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41EBC" w14:textId="762FB4FC" w:rsidR="00B6432E" w:rsidRPr="003A17F7" w:rsidRDefault="00311211" w:rsidP="00355F4A">
      <w:pPr>
        <w:shd w:val="clear" w:color="auto" w:fill="D9E2F3" w:themeFill="accent1" w:themeFillTint="33"/>
        <w:spacing w:after="120"/>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EDITAL Nº </w:t>
      </w:r>
      <w:r w:rsidR="000D5F6B" w:rsidRPr="003A17F7">
        <w:rPr>
          <w:rFonts w:ascii="Calibri" w:eastAsia="Times New Roman" w:hAnsi="Calibri" w:cs="Calibri"/>
          <w:b/>
          <w:bCs/>
          <w:sz w:val="22"/>
          <w:szCs w:val="22"/>
        </w:rPr>
        <w:t>005/2025</w:t>
      </w:r>
    </w:p>
    <w:p w14:paraId="718F84EF" w14:textId="55439E27" w:rsidR="00452B4F" w:rsidRPr="003A17F7" w:rsidRDefault="00311211" w:rsidP="00452B4F">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PREGÃO ELETRÔNICO Nº </w:t>
      </w:r>
      <w:r w:rsidR="000D5F6B" w:rsidRPr="003A17F7">
        <w:rPr>
          <w:rFonts w:ascii="Calibri" w:eastAsia="Times New Roman" w:hAnsi="Calibri" w:cs="Calibri"/>
          <w:b/>
          <w:bCs/>
          <w:sz w:val="22"/>
          <w:szCs w:val="22"/>
        </w:rPr>
        <w:t>005/2025</w:t>
      </w:r>
    </w:p>
    <w:p w14:paraId="29EBC447" w14:textId="798D590A" w:rsidR="00452B4F" w:rsidRPr="003A17F7" w:rsidRDefault="00311211" w:rsidP="00452B4F">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PROCESSO ADMINISTRATIVO Nº </w:t>
      </w:r>
      <w:r w:rsidR="000D5F6B" w:rsidRPr="003A17F7">
        <w:rPr>
          <w:rFonts w:ascii="Calibri" w:eastAsia="Times New Roman" w:hAnsi="Calibri" w:cs="Calibri"/>
          <w:b/>
          <w:bCs/>
          <w:sz w:val="22"/>
          <w:szCs w:val="22"/>
        </w:rPr>
        <w:t>005/2025</w:t>
      </w:r>
    </w:p>
    <w:p w14:paraId="54D5B095" w14:textId="45B361AB" w:rsidR="00452B4F" w:rsidRPr="003A17F7" w:rsidRDefault="00311211" w:rsidP="00452B4F">
      <w:pPr>
        <w:spacing w:after="240"/>
        <w:jc w:val="center"/>
        <w:rPr>
          <w:rFonts w:ascii="Calibri" w:eastAsia="Times New Roman" w:hAnsi="Calibri" w:cs="Calibri"/>
          <w:sz w:val="22"/>
          <w:szCs w:val="22"/>
        </w:rPr>
      </w:pPr>
      <w:r w:rsidRPr="003A17F7">
        <w:rPr>
          <w:rFonts w:ascii="Calibri" w:eastAsia="Times New Roman" w:hAnsi="Calibri" w:cs="Calibri"/>
          <w:b/>
          <w:bCs/>
          <w:sz w:val="22"/>
          <w:szCs w:val="22"/>
        </w:rPr>
        <w:t xml:space="preserve">SRP </w:t>
      </w:r>
      <w:r w:rsidR="000D5F6B" w:rsidRPr="003A17F7">
        <w:rPr>
          <w:rFonts w:ascii="Calibri" w:eastAsia="Times New Roman" w:hAnsi="Calibri" w:cs="Calibri"/>
          <w:b/>
          <w:bCs/>
          <w:sz w:val="22"/>
          <w:szCs w:val="22"/>
        </w:rPr>
        <w:t>005/2025</w:t>
      </w:r>
    </w:p>
    <w:p w14:paraId="5B892D05" w14:textId="6F540A0C" w:rsidR="00931441" w:rsidRPr="003A17F7" w:rsidRDefault="00931441" w:rsidP="00355F4A">
      <w:pPr>
        <w:spacing w:after="120"/>
        <w:jc w:val="both"/>
        <w:rPr>
          <w:rFonts w:ascii="Calibri" w:eastAsia="Times New Roman" w:hAnsi="Calibri" w:cs="Calibri"/>
          <w:sz w:val="22"/>
          <w:szCs w:val="22"/>
        </w:rPr>
      </w:pPr>
      <w:r w:rsidRPr="003A17F7">
        <w:rPr>
          <w:rFonts w:ascii="Calibri" w:eastAsia="Times New Roman" w:hAnsi="Calibri" w:cs="Calibri"/>
          <w:sz w:val="22"/>
          <w:szCs w:val="22"/>
        </w:rPr>
        <w:t xml:space="preserve">Torna-se público que </w:t>
      </w:r>
      <w:r w:rsidR="00CF491B" w:rsidRPr="003A17F7">
        <w:rPr>
          <w:rFonts w:ascii="Calibri" w:eastAsia="Times New Roman" w:hAnsi="Calibri" w:cs="Calibri"/>
          <w:sz w:val="22"/>
          <w:szCs w:val="22"/>
        </w:rPr>
        <w:t xml:space="preserve">a </w:t>
      </w:r>
      <w:r w:rsidR="00CF491B" w:rsidRPr="003A17F7">
        <w:rPr>
          <w:rFonts w:ascii="Calibri" w:eastAsia="Arial" w:hAnsi="Calibri" w:cs="Calibri"/>
          <w:b/>
          <w:bCs/>
          <w:sz w:val="22"/>
          <w:szCs w:val="22"/>
        </w:rPr>
        <w:t>FUMSAT -</w:t>
      </w:r>
      <w:r w:rsidR="00CF491B" w:rsidRPr="003A17F7">
        <w:rPr>
          <w:rFonts w:ascii="Calibri" w:hAnsi="Calibri" w:cs="Calibri"/>
          <w:sz w:val="22"/>
          <w:szCs w:val="22"/>
        </w:rPr>
        <w:t xml:space="preserve"> </w:t>
      </w:r>
      <w:r w:rsidR="00CF491B" w:rsidRPr="003A17F7">
        <w:rPr>
          <w:rFonts w:ascii="Calibri" w:eastAsia="Arial" w:hAnsi="Calibri" w:cs="Calibri"/>
          <w:b/>
          <w:bCs/>
          <w:sz w:val="22"/>
          <w:szCs w:val="22"/>
        </w:rPr>
        <w:t>Fundação Municipal de Saúde de Teixeiras – MG,</w:t>
      </w:r>
      <w:r w:rsidR="00CF491B" w:rsidRPr="003A17F7">
        <w:rPr>
          <w:rFonts w:ascii="Calibri" w:eastAsia="Arial" w:hAnsi="Calibri" w:cs="Calibri"/>
          <w:sz w:val="22"/>
          <w:szCs w:val="22"/>
        </w:rPr>
        <w:t xml:space="preserve"> inscrita no CNPJ</w:t>
      </w:r>
      <w:r w:rsidR="007A068D" w:rsidRPr="003A17F7">
        <w:rPr>
          <w:rFonts w:ascii="Calibri" w:eastAsia="Arial" w:hAnsi="Calibri" w:cs="Calibri"/>
          <w:sz w:val="22"/>
          <w:szCs w:val="22"/>
        </w:rPr>
        <w:t xml:space="preserve"> sob o</w:t>
      </w:r>
      <w:r w:rsidR="00CF491B" w:rsidRPr="003A17F7">
        <w:rPr>
          <w:rFonts w:ascii="Calibri" w:eastAsia="Arial" w:hAnsi="Calibri" w:cs="Calibri"/>
          <w:sz w:val="22"/>
          <w:szCs w:val="22"/>
        </w:rPr>
        <w:t xml:space="preserve"> nº </w:t>
      </w:r>
      <w:bookmarkStart w:id="0" w:name="_Hlk99279967"/>
      <w:r w:rsidR="00CF491B" w:rsidRPr="003A17F7">
        <w:rPr>
          <w:rFonts w:ascii="Calibri" w:eastAsia="Arial" w:hAnsi="Calibri" w:cs="Calibri"/>
          <w:sz w:val="22"/>
          <w:szCs w:val="22"/>
        </w:rPr>
        <w:t>18.134.122/0001-36</w:t>
      </w:r>
      <w:bookmarkEnd w:id="0"/>
      <w:r w:rsidR="00CF491B" w:rsidRPr="003A17F7">
        <w:rPr>
          <w:rFonts w:ascii="Calibri" w:eastAsia="Arial" w:hAnsi="Calibri" w:cs="Calibri"/>
          <w:sz w:val="22"/>
          <w:szCs w:val="22"/>
        </w:rPr>
        <w:t xml:space="preserve">, sediada na </w:t>
      </w:r>
      <w:bookmarkStart w:id="1" w:name="_Hlk99279980"/>
      <w:r w:rsidR="00CF491B" w:rsidRPr="003A17F7">
        <w:rPr>
          <w:rFonts w:ascii="Calibri" w:eastAsia="Arial" w:hAnsi="Calibri" w:cs="Calibri"/>
          <w:sz w:val="22"/>
          <w:szCs w:val="22"/>
        </w:rPr>
        <w:t>Rua Santa Teresa, nº 330, Centro, em Teixeiras, Estado de Minas Gerais, CEP 36.580-0000</w:t>
      </w:r>
      <w:bookmarkEnd w:id="1"/>
      <w:r w:rsidRPr="003A17F7">
        <w:rPr>
          <w:rFonts w:ascii="Calibri" w:eastAsia="Times New Roman" w:hAnsi="Calibri" w:cs="Calibri"/>
          <w:sz w:val="22"/>
          <w:szCs w:val="22"/>
        </w:rPr>
        <w:t xml:space="preserve">, realizará licitação, para registro de preços, na modalidade </w:t>
      </w:r>
      <w:r w:rsidRPr="003A17F7">
        <w:rPr>
          <w:rFonts w:ascii="Calibri" w:eastAsia="Times New Roman" w:hAnsi="Calibri" w:cs="Calibri"/>
          <w:b/>
          <w:sz w:val="22"/>
          <w:szCs w:val="22"/>
        </w:rPr>
        <w:t>PREGÃO</w:t>
      </w:r>
      <w:r w:rsidRPr="003A17F7">
        <w:rPr>
          <w:rFonts w:ascii="Calibri" w:eastAsia="Times New Roman" w:hAnsi="Calibri" w:cs="Calibri"/>
          <w:sz w:val="22"/>
          <w:szCs w:val="22"/>
        </w:rPr>
        <w:t xml:space="preserve">, na forma </w:t>
      </w:r>
      <w:r w:rsidRPr="003A17F7">
        <w:rPr>
          <w:rFonts w:ascii="Calibri" w:eastAsia="Times New Roman" w:hAnsi="Calibri" w:cs="Calibri"/>
          <w:b/>
          <w:sz w:val="22"/>
          <w:szCs w:val="22"/>
        </w:rPr>
        <w:t>ELETRÔNICA,</w:t>
      </w:r>
      <w:r w:rsidRPr="003A17F7">
        <w:rPr>
          <w:rFonts w:ascii="Calibri" w:eastAsia="Times New Roman" w:hAnsi="Calibri" w:cs="Calibri"/>
          <w:sz w:val="22"/>
          <w:szCs w:val="22"/>
        </w:rPr>
        <w:t xml:space="preserve"> nos termos da Lei Federal nº 14.133/2021, da Lei Complementar nº 123/2006, do Decreto Municipal nº </w:t>
      </w:r>
      <w:r w:rsidR="007A068D" w:rsidRPr="003A17F7">
        <w:rPr>
          <w:rFonts w:ascii="Calibri" w:eastAsia="Times New Roman" w:hAnsi="Calibri" w:cs="Calibri"/>
          <w:sz w:val="22"/>
          <w:szCs w:val="22"/>
        </w:rPr>
        <w:t>458/2022</w:t>
      </w:r>
      <w:r w:rsidRPr="003A17F7">
        <w:rPr>
          <w:rFonts w:ascii="Calibri" w:eastAsia="Times New Roman" w:hAnsi="Calibri" w:cs="Calibri"/>
          <w:sz w:val="22"/>
          <w:szCs w:val="22"/>
        </w:rPr>
        <w:t xml:space="preserve"> e demais legislações </w:t>
      </w:r>
      <w:r w:rsidR="00042C96" w:rsidRPr="003A17F7">
        <w:rPr>
          <w:rFonts w:ascii="Calibri" w:eastAsia="Times New Roman" w:hAnsi="Calibri" w:cs="Calibri"/>
          <w:sz w:val="22"/>
          <w:szCs w:val="22"/>
        </w:rPr>
        <w:t>aplicáveis e, ainda, de acordo com as condições estabelecidas neste Edital.</w:t>
      </w:r>
    </w:p>
    <w:p w14:paraId="2E187091" w14:textId="55D7C358" w:rsidR="002D590F" w:rsidRPr="003A17F7" w:rsidRDefault="002D590F" w:rsidP="00355F4A">
      <w:pPr>
        <w:spacing w:after="120"/>
        <w:jc w:val="both"/>
        <w:rPr>
          <w:rFonts w:ascii="Calibri" w:eastAsia="Times New Roman" w:hAnsi="Calibri" w:cs="Calibri"/>
          <w:sz w:val="22"/>
          <w:szCs w:val="22"/>
        </w:rPr>
      </w:pPr>
      <w:r w:rsidRPr="003A17F7">
        <w:rPr>
          <w:rFonts w:ascii="Calibri" w:eastAsia="Times New Roman" w:hAnsi="Calibri" w:cs="Calibri"/>
          <w:b/>
          <w:bCs/>
          <w:sz w:val="22"/>
          <w:szCs w:val="22"/>
        </w:rPr>
        <w:t>Data da Sessão</w:t>
      </w:r>
      <w:r w:rsidRPr="003A17F7">
        <w:rPr>
          <w:rFonts w:ascii="Calibri" w:eastAsia="Times New Roman" w:hAnsi="Calibri" w:cs="Calibri"/>
          <w:b/>
          <w:sz w:val="22"/>
          <w:szCs w:val="22"/>
        </w:rPr>
        <w:t xml:space="preserve">: </w:t>
      </w:r>
      <w:r w:rsidR="00467FD2" w:rsidRPr="00467FD2">
        <w:rPr>
          <w:rFonts w:ascii="Calibri" w:eastAsia="Times New Roman" w:hAnsi="Calibri" w:cs="Calibri"/>
          <w:b/>
          <w:sz w:val="22"/>
          <w:szCs w:val="22"/>
        </w:rPr>
        <w:t>28</w:t>
      </w:r>
      <w:r w:rsidRPr="00467FD2">
        <w:rPr>
          <w:rFonts w:ascii="Calibri" w:eastAsia="Times New Roman" w:hAnsi="Calibri" w:cs="Calibri"/>
          <w:b/>
          <w:sz w:val="22"/>
          <w:szCs w:val="22"/>
        </w:rPr>
        <w:t>/</w:t>
      </w:r>
      <w:r w:rsidR="00467FD2" w:rsidRPr="00467FD2">
        <w:rPr>
          <w:rFonts w:ascii="Calibri" w:eastAsia="Times New Roman" w:hAnsi="Calibri" w:cs="Calibri"/>
          <w:b/>
          <w:sz w:val="22"/>
          <w:szCs w:val="22"/>
        </w:rPr>
        <w:t>07</w:t>
      </w:r>
      <w:r w:rsidR="00311211" w:rsidRPr="00467FD2">
        <w:rPr>
          <w:rFonts w:ascii="Calibri" w:eastAsia="Times New Roman" w:hAnsi="Calibri" w:cs="Calibri"/>
          <w:b/>
          <w:sz w:val="22"/>
          <w:szCs w:val="22"/>
        </w:rPr>
        <w:t>/2025</w:t>
      </w:r>
    </w:p>
    <w:p w14:paraId="6005EA6F" w14:textId="6F20D39C" w:rsidR="002D590F" w:rsidRPr="003A17F7" w:rsidRDefault="002D590F" w:rsidP="00355F4A">
      <w:pPr>
        <w:spacing w:after="120"/>
        <w:jc w:val="both"/>
        <w:rPr>
          <w:rFonts w:ascii="Calibri" w:eastAsia="Times New Roman" w:hAnsi="Calibri" w:cs="Calibri"/>
          <w:sz w:val="22"/>
          <w:szCs w:val="22"/>
        </w:rPr>
      </w:pPr>
      <w:r w:rsidRPr="003A17F7">
        <w:rPr>
          <w:rFonts w:ascii="Calibri" w:eastAsia="Times New Roman" w:hAnsi="Calibri" w:cs="Calibri"/>
          <w:b/>
          <w:bCs/>
          <w:sz w:val="22"/>
          <w:szCs w:val="22"/>
        </w:rPr>
        <w:t>Horário</w:t>
      </w:r>
      <w:r w:rsidRPr="003A17F7">
        <w:rPr>
          <w:rFonts w:ascii="Calibri" w:eastAsia="Times New Roman" w:hAnsi="Calibri" w:cs="Calibri"/>
          <w:sz w:val="22"/>
          <w:szCs w:val="22"/>
        </w:rPr>
        <w:t xml:space="preserve">: </w:t>
      </w:r>
      <w:r w:rsidR="0004139F" w:rsidRPr="003A17F7">
        <w:rPr>
          <w:rFonts w:ascii="Calibri" w:eastAsia="Times New Roman" w:hAnsi="Calibri" w:cs="Calibri"/>
          <w:sz w:val="22"/>
          <w:szCs w:val="22"/>
        </w:rPr>
        <w:t>08</w:t>
      </w:r>
      <w:r w:rsidRPr="003A17F7">
        <w:rPr>
          <w:rFonts w:ascii="Calibri" w:eastAsia="Times New Roman" w:hAnsi="Calibri" w:cs="Calibri"/>
          <w:sz w:val="22"/>
          <w:szCs w:val="22"/>
        </w:rPr>
        <w:t>h</w:t>
      </w:r>
      <w:r w:rsidR="0004139F" w:rsidRPr="003A17F7">
        <w:rPr>
          <w:rFonts w:ascii="Calibri" w:eastAsia="Times New Roman" w:hAnsi="Calibri" w:cs="Calibri"/>
          <w:sz w:val="22"/>
          <w:szCs w:val="22"/>
        </w:rPr>
        <w:t>00min</w:t>
      </w:r>
    </w:p>
    <w:p w14:paraId="3A5A74AB" w14:textId="2C959417" w:rsidR="002D590F" w:rsidRPr="003A17F7" w:rsidRDefault="002D590F" w:rsidP="00355F4A">
      <w:pPr>
        <w:spacing w:after="120"/>
        <w:jc w:val="both"/>
        <w:rPr>
          <w:rFonts w:ascii="Calibri" w:eastAsia="Times New Roman" w:hAnsi="Calibri" w:cs="Calibri"/>
          <w:sz w:val="22"/>
          <w:szCs w:val="22"/>
        </w:rPr>
      </w:pPr>
      <w:r w:rsidRPr="003A17F7">
        <w:rPr>
          <w:rFonts w:ascii="Calibri" w:eastAsia="Times New Roman" w:hAnsi="Calibri" w:cs="Calibri"/>
          <w:b/>
          <w:bCs/>
          <w:sz w:val="22"/>
          <w:szCs w:val="22"/>
        </w:rPr>
        <w:t>Local</w:t>
      </w:r>
      <w:r w:rsidRPr="003A17F7">
        <w:rPr>
          <w:rFonts w:ascii="Calibri" w:eastAsia="Times New Roman" w:hAnsi="Calibri" w:cs="Calibri"/>
          <w:sz w:val="22"/>
          <w:szCs w:val="22"/>
        </w:rPr>
        <w:t xml:space="preserve">: Portal de Compras Públicas – </w:t>
      </w:r>
      <w:hyperlink r:id="rId8" w:history="1">
        <w:r w:rsidR="007A068D" w:rsidRPr="003A17F7">
          <w:rPr>
            <w:rStyle w:val="Hyperlink"/>
            <w:rFonts w:ascii="Calibri" w:eastAsia="Times New Roman" w:hAnsi="Calibri" w:cs="Calibri"/>
            <w:sz w:val="22"/>
            <w:szCs w:val="22"/>
          </w:rPr>
          <w:t>https://www.portaldecompraspublicas.com.br/</w:t>
        </w:r>
      </w:hyperlink>
    </w:p>
    <w:p w14:paraId="28F17927" w14:textId="53E69A1E" w:rsidR="002D590F" w:rsidRPr="003A17F7" w:rsidRDefault="002D590F" w:rsidP="00355F4A">
      <w:pPr>
        <w:spacing w:after="120"/>
        <w:jc w:val="both"/>
        <w:rPr>
          <w:rFonts w:ascii="Calibri" w:eastAsia="Times New Roman" w:hAnsi="Calibri" w:cs="Calibri"/>
          <w:sz w:val="22"/>
          <w:szCs w:val="22"/>
        </w:rPr>
      </w:pPr>
      <w:r w:rsidRPr="003A17F7">
        <w:rPr>
          <w:rFonts w:ascii="Calibri" w:eastAsia="Times New Roman" w:hAnsi="Calibri" w:cs="Calibri"/>
          <w:b/>
          <w:bCs/>
          <w:sz w:val="22"/>
          <w:szCs w:val="22"/>
        </w:rPr>
        <w:t>Critério de Julgamento</w:t>
      </w:r>
      <w:r w:rsidRPr="003A17F7">
        <w:rPr>
          <w:rFonts w:ascii="Calibri" w:eastAsia="Times New Roman" w:hAnsi="Calibri" w:cs="Calibri"/>
          <w:sz w:val="22"/>
          <w:szCs w:val="22"/>
        </w:rPr>
        <w:t xml:space="preserve">: Menor preço por </w:t>
      </w:r>
      <w:r w:rsidR="000D5F6B" w:rsidRPr="003A17F7">
        <w:rPr>
          <w:rFonts w:ascii="Calibri" w:eastAsia="Times New Roman" w:hAnsi="Calibri" w:cs="Calibri"/>
          <w:b/>
          <w:sz w:val="22"/>
          <w:szCs w:val="22"/>
        </w:rPr>
        <w:t>ITEM</w:t>
      </w:r>
      <w:r w:rsidRPr="003A17F7">
        <w:rPr>
          <w:rFonts w:ascii="Calibri" w:eastAsia="Times New Roman" w:hAnsi="Calibri" w:cs="Calibri"/>
          <w:b/>
          <w:sz w:val="22"/>
          <w:szCs w:val="22"/>
        </w:rPr>
        <w:t>.</w:t>
      </w:r>
    </w:p>
    <w:p w14:paraId="414F8013" w14:textId="183460A1" w:rsidR="002D590F" w:rsidRPr="003A17F7" w:rsidRDefault="002D590F" w:rsidP="00355F4A">
      <w:pPr>
        <w:spacing w:after="120"/>
        <w:jc w:val="both"/>
        <w:rPr>
          <w:rFonts w:ascii="Calibri" w:eastAsia="Times New Roman" w:hAnsi="Calibri" w:cs="Calibri"/>
          <w:sz w:val="22"/>
          <w:szCs w:val="22"/>
        </w:rPr>
      </w:pPr>
      <w:r w:rsidRPr="003A17F7">
        <w:rPr>
          <w:rFonts w:ascii="Calibri" w:eastAsia="Times New Roman" w:hAnsi="Calibri" w:cs="Calibri"/>
          <w:b/>
          <w:bCs/>
          <w:sz w:val="22"/>
          <w:szCs w:val="22"/>
        </w:rPr>
        <w:t>Modo de disputa</w:t>
      </w:r>
      <w:r w:rsidRPr="003A17F7">
        <w:rPr>
          <w:rFonts w:ascii="Calibri" w:eastAsia="Times New Roman" w:hAnsi="Calibri" w:cs="Calibri"/>
          <w:sz w:val="22"/>
          <w:szCs w:val="22"/>
        </w:rPr>
        <w:t>: Aberto e Fechado</w:t>
      </w:r>
    </w:p>
    <w:p w14:paraId="5F421B89" w14:textId="0192290B" w:rsidR="00315693" w:rsidRPr="003A17F7" w:rsidRDefault="002D590F"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3A17F7">
        <w:rPr>
          <w:rFonts w:cs="Calibri"/>
          <w:sz w:val="22"/>
          <w:szCs w:val="22"/>
          <w:lang w:val="pt-BR"/>
        </w:rPr>
        <w:t>DO OBJETO</w:t>
      </w:r>
    </w:p>
    <w:p w14:paraId="3E6FFE78" w14:textId="77F5D4CA" w:rsidR="00315693" w:rsidRPr="003A17F7" w:rsidRDefault="002155A6" w:rsidP="007F76A0">
      <w:pPr>
        <w:pStyle w:val="PargrafodaLista"/>
        <w:numPr>
          <w:ilvl w:val="1"/>
          <w:numId w:val="2"/>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objeto da presente licitação é a escolha da proposta mais vantajosa para </w:t>
      </w:r>
      <w:r w:rsidR="000D5F6B" w:rsidRPr="003A17F7">
        <w:rPr>
          <w:rFonts w:ascii="Calibri" w:hAnsi="Calibri" w:cs="Calibri"/>
          <w:b/>
          <w:bCs/>
          <w:sz w:val="22"/>
          <w:szCs w:val="22"/>
        </w:rPr>
        <w:t xml:space="preserve">registro de preços para futura e eventual aquisição de materiais de expediente, materiais de informática, equipamentos de informática, eletrodomésticos, eletrônicos, utensílios de cozinha, ferramentas, equipamentos de climatização, mobiliário, materiais elétricos, materiais para organização e arquivamento, pilhas, baterias e acessórios, </w:t>
      </w:r>
      <w:r w:rsidR="000D5F6B" w:rsidRPr="003A17F7">
        <w:rPr>
          <w:rFonts w:ascii="Calibri" w:hAnsi="Calibri" w:cs="Calibri"/>
          <w:bCs/>
          <w:sz w:val="22"/>
          <w:szCs w:val="22"/>
        </w:rPr>
        <w:t>destinados a atender às necessidades administrativas, técnicas e operacionais da Fundação Municipal de Saúde de Teixeiras – FUMSAT</w:t>
      </w:r>
      <w:r w:rsidR="00315693" w:rsidRPr="003A17F7">
        <w:rPr>
          <w:rFonts w:ascii="Calibri" w:hAnsi="Calibri" w:cs="Calibri"/>
          <w:bCs/>
          <w:sz w:val="22"/>
          <w:szCs w:val="22"/>
        </w:rPr>
        <w:t xml:space="preserve">, </w:t>
      </w:r>
      <w:r w:rsidR="00315693" w:rsidRPr="003A17F7">
        <w:rPr>
          <w:rFonts w:ascii="Calibri" w:hAnsi="Calibri" w:cs="Calibri"/>
          <w:sz w:val="22"/>
          <w:szCs w:val="22"/>
        </w:rPr>
        <w:t>conforme especificações estabelecidas n</w:t>
      </w:r>
      <w:r w:rsidRPr="003A17F7">
        <w:rPr>
          <w:rFonts w:ascii="Calibri" w:hAnsi="Calibri" w:cs="Calibri"/>
          <w:sz w:val="22"/>
          <w:szCs w:val="22"/>
        </w:rPr>
        <w:t>este</w:t>
      </w:r>
      <w:r w:rsidR="00315693" w:rsidRPr="003A17F7">
        <w:rPr>
          <w:rFonts w:ascii="Calibri" w:hAnsi="Calibri" w:cs="Calibri"/>
          <w:sz w:val="22"/>
          <w:szCs w:val="22"/>
        </w:rPr>
        <w:t xml:space="preserve"> Edital</w:t>
      </w:r>
      <w:r w:rsidR="00A45DB4" w:rsidRPr="003A17F7">
        <w:rPr>
          <w:rFonts w:ascii="Calibri" w:hAnsi="Calibri" w:cs="Calibri"/>
          <w:sz w:val="22"/>
          <w:szCs w:val="22"/>
        </w:rPr>
        <w:t xml:space="preserve"> e seus </w:t>
      </w:r>
      <w:r w:rsidR="000910EB" w:rsidRPr="003A17F7">
        <w:rPr>
          <w:rFonts w:ascii="Calibri" w:hAnsi="Calibri" w:cs="Calibri"/>
          <w:sz w:val="22"/>
          <w:szCs w:val="22"/>
        </w:rPr>
        <w:t>A</w:t>
      </w:r>
      <w:r w:rsidR="00A45DB4" w:rsidRPr="003A17F7">
        <w:rPr>
          <w:rFonts w:ascii="Calibri" w:hAnsi="Calibri" w:cs="Calibri"/>
          <w:sz w:val="22"/>
          <w:szCs w:val="22"/>
        </w:rPr>
        <w:t>nexos</w:t>
      </w:r>
      <w:r w:rsidRPr="003A17F7">
        <w:rPr>
          <w:rFonts w:ascii="Calibri" w:hAnsi="Calibri" w:cs="Calibri"/>
          <w:sz w:val="22"/>
          <w:szCs w:val="22"/>
        </w:rPr>
        <w:t>.</w:t>
      </w:r>
    </w:p>
    <w:p w14:paraId="1058DC12" w14:textId="704545C2" w:rsidR="007C56D8" w:rsidRPr="003A17F7" w:rsidRDefault="00E52706" w:rsidP="007F76A0">
      <w:pPr>
        <w:pStyle w:val="PargrafodaLista"/>
        <w:numPr>
          <w:ilvl w:val="1"/>
          <w:numId w:val="2"/>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licitação será dividida em</w:t>
      </w:r>
      <w:r w:rsidR="00730D06" w:rsidRPr="003A17F7">
        <w:rPr>
          <w:rFonts w:ascii="Calibri" w:hAnsi="Calibri" w:cs="Calibri"/>
          <w:sz w:val="22"/>
          <w:szCs w:val="22"/>
        </w:rPr>
        <w:t xml:space="preserve"> </w:t>
      </w:r>
      <w:r w:rsidR="000D5F6B" w:rsidRPr="003A17F7">
        <w:rPr>
          <w:rFonts w:ascii="Calibri" w:hAnsi="Calibri" w:cs="Calibri"/>
          <w:b/>
          <w:sz w:val="22"/>
          <w:szCs w:val="22"/>
        </w:rPr>
        <w:t>ITENS</w:t>
      </w:r>
      <w:r w:rsidRPr="003A17F7">
        <w:rPr>
          <w:rFonts w:ascii="Calibri" w:hAnsi="Calibri" w:cs="Calibri"/>
          <w:b/>
          <w:sz w:val="22"/>
          <w:szCs w:val="22"/>
        </w:rPr>
        <w:t>,</w:t>
      </w:r>
      <w:r w:rsidRPr="003A17F7">
        <w:rPr>
          <w:rFonts w:ascii="Calibri" w:hAnsi="Calibri" w:cs="Calibri"/>
          <w:sz w:val="22"/>
          <w:szCs w:val="22"/>
        </w:rPr>
        <w:t xml:space="preserve"> conforme tabela constante no Termo de Referência</w:t>
      </w:r>
      <w:r w:rsidR="006C3A15" w:rsidRPr="003A17F7">
        <w:rPr>
          <w:rFonts w:ascii="Calibri" w:hAnsi="Calibri" w:cs="Calibri"/>
          <w:sz w:val="22"/>
          <w:szCs w:val="22"/>
        </w:rPr>
        <w:t xml:space="preserve">, </w:t>
      </w:r>
      <w:r w:rsidRPr="003A17F7">
        <w:rPr>
          <w:rFonts w:ascii="Calibri" w:hAnsi="Calibri" w:cs="Calibri"/>
          <w:sz w:val="22"/>
          <w:szCs w:val="22"/>
        </w:rPr>
        <w:t>Anexo I deste Edital</w:t>
      </w:r>
      <w:r w:rsidR="006C3A15" w:rsidRPr="003A17F7">
        <w:rPr>
          <w:rFonts w:ascii="Calibri" w:hAnsi="Calibri" w:cs="Calibri"/>
          <w:sz w:val="22"/>
          <w:szCs w:val="22"/>
        </w:rPr>
        <w:t>,</w:t>
      </w:r>
      <w:r w:rsidRPr="003A17F7">
        <w:rPr>
          <w:rFonts w:ascii="Calibri" w:hAnsi="Calibri" w:cs="Calibri"/>
          <w:sz w:val="22"/>
          <w:szCs w:val="22"/>
        </w:rPr>
        <w:t xml:space="preserve"> facultando-se ao licitante a participação em quantos itens forem do seu interesse.</w:t>
      </w:r>
    </w:p>
    <w:p w14:paraId="122A640C" w14:textId="749ABAE6" w:rsidR="00E52706" w:rsidRPr="003A17F7" w:rsidRDefault="00E52706" w:rsidP="007F76A0">
      <w:pPr>
        <w:pStyle w:val="PargrafodaLista"/>
        <w:numPr>
          <w:ilvl w:val="1"/>
          <w:numId w:val="2"/>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critério de julgamento adotado será o de </w:t>
      </w:r>
      <w:r w:rsidRPr="003A17F7">
        <w:rPr>
          <w:rFonts w:ascii="Calibri" w:hAnsi="Calibri" w:cs="Calibri"/>
          <w:b/>
          <w:bCs/>
          <w:sz w:val="22"/>
          <w:szCs w:val="22"/>
        </w:rPr>
        <w:t xml:space="preserve">menor preço por </w:t>
      </w:r>
      <w:r w:rsidR="000D5F6B" w:rsidRPr="003A17F7">
        <w:rPr>
          <w:rFonts w:ascii="Calibri" w:hAnsi="Calibri" w:cs="Calibri"/>
          <w:b/>
          <w:bCs/>
          <w:sz w:val="22"/>
          <w:szCs w:val="22"/>
        </w:rPr>
        <w:t>ITEM</w:t>
      </w:r>
      <w:r w:rsidRPr="003A17F7">
        <w:rPr>
          <w:rFonts w:ascii="Calibri" w:hAnsi="Calibri" w:cs="Calibri"/>
          <w:sz w:val="22"/>
          <w:szCs w:val="22"/>
        </w:rPr>
        <w:t xml:space="preserve">, considerado o menor dispêndio para a Administração, nos termos do </w:t>
      </w:r>
      <w:hyperlink r:id="rId9" w:anchor="art34" w:history="1">
        <w:r w:rsidRPr="003A17F7">
          <w:rPr>
            <w:rStyle w:val="Hyperlink"/>
            <w:rFonts w:ascii="Calibri" w:hAnsi="Calibri" w:cs="Calibri"/>
            <w:sz w:val="22"/>
            <w:szCs w:val="22"/>
          </w:rPr>
          <w:t>art. 34 da Lei Federal nº 14.133/2021</w:t>
        </w:r>
      </w:hyperlink>
      <w:r w:rsidRPr="003A17F7">
        <w:rPr>
          <w:rFonts w:ascii="Calibri" w:hAnsi="Calibri" w:cs="Calibri"/>
          <w:sz w:val="22"/>
          <w:szCs w:val="22"/>
        </w:rPr>
        <w:t xml:space="preserve">, e observadas as exigências contidas neste Edital e seus </w:t>
      </w:r>
      <w:r w:rsidR="000910EB" w:rsidRPr="003A17F7">
        <w:rPr>
          <w:rFonts w:ascii="Calibri" w:hAnsi="Calibri" w:cs="Calibri"/>
          <w:sz w:val="22"/>
          <w:szCs w:val="22"/>
        </w:rPr>
        <w:t>A</w:t>
      </w:r>
      <w:r w:rsidRPr="003A17F7">
        <w:rPr>
          <w:rFonts w:ascii="Calibri" w:hAnsi="Calibri" w:cs="Calibri"/>
          <w:sz w:val="22"/>
          <w:szCs w:val="22"/>
        </w:rPr>
        <w:t>nexos quanto às especificações do objeto.</w:t>
      </w:r>
    </w:p>
    <w:p w14:paraId="26370B22" w14:textId="70C7073D" w:rsidR="00DB2FBA" w:rsidRPr="003A17F7"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 REGISTRO DE PREÇOS</w:t>
      </w:r>
    </w:p>
    <w:p w14:paraId="6427BB69" w14:textId="39FD13A1" w:rsidR="00C91E2C" w:rsidRPr="003A17F7" w:rsidRDefault="0032720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regras referentes aos órgãos gerenciador e participantes, bem como a eventuais adesões são as que constam da minuta de Ata de Registro de Preços.</w:t>
      </w:r>
    </w:p>
    <w:p w14:paraId="511F7548" w14:textId="13306510" w:rsidR="0034668E" w:rsidRPr="003A17F7"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 CREDENCIAMENTO</w:t>
      </w:r>
    </w:p>
    <w:p w14:paraId="305AB6C0" w14:textId="77777777"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Pregão é o nível básico do registro cadastral no </w:t>
      </w:r>
      <w:r w:rsidRPr="003A17F7">
        <w:rPr>
          <w:rFonts w:ascii="Calibri" w:hAnsi="Calibri" w:cs="Calibri"/>
          <w:b/>
          <w:bCs/>
          <w:sz w:val="22"/>
          <w:szCs w:val="22"/>
        </w:rPr>
        <w:t>PORTAL DE COMPRAS PÚBLICAS</w:t>
      </w:r>
      <w:r w:rsidRPr="003A17F7">
        <w:rPr>
          <w:rFonts w:ascii="Calibri" w:hAnsi="Calibri" w:cs="Calibri"/>
          <w:sz w:val="22"/>
          <w:szCs w:val="22"/>
        </w:rPr>
        <w:t xml:space="preserve"> que permite a participação dos interessados na modalidade licitatória PREGÃO, em sua forma ELETRÔNICA.</w:t>
      </w:r>
    </w:p>
    <w:p w14:paraId="770CA5D4" w14:textId="7C12804C"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cadastro deverá ser feito no Portal de Compras Públicas, no sítio eletrônico </w:t>
      </w:r>
      <w:hyperlink r:id="rId10" w:history="1">
        <w:r w:rsidRPr="003A17F7">
          <w:rPr>
            <w:rStyle w:val="Hyperlink"/>
            <w:rFonts w:ascii="Calibri" w:hAnsi="Calibri" w:cs="Calibri"/>
            <w:sz w:val="22"/>
            <w:szCs w:val="22"/>
          </w:rPr>
          <w:t>https://www.portaldecompraspublicas.com.br/</w:t>
        </w:r>
      </w:hyperlink>
      <w:r w:rsidRPr="003A17F7">
        <w:rPr>
          <w:rFonts w:ascii="Calibri" w:hAnsi="Calibri" w:cs="Calibri"/>
          <w:sz w:val="22"/>
          <w:szCs w:val="22"/>
        </w:rPr>
        <w:t>;</w:t>
      </w:r>
    </w:p>
    <w:p w14:paraId="6659536F" w14:textId="77777777"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credenciamento junto ao provedor do sistema implica a responsabilidade do licitante ou de seu representante legal e a presunção de sua capacidade técnica para realização das transações inerentes a esta licitação.</w:t>
      </w:r>
    </w:p>
    <w:p w14:paraId="3A97DF8C" w14:textId="77777777"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licitante responsabilizar-se exclusiva e formalmente pelas transações efetuadas em seu nome, assume como firmes e verdadeiras suas propostas e seus lances, inclusive os atos praticados diretamente </w:t>
      </w:r>
      <w:r w:rsidRPr="003A17F7">
        <w:rPr>
          <w:rFonts w:ascii="Calibri" w:hAnsi="Calibri" w:cs="Calibri"/>
          <w:sz w:val="22"/>
          <w:szCs w:val="22"/>
        </w:rPr>
        <w:lastRenderedPageBreak/>
        <w:t>ou por seu representante, excluída a responsabilidade do provedor do sistema ou do órgão ou entidade promotora da licitação por eventuais danos decorrentes de uso indevido das credenciais de acesso, ainda que por terceiros.</w:t>
      </w:r>
    </w:p>
    <w:p w14:paraId="1A42DABF" w14:textId="77777777"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É de responsabilidade do cadastrado conferir a exatidão dos seus dados cadastrais no </w:t>
      </w:r>
      <w:r w:rsidRPr="003A17F7">
        <w:rPr>
          <w:rFonts w:ascii="Calibri" w:hAnsi="Calibri" w:cs="Calibri"/>
          <w:b/>
          <w:bCs/>
          <w:sz w:val="22"/>
          <w:szCs w:val="22"/>
        </w:rPr>
        <w:t>PORTAL DE COMPRAS PÚBLICAS</w:t>
      </w:r>
      <w:r w:rsidRPr="003A17F7">
        <w:rPr>
          <w:rFonts w:ascii="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6AE0573" w14:textId="15E556E2" w:rsidR="0034668E"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não observância do disposto no subitem anterior poderá ensejar desclassificação no momento da habilitação.</w:t>
      </w:r>
    </w:p>
    <w:p w14:paraId="6B272B86" w14:textId="6E26EFDB" w:rsidR="00764120" w:rsidRPr="003A17F7"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PARTICIPAÇÃO NO PREGÃO</w:t>
      </w:r>
    </w:p>
    <w:p w14:paraId="1C9B6E3C" w14:textId="77777777"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Poderão participar deste Pregão interessados cujo ramo de atividade seja compatível com o objeto desta licitação, e que estejam com Credenciamento regular no </w:t>
      </w:r>
      <w:r w:rsidRPr="003A17F7">
        <w:rPr>
          <w:rFonts w:ascii="Calibri" w:hAnsi="Calibri" w:cs="Calibri"/>
          <w:b/>
          <w:bCs/>
          <w:sz w:val="22"/>
          <w:szCs w:val="22"/>
        </w:rPr>
        <w:t>PORTAL DE COMPRAS PÚBLICAS</w:t>
      </w:r>
      <w:r w:rsidR="00764120" w:rsidRPr="003A17F7">
        <w:rPr>
          <w:rFonts w:ascii="Calibri" w:hAnsi="Calibri" w:cs="Calibri"/>
          <w:sz w:val="22"/>
          <w:szCs w:val="22"/>
        </w:rPr>
        <w:t>.</w:t>
      </w:r>
    </w:p>
    <w:p w14:paraId="3FCC152B" w14:textId="77777777" w:rsidR="00D224A0" w:rsidRPr="003A17F7" w:rsidRDefault="00D224A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Será concedido tratamento favorecido para as Microempresas e Empresas de Pequeno Porte, para as Sociedades Cooperativas mencionadas no </w:t>
      </w:r>
      <w:hyperlink r:id="rId11" w:anchor="art34" w:history="1">
        <w:r w:rsidRPr="003A17F7">
          <w:rPr>
            <w:rStyle w:val="Hyperlink"/>
            <w:rFonts w:ascii="Calibri" w:hAnsi="Calibri" w:cs="Calibri"/>
            <w:sz w:val="22"/>
            <w:szCs w:val="22"/>
          </w:rPr>
          <w:t>art. 34 da Lei Federal nº 11.488/2007</w:t>
        </w:r>
      </w:hyperlink>
      <w:r w:rsidRPr="003A17F7">
        <w:rPr>
          <w:rFonts w:ascii="Calibri" w:hAnsi="Calibri" w:cs="Calibri"/>
          <w:sz w:val="22"/>
          <w:szCs w:val="22"/>
        </w:rPr>
        <w:t xml:space="preserve">, para o Microempreendedor Individual – MEI, nos limites previstos da </w:t>
      </w:r>
      <w:hyperlink r:id="rId12" w:anchor="art34" w:history="1">
        <w:r w:rsidRPr="003A17F7">
          <w:rPr>
            <w:rStyle w:val="Hyperlink"/>
            <w:rFonts w:ascii="Calibri" w:hAnsi="Calibri" w:cs="Calibri"/>
            <w:sz w:val="22"/>
            <w:szCs w:val="22"/>
          </w:rPr>
          <w:t>Lei Complementar nº 123/2006</w:t>
        </w:r>
      </w:hyperlink>
      <w:r w:rsidRPr="003A17F7">
        <w:rPr>
          <w:rFonts w:ascii="Calibri" w:hAnsi="Calibri" w:cs="Calibri"/>
          <w:sz w:val="22"/>
          <w:szCs w:val="22"/>
        </w:rPr>
        <w:t xml:space="preserve"> e no </w:t>
      </w:r>
      <w:hyperlink r:id="rId13" w:anchor="art4" w:history="1">
        <w:r w:rsidRPr="003A17F7">
          <w:rPr>
            <w:rStyle w:val="Hyperlink"/>
            <w:rFonts w:ascii="Calibri" w:hAnsi="Calibri" w:cs="Calibri"/>
            <w:sz w:val="22"/>
            <w:szCs w:val="22"/>
          </w:rPr>
          <w:t>art. 4º da Lei Federal nº 14.133/2021</w:t>
        </w:r>
      </w:hyperlink>
      <w:r w:rsidRPr="003A17F7">
        <w:rPr>
          <w:rFonts w:ascii="Calibri" w:hAnsi="Calibri" w:cs="Calibri"/>
          <w:sz w:val="22"/>
          <w:szCs w:val="22"/>
        </w:rPr>
        <w:t xml:space="preserve">. </w:t>
      </w:r>
    </w:p>
    <w:p w14:paraId="5CE3FEB3" w14:textId="1CDF0FAD" w:rsidR="00355F4A" w:rsidRPr="003A17F7" w:rsidRDefault="00355F4A" w:rsidP="007F76A0">
      <w:pPr>
        <w:pStyle w:val="PargrafodaLista"/>
        <w:numPr>
          <w:ilvl w:val="1"/>
          <w:numId w:val="1"/>
        </w:numPr>
        <w:spacing w:after="120"/>
        <w:ind w:left="0" w:firstLine="0"/>
        <w:contextualSpacing w:val="0"/>
        <w:jc w:val="both"/>
        <w:rPr>
          <w:rFonts w:ascii="Calibri" w:hAnsi="Calibri" w:cs="Calibri"/>
          <w:sz w:val="22"/>
        </w:rPr>
      </w:pPr>
      <w:r w:rsidRPr="003A17F7">
        <w:rPr>
          <w:rFonts w:ascii="Calibri" w:hAnsi="Calibri" w:cs="Calibri"/>
          <w:sz w:val="22"/>
        </w:rPr>
        <w:t xml:space="preserve">Nesta licitação, será adotada a </w:t>
      </w:r>
      <w:r w:rsidRPr="003A17F7">
        <w:rPr>
          <w:rFonts w:ascii="Calibri" w:hAnsi="Calibri" w:cs="Calibri"/>
          <w:b/>
          <w:bCs/>
          <w:sz w:val="22"/>
        </w:rPr>
        <w:t>participação exclusiva</w:t>
      </w:r>
      <w:r w:rsidRPr="003A17F7">
        <w:rPr>
          <w:rFonts w:ascii="Calibri" w:hAnsi="Calibri" w:cs="Calibri"/>
          <w:sz w:val="22"/>
        </w:rPr>
        <w:t xml:space="preserve"> das empresas qualificadas como Microempresas e Empresas de Pequeno Porte para os lotes com valor igual ou inferior a R$ 80.000,00 (oitenta mil reais), nos termos do </w:t>
      </w:r>
      <w:hyperlink r:id="rId14" w:anchor="art48" w:history="1">
        <w:r w:rsidRPr="003A17F7">
          <w:rPr>
            <w:rStyle w:val="Hyperlink"/>
            <w:rFonts w:ascii="Calibri" w:hAnsi="Calibri" w:cs="Calibri"/>
            <w:sz w:val="22"/>
          </w:rPr>
          <w:t>art. 48 da Lei Complementar nº 123/2006</w:t>
        </w:r>
      </w:hyperlink>
      <w:r w:rsidRPr="003A17F7">
        <w:rPr>
          <w:rFonts w:ascii="Calibri" w:hAnsi="Calibri" w:cs="Calibri"/>
          <w:sz w:val="22"/>
        </w:rPr>
        <w:t>.</w:t>
      </w:r>
    </w:p>
    <w:p w14:paraId="02789303" w14:textId="5D039A8D" w:rsidR="00D224A0" w:rsidRPr="003A17F7" w:rsidRDefault="00D224A0" w:rsidP="007F76A0">
      <w:pPr>
        <w:pStyle w:val="PargrafodaLista"/>
        <w:numPr>
          <w:ilvl w:val="1"/>
          <w:numId w:val="1"/>
        </w:numPr>
        <w:spacing w:after="120"/>
        <w:ind w:left="0" w:firstLine="0"/>
        <w:contextualSpacing w:val="0"/>
        <w:jc w:val="both"/>
        <w:rPr>
          <w:rFonts w:ascii="Calibri" w:hAnsi="Calibri" w:cs="Calibri"/>
          <w:sz w:val="22"/>
        </w:rPr>
      </w:pPr>
      <w:r w:rsidRPr="003A17F7">
        <w:rPr>
          <w:rFonts w:ascii="Calibri" w:hAnsi="Calibri" w:cs="Calibri"/>
          <w:sz w:val="22"/>
          <w:szCs w:val="22"/>
        </w:rPr>
        <w:t>Em conformidade com o art. 48, incisos I e II, da Lei Complementar nº 123/2006 e com o art. 208 do Decreto Municipal nº 524/2024, será concedido preferência de contratação para Microempresas (ME) e Empresas de Pequeno Porte (EPP), conforme se segue:</w:t>
      </w:r>
    </w:p>
    <w:p w14:paraId="539A471A" w14:textId="073AC238" w:rsidR="00D224A0" w:rsidRPr="003A17F7" w:rsidRDefault="00D224A0" w:rsidP="007F76A0">
      <w:pPr>
        <w:pStyle w:val="PargrafodaLista"/>
        <w:numPr>
          <w:ilvl w:val="1"/>
          <w:numId w:val="1"/>
        </w:numPr>
        <w:spacing w:after="120"/>
        <w:ind w:left="0" w:firstLine="0"/>
        <w:contextualSpacing w:val="0"/>
        <w:jc w:val="both"/>
        <w:rPr>
          <w:rFonts w:ascii="Calibri" w:hAnsi="Calibri" w:cs="Calibri"/>
          <w:sz w:val="22"/>
        </w:rPr>
      </w:pPr>
      <w:r w:rsidRPr="003A17F7">
        <w:rPr>
          <w:rFonts w:ascii="Calibri" w:hAnsi="Calibri" w:cs="Calibri"/>
          <w:sz w:val="22"/>
        </w:rPr>
        <w:t xml:space="preserve">Terá prioridade de contratação as microempresas e empresas de pequeno porte sediadas local ou regionalmente, até o limite de 10% (dez por cento) do melhor preço válido, observadas as seguintes disposições: </w:t>
      </w:r>
    </w:p>
    <w:p w14:paraId="2E785E75" w14:textId="248BF011" w:rsidR="00D224A0" w:rsidRPr="003A17F7" w:rsidRDefault="00311211" w:rsidP="007F76A0">
      <w:pPr>
        <w:pStyle w:val="PargrafodaLista"/>
        <w:numPr>
          <w:ilvl w:val="2"/>
          <w:numId w:val="1"/>
        </w:numPr>
        <w:spacing w:after="120"/>
        <w:ind w:left="0" w:firstLine="0"/>
        <w:contextualSpacing w:val="0"/>
        <w:jc w:val="both"/>
        <w:rPr>
          <w:rFonts w:ascii="Calibri" w:hAnsi="Calibri" w:cs="Calibri"/>
          <w:sz w:val="22"/>
        </w:rPr>
      </w:pPr>
      <w:r w:rsidRPr="003A17F7">
        <w:rPr>
          <w:rFonts w:ascii="Calibri" w:hAnsi="Calibri" w:cs="Calibri"/>
          <w:sz w:val="22"/>
        </w:rPr>
        <w:t>A</w:t>
      </w:r>
      <w:r w:rsidR="00D224A0" w:rsidRPr="003A17F7">
        <w:rPr>
          <w:rFonts w:ascii="Calibri" w:hAnsi="Calibri" w:cs="Calibri"/>
          <w:sz w:val="22"/>
        </w:rPr>
        <w:t xml:space="preserve"> prioridade será para as microempresas e empresas de pequeno porte sediadas no território do Município</w:t>
      </w:r>
      <w:r w:rsidR="001C5861" w:rsidRPr="003A17F7">
        <w:rPr>
          <w:rFonts w:ascii="Calibri" w:hAnsi="Calibri" w:cs="Calibri"/>
          <w:sz w:val="22"/>
        </w:rPr>
        <w:t xml:space="preserve"> de Teixeiras</w:t>
      </w:r>
      <w:r w:rsidR="00D224A0" w:rsidRPr="003A17F7">
        <w:rPr>
          <w:rFonts w:ascii="Calibri" w:hAnsi="Calibri" w:cs="Calibri"/>
          <w:sz w:val="22"/>
        </w:rPr>
        <w:t>;</w:t>
      </w:r>
    </w:p>
    <w:p w14:paraId="38FE8BA6" w14:textId="04A56AA3" w:rsidR="00D224A0" w:rsidRPr="003A17F7" w:rsidRDefault="00311211" w:rsidP="007F76A0">
      <w:pPr>
        <w:pStyle w:val="PargrafodaLista"/>
        <w:numPr>
          <w:ilvl w:val="2"/>
          <w:numId w:val="1"/>
        </w:numPr>
        <w:spacing w:after="120"/>
        <w:ind w:left="0" w:firstLine="0"/>
        <w:contextualSpacing w:val="0"/>
        <w:jc w:val="both"/>
        <w:rPr>
          <w:rFonts w:ascii="Calibri" w:hAnsi="Calibri" w:cs="Calibri"/>
          <w:sz w:val="22"/>
        </w:rPr>
      </w:pPr>
      <w:r w:rsidRPr="003A17F7">
        <w:rPr>
          <w:rFonts w:ascii="Calibri" w:hAnsi="Calibri" w:cs="Calibri"/>
          <w:sz w:val="22"/>
        </w:rPr>
        <w:t>Não</w:t>
      </w:r>
      <w:r w:rsidR="00D224A0" w:rsidRPr="003A17F7">
        <w:rPr>
          <w:rFonts w:ascii="Calibri" w:hAnsi="Calibri" w:cs="Calibri"/>
          <w:sz w:val="22"/>
        </w:rPr>
        <w:t xml:space="preserve"> tendo microempresas e empresas de pequeno porte sediadas no território do Município</w:t>
      </w:r>
      <w:r w:rsidR="001C5861" w:rsidRPr="003A17F7">
        <w:rPr>
          <w:rFonts w:ascii="Calibri" w:hAnsi="Calibri" w:cs="Calibri"/>
          <w:sz w:val="22"/>
        </w:rPr>
        <w:t xml:space="preserve"> de Teixeiras</w:t>
      </w:r>
      <w:r w:rsidR="00D224A0" w:rsidRPr="003A17F7">
        <w:rPr>
          <w:rFonts w:ascii="Calibri" w:hAnsi="Calibri" w:cs="Calibri"/>
          <w:sz w:val="22"/>
        </w:rPr>
        <w:t>, cuja proposta esteja no limite de 10% previsto neste parágrafo, a prioridade poderá ser dada para as microempresas e empresas de pequeno porte regionais, assim entendidas como aquelas sediadas em Municípios compreendidos na área de abrangência da mesorregião</w:t>
      </w:r>
      <w:r w:rsidR="00DD568B" w:rsidRPr="003A17F7">
        <w:rPr>
          <w:rFonts w:ascii="Calibri" w:hAnsi="Calibri" w:cs="Calibri"/>
          <w:sz w:val="22"/>
        </w:rPr>
        <w:t xml:space="preserve"> (Zona da Mata)</w:t>
      </w:r>
      <w:r w:rsidR="00D224A0" w:rsidRPr="003A17F7">
        <w:rPr>
          <w:rFonts w:ascii="Calibri" w:hAnsi="Calibri" w:cs="Calibri"/>
          <w:sz w:val="22"/>
        </w:rPr>
        <w:t xml:space="preserve"> conforme divisão estabelecida pelo IBGE</w:t>
      </w:r>
      <w:r w:rsidR="00B9176D" w:rsidRPr="003A17F7">
        <w:rPr>
          <w:rFonts w:ascii="Calibri" w:hAnsi="Calibri" w:cs="Calibri"/>
          <w:sz w:val="22"/>
        </w:rPr>
        <w:t>.</w:t>
      </w:r>
    </w:p>
    <w:p w14:paraId="1BBFE1AC" w14:textId="77777777" w:rsidR="0029303D"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b/>
          <w:bCs/>
          <w:sz w:val="22"/>
          <w:szCs w:val="22"/>
        </w:rPr>
        <w:t>Não poderão participar desta licitação os interessados</w:t>
      </w:r>
      <w:r w:rsidRPr="003A17F7">
        <w:rPr>
          <w:rFonts w:ascii="Calibri" w:hAnsi="Calibri" w:cs="Calibri"/>
          <w:sz w:val="22"/>
          <w:szCs w:val="22"/>
        </w:rPr>
        <w:t>:</w:t>
      </w:r>
    </w:p>
    <w:p w14:paraId="1AB3B7BB" w14:textId="77777777" w:rsidR="0029303D"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Proibidos de participar de licitações e celebrar contratos administrativos, na forma da legislação vigente;</w:t>
      </w:r>
    </w:p>
    <w:p w14:paraId="61BF178C" w14:textId="351317BC" w:rsidR="0029303D"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Que não atendam às condições deste Edital e seus anexos;</w:t>
      </w:r>
    </w:p>
    <w:p w14:paraId="6438E205" w14:textId="77777777" w:rsidR="0029303D"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Estrangeiros que não tenham representação legal no Brasil com poderes expressos para receber citação e responder administrativa ou judicialmente;</w:t>
      </w:r>
    </w:p>
    <w:p w14:paraId="14178360" w14:textId="77777777" w:rsidR="0029303D"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se enquadrem nas vedações previstas nos artigos </w:t>
      </w:r>
      <w:hyperlink r:id="rId15" w:anchor="art9" w:history="1">
        <w:r w:rsidRPr="003A17F7">
          <w:rPr>
            <w:rStyle w:val="Hyperlink"/>
            <w:rFonts w:ascii="Calibri" w:hAnsi="Calibri" w:cs="Calibri"/>
            <w:sz w:val="22"/>
            <w:szCs w:val="22"/>
          </w:rPr>
          <w:t>9º</w:t>
        </w:r>
      </w:hyperlink>
      <w:r w:rsidRPr="003A17F7">
        <w:rPr>
          <w:rFonts w:ascii="Calibri" w:hAnsi="Calibri" w:cs="Calibri"/>
          <w:sz w:val="22"/>
          <w:szCs w:val="22"/>
        </w:rPr>
        <w:t xml:space="preserve"> e </w:t>
      </w:r>
      <w:hyperlink r:id="rId16" w:anchor="art14" w:history="1">
        <w:r w:rsidRPr="003A17F7">
          <w:rPr>
            <w:rStyle w:val="Hyperlink"/>
            <w:rFonts w:ascii="Calibri" w:hAnsi="Calibri" w:cs="Calibri"/>
            <w:sz w:val="22"/>
            <w:szCs w:val="22"/>
          </w:rPr>
          <w:t>14</w:t>
        </w:r>
      </w:hyperlink>
      <w:r w:rsidRPr="003A17F7">
        <w:rPr>
          <w:rFonts w:ascii="Calibri" w:hAnsi="Calibri" w:cs="Calibri"/>
          <w:sz w:val="22"/>
          <w:szCs w:val="22"/>
        </w:rPr>
        <w:t xml:space="preserve"> da Lei </w:t>
      </w:r>
      <w:r w:rsidR="0029303D" w:rsidRPr="003A17F7">
        <w:rPr>
          <w:rFonts w:ascii="Calibri" w:hAnsi="Calibri" w:cs="Calibri"/>
          <w:sz w:val="22"/>
          <w:szCs w:val="22"/>
        </w:rPr>
        <w:t xml:space="preserve">Federal </w:t>
      </w:r>
      <w:r w:rsidRPr="003A17F7">
        <w:rPr>
          <w:rFonts w:ascii="Calibri" w:hAnsi="Calibri" w:cs="Calibri"/>
          <w:sz w:val="22"/>
          <w:szCs w:val="22"/>
        </w:rPr>
        <w:t>nº 14.133/2021;</w:t>
      </w:r>
    </w:p>
    <w:p w14:paraId="09959AD7" w14:textId="77777777" w:rsidR="0029303D"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Que estejam sob falência, concurso de credores, concordata ou em processo de dissolução ou liquidação;</w:t>
      </w:r>
    </w:p>
    <w:p w14:paraId="1CC14014" w14:textId="52FB310D" w:rsidR="0029303D"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Organizações da Sociedade Civil de Interesse Público </w:t>
      </w:r>
      <w:r w:rsidR="0029303D" w:rsidRPr="003A17F7">
        <w:rPr>
          <w:rFonts w:ascii="Calibri" w:hAnsi="Calibri" w:cs="Calibri"/>
          <w:sz w:val="22"/>
          <w:szCs w:val="22"/>
        </w:rPr>
        <w:t xml:space="preserve">– </w:t>
      </w:r>
      <w:r w:rsidRPr="003A17F7">
        <w:rPr>
          <w:rFonts w:ascii="Calibri" w:hAnsi="Calibri" w:cs="Calibri"/>
          <w:sz w:val="22"/>
          <w:szCs w:val="22"/>
        </w:rPr>
        <w:t>OSCIP, atuando nessa condição (Acórdão nº 746/2014-TCU-Plenário).</w:t>
      </w:r>
    </w:p>
    <w:p w14:paraId="77A3A654" w14:textId="74B8D7B2" w:rsidR="0029303D" w:rsidRPr="003A17F7"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E566E66" w14:textId="2FDE3E47" w:rsidR="0029303D" w:rsidRPr="003A17F7"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Pessoa física ou jurídica que se encontre, ao tempo da licitação, impossibilitada de participar da licitação em decorrência de sanção que lhe foi imposta;</w:t>
      </w:r>
    </w:p>
    <w:p w14:paraId="58C58370" w14:textId="7E29023F" w:rsidR="0029303D" w:rsidRPr="003A17F7"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87FB4" w:rsidRPr="003A17F7">
        <w:rPr>
          <w:rFonts w:ascii="Calibri" w:hAnsi="Calibri" w:cs="Calibri"/>
          <w:sz w:val="22"/>
          <w:szCs w:val="22"/>
        </w:rPr>
        <w:t>;</w:t>
      </w:r>
    </w:p>
    <w:p w14:paraId="1A115E73" w14:textId="1FF89055" w:rsidR="00987FB4" w:rsidRPr="003A17F7" w:rsidRDefault="000003AC"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Empresas controladoras, controladas ou coligadas, nos termos da </w:t>
      </w:r>
      <w:hyperlink r:id="rId17" w:history="1">
        <w:r w:rsidRPr="003A17F7">
          <w:rPr>
            <w:rStyle w:val="Hyperlink"/>
            <w:rFonts w:ascii="Calibri" w:hAnsi="Calibri" w:cs="Calibri"/>
            <w:sz w:val="22"/>
            <w:szCs w:val="22"/>
          </w:rPr>
          <w:t>Lei Federal nº 6.404/1976</w:t>
        </w:r>
      </w:hyperlink>
      <w:r w:rsidRPr="003A17F7">
        <w:rPr>
          <w:rFonts w:ascii="Calibri" w:hAnsi="Calibri" w:cs="Calibri"/>
          <w:sz w:val="22"/>
          <w:szCs w:val="22"/>
        </w:rPr>
        <w:t>, concorrendo entre si;</w:t>
      </w:r>
    </w:p>
    <w:p w14:paraId="39370133" w14:textId="379CE358" w:rsidR="000003AC" w:rsidRPr="003A17F7"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A34BA5" w14:textId="52A58A98" w:rsidR="00535F51" w:rsidRPr="003A17F7"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Agente público do órgão ou entidade licitante;</w:t>
      </w:r>
    </w:p>
    <w:p w14:paraId="531AD89A" w14:textId="546BE25C" w:rsidR="00535F51" w:rsidRPr="003A17F7"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Pessoas jurídicas reunidas em consórcio;</w:t>
      </w:r>
    </w:p>
    <w:p w14:paraId="7602D3CF" w14:textId="198D78FE" w:rsidR="00535F51" w:rsidRPr="003A17F7"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Organizações da Sociedade Civil de Interesse Público – OSCIP, atuando nessa condição;</w:t>
      </w:r>
    </w:p>
    <w:p w14:paraId="08AF6D04" w14:textId="77777777" w:rsidR="006F47D2" w:rsidRPr="003A17F7"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3A17F7">
          <w:rPr>
            <w:rStyle w:val="Hyperlink"/>
            <w:rFonts w:ascii="Calibri" w:hAnsi="Calibri" w:cs="Calibri"/>
            <w:sz w:val="22"/>
            <w:szCs w:val="22"/>
          </w:rPr>
          <w:t>§ 1º do art. 9º da Lei Federal nº 14.133/2021</w:t>
        </w:r>
      </w:hyperlink>
      <w:r w:rsidR="006F47D2" w:rsidRPr="003A17F7">
        <w:rPr>
          <w:rFonts w:ascii="Calibri" w:hAnsi="Calibri" w:cs="Calibri"/>
          <w:sz w:val="22"/>
          <w:szCs w:val="22"/>
        </w:rPr>
        <w:t>.</w:t>
      </w:r>
    </w:p>
    <w:p w14:paraId="13CB60F4" w14:textId="6B825EBC" w:rsidR="006F47D2" w:rsidRPr="003A17F7"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impedimento de que trata o item 4.</w:t>
      </w:r>
      <w:r w:rsidR="00355F4A" w:rsidRPr="003A17F7">
        <w:rPr>
          <w:rFonts w:ascii="Calibri" w:hAnsi="Calibri" w:cs="Calibri"/>
          <w:sz w:val="22"/>
          <w:szCs w:val="22"/>
        </w:rPr>
        <w:t>4</w:t>
      </w:r>
      <w:r w:rsidRPr="003A17F7">
        <w:rPr>
          <w:rFonts w:ascii="Calibri" w:hAnsi="Calibri" w:cs="Calibri"/>
          <w:sz w:val="22"/>
          <w:szCs w:val="22"/>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4A9CE7" w14:textId="77777777" w:rsidR="006F47D2" w:rsidRPr="003A17F7"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14:paraId="57C97981" w14:textId="77777777" w:rsidR="006F47D2" w:rsidRPr="003A17F7" w:rsidRDefault="006F47D2"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Equiparam-se aos autores do projeto as empresas integrantes do mesmo grupo econômico.</w:t>
      </w:r>
    </w:p>
    <w:p w14:paraId="6D2C9928" w14:textId="382649F8" w:rsidR="006F47D2" w:rsidRPr="003A17F7"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14:paraId="5E30E7A7" w14:textId="25699BA1" w:rsidR="006F47D2" w:rsidRPr="003A17F7"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3A17F7">
          <w:rPr>
            <w:rStyle w:val="Hyperlink"/>
            <w:rFonts w:ascii="Calibri" w:hAnsi="Calibri" w:cs="Calibri"/>
            <w:sz w:val="22"/>
            <w:szCs w:val="22"/>
          </w:rPr>
          <w:t>Lei Federal nº 14.133/2021</w:t>
        </w:r>
      </w:hyperlink>
      <w:r w:rsidRPr="003A17F7">
        <w:rPr>
          <w:rFonts w:ascii="Calibri" w:hAnsi="Calibri" w:cs="Calibri"/>
          <w:sz w:val="22"/>
          <w:szCs w:val="22"/>
        </w:rPr>
        <w:t>.</w:t>
      </w:r>
    </w:p>
    <w:p w14:paraId="52185E6F" w14:textId="47F041D5" w:rsidR="00FB70DB" w:rsidRPr="003A17F7"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A vedação de que trata o item </w:t>
      </w:r>
      <w:r w:rsidR="00FB70DB" w:rsidRPr="003A17F7">
        <w:rPr>
          <w:rFonts w:ascii="Calibri" w:hAnsi="Calibri" w:cs="Calibri"/>
          <w:sz w:val="22"/>
          <w:szCs w:val="22"/>
        </w:rPr>
        <w:t>4.</w:t>
      </w:r>
      <w:r w:rsidR="00303B73" w:rsidRPr="003A17F7">
        <w:rPr>
          <w:rFonts w:ascii="Calibri" w:hAnsi="Calibri" w:cs="Calibri"/>
          <w:sz w:val="22"/>
          <w:szCs w:val="22"/>
        </w:rPr>
        <w:t>5.</w:t>
      </w:r>
      <w:r w:rsidR="00FB70DB" w:rsidRPr="003A17F7">
        <w:rPr>
          <w:rFonts w:ascii="Calibri" w:hAnsi="Calibri" w:cs="Calibr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711E1D6" w14:textId="77777777" w:rsidR="00FB70DB"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Como condição para participação no Pregão, a licitante assinalará “sim” ou “não” em campo próprio do sistema eletrônico, relativo às seguintes declarações: </w:t>
      </w:r>
    </w:p>
    <w:p w14:paraId="0014E1E2" w14:textId="77777777"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cumpre os requisitos estabelecidos no </w:t>
      </w:r>
      <w:hyperlink r:id="rId20" w:anchor="art3" w:history="1">
        <w:r w:rsidRPr="003A17F7">
          <w:rPr>
            <w:rStyle w:val="Hyperlink"/>
            <w:rFonts w:ascii="Calibri" w:hAnsi="Calibri" w:cs="Calibri"/>
            <w:sz w:val="22"/>
            <w:szCs w:val="22"/>
          </w:rPr>
          <w:t>art</w:t>
        </w:r>
        <w:r w:rsidR="00FB70DB" w:rsidRPr="003A17F7">
          <w:rPr>
            <w:rStyle w:val="Hyperlink"/>
            <w:rFonts w:ascii="Calibri" w:hAnsi="Calibri" w:cs="Calibri"/>
            <w:sz w:val="22"/>
            <w:szCs w:val="22"/>
          </w:rPr>
          <w:t>.</w:t>
        </w:r>
        <w:r w:rsidRPr="003A17F7">
          <w:rPr>
            <w:rStyle w:val="Hyperlink"/>
            <w:rFonts w:ascii="Calibri" w:hAnsi="Calibri" w:cs="Calibri"/>
            <w:sz w:val="22"/>
            <w:szCs w:val="22"/>
          </w:rPr>
          <w:t xml:space="preserve"> 3</w:t>
        </w:r>
        <w:r w:rsidR="00FB70DB" w:rsidRPr="003A17F7">
          <w:rPr>
            <w:rStyle w:val="Hyperlink"/>
            <w:rFonts w:ascii="Calibri" w:hAnsi="Calibri" w:cs="Calibri"/>
            <w:sz w:val="22"/>
            <w:szCs w:val="22"/>
          </w:rPr>
          <w:t>º</w:t>
        </w:r>
        <w:r w:rsidRPr="003A17F7">
          <w:rPr>
            <w:rStyle w:val="Hyperlink"/>
            <w:rFonts w:ascii="Calibri" w:hAnsi="Calibri" w:cs="Calibri"/>
            <w:sz w:val="22"/>
            <w:szCs w:val="22"/>
          </w:rPr>
          <w:t xml:space="preserve"> da Lei Complementar nº 123/2006</w:t>
        </w:r>
      </w:hyperlink>
      <w:r w:rsidRPr="003A17F7">
        <w:rPr>
          <w:rFonts w:ascii="Calibri" w:hAnsi="Calibri" w:cs="Calibri"/>
          <w:sz w:val="22"/>
          <w:szCs w:val="22"/>
        </w:rPr>
        <w:t xml:space="preserve">, estando apta a usufruir do tratamento favorecido estabelecido em seus </w:t>
      </w:r>
      <w:proofErr w:type="spellStart"/>
      <w:r w:rsidRPr="003A17F7">
        <w:rPr>
          <w:rFonts w:ascii="Calibri" w:hAnsi="Calibri" w:cs="Calibri"/>
          <w:sz w:val="22"/>
          <w:szCs w:val="22"/>
        </w:rPr>
        <w:t>arts</w:t>
      </w:r>
      <w:proofErr w:type="spellEnd"/>
      <w:r w:rsidRPr="003A17F7">
        <w:rPr>
          <w:rFonts w:ascii="Calibri" w:hAnsi="Calibri" w:cs="Calibri"/>
          <w:sz w:val="22"/>
          <w:szCs w:val="22"/>
        </w:rPr>
        <w:t>. 42 a 49 e que não celebrou contratos com a Administração Pública cujos valores extrapolam a receita bruta máxima admitida para fins de enquadramento como empresa de pequeno porte;</w:t>
      </w:r>
    </w:p>
    <w:p w14:paraId="73B02DE5" w14:textId="77777777" w:rsidR="00FB70DB" w:rsidRPr="003A17F7" w:rsidRDefault="0034668E"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Nos itens exclusivos para participação de microempresas e empresas de pequeno porte, a assinalação do campo “não” impedirá o prosseguimento no certame;</w:t>
      </w:r>
    </w:p>
    <w:p w14:paraId="2E6A1B0F" w14:textId="48DDAFCA" w:rsidR="00FB70DB" w:rsidRPr="003A17F7" w:rsidRDefault="0034668E"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71CA797" w14:textId="6B14F596"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está ciente e concorda com as condições contidas no Edital e seus </w:t>
      </w:r>
      <w:r w:rsidR="000910EB" w:rsidRPr="003A17F7">
        <w:rPr>
          <w:rFonts w:ascii="Calibri" w:hAnsi="Calibri" w:cs="Calibri"/>
          <w:sz w:val="22"/>
          <w:szCs w:val="22"/>
        </w:rPr>
        <w:t>A</w:t>
      </w:r>
      <w:r w:rsidRPr="003A17F7">
        <w:rPr>
          <w:rFonts w:ascii="Calibri" w:hAnsi="Calibri" w:cs="Calibri"/>
          <w:sz w:val="22"/>
          <w:szCs w:val="22"/>
        </w:rPr>
        <w:t>nexos;</w:t>
      </w:r>
    </w:p>
    <w:p w14:paraId="43F9196B" w14:textId="77777777"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Que cumpre os requisitos para a habilitação definidos no Edital e que a proposta apresentada está em conformidade com as exigências editalícias;</w:t>
      </w:r>
    </w:p>
    <w:p w14:paraId="02BF71A5" w14:textId="77777777"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inexistem fatos impeditivos para sua habilitação no certame, ciente da obrigatoriedade de declarar ocorrências posteriores; </w:t>
      </w:r>
    </w:p>
    <w:p w14:paraId="767281E6" w14:textId="77777777"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não emprega menor de 18 anos em trabalho noturno, perigoso ou insalubre e não emprega menor de 16 anos, salvo menor, a partir de 14 anos, na condição de aprendiz, nos termos do </w:t>
      </w:r>
      <w:hyperlink r:id="rId21" w:anchor="art7XXXIII" w:history="1">
        <w:r w:rsidRPr="003A17F7">
          <w:rPr>
            <w:rStyle w:val="Hyperlink"/>
            <w:rFonts w:ascii="Calibri" w:hAnsi="Calibri" w:cs="Calibri"/>
            <w:sz w:val="22"/>
            <w:szCs w:val="22"/>
          </w:rPr>
          <w:t>art</w:t>
        </w:r>
        <w:r w:rsidR="00FB70DB" w:rsidRPr="003A17F7">
          <w:rPr>
            <w:rStyle w:val="Hyperlink"/>
            <w:rFonts w:ascii="Calibri" w:hAnsi="Calibri" w:cs="Calibri"/>
            <w:sz w:val="22"/>
            <w:szCs w:val="22"/>
          </w:rPr>
          <w:t xml:space="preserve">. </w:t>
        </w:r>
        <w:r w:rsidRPr="003A17F7">
          <w:rPr>
            <w:rStyle w:val="Hyperlink"/>
            <w:rFonts w:ascii="Calibri" w:hAnsi="Calibri" w:cs="Calibri"/>
            <w:sz w:val="22"/>
            <w:szCs w:val="22"/>
          </w:rPr>
          <w:t>7</w:t>
        </w:r>
        <w:r w:rsidR="00FB70DB" w:rsidRPr="003A17F7">
          <w:rPr>
            <w:rStyle w:val="Hyperlink"/>
            <w:rFonts w:ascii="Calibri" w:hAnsi="Calibri" w:cs="Calibri"/>
            <w:sz w:val="22"/>
            <w:szCs w:val="22"/>
          </w:rPr>
          <w:t>º</w:t>
        </w:r>
        <w:r w:rsidRPr="003A17F7">
          <w:rPr>
            <w:rStyle w:val="Hyperlink"/>
            <w:rFonts w:ascii="Calibri" w:hAnsi="Calibri" w:cs="Calibri"/>
            <w:sz w:val="22"/>
            <w:szCs w:val="22"/>
          </w:rPr>
          <w:t xml:space="preserve">, </w:t>
        </w:r>
        <w:r w:rsidR="00FB70DB" w:rsidRPr="003A17F7">
          <w:rPr>
            <w:rStyle w:val="Hyperlink"/>
            <w:rFonts w:ascii="Calibri" w:hAnsi="Calibri" w:cs="Calibri"/>
            <w:sz w:val="22"/>
            <w:szCs w:val="22"/>
          </w:rPr>
          <w:t xml:space="preserve">inciso </w:t>
        </w:r>
        <w:r w:rsidRPr="003A17F7">
          <w:rPr>
            <w:rStyle w:val="Hyperlink"/>
            <w:rFonts w:ascii="Calibri" w:hAnsi="Calibri" w:cs="Calibri"/>
            <w:sz w:val="22"/>
            <w:szCs w:val="22"/>
          </w:rPr>
          <w:t>XXXIII, da Constituição Federal de 1998</w:t>
        </w:r>
      </w:hyperlink>
      <w:r w:rsidRPr="003A17F7">
        <w:rPr>
          <w:rFonts w:ascii="Calibri" w:hAnsi="Calibri" w:cs="Calibri"/>
          <w:sz w:val="22"/>
          <w:szCs w:val="22"/>
        </w:rPr>
        <w:t xml:space="preserve">; </w:t>
      </w:r>
    </w:p>
    <w:p w14:paraId="513DE9E0" w14:textId="77777777"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Que a proposta foi elaborada de forma independente;</w:t>
      </w:r>
    </w:p>
    <w:p w14:paraId="734F138B" w14:textId="3DB2CD0F"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não possui, em sua cadeia produtiva, empregados executando trabalho degradante ou forçado, observando o disposto nos incisos </w:t>
      </w:r>
      <w:hyperlink r:id="rId22" w:anchor="art1III" w:history="1">
        <w:r w:rsidRPr="003A17F7">
          <w:rPr>
            <w:rStyle w:val="Hyperlink"/>
            <w:rFonts w:ascii="Calibri" w:hAnsi="Calibri" w:cs="Calibri"/>
            <w:sz w:val="22"/>
            <w:szCs w:val="22"/>
          </w:rPr>
          <w:t>III</w:t>
        </w:r>
      </w:hyperlink>
      <w:r w:rsidRPr="003A17F7">
        <w:rPr>
          <w:rFonts w:ascii="Calibri" w:hAnsi="Calibri" w:cs="Calibri"/>
          <w:sz w:val="22"/>
          <w:szCs w:val="22"/>
        </w:rPr>
        <w:t xml:space="preserve"> e </w:t>
      </w:r>
      <w:hyperlink r:id="rId23" w:anchor="art1IV" w:history="1">
        <w:r w:rsidRPr="003A17F7">
          <w:rPr>
            <w:rStyle w:val="Hyperlink"/>
            <w:rFonts w:ascii="Calibri" w:hAnsi="Calibri" w:cs="Calibri"/>
            <w:sz w:val="22"/>
            <w:szCs w:val="22"/>
          </w:rPr>
          <w:t>IV</w:t>
        </w:r>
      </w:hyperlink>
      <w:r w:rsidRPr="003A17F7">
        <w:rPr>
          <w:rFonts w:ascii="Calibri" w:hAnsi="Calibri" w:cs="Calibri"/>
          <w:sz w:val="22"/>
          <w:szCs w:val="22"/>
        </w:rPr>
        <w:t xml:space="preserve"> do art. 1º e no </w:t>
      </w:r>
      <w:hyperlink r:id="rId24" w:anchor="art5III" w:history="1">
        <w:r w:rsidRPr="003A17F7">
          <w:rPr>
            <w:rStyle w:val="Hyperlink"/>
            <w:rFonts w:ascii="Calibri" w:hAnsi="Calibri" w:cs="Calibri"/>
            <w:sz w:val="22"/>
            <w:szCs w:val="22"/>
          </w:rPr>
          <w:t>inciso III do art. 5º da Constituição Federal</w:t>
        </w:r>
        <w:r w:rsidR="00FB70DB" w:rsidRPr="003A17F7">
          <w:rPr>
            <w:rStyle w:val="Hyperlink"/>
            <w:rFonts w:ascii="Calibri" w:hAnsi="Calibri" w:cs="Calibri"/>
            <w:sz w:val="22"/>
            <w:szCs w:val="22"/>
          </w:rPr>
          <w:t xml:space="preserve"> de 1988</w:t>
        </w:r>
      </w:hyperlink>
      <w:r w:rsidRPr="003A17F7">
        <w:rPr>
          <w:rFonts w:ascii="Calibri" w:hAnsi="Calibri" w:cs="Calibri"/>
          <w:sz w:val="22"/>
          <w:szCs w:val="22"/>
        </w:rPr>
        <w:t>;</w:t>
      </w:r>
    </w:p>
    <w:p w14:paraId="35CB89E2" w14:textId="6806C57F" w:rsidR="00FB70DB" w:rsidRPr="003A17F7"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25" w:anchor="art93" w:history="1">
        <w:r w:rsidRPr="003A17F7">
          <w:rPr>
            <w:rStyle w:val="Hyperlink"/>
            <w:rFonts w:ascii="Calibri" w:hAnsi="Calibri" w:cs="Calibri"/>
            <w:sz w:val="22"/>
            <w:szCs w:val="22"/>
          </w:rPr>
          <w:t xml:space="preserve">art. 93 da Lei </w:t>
        </w:r>
        <w:r w:rsidR="00FB70DB"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8.213/1991</w:t>
        </w:r>
      </w:hyperlink>
      <w:r w:rsidRPr="003A17F7">
        <w:rPr>
          <w:rFonts w:ascii="Calibri" w:hAnsi="Calibri" w:cs="Calibri"/>
          <w:sz w:val="22"/>
          <w:szCs w:val="22"/>
        </w:rPr>
        <w:t>.</w:t>
      </w:r>
    </w:p>
    <w:p w14:paraId="003B17BC" w14:textId="1221CD3E" w:rsidR="0034668E" w:rsidRPr="003A17F7"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declaração falsa relativa ao cumprimento de qualquer condição sujeitará o licitante às sanções previstas em lei e neste Edital.</w:t>
      </w:r>
    </w:p>
    <w:p w14:paraId="1C2816E7" w14:textId="297C4BDE" w:rsidR="007825E8" w:rsidRPr="003A17F7" w:rsidRDefault="000470C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APRESENTAÇÃO DA PROPOSTA E DOS DOCUMENTOS DE HABILITAÇÃO</w:t>
      </w:r>
    </w:p>
    <w:p w14:paraId="230C959C" w14:textId="77777777" w:rsidR="0004366F"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1C8CB9" w14:textId="77777777" w:rsidR="0004366F"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envio da proposta, acompanhada dos documentos de habilitação exigidos neste Edital, ocorrerá por meio de chave de acesso e senha.</w:t>
      </w:r>
    </w:p>
    <w:p w14:paraId="65F5E739" w14:textId="77777777" w:rsidR="0004366F"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As Microempresas e Empresas de Pequeno Porte deverão encaminhar a documentação de habilitação, ainda que haja alguma restrição de regularidade fiscal e trabalhista, nos termos do </w:t>
      </w:r>
      <w:hyperlink r:id="rId26" w:anchor="art43%C2%A71" w:history="1">
        <w:r w:rsidRPr="003A17F7">
          <w:rPr>
            <w:rStyle w:val="Hyperlink"/>
            <w:rFonts w:ascii="Calibri" w:hAnsi="Calibri" w:cs="Calibri"/>
            <w:sz w:val="22"/>
            <w:szCs w:val="22"/>
          </w:rPr>
          <w:t>art. 43, § 1º da L</w:t>
        </w:r>
        <w:r w:rsidR="0004366F" w:rsidRPr="003A17F7">
          <w:rPr>
            <w:rStyle w:val="Hyperlink"/>
            <w:rFonts w:ascii="Calibri" w:hAnsi="Calibri" w:cs="Calibri"/>
            <w:sz w:val="22"/>
            <w:szCs w:val="22"/>
          </w:rPr>
          <w:t xml:space="preserve">ei </w:t>
        </w:r>
        <w:r w:rsidRPr="003A17F7">
          <w:rPr>
            <w:rStyle w:val="Hyperlink"/>
            <w:rFonts w:ascii="Calibri" w:hAnsi="Calibri" w:cs="Calibri"/>
            <w:sz w:val="22"/>
            <w:szCs w:val="22"/>
          </w:rPr>
          <w:t>C</w:t>
        </w:r>
        <w:r w:rsidR="0004366F" w:rsidRPr="003A17F7">
          <w:rPr>
            <w:rStyle w:val="Hyperlink"/>
            <w:rFonts w:ascii="Calibri" w:hAnsi="Calibri" w:cs="Calibri"/>
            <w:sz w:val="22"/>
            <w:szCs w:val="22"/>
          </w:rPr>
          <w:t>omplementar</w:t>
        </w:r>
        <w:r w:rsidRPr="003A17F7">
          <w:rPr>
            <w:rStyle w:val="Hyperlink"/>
            <w:rFonts w:ascii="Calibri" w:hAnsi="Calibri" w:cs="Calibri"/>
            <w:sz w:val="22"/>
            <w:szCs w:val="22"/>
          </w:rPr>
          <w:t xml:space="preserve"> nº 123/2006</w:t>
        </w:r>
      </w:hyperlink>
      <w:r w:rsidRPr="003A17F7">
        <w:rPr>
          <w:rFonts w:ascii="Calibri" w:hAnsi="Calibri" w:cs="Calibri"/>
          <w:sz w:val="22"/>
          <w:szCs w:val="22"/>
        </w:rPr>
        <w:t>.</w:t>
      </w:r>
    </w:p>
    <w:p w14:paraId="5F1694A1" w14:textId="77777777" w:rsidR="0004366F"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1FEE7E" w14:textId="69314804" w:rsidR="0004366F"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Até a abertura da sessão pública, os licitantes poderão retirar ou substituir a proposta e os documentos de habilitação anteriormente inseridos no sistema</w:t>
      </w:r>
      <w:r w:rsidR="0004366F" w:rsidRPr="003A17F7">
        <w:rPr>
          <w:rFonts w:ascii="Calibri" w:hAnsi="Calibri" w:cs="Calibri"/>
          <w:sz w:val="22"/>
          <w:szCs w:val="22"/>
        </w:rPr>
        <w:t>.</w:t>
      </w:r>
    </w:p>
    <w:p w14:paraId="5A57AA19" w14:textId="77777777" w:rsidR="0004366F"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será estabelecida, nesta etapa do certame, ordem de classificação entre as propostas apresentadas, o que somente ocorrerá após a realização dos procedimentos de negociação e julgamento da proposta.</w:t>
      </w:r>
    </w:p>
    <w:p w14:paraId="5BF8B7C4" w14:textId="5694FA49" w:rsidR="000470C0" w:rsidRPr="003A17F7"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documentos que compõem a proposta e a habilitação do licitante melhor classificado somente serão disponibilizados para avaliação d</w:t>
      </w:r>
      <w:r w:rsidR="0004366F" w:rsidRPr="003A17F7">
        <w:rPr>
          <w:rFonts w:ascii="Calibri" w:hAnsi="Calibri" w:cs="Calibri"/>
          <w:sz w:val="22"/>
          <w:szCs w:val="22"/>
        </w:rPr>
        <w:t>o</w:t>
      </w:r>
      <w:r w:rsidRPr="003A17F7">
        <w:rPr>
          <w:rFonts w:ascii="Calibri" w:hAnsi="Calibri" w:cs="Calibri"/>
          <w:sz w:val="22"/>
          <w:szCs w:val="22"/>
        </w:rPr>
        <w:t xml:space="preserve"> Pregão e para acesso público após o encerramento do envio de lances.</w:t>
      </w:r>
    </w:p>
    <w:p w14:paraId="075C8DEA" w14:textId="628312F7" w:rsidR="00F17578" w:rsidRPr="003A17F7" w:rsidRDefault="00F17578"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3A17F7">
        <w:rPr>
          <w:rFonts w:cs="Calibri"/>
          <w:sz w:val="22"/>
          <w:szCs w:val="22"/>
          <w:lang w:val="pt-BR"/>
        </w:rPr>
        <w:t>D</w:t>
      </w:r>
      <w:r w:rsidR="00A95FDB" w:rsidRPr="003A17F7">
        <w:rPr>
          <w:rFonts w:cs="Calibri"/>
          <w:sz w:val="22"/>
          <w:szCs w:val="22"/>
          <w:lang w:val="pt-BR"/>
        </w:rPr>
        <w:t>O PREENCHIMENTO DA PROPOSTA</w:t>
      </w:r>
    </w:p>
    <w:p w14:paraId="3BC04D2C" w14:textId="77777777" w:rsidR="00A95FDB" w:rsidRPr="003A17F7"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licitante enviará sua proposta mediante o preenchimento, no sistema eletrônico, dos seguintes campos:</w:t>
      </w:r>
    </w:p>
    <w:p w14:paraId="7B9362C8" w14:textId="582E7736" w:rsidR="00A95FDB" w:rsidRPr="003A17F7"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Valor unitário e total para cada item, em moeda corrente nacional;</w:t>
      </w:r>
    </w:p>
    <w:p w14:paraId="4D36CED3" w14:textId="77777777" w:rsidR="00A95FDB" w:rsidRPr="003A17F7"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Marca de cada item ofertado;</w:t>
      </w:r>
    </w:p>
    <w:p w14:paraId="79EE3772" w14:textId="2CA66B30" w:rsidR="00A95FDB" w:rsidRPr="003A17F7"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BFB3AE0" w14:textId="77777777" w:rsidR="00A95FDB" w:rsidRPr="003A17F7"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Todas as especificações do objeto contidas na proposta vinculam a Contratada.</w:t>
      </w:r>
    </w:p>
    <w:p w14:paraId="65632180" w14:textId="77777777" w:rsidR="00A95FDB" w:rsidRPr="003A17F7"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Nos valores propostos estarão inclusos todos os custos operacionais, encargos previdenciários, trabalhistas, tributários, comerciais e quaisquer outros que incidam direta ou indiretamente no fornecimento dos bens ou serviços.</w:t>
      </w:r>
    </w:p>
    <w:p w14:paraId="63276CA7" w14:textId="77777777" w:rsidR="00A95FDB" w:rsidRPr="003A17F7"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31212FA" w14:textId="717641C6" w:rsidR="00DE71CE" w:rsidRPr="003A17F7"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prazo de validade da proposta não será inferior a </w:t>
      </w:r>
      <w:r w:rsidRPr="003A17F7">
        <w:rPr>
          <w:rFonts w:ascii="Calibri" w:hAnsi="Calibri" w:cs="Calibri"/>
          <w:b/>
          <w:bCs/>
          <w:sz w:val="22"/>
          <w:szCs w:val="22"/>
        </w:rPr>
        <w:t>60</w:t>
      </w:r>
      <w:r w:rsidRPr="003A17F7">
        <w:rPr>
          <w:rFonts w:ascii="Calibri" w:hAnsi="Calibri" w:cs="Calibri"/>
          <w:sz w:val="22"/>
          <w:szCs w:val="22"/>
        </w:rPr>
        <w:t xml:space="preserve"> (</w:t>
      </w:r>
      <w:r w:rsidRPr="003A17F7">
        <w:rPr>
          <w:rFonts w:ascii="Calibri" w:hAnsi="Calibri" w:cs="Calibri"/>
          <w:b/>
          <w:bCs/>
          <w:sz w:val="22"/>
          <w:szCs w:val="22"/>
        </w:rPr>
        <w:t>sessenta</w:t>
      </w:r>
      <w:r w:rsidRPr="003A17F7">
        <w:rPr>
          <w:rFonts w:ascii="Calibri" w:hAnsi="Calibri" w:cs="Calibri"/>
          <w:sz w:val="22"/>
          <w:szCs w:val="22"/>
        </w:rPr>
        <w:t xml:space="preserve">) </w:t>
      </w:r>
      <w:r w:rsidR="00D95A83" w:rsidRPr="003A17F7">
        <w:rPr>
          <w:rFonts w:ascii="Calibri" w:hAnsi="Calibri" w:cs="Calibri"/>
          <w:b/>
          <w:bCs/>
          <w:sz w:val="22"/>
          <w:szCs w:val="22"/>
        </w:rPr>
        <w:t>dias</w:t>
      </w:r>
      <w:r w:rsidRPr="003A17F7">
        <w:rPr>
          <w:rFonts w:ascii="Calibri" w:hAnsi="Calibri" w:cs="Calibri"/>
          <w:sz w:val="22"/>
          <w:szCs w:val="22"/>
        </w:rPr>
        <w:t>, a contar da data de sua apresentação.</w:t>
      </w:r>
    </w:p>
    <w:p w14:paraId="6B849118" w14:textId="63EA12D0" w:rsidR="00A95FDB" w:rsidRPr="003A17F7"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licitantes devem respeitar os preços máximos estabelecidos nas normas de regência de contratações públicas, quando participarem de licitações públicas</w:t>
      </w:r>
      <w:r w:rsidR="00DE71CE" w:rsidRPr="003A17F7">
        <w:rPr>
          <w:rFonts w:ascii="Calibri" w:hAnsi="Calibri" w:cs="Calibri"/>
          <w:sz w:val="22"/>
          <w:szCs w:val="22"/>
        </w:rPr>
        <w:t>.</w:t>
      </w:r>
    </w:p>
    <w:p w14:paraId="32F5B393" w14:textId="326688F1" w:rsidR="00DE71CE" w:rsidRPr="003A17F7" w:rsidRDefault="00DE71C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descumprimento das regras supramencionadas pela Administração por parte dos contratados pode ensejar a responsabilização pel</w:t>
      </w:r>
      <w:r w:rsidR="00076935" w:rsidRPr="003A17F7">
        <w:rPr>
          <w:rFonts w:ascii="Calibri" w:hAnsi="Calibri" w:cs="Calibri"/>
          <w:sz w:val="22"/>
          <w:szCs w:val="22"/>
        </w:rPr>
        <w:t>a fundação</w:t>
      </w:r>
      <w:r w:rsidRPr="003A17F7">
        <w:rPr>
          <w:rFonts w:ascii="Calibri" w:hAnsi="Calibri" w:cs="Calibri"/>
          <w:sz w:val="22"/>
          <w:szCs w:val="22"/>
        </w:rPr>
        <w:t xml:space="preserve"> e, após o devido processo legal, gerar as seguintes consequências: assinatura de prazo para a adoção das medidas necessárias ao exato cumprimento da lei, nos termos do </w:t>
      </w:r>
      <w:hyperlink r:id="rId27" w:anchor="art71IX" w:history="1">
        <w:r w:rsidRPr="003A17F7">
          <w:rPr>
            <w:rStyle w:val="Hyperlink"/>
            <w:rFonts w:ascii="Calibri" w:hAnsi="Calibri" w:cs="Calibri"/>
            <w:sz w:val="22"/>
            <w:szCs w:val="22"/>
          </w:rPr>
          <w:t>art. 71, inciso IX, da Constituição Federal de 1988</w:t>
        </w:r>
      </w:hyperlink>
      <w:r w:rsidRPr="003A17F7">
        <w:rPr>
          <w:rFonts w:ascii="Calibri" w:hAnsi="Calibri" w:cs="Calibri"/>
          <w:sz w:val="22"/>
          <w:szCs w:val="22"/>
        </w:rPr>
        <w:t xml:space="preserve">; ou a </w:t>
      </w:r>
      <w:r w:rsidR="003A5ACA" w:rsidRPr="003A17F7">
        <w:rPr>
          <w:rFonts w:ascii="Calibri" w:hAnsi="Calibri" w:cs="Calibri"/>
          <w:sz w:val="22"/>
          <w:szCs w:val="22"/>
        </w:rPr>
        <w:t>condenação dos agentes públicos responsáveis e da empresa contratada ao pagamento dos prejuízos ao erário, caso verificada a ocorrência de superfaturamento por sobrepreço na execução do contrato.</w:t>
      </w:r>
    </w:p>
    <w:p w14:paraId="7174E2BE" w14:textId="2676EF5E" w:rsidR="00260B0D" w:rsidRPr="003A17F7" w:rsidRDefault="00CF49E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ABERTURA DA SESSÃO, CLASSIFICAÇÃO DAS PROPOSTAS E FORMULAÇÃO DE LANCES</w:t>
      </w:r>
    </w:p>
    <w:p w14:paraId="16885C9E" w14:textId="77777777" w:rsidR="005C06A1"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abertura da presente licitação dar-se-á em sessão pública, por meio de sistema eletrônico, na data, horário e local indicados neste Edital.</w:t>
      </w:r>
    </w:p>
    <w:p w14:paraId="6954D21A" w14:textId="4445873A" w:rsidR="005C06A1" w:rsidRPr="003A17F7" w:rsidRDefault="005C06A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w:t>
      </w:r>
      <w:r w:rsidR="00CF49E1" w:rsidRPr="003A17F7">
        <w:rPr>
          <w:rFonts w:ascii="Calibri" w:hAnsi="Calibri" w:cs="Calibri"/>
          <w:sz w:val="22"/>
          <w:szCs w:val="22"/>
        </w:rPr>
        <w:t xml:space="preserve"> Pregoeiro verificará as propostas apresentadas, desclassificando, desde logo, aquelas que não estejam em conformidade com os requisitos estabelecidos neste Edital, contenham vícios insanáveis ou </w:t>
      </w:r>
      <w:r w:rsidR="00CF49E1" w:rsidRPr="003A17F7">
        <w:rPr>
          <w:rFonts w:ascii="Calibri" w:hAnsi="Calibri" w:cs="Calibri"/>
          <w:sz w:val="22"/>
          <w:szCs w:val="22"/>
        </w:rPr>
        <w:lastRenderedPageBreak/>
        <w:t xml:space="preserve">não apresentem as especificações técnicas exigidas no Termo de Referência, conforme </w:t>
      </w:r>
      <w:hyperlink r:id="rId28" w:anchor="art59" w:history="1">
        <w:r w:rsidR="00CF49E1" w:rsidRPr="003A17F7">
          <w:rPr>
            <w:rStyle w:val="Hyperlink"/>
            <w:rFonts w:ascii="Calibri" w:hAnsi="Calibri" w:cs="Calibri"/>
            <w:sz w:val="22"/>
            <w:szCs w:val="22"/>
          </w:rPr>
          <w:t xml:space="preserve">art. 59 da Lei </w:t>
        </w:r>
        <w:r w:rsidRPr="003A17F7">
          <w:rPr>
            <w:rStyle w:val="Hyperlink"/>
            <w:rFonts w:ascii="Calibri" w:hAnsi="Calibri" w:cs="Calibri"/>
            <w:sz w:val="22"/>
            <w:szCs w:val="22"/>
          </w:rPr>
          <w:t xml:space="preserve">Federal </w:t>
        </w:r>
        <w:r w:rsidR="00CF49E1" w:rsidRPr="003A17F7">
          <w:rPr>
            <w:rStyle w:val="Hyperlink"/>
            <w:rFonts w:ascii="Calibri" w:hAnsi="Calibri" w:cs="Calibri"/>
            <w:sz w:val="22"/>
            <w:szCs w:val="22"/>
          </w:rPr>
          <w:t>nº 14.133/2021</w:t>
        </w:r>
      </w:hyperlink>
      <w:r w:rsidR="00CF49E1" w:rsidRPr="003A17F7">
        <w:rPr>
          <w:rFonts w:ascii="Calibri" w:hAnsi="Calibri" w:cs="Calibri"/>
          <w:sz w:val="22"/>
          <w:szCs w:val="22"/>
        </w:rPr>
        <w:t>.</w:t>
      </w:r>
    </w:p>
    <w:p w14:paraId="329BF8EA" w14:textId="77777777" w:rsidR="00B166C4" w:rsidRPr="003A17F7"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Também será desclassificada a proposta que identifique o licitante.</w:t>
      </w:r>
    </w:p>
    <w:p w14:paraId="02655F6A" w14:textId="77777777" w:rsidR="00B166C4" w:rsidRPr="003A17F7"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desclassificação será sempre fundamentada e registrada no sistema, com acompanhamento em tempo real por todos os participantes.</w:t>
      </w:r>
    </w:p>
    <w:p w14:paraId="40B6F087" w14:textId="577A1ADC" w:rsidR="00B166C4" w:rsidRPr="003A17F7"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não desclassificação da proposta não impede o seu julgamento definitivo em sentido contrário, levado a efeito na fase de aceitação.</w:t>
      </w:r>
    </w:p>
    <w:p w14:paraId="39AB88C2" w14:textId="77777777" w:rsidR="00B166C4"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sistema ordenará automaticamente as propostas classificadas, sendo que somente estas participarão da fase de lances.</w:t>
      </w:r>
    </w:p>
    <w:p w14:paraId="29377F6F" w14:textId="7BFFC58A" w:rsidR="00B166C4"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sistema disponibilizará campo próprio para troca de mensagens entre o Pregoeiro e os licitantes.</w:t>
      </w:r>
    </w:p>
    <w:p w14:paraId="43F85AB3" w14:textId="77777777" w:rsidR="00B166C4"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Iniciada a etapa competitiva, os licitantes deverão encaminhar lances exclusivamente por meio do sistema eletrônico, sendo imediatamente informados do seu recebimento e do valor consignado no registro.</w:t>
      </w:r>
    </w:p>
    <w:p w14:paraId="74AB5446" w14:textId="77777777" w:rsidR="00B166C4" w:rsidRPr="003A17F7"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lance deverá ser ofertado de acordo com o tipo de licitação indicada no preâmbulo deste Edital.</w:t>
      </w:r>
    </w:p>
    <w:p w14:paraId="65C24864" w14:textId="77777777" w:rsidR="00EB37B9"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licitantes poderão oferecer lances sucessivos, observando o horário fixado para abertura da sessão e as regras estabelecidas no Edital.</w:t>
      </w:r>
    </w:p>
    <w:p w14:paraId="2436311C" w14:textId="77777777" w:rsidR="00EB37B9"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licitante somente poderá oferecer lance de valor inferior ou percentual de desconto superior ao último por ele ofertado e registrado pelo sistema.</w:t>
      </w:r>
    </w:p>
    <w:p w14:paraId="7D32DAF1" w14:textId="687CFCFC" w:rsidR="00EB37B9"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intervalo mínimo de diferença de valores entre os lances, que incidirá tanto em relação aos lances intermediários quanto em relação à proposta que cobrir a melhor oferta deverá ser de </w:t>
      </w:r>
      <w:r w:rsidRPr="003A17F7">
        <w:rPr>
          <w:rFonts w:ascii="Calibri" w:hAnsi="Calibri" w:cs="Calibri"/>
          <w:b/>
          <w:bCs/>
          <w:sz w:val="22"/>
          <w:szCs w:val="22"/>
        </w:rPr>
        <w:t xml:space="preserve">R$ </w:t>
      </w:r>
      <w:r w:rsidR="00EB37B9" w:rsidRPr="003A17F7">
        <w:rPr>
          <w:rFonts w:ascii="Calibri" w:hAnsi="Calibri" w:cs="Calibri"/>
          <w:b/>
          <w:bCs/>
          <w:sz w:val="22"/>
          <w:szCs w:val="22"/>
        </w:rPr>
        <w:t>0,01</w:t>
      </w:r>
      <w:r w:rsidRPr="003A17F7">
        <w:rPr>
          <w:rFonts w:ascii="Calibri" w:hAnsi="Calibri" w:cs="Calibri"/>
          <w:sz w:val="22"/>
          <w:szCs w:val="22"/>
        </w:rPr>
        <w:t xml:space="preserve"> (</w:t>
      </w:r>
      <w:r w:rsidR="00EB37B9" w:rsidRPr="003A17F7">
        <w:rPr>
          <w:rFonts w:ascii="Calibri" w:hAnsi="Calibri" w:cs="Calibri"/>
          <w:b/>
          <w:bCs/>
          <w:sz w:val="22"/>
          <w:szCs w:val="22"/>
        </w:rPr>
        <w:t>um centavo</w:t>
      </w:r>
      <w:r w:rsidRPr="003A17F7">
        <w:rPr>
          <w:rFonts w:ascii="Calibri" w:hAnsi="Calibri" w:cs="Calibri"/>
          <w:sz w:val="22"/>
          <w:szCs w:val="22"/>
        </w:rPr>
        <w:t>).</w:t>
      </w:r>
    </w:p>
    <w:p w14:paraId="3C5F41D8" w14:textId="77777777" w:rsidR="001D5ECB"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Será adotado para o envio de lances </w:t>
      </w:r>
      <w:r w:rsidR="00EB37B9" w:rsidRPr="003A17F7">
        <w:rPr>
          <w:rFonts w:ascii="Calibri" w:hAnsi="Calibri" w:cs="Calibri"/>
          <w:sz w:val="22"/>
          <w:szCs w:val="22"/>
        </w:rPr>
        <w:t>no Pregão Eletrônico</w:t>
      </w:r>
      <w:r w:rsidRPr="003A17F7">
        <w:rPr>
          <w:rFonts w:ascii="Calibri" w:hAnsi="Calibri" w:cs="Calibri"/>
          <w:sz w:val="22"/>
          <w:szCs w:val="22"/>
        </w:rPr>
        <w:t xml:space="preserve"> o modo de disputa </w:t>
      </w:r>
      <w:r w:rsidR="00EB37B9" w:rsidRPr="003A17F7">
        <w:rPr>
          <w:rFonts w:ascii="Calibri" w:hAnsi="Calibri" w:cs="Calibri"/>
          <w:sz w:val="22"/>
          <w:szCs w:val="22"/>
        </w:rPr>
        <w:t>“</w:t>
      </w:r>
      <w:r w:rsidRPr="003A17F7">
        <w:rPr>
          <w:rFonts w:ascii="Calibri" w:hAnsi="Calibri" w:cs="Calibri"/>
          <w:b/>
          <w:bCs/>
          <w:sz w:val="22"/>
          <w:szCs w:val="22"/>
        </w:rPr>
        <w:t>aberto</w:t>
      </w:r>
      <w:r w:rsidR="00EB37B9" w:rsidRPr="003A17F7">
        <w:rPr>
          <w:rFonts w:ascii="Calibri" w:hAnsi="Calibri" w:cs="Calibri"/>
          <w:b/>
          <w:bCs/>
          <w:sz w:val="22"/>
          <w:szCs w:val="22"/>
        </w:rPr>
        <w:t xml:space="preserve"> e fechado</w:t>
      </w:r>
      <w:r w:rsidR="00EB37B9" w:rsidRPr="003A17F7">
        <w:rPr>
          <w:rFonts w:ascii="Calibri" w:hAnsi="Calibri" w:cs="Calibri"/>
          <w:sz w:val="22"/>
          <w:szCs w:val="22"/>
        </w:rPr>
        <w:t>”</w:t>
      </w:r>
      <w:r w:rsidRPr="003A17F7">
        <w:rPr>
          <w:rFonts w:ascii="Calibri" w:hAnsi="Calibri" w:cs="Calibri"/>
          <w:sz w:val="22"/>
          <w:szCs w:val="22"/>
        </w:rPr>
        <w:t xml:space="preserve">, em que os licitantes apresentarão lances públicos e sucessivos, com </w:t>
      </w:r>
      <w:r w:rsidR="001D5ECB" w:rsidRPr="003A17F7">
        <w:rPr>
          <w:rFonts w:ascii="Calibri" w:hAnsi="Calibri" w:cs="Calibri"/>
          <w:sz w:val="22"/>
          <w:szCs w:val="22"/>
        </w:rPr>
        <w:t>lance final e fechado</w:t>
      </w:r>
      <w:r w:rsidRPr="003A17F7">
        <w:rPr>
          <w:rFonts w:ascii="Calibri" w:hAnsi="Calibri" w:cs="Calibri"/>
          <w:sz w:val="22"/>
          <w:szCs w:val="22"/>
        </w:rPr>
        <w:t>.</w:t>
      </w:r>
    </w:p>
    <w:p w14:paraId="6C1B2D80" w14:textId="07AAE314" w:rsidR="00CF49E1"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etapa de lances da sessão pública terá duração de </w:t>
      </w:r>
      <w:r w:rsidR="001D5ECB" w:rsidRPr="003A17F7">
        <w:rPr>
          <w:rFonts w:ascii="Calibri" w:hAnsi="Calibri" w:cs="Calibri"/>
          <w:sz w:val="22"/>
          <w:szCs w:val="22"/>
        </w:rPr>
        <w:t xml:space="preserve">15 (quinze) </w:t>
      </w:r>
      <w:r w:rsidRPr="003A17F7">
        <w:rPr>
          <w:rFonts w:ascii="Calibri" w:hAnsi="Calibri" w:cs="Calibri"/>
          <w:sz w:val="22"/>
          <w:szCs w:val="22"/>
        </w:rPr>
        <w:t>minutos</w:t>
      </w:r>
      <w:r w:rsidR="00362FD3" w:rsidRPr="003A17F7">
        <w:rPr>
          <w:rFonts w:ascii="Calibri" w:hAnsi="Calibri" w:cs="Calibri"/>
          <w:sz w:val="22"/>
          <w:szCs w:val="22"/>
        </w:rPr>
        <w:t>. Após esse prazo, o sistema encaminhará aviso de fechamento iminente dos lances, após o que transcorrerá o período de tempo de até 10 (dez) minutos, aleatoriamente determinado, findo o qual será automaticamente encerrada a recepção de lances.</w:t>
      </w:r>
    </w:p>
    <w:p w14:paraId="4D8B2C89" w14:textId="153B3381" w:rsidR="00362FD3" w:rsidRPr="003A17F7" w:rsidRDefault="00362FD3"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14:paraId="1D1FCEC7" w14:textId="489D5F4C" w:rsidR="004007E9" w:rsidRPr="003A17F7"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havendo pelo menos 3 (três) ofertas nas condições definidas neste item, poderão os autores dos melhores lances, na ordem de classificação, até o máximo de 3 (três), oferecer um lance final e fechado em até 5 (cinco) minutos, o qual será sigiloso até o encerramento deste prazo.</w:t>
      </w:r>
    </w:p>
    <w:p w14:paraId="25595F68" w14:textId="6B831213" w:rsidR="00362FD3" w:rsidRPr="003A17F7" w:rsidRDefault="00362FD3"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Após o término </w:t>
      </w:r>
      <w:r w:rsidR="004007E9" w:rsidRPr="003A17F7">
        <w:rPr>
          <w:rFonts w:ascii="Calibri" w:hAnsi="Calibri" w:cs="Calibri"/>
          <w:sz w:val="22"/>
          <w:szCs w:val="22"/>
        </w:rPr>
        <w:t>dos prazos estabelecidos nos itens anteriores, o sistema ordenará os lances segundo a ordem crescente de valores.</w:t>
      </w:r>
    </w:p>
    <w:p w14:paraId="632837FD" w14:textId="09BF5D68" w:rsidR="004007E9" w:rsidRPr="003A17F7"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p>
    <w:p w14:paraId="7C525AA8" w14:textId="0EC1B2C4" w:rsidR="004007E9" w:rsidRPr="003A17F7"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Encerrada a fase competitiva sem que haja a prorrogação automática pelo sistema, poderá </w:t>
      </w:r>
      <w:r w:rsidR="00853368" w:rsidRPr="003A17F7">
        <w:rPr>
          <w:rFonts w:ascii="Calibri" w:hAnsi="Calibri" w:cs="Calibri"/>
          <w:sz w:val="22"/>
          <w:szCs w:val="22"/>
        </w:rPr>
        <w:t>o Pregoeiro</w:t>
      </w:r>
      <w:r w:rsidRPr="003A17F7">
        <w:rPr>
          <w:rFonts w:ascii="Calibri" w:hAnsi="Calibri" w:cs="Calibri"/>
          <w:sz w:val="22"/>
          <w:szCs w:val="22"/>
        </w:rPr>
        <w:t xml:space="preserve"> assessorado pela equipe de apoio, justificadamente, admitir o reinício da sessão pública de lances, em prol da consecução do melhor preço.</w:t>
      </w:r>
    </w:p>
    <w:p w14:paraId="51846E4C" w14:textId="66E9F1A5" w:rsidR="004007E9" w:rsidRPr="003A17F7"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Em caso de falha no sistema, os lances em desacordo com os subitens anteriores deverão ser desconsiderados pelo Pregoeiro.</w:t>
      </w:r>
    </w:p>
    <w:p w14:paraId="03EE11AA" w14:textId="77777777" w:rsidR="004007E9" w:rsidRPr="003A17F7"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Durante o transcurso da sessão pública, os licitantes serão informados, em tempo real, do valor do melhor lance registrado, vedada a identificação do licitante.</w:t>
      </w:r>
    </w:p>
    <w:p w14:paraId="7003DBEB" w14:textId="417E371F" w:rsidR="004007E9"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 caso de desconexão com </w:t>
      </w:r>
      <w:r w:rsidR="00853368" w:rsidRPr="003A17F7">
        <w:rPr>
          <w:rFonts w:ascii="Calibri" w:hAnsi="Calibri" w:cs="Calibri"/>
          <w:sz w:val="22"/>
          <w:szCs w:val="22"/>
        </w:rPr>
        <w:t>o Pregoeiro</w:t>
      </w:r>
      <w:r w:rsidRPr="003A17F7">
        <w:rPr>
          <w:rFonts w:ascii="Calibri" w:hAnsi="Calibri" w:cs="Calibri"/>
          <w:sz w:val="22"/>
          <w:szCs w:val="22"/>
        </w:rPr>
        <w:t>, no decorrer da etapa competitiva do Pregão, o sistema eletrônico poderá permanecer acessível aos licitantes para a recepção dos lances.</w:t>
      </w:r>
    </w:p>
    <w:p w14:paraId="4F29F9B7" w14:textId="68423D44" w:rsidR="00077353"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Quando a desconexão do sistema eletrônico para </w:t>
      </w:r>
      <w:r w:rsidR="00853368" w:rsidRPr="003A17F7">
        <w:rPr>
          <w:rFonts w:ascii="Calibri" w:hAnsi="Calibri" w:cs="Calibri"/>
          <w:sz w:val="22"/>
          <w:szCs w:val="22"/>
        </w:rPr>
        <w:t>o Pregoeiro</w:t>
      </w:r>
      <w:r w:rsidRPr="003A17F7">
        <w:rPr>
          <w:rFonts w:ascii="Calibri" w:hAnsi="Calibri" w:cs="Calibri"/>
          <w:sz w:val="22"/>
          <w:szCs w:val="22"/>
        </w:rPr>
        <w:t xml:space="preserve"> persistir por tempo superior a </w:t>
      </w:r>
      <w:r w:rsidR="004007E9" w:rsidRPr="003A17F7">
        <w:rPr>
          <w:rFonts w:ascii="Calibri" w:hAnsi="Calibri" w:cs="Calibri"/>
          <w:sz w:val="22"/>
          <w:szCs w:val="22"/>
        </w:rPr>
        <w:t>10 (</w:t>
      </w:r>
      <w:r w:rsidRPr="003A17F7">
        <w:rPr>
          <w:rFonts w:ascii="Calibri" w:hAnsi="Calibri" w:cs="Calibri"/>
          <w:sz w:val="22"/>
          <w:szCs w:val="22"/>
        </w:rPr>
        <w:t>dez</w:t>
      </w:r>
      <w:r w:rsidR="004007E9" w:rsidRPr="003A17F7">
        <w:rPr>
          <w:rFonts w:ascii="Calibri" w:hAnsi="Calibri" w:cs="Calibri"/>
          <w:sz w:val="22"/>
          <w:szCs w:val="22"/>
        </w:rPr>
        <w:t>)</w:t>
      </w:r>
      <w:r w:rsidRPr="003A17F7">
        <w:rPr>
          <w:rFonts w:ascii="Calibri" w:hAnsi="Calibri" w:cs="Calibri"/>
          <w:sz w:val="22"/>
          <w:szCs w:val="22"/>
        </w:rPr>
        <w:t xml:space="preserve"> minutos, a sessão pública será suspensa e terá reinício somente após comunicação expressa d</w:t>
      </w:r>
      <w:r w:rsidR="00853368" w:rsidRPr="003A17F7">
        <w:rPr>
          <w:rFonts w:ascii="Calibri" w:hAnsi="Calibri" w:cs="Calibri"/>
          <w:sz w:val="22"/>
          <w:szCs w:val="22"/>
        </w:rPr>
        <w:t>o Pregoeiro</w:t>
      </w:r>
      <w:r w:rsidR="004007E9" w:rsidRPr="003A17F7">
        <w:rPr>
          <w:rFonts w:ascii="Calibri" w:hAnsi="Calibri" w:cs="Calibri"/>
          <w:sz w:val="22"/>
          <w:szCs w:val="22"/>
        </w:rPr>
        <w:t xml:space="preserve"> </w:t>
      </w:r>
      <w:r w:rsidRPr="003A17F7">
        <w:rPr>
          <w:rFonts w:ascii="Calibri" w:hAnsi="Calibri" w:cs="Calibri"/>
          <w:sz w:val="22"/>
          <w:szCs w:val="22"/>
        </w:rPr>
        <w:t xml:space="preserve">aos participantes do certame, publicada no </w:t>
      </w:r>
      <w:hyperlink r:id="rId29" w:history="1">
        <w:r w:rsidR="004007E9" w:rsidRPr="003A17F7">
          <w:rPr>
            <w:rStyle w:val="Hyperlink"/>
            <w:rFonts w:ascii="Calibri" w:hAnsi="Calibri" w:cs="Calibri"/>
            <w:sz w:val="22"/>
            <w:szCs w:val="22"/>
          </w:rPr>
          <w:t>http://www.portaldecompraspublicas.com.br</w:t>
        </w:r>
      </w:hyperlink>
      <w:r w:rsidRPr="003A17F7">
        <w:rPr>
          <w:rFonts w:ascii="Calibri" w:hAnsi="Calibri" w:cs="Calibri"/>
          <w:sz w:val="22"/>
          <w:szCs w:val="22"/>
        </w:rPr>
        <w:t>,</w:t>
      </w:r>
      <w:r w:rsidR="004007E9" w:rsidRPr="003A17F7">
        <w:rPr>
          <w:rFonts w:ascii="Calibri" w:hAnsi="Calibri" w:cs="Calibri"/>
          <w:sz w:val="22"/>
          <w:szCs w:val="22"/>
        </w:rPr>
        <w:t xml:space="preserve"> </w:t>
      </w:r>
      <w:r w:rsidRPr="003A17F7">
        <w:rPr>
          <w:rFonts w:ascii="Calibri" w:hAnsi="Calibri" w:cs="Calibri"/>
          <w:sz w:val="22"/>
          <w:szCs w:val="22"/>
        </w:rPr>
        <w:t xml:space="preserve">quando serão divulgadas data e hora para a sua reabertura. E será reiniciada somente após decorridas </w:t>
      </w:r>
      <w:r w:rsidR="004007E9" w:rsidRPr="003A17F7">
        <w:rPr>
          <w:rFonts w:ascii="Calibri" w:hAnsi="Calibri" w:cs="Calibri"/>
          <w:sz w:val="22"/>
          <w:szCs w:val="22"/>
        </w:rPr>
        <w:t>24 (</w:t>
      </w:r>
      <w:r w:rsidRPr="003A17F7">
        <w:rPr>
          <w:rFonts w:ascii="Calibri" w:hAnsi="Calibri" w:cs="Calibri"/>
          <w:sz w:val="22"/>
          <w:szCs w:val="22"/>
        </w:rPr>
        <w:t>vinte e quatro</w:t>
      </w:r>
      <w:r w:rsidR="004007E9" w:rsidRPr="003A17F7">
        <w:rPr>
          <w:rFonts w:ascii="Calibri" w:hAnsi="Calibri" w:cs="Calibri"/>
          <w:sz w:val="22"/>
          <w:szCs w:val="22"/>
        </w:rPr>
        <w:t>)</w:t>
      </w:r>
      <w:r w:rsidRPr="003A17F7">
        <w:rPr>
          <w:rFonts w:ascii="Calibri" w:hAnsi="Calibri" w:cs="Calibri"/>
          <w:sz w:val="22"/>
          <w:szCs w:val="22"/>
        </w:rPr>
        <w:t xml:space="preserve"> horas da comunicação do fato pel</w:t>
      </w:r>
      <w:r w:rsidR="00853368" w:rsidRPr="003A17F7">
        <w:rPr>
          <w:rFonts w:ascii="Calibri" w:hAnsi="Calibri" w:cs="Calibri"/>
          <w:sz w:val="22"/>
          <w:szCs w:val="22"/>
        </w:rPr>
        <w:t>o Pregoeiro</w:t>
      </w:r>
      <w:r w:rsidRPr="003A17F7">
        <w:rPr>
          <w:rFonts w:ascii="Calibri" w:hAnsi="Calibri" w:cs="Calibri"/>
          <w:sz w:val="22"/>
          <w:szCs w:val="22"/>
        </w:rPr>
        <w:t xml:space="preserve"> aos participantes, no sítio eletrônico utilizado para divulgação.</w:t>
      </w:r>
    </w:p>
    <w:p w14:paraId="3E1AD403" w14:textId="77777777" w:rsidR="005B6118"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Caso o licitante não apresente lances, concorrerá com o valor de sua proposta.</w:t>
      </w:r>
    </w:p>
    <w:p w14:paraId="70A975FB" w14:textId="77777777" w:rsidR="008C61AA"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 relação a itens não exclusivos para participação de </w:t>
      </w:r>
      <w:r w:rsidR="005B6118" w:rsidRPr="003A17F7">
        <w:rPr>
          <w:rFonts w:ascii="Calibri" w:hAnsi="Calibri" w:cs="Calibri"/>
          <w:sz w:val="22"/>
          <w:szCs w:val="22"/>
        </w:rPr>
        <w:t>M</w:t>
      </w:r>
      <w:r w:rsidRPr="003A17F7">
        <w:rPr>
          <w:rFonts w:ascii="Calibri" w:hAnsi="Calibri" w:cs="Calibri"/>
          <w:sz w:val="22"/>
          <w:szCs w:val="22"/>
        </w:rPr>
        <w:t xml:space="preserve">icroempresas e </w:t>
      </w:r>
      <w:r w:rsidR="005B6118" w:rsidRPr="003A17F7">
        <w:rPr>
          <w:rFonts w:ascii="Calibri" w:hAnsi="Calibri" w:cs="Calibri"/>
          <w:sz w:val="22"/>
          <w:szCs w:val="22"/>
        </w:rPr>
        <w:t>E</w:t>
      </w:r>
      <w:r w:rsidRPr="003A17F7">
        <w:rPr>
          <w:rFonts w:ascii="Calibri" w:hAnsi="Calibri" w:cs="Calibri"/>
          <w:sz w:val="22"/>
          <w:szCs w:val="22"/>
        </w:rPr>
        <w:t xml:space="preserve">mpresas de </w:t>
      </w:r>
      <w:r w:rsidR="005B6118" w:rsidRPr="003A17F7">
        <w:rPr>
          <w:rFonts w:ascii="Calibri" w:hAnsi="Calibri" w:cs="Calibri"/>
          <w:sz w:val="22"/>
          <w:szCs w:val="22"/>
        </w:rPr>
        <w:t>P</w:t>
      </w:r>
      <w:r w:rsidRPr="003A17F7">
        <w:rPr>
          <w:rFonts w:ascii="Calibri" w:hAnsi="Calibri" w:cs="Calibri"/>
          <w:sz w:val="22"/>
          <w:szCs w:val="22"/>
        </w:rPr>
        <w:t xml:space="preserve">equeno </w:t>
      </w:r>
      <w:r w:rsidR="005B6118" w:rsidRPr="003A17F7">
        <w:rPr>
          <w:rFonts w:ascii="Calibri" w:hAnsi="Calibri" w:cs="Calibri"/>
          <w:sz w:val="22"/>
          <w:szCs w:val="22"/>
        </w:rPr>
        <w:t>P</w:t>
      </w:r>
      <w:r w:rsidRPr="003A17F7">
        <w:rPr>
          <w:rFonts w:ascii="Calibri" w:hAnsi="Calibri" w:cs="Calibri"/>
          <w:sz w:val="22"/>
          <w:szCs w:val="22"/>
        </w:rPr>
        <w:t xml:space="preserve">orte, uma vez encerrada a etapa de lances, será efetivada a verificação automática, junto à Receita Federal, do porte da entidade empresarial. O sistema identifica em coluna própria as </w:t>
      </w:r>
      <w:r w:rsidR="005B6118" w:rsidRPr="003A17F7">
        <w:rPr>
          <w:rFonts w:ascii="Calibri" w:hAnsi="Calibri" w:cs="Calibri"/>
          <w:sz w:val="22"/>
          <w:szCs w:val="22"/>
        </w:rPr>
        <w:t>M</w:t>
      </w:r>
      <w:r w:rsidRPr="003A17F7">
        <w:rPr>
          <w:rFonts w:ascii="Calibri" w:hAnsi="Calibri" w:cs="Calibri"/>
          <w:sz w:val="22"/>
          <w:szCs w:val="22"/>
        </w:rPr>
        <w:t xml:space="preserve">icroempresas e </w:t>
      </w:r>
      <w:r w:rsidR="005B6118" w:rsidRPr="003A17F7">
        <w:rPr>
          <w:rFonts w:ascii="Calibri" w:hAnsi="Calibri" w:cs="Calibri"/>
          <w:sz w:val="22"/>
          <w:szCs w:val="22"/>
        </w:rPr>
        <w:t>E</w:t>
      </w:r>
      <w:r w:rsidRPr="003A17F7">
        <w:rPr>
          <w:rFonts w:ascii="Calibri" w:hAnsi="Calibri" w:cs="Calibri"/>
          <w:sz w:val="22"/>
          <w:szCs w:val="22"/>
        </w:rPr>
        <w:t xml:space="preserve">mpresas de </w:t>
      </w:r>
      <w:r w:rsidR="005B6118" w:rsidRPr="003A17F7">
        <w:rPr>
          <w:rFonts w:ascii="Calibri" w:hAnsi="Calibri" w:cs="Calibri"/>
          <w:sz w:val="22"/>
          <w:szCs w:val="22"/>
        </w:rPr>
        <w:t>P</w:t>
      </w:r>
      <w:r w:rsidRPr="003A17F7">
        <w:rPr>
          <w:rFonts w:ascii="Calibri" w:hAnsi="Calibri" w:cs="Calibri"/>
          <w:sz w:val="22"/>
          <w:szCs w:val="22"/>
        </w:rPr>
        <w:t xml:space="preserve">equeno </w:t>
      </w:r>
      <w:r w:rsidR="005B6118" w:rsidRPr="003A17F7">
        <w:rPr>
          <w:rFonts w:ascii="Calibri" w:hAnsi="Calibri" w:cs="Calibri"/>
          <w:sz w:val="22"/>
          <w:szCs w:val="22"/>
        </w:rPr>
        <w:t>P</w:t>
      </w:r>
      <w:r w:rsidRPr="003A17F7">
        <w:rPr>
          <w:rFonts w:ascii="Calibri" w:hAnsi="Calibri" w:cs="Calibri"/>
          <w:sz w:val="22"/>
          <w:szCs w:val="22"/>
        </w:rPr>
        <w:t xml:space="preserve">orte participantes, procedendo à comparação com os valores da primeira colocada, se esta for empresa de maior porte, assim como das demais classificadas, para o fim de aplicar-se o disposto nos </w:t>
      </w:r>
      <w:proofErr w:type="spellStart"/>
      <w:r w:rsidRPr="003A17F7">
        <w:rPr>
          <w:rFonts w:ascii="Calibri" w:hAnsi="Calibri" w:cs="Calibri"/>
          <w:sz w:val="22"/>
          <w:szCs w:val="22"/>
        </w:rPr>
        <w:t>arts</w:t>
      </w:r>
      <w:proofErr w:type="spellEnd"/>
      <w:r w:rsidRPr="003A17F7">
        <w:rPr>
          <w:rFonts w:ascii="Calibri" w:hAnsi="Calibri" w:cs="Calibri"/>
          <w:sz w:val="22"/>
          <w:szCs w:val="22"/>
        </w:rPr>
        <w:t xml:space="preserve">. </w:t>
      </w:r>
      <w:hyperlink r:id="rId30" w:anchor="art44" w:history="1">
        <w:r w:rsidRPr="003A17F7">
          <w:rPr>
            <w:rStyle w:val="Hyperlink"/>
            <w:rFonts w:ascii="Calibri" w:hAnsi="Calibri" w:cs="Calibri"/>
            <w:sz w:val="22"/>
            <w:szCs w:val="22"/>
          </w:rPr>
          <w:t>44</w:t>
        </w:r>
      </w:hyperlink>
      <w:r w:rsidRPr="003A17F7">
        <w:rPr>
          <w:rFonts w:ascii="Calibri" w:hAnsi="Calibri" w:cs="Calibri"/>
          <w:sz w:val="22"/>
          <w:szCs w:val="22"/>
        </w:rPr>
        <w:t xml:space="preserve"> e </w:t>
      </w:r>
      <w:hyperlink r:id="rId31" w:anchor="art45" w:history="1">
        <w:r w:rsidRPr="003A17F7">
          <w:rPr>
            <w:rStyle w:val="Hyperlink"/>
            <w:rFonts w:ascii="Calibri" w:hAnsi="Calibri" w:cs="Calibri"/>
            <w:sz w:val="22"/>
            <w:szCs w:val="22"/>
          </w:rPr>
          <w:t>45</w:t>
        </w:r>
      </w:hyperlink>
      <w:r w:rsidRPr="003A17F7">
        <w:rPr>
          <w:rFonts w:ascii="Calibri" w:hAnsi="Calibri" w:cs="Calibri"/>
          <w:sz w:val="22"/>
          <w:szCs w:val="22"/>
        </w:rPr>
        <w:t xml:space="preserve"> da L</w:t>
      </w:r>
      <w:r w:rsidR="005B6118" w:rsidRPr="003A17F7">
        <w:rPr>
          <w:rFonts w:ascii="Calibri" w:hAnsi="Calibri" w:cs="Calibri"/>
          <w:sz w:val="22"/>
          <w:szCs w:val="22"/>
        </w:rPr>
        <w:t xml:space="preserve">ei </w:t>
      </w:r>
      <w:r w:rsidRPr="003A17F7">
        <w:rPr>
          <w:rFonts w:ascii="Calibri" w:hAnsi="Calibri" w:cs="Calibri"/>
          <w:sz w:val="22"/>
          <w:szCs w:val="22"/>
        </w:rPr>
        <w:t>C</w:t>
      </w:r>
      <w:r w:rsidR="005B6118" w:rsidRPr="003A17F7">
        <w:rPr>
          <w:rFonts w:ascii="Calibri" w:hAnsi="Calibri" w:cs="Calibri"/>
          <w:sz w:val="22"/>
          <w:szCs w:val="22"/>
        </w:rPr>
        <w:t>omplementar</w:t>
      </w:r>
      <w:r w:rsidRPr="003A17F7">
        <w:rPr>
          <w:rFonts w:ascii="Calibri" w:hAnsi="Calibri" w:cs="Calibri"/>
          <w:sz w:val="22"/>
          <w:szCs w:val="22"/>
        </w:rPr>
        <w:t xml:space="preserve"> nº 123/2006, regulamentada pelo </w:t>
      </w:r>
      <w:hyperlink r:id="rId32" w:history="1">
        <w:r w:rsidRPr="003A17F7">
          <w:rPr>
            <w:rStyle w:val="Hyperlink"/>
            <w:rFonts w:ascii="Calibri" w:hAnsi="Calibri" w:cs="Calibri"/>
            <w:sz w:val="22"/>
            <w:szCs w:val="22"/>
          </w:rPr>
          <w:t xml:space="preserve">Decreto </w:t>
        </w:r>
        <w:r w:rsidR="005B6118"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8.538/2015</w:t>
        </w:r>
      </w:hyperlink>
      <w:r w:rsidRPr="003A17F7">
        <w:rPr>
          <w:rFonts w:ascii="Calibri" w:hAnsi="Calibri" w:cs="Calibri"/>
          <w:sz w:val="22"/>
          <w:szCs w:val="22"/>
        </w:rPr>
        <w:t>.</w:t>
      </w:r>
    </w:p>
    <w:p w14:paraId="6C64374F" w14:textId="77777777" w:rsidR="008C61AA"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Nessas condições, as propostas de </w:t>
      </w:r>
      <w:r w:rsidR="008C61AA" w:rsidRPr="003A17F7">
        <w:rPr>
          <w:rFonts w:ascii="Calibri" w:hAnsi="Calibri" w:cs="Calibri"/>
          <w:sz w:val="22"/>
          <w:szCs w:val="22"/>
        </w:rPr>
        <w:t>M</w:t>
      </w:r>
      <w:r w:rsidRPr="003A17F7">
        <w:rPr>
          <w:rFonts w:ascii="Calibri" w:hAnsi="Calibri" w:cs="Calibri"/>
          <w:sz w:val="22"/>
          <w:szCs w:val="22"/>
        </w:rPr>
        <w:t xml:space="preserve">icroempresas e </w:t>
      </w:r>
      <w:r w:rsidR="008C61AA" w:rsidRPr="003A17F7">
        <w:rPr>
          <w:rFonts w:ascii="Calibri" w:hAnsi="Calibri" w:cs="Calibri"/>
          <w:sz w:val="22"/>
          <w:szCs w:val="22"/>
        </w:rPr>
        <w:t>E</w:t>
      </w:r>
      <w:r w:rsidRPr="003A17F7">
        <w:rPr>
          <w:rFonts w:ascii="Calibri" w:hAnsi="Calibri" w:cs="Calibri"/>
          <w:sz w:val="22"/>
          <w:szCs w:val="22"/>
        </w:rPr>
        <w:t xml:space="preserve">mpresas de </w:t>
      </w:r>
      <w:r w:rsidR="008C61AA" w:rsidRPr="003A17F7">
        <w:rPr>
          <w:rFonts w:ascii="Calibri" w:hAnsi="Calibri" w:cs="Calibri"/>
          <w:sz w:val="22"/>
          <w:szCs w:val="22"/>
        </w:rPr>
        <w:t>P</w:t>
      </w:r>
      <w:r w:rsidRPr="003A17F7">
        <w:rPr>
          <w:rFonts w:ascii="Calibri" w:hAnsi="Calibri" w:cs="Calibri"/>
          <w:sz w:val="22"/>
          <w:szCs w:val="22"/>
        </w:rPr>
        <w:t xml:space="preserve">equeno </w:t>
      </w:r>
      <w:r w:rsidR="008C61AA" w:rsidRPr="003A17F7">
        <w:rPr>
          <w:rFonts w:ascii="Calibri" w:hAnsi="Calibri" w:cs="Calibri"/>
          <w:sz w:val="22"/>
          <w:szCs w:val="22"/>
        </w:rPr>
        <w:t>P</w:t>
      </w:r>
      <w:r w:rsidRPr="003A17F7">
        <w:rPr>
          <w:rFonts w:ascii="Calibri" w:hAnsi="Calibri" w:cs="Calibri"/>
          <w:sz w:val="22"/>
          <w:szCs w:val="22"/>
        </w:rPr>
        <w:t>orte que se encontrarem na faixa de até 5% (cinco por cento) acima da melhor proposta ou melhor lance serão consideradas empatadas com a primeira colocada.</w:t>
      </w:r>
    </w:p>
    <w:p w14:paraId="6A8F2257" w14:textId="77777777" w:rsidR="008C61AA"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707E3D6" w14:textId="77777777" w:rsidR="008C61AA"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Caso a </w:t>
      </w:r>
      <w:r w:rsidR="008C61AA" w:rsidRPr="003A17F7">
        <w:rPr>
          <w:rFonts w:ascii="Calibri" w:hAnsi="Calibri" w:cs="Calibri"/>
          <w:sz w:val="22"/>
          <w:szCs w:val="22"/>
        </w:rPr>
        <w:t>M</w:t>
      </w:r>
      <w:r w:rsidRPr="003A17F7">
        <w:rPr>
          <w:rFonts w:ascii="Calibri" w:hAnsi="Calibri" w:cs="Calibri"/>
          <w:sz w:val="22"/>
          <w:szCs w:val="22"/>
        </w:rPr>
        <w:t xml:space="preserve">icroempresa ou a </w:t>
      </w:r>
      <w:r w:rsidR="008C61AA" w:rsidRPr="003A17F7">
        <w:rPr>
          <w:rFonts w:ascii="Calibri" w:hAnsi="Calibri" w:cs="Calibri"/>
          <w:sz w:val="22"/>
          <w:szCs w:val="22"/>
        </w:rPr>
        <w:t>E</w:t>
      </w:r>
      <w:r w:rsidRPr="003A17F7">
        <w:rPr>
          <w:rFonts w:ascii="Calibri" w:hAnsi="Calibri" w:cs="Calibri"/>
          <w:sz w:val="22"/>
          <w:szCs w:val="22"/>
        </w:rPr>
        <w:t xml:space="preserve">mpresa de </w:t>
      </w:r>
      <w:r w:rsidR="008C61AA" w:rsidRPr="003A17F7">
        <w:rPr>
          <w:rFonts w:ascii="Calibri" w:hAnsi="Calibri" w:cs="Calibri"/>
          <w:sz w:val="22"/>
          <w:szCs w:val="22"/>
        </w:rPr>
        <w:t>P</w:t>
      </w:r>
      <w:r w:rsidRPr="003A17F7">
        <w:rPr>
          <w:rFonts w:ascii="Calibri" w:hAnsi="Calibri" w:cs="Calibri"/>
          <w:sz w:val="22"/>
          <w:szCs w:val="22"/>
        </w:rPr>
        <w:t xml:space="preserve">equeno </w:t>
      </w:r>
      <w:r w:rsidR="008C61AA" w:rsidRPr="003A17F7">
        <w:rPr>
          <w:rFonts w:ascii="Calibri" w:hAnsi="Calibri" w:cs="Calibri"/>
          <w:sz w:val="22"/>
          <w:szCs w:val="22"/>
        </w:rPr>
        <w:t>P</w:t>
      </w:r>
      <w:r w:rsidRPr="003A17F7">
        <w:rPr>
          <w:rFonts w:ascii="Calibri" w:hAnsi="Calibri" w:cs="Calibri"/>
          <w:sz w:val="22"/>
          <w:szCs w:val="22"/>
        </w:rPr>
        <w:t xml:space="preserve">orte melhor classificada desista ou não se manifeste no prazo estabelecido, serão convocadas as demais licitantes </w:t>
      </w:r>
      <w:r w:rsidR="008C61AA" w:rsidRPr="003A17F7">
        <w:rPr>
          <w:rFonts w:ascii="Calibri" w:hAnsi="Calibri" w:cs="Calibri"/>
          <w:sz w:val="22"/>
          <w:szCs w:val="22"/>
        </w:rPr>
        <w:t>M</w:t>
      </w:r>
      <w:r w:rsidRPr="003A17F7">
        <w:rPr>
          <w:rFonts w:ascii="Calibri" w:hAnsi="Calibri" w:cs="Calibri"/>
          <w:sz w:val="22"/>
          <w:szCs w:val="22"/>
        </w:rPr>
        <w:t xml:space="preserve">icroempresa e </w:t>
      </w:r>
      <w:r w:rsidR="008C61AA" w:rsidRPr="003A17F7">
        <w:rPr>
          <w:rFonts w:ascii="Calibri" w:hAnsi="Calibri" w:cs="Calibri"/>
          <w:sz w:val="22"/>
          <w:szCs w:val="22"/>
        </w:rPr>
        <w:t>E</w:t>
      </w:r>
      <w:r w:rsidRPr="003A17F7">
        <w:rPr>
          <w:rFonts w:ascii="Calibri" w:hAnsi="Calibri" w:cs="Calibri"/>
          <w:sz w:val="22"/>
          <w:szCs w:val="22"/>
        </w:rPr>
        <w:t xml:space="preserve">mpresa de </w:t>
      </w:r>
      <w:r w:rsidR="008C61AA" w:rsidRPr="003A17F7">
        <w:rPr>
          <w:rFonts w:ascii="Calibri" w:hAnsi="Calibri" w:cs="Calibri"/>
          <w:sz w:val="22"/>
          <w:szCs w:val="22"/>
        </w:rPr>
        <w:t>P</w:t>
      </w:r>
      <w:r w:rsidRPr="003A17F7">
        <w:rPr>
          <w:rFonts w:ascii="Calibri" w:hAnsi="Calibri" w:cs="Calibri"/>
          <w:sz w:val="22"/>
          <w:szCs w:val="22"/>
        </w:rPr>
        <w:t xml:space="preserve">equeno </w:t>
      </w:r>
      <w:r w:rsidR="008C61AA" w:rsidRPr="003A17F7">
        <w:rPr>
          <w:rFonts w:ascii="Calibri" w:hAnsi="Calibri" w:cs="Calibri"/>
          <w:sz w:val="22"/>
          <w:szCs w:val="22"/>
        </w:rPr>
        <w:t>P</w:t>
      </w:r>
      <w:r w:rsidRPr="003A17F7">
        <w:rPr>
          <w:rFonts w:ascii="Calibri" w:hAnsi="Calibri" w:cs="Calibri"/>
          <w:sz w:val="22"/>
          <w:szCs w:val="22"/>
        </w:rPr>
        <w:t>orte que se encontrem naquele intervalo de 5% (cinco por cento), na ordem de classificação, para o exercício do mesmo direito, no prazo estabelecido no subitem anterior.</w:t>
      </w:r>
    </w:p>
    <w:p w14:paraId="111011F5" w14:textId="77777777" w:rsidR="008C61AA"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41009A" w14:textId="77777777" w:rsidR="008C61AA"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2BB1C4E" w14:textId="77777777" w:rsidR="004D219F"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F77FA7B" w14:textId="77777777" w:rsidR="004D219F"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 caso de empate entre duas ou mais propostas, serão utilizados os seguintes critérios de desempate, nesta ordem: </w:t>
      </w:r>
    </w:p>
    <w:p w14:paraId="5B3435EE" w14:textId="7777777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D</w:t>
      </w:r>
      <w:r w:rsidR="00CF49E1" w:rsidRPr="003A17F7">
        <w:rPr>
          <w:rFonts w:ascii="Calibri" w:hAnsi="Calibri" w:cs="Calibri"/>
          <w:sz w:val="22"/>
          <w:szCs w:val="22"/>
        </w:rPr>
        <w:t>isputa final, hipótese em que os licitantes empatados poderão apresentar nova proposta em ato contínuo à classificação;</w:t>
      </w:r>
    </w:p>
    <w:p w14:paraId="709500A5" w14:textId="7777777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w:t>
      </w:r>
      <w:r w:rsidR="00CF49E1" w:rsidRPr="003A17F7">
        <w:rPr>
          <w:rFonts w:ascii="Calibri" w:hAnsi="Calibri" w:cs="Calibri"/>
          <w:sz w:val="22"/>
          <w:szCs w:val="22"/>
        </w:rPr>
        <w:t>valiação do desempenho contratual prévio dos licitantes;</w:t>
      </w:r>
    </w:p>
    <w:p w14:paraId="43297170" w14:textId="7777777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w:t>
      </w:r>
      <w:r w:rsidR="00CF49E1" w:rsidRPr="003A17F7">
        <w:rPr>
          <w:rFonts w:ascii="Calibri" w:hAnsi="Calibri" w:cs="Calibri"/>
          <w:sz w:val="22"/>
          <w:szCs w:val="22"/>
        </w:rPr>
        <w:t>esenvolvimento pelo licitante de ações de equidade entre homens e mulheres no ambiente de trabalho, conforme regulamento;</w:t>
      </w:r>
    </w:p>
    <w:p w14:paraId="5275304D" w14:textId="4C2F34BD"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w:t>
      </w:r>
      <w:r w:rsidR="00CF49E1" w:rsidRPr="003A17F7">
        <w:rPr>
          <w:rFonts w:ascii="Calibri" w:hAnsi="Calibri" w:cs="Calibri"/>
          <w:sz w:val="22"/>
          <w:szCs w:val="22"/>
        </w:rPr>
        <w:t>esenvolvimento pelo licitante de programa de integridade, conforme orientações dos órgãos de controle</w:t>
      </w:r>
      <w:r w:rsidRPr="003A17F7">
        <w:rPr>
          <w:rFonts w:ascii="Calibri" w:hAnsi="Calibri" w:cs="Calibri"/>
          <w:sz w:val="22"/>
          <w:szCs w:val="22"/>
        </w:rPr>
        <w:t>.</w:t>
      </w:r>
    </w:p>
    <w:p w14:paraId="29B4DF06" w14:textId="77777777" w:rsidR="004D219F"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Persistindo o empate, será assegurada preferência, sucessivamente, aos bens e serviços produzidos ou prestados por:</w:t>
      </w:r>
    </w:p>
    <w:p w14:paraId="6F3A0509" w14:textId="7777777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Em</w:t>
      </w:r>
      <w:r w:rsidR="00CF49E1" w:rsidRPr="003A17F7">
        <w:rPr>
          <w:rFonts w:ascii="Calibri" w:hAnsi="Calibri" w:cs="Calibri"/>
          <w:sz w:val="22"/>
          <w:szCs w:val="22"/>
        </w:rPr>
        <w:t>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957B1C" w14:textId="7777777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w:t>
      </w:r>
      <w:r w:rsidR="00CF49E1" w:rsidRPr="003A17F7">
        <w:rPr>
          <w:rFonts w:ascii="Calibri" w:hAnsi="Calibri" w:cs="Calibri"/>
          <w:sz w:val="22"/>
          <w:szCs w:val="22"/>
        </w:rPr>
        <w:t>mpresas brasileiras;</w:t>
      </w:r>
    </w:p>
    <w:p w14:paraId="4FD92047" w14:textId="7777777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w:t>
      </w:r>
      <w:r w:rsidR="00CF49E1" w:rsidRPr="003A17F7">
        <w:rPr>
          <w:rFonts w:ascii="Calibri" w:hAnsi="Calibri" w:cs="Calibri"/>
          <w:sz w:val="22"/>
          <w:szCs w:val="22"/>
        </w:rPr>
        <w:t>mpresas que invistam em pesquisa e no desenvolvimento de tecnologia no País;</w:t>
      </w:r>
    </w:p>
    <w:p w14:paraId="2948C169" w14:textId="07A7EA6E"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w:t>
      </w:r>
      <w:r w:rsidR="00CF49E1" w:rsidRPr="003A17F7">
        <w:rPr>
          <w:rFonts w:ascii="Calibri" w:hAnsi="Calibri" w:cs="Calibri"/>
          <w:sz w:val="22"/>
          <w:szCs w:val="22"/>
        </w:rPr>
        <w:t xml:space="preserve">mpresas que comprovem a prática de mitigação, nos termos da </w:t>
      </w:r>
      <w:hyperlink r:id="rId33" w:history="1">
        <w:r w:rsidR="00CF49E1" w:rsidRPr="003A17F7">
          <w:rPr>
            <w:rStyle w:val="Hyperlink"/>
            <w:rFonts w:ascii="Calibri" w:hAnsi="Calibri" w:cs="Calibri"/>
            <w:sz w:val="22"/>
            <w:szCs w:val="22"/>
          </w:rPr>
          <w:t xml:space="preserve">Lei </w:t>
        </w:r>
        <w:r w:rsidRPr="003A17F7">
          <w:rPr>
            <w:rStyle w:val="Hyperlink"/>
            <w:rFonts w:ascii="Calibri" w:hAnsi="Calibri" w:cs="Calibri"/>
            <w:sz w:val="22"/>
            <w:szCs w:val="22"/>
          </w:rPr>
          <w:t xml:space="preserve">Federal </w:t>
        </w:r>
        <w:r w:rsidR="00CF49E1" w:rsidRPr="003A17F7">
          <w:rPr>
            <w:rStyle w:val="Hyperlink"/>
            <w:rFonts w:ascii="Calibri" w:hAnsi="Calibri" w:cs="Calibri"/>
            <w:sz w:val="22"/>
            <w:szCs w:val="22"/>
          </w:rPr>
          <w:t>nº 12.187/2009</w:t>
        </w:r>
      </w:hyperlink>
      <w:r w:rsidR="00CF49E1" w:rsidRPr="003A17F7">
        <w:rPr>
          <w:rFonts w:ascii="Calibri" w:hAnsi="Calibri" w:cs="Calibri"/>
          <w:sz w:val="22"/>
          <w:szCs w:val="22"/>
        </w:rPr>
        <w:t>.</w:t>
      </w:r>
    </w:p>
    <w:p w14:paraId="2B2F5326" w14:textId="1F03F769" w:rsidR="004D219F" w:rsidRPr="003A17F7" w:rsidRDefault="004D219F" w:rsidP="007F76A0">
      <w:pPr>
        <w:pStyle w:val="PargrafodaLista"/>
        <w:numPr>
          <w:ilvl w:val="1"/>
          <w:numId w:val="1"/>
        </w:numPr>
        <w:spacing w:before="120" w:after="120"/>
        <w:ind w:left="0" w:firstLine="0"/>
        <w:contextualSpacing w:val="0"/>
        <w:jc w:val="both"/>
        <w:rPr>
          <w:rFonts w:ascii="Calibri" w:hAnsi="Calibri" w:cs="Calibri"/>
          <w:sz w:val="22"/>
          <w:szCs w:val="22"/>
        </w:rPr>
      </w:pPr>
      <w:r w:rsidRPr="003A17F7">
        <w:rPr>
          <w:rFonts w:ascii="Calibri" w:hAnsi="Calibri" w:cs="Calibri"/>
          <w:b/>
          <w:bCs/>
          <w:sz w:val="22"/>
          <w:szCs w:val="22"/>
        </w:rPr>
        <w:t>Garantia do Valor do Lance e Penalidades</w:t>
      </w:r>
      <w:r w:rsidRPr="003A17F7">
        <w:rPr>
          <w:rFonts w:ascii="Calibri" w:hAnsi="Calibri" w:cs="Calibri"/>
          <w:sz w:val="22"/>
          <w:szCs w:val="22"/>
        </w:rPr>
        <w:t>:</w:t>
      </w:r>
    </w:p>
    <w:p w14:paraId="3E5C5C92" w14:textId="780537D0"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proponente, ao apresentar seu lance final durante o processo licitatório, compromete-se a garantir o valor ofertado pelo prazo mínimo estipulado em sua proposta.</w:t>
      </w:r>
    </w:p>
    <w:p w14:paraId="2451414C" w14:textId="55112F27"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garantia mencionada no item anterior deverá ser mantida e respeitada durante todo o período de validade da proposta, conforme estabelecido neste Edital.</w:t>
      </w:r>
    </w:p>
    <w:p w14:paraId="442C7B9D" w14:textId="2A7949AA"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proponente reconhece que o valor ofertado em seu lance final reflete sua capacidade efetiva de cumprir o contrato, garantindo a execução dos serviços de acordo com as condições estipuladas.</w:t>
      </w:r>
    </w:p>
    <w:p w14:paraId="7E3D13E7" w14:textId="7E49CE26" w:rsidR="004D219F" w:rsidRPr="003A17F7"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inobservância do compromisso estabelecido neste capítulo sujeitará o proponente </w:t>
      </w:r>
      <w:r w:rsidR="00FC23C4" w:rsidRPr="003A17F7">
        <w:rPr>
          <w:rFonts w:ascii="Calibri" w:hAnsi="Calibri" w:cs="Calibri"/>
          <w:sz w:val="22"/>
          <w:szCs w:val="22"/>
        </w:rPr>
        <w:t>às penalidades</w:t>
      </w:r>
      <w:r w:rsidRPr="003A17F7">
        <w:rPr>
          <w:rFonts w:ascii="Calibri" w:hAnsi="Calibri" w:cs="Calibri"/>
          <w:sz w:val="22"/>
          <w:szCs w:val="22"/>
        </w:rPr>
        <w:t xml:space="preserve"> cabíveis no ordenamento jurídico que trata da matéria.</w:t>
      </w:r>
    </w:p>
    <w:p w14:paraId="7380D374" w14:textId="764F008C" w:rsidR="00140293" w:rsidRPr="003A17F7" w:rsidRDefault="00140293"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Caso o proponente, após a adjudicação, não mantenha o valor do lance final ou não cumpra com as condições contratuais, ficará sujeito às penalidades continas na </w:t>
      </w:r>
      <w:hyperlink r:id="rId34" w:history="1">
        <w:r w:rsidRPr="003A17F7">
          <w:rPr>
            <w:rStyle w:val="Hyperlink"/>
            <w:rFonts w:ascii="Calibri" w:hAnsi="Calibri" w:cs="Calibri"/>
            <w:sz w:val="22"/>
            <w:szCs w:val="22"/>
          </w:rPr>
          <w:t>Lei Federal nº 14.133/2021</w:t>
        </w:r>
      </w:hyperlink>
      <w:r w:rsidRPr="003A17F7">
        <w:rPr>
          <w:rFonts w:ascii="Calibri" w:hAnsi="Calibri" w:cs="Calibri"/>
          <w:sz w:val="22"/>
          <w:szCs w:val="22"/>
        </w:rPr>
        <w:t>, sem prejuízo de aplicação das demais normas legais pertinentes às licitações e contratos públicos.</w:t>
      </w:r>
    </w:p>
    <w:p w14:paraId="1D25F6E2" w14:textId="25BEF962" w:rsidR="0069543F"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Encerrada a etapa de envio de lances da sessão pública, </w:t>
      </w:r>
      <w:r w:rsidR="00853368" w:rsidRPr="003A17F7">
        <w:rPr>
          <w:rFonts w:ascii="Calibri" w:hAnsi="Calibri" w:cs="Calibri"/>
          <w:sz w:val="22"/>
          <w:szCs w:val="22"/>
        </w:rPr>
        <w:t>o Pregoeiro</w:t>
      </w:r>
      <w:r w:rsidRPr="003A17F7">
        <w:rPr>
          <w:rFonts w:ascii="Calibri" w:hAnsi="Calibri" w:cs="Calibri"/>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C9F5F5E" w14:textId="77777777" w:rsidR="0069543F" w:rsidRPr="003A17F7"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negociação será realizada por meio do sistema, podendo ser acompanhada pelos demais licitantes.</w:t>
      </w:r>
    </w:p>
    <w:p w14:paraId="440E0FA5" w14:textId="6FA8C456" w:rsidR="0069543F" w:rsidRPr="003A17F7" w:rsidRDefault="00853368"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Pregoeiro</w:t>
      </w:r>
      <w:r w:rsidR="00CF49E1" w:rsidRPr="003A17F7">
        <w:rPr>
          <w:rFonts w:ascii="Calibri" w:hAnsi="Calibri" w:cs="Calibri"/>
          <w:sz w:val="22"/>
          <w:szCs w:val="22"/>
        </w:rPr>
        <w:t xml:space="preserve"> solicitará ao licitante melhor classificado que, no prazo de </w:t>
      </w:r>
      <w:r w:rsidR="0069543F" w:rsidRPr="003A17F7">
        <w:rPr>
          <w:rFonts w:ascii="Calibri" w:hAnsi="Calibri" w:cs="Calibri"/>
          <w:b/>
          <w:bCs/>
          <w:sz w:val="22"/>
          <w:szCs w:val="22"/>
        </w:rPr>
        <w:t xml:space="preserve">2 (duas) </w:t>
      </w:r>
      <w:r w:rsidR="00CF49E1" w:rsidRPr="003A17F7">
        <w:rPr>
          <w:rFonts w:ascii="Calibri" w:hAnsi="Calibri" w:cs="Calibri"/>
          <w:b/>
          <w:bCs/>
          <w:sz w:val="22"/>
          <w:szCs w:val="22"/>
        </w:rPr>
        <w:t>horas</w:t>
      </w:r>
      <w:r w:rsidR="00CF49E1" w:rsidRPr="003A17F7">
        <w:rPr>
          <w:rFonts w:ascii="Calibri" w:hAnsi="Calibri" w:cs="Calibri"/>
          <w:sz w:val="22"/>
          <w:szCs w:val="22"/>
        </w:rPr>
        <w:t>, envie a proposta adequada ao último lance ofertado após a negociação realizada, acompanhada, se for o caso, dos documentos complementares, quando necessários à confirmação daqueles exigidos neste Edital e já apresentados.</w:t>
      </w:r>
    </w:p>
    <w:p w14:paraId="6C2541CC" w14:textId="20C608F6" w:rsidR="0069543F" w:rsidRPr="003A17F7"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Após a negociação do preço, </w:t>
      </w:r>
      <w:r w:rsidR="00853368" w:rsidRPr="003A17F7">
        <w:rPr>
          <w:rFonts w:ascii="Calibri" w:hAnsi="Calibri" w:cs="Calibri"/>
          <w:sz w:val="22"/>
          <w:szCs w:val="22"/>
        </w:rPr>
        <w:t>o Pregoeiro</w:t>
      </w:r>
      <w:r w:rsidRPr="003A17F7">
        <w:rPr>
          <w:rFonts w:ascii="Calibri" w:hAnsi="Calibri" w:cs="Calibri"/>
          <w:sz w:val="22"/>
          <w:szCs w:val="22"/>
        </w:rPr>
        <w:t xml:space="preserve"> iniciará a fase de aceitação e julgamento da proposta.</w:t>
      </w:r>
    </w:p>
    <w:p w14:paraId="41DA510F" w14:textId="7B3748FB" w:rsidR="007825E8" w:rsidRPr="003A17F7" w:rsidRDefault="0069543F"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ACEITABILIDADE DA PROPOSTA VENCEDORA</w:t>
      </w:r>
    </w:p>
    <w:p w14:paraId="1FDC84B2" w14:textId="3E13A60B" w:rsidR="005E37F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Encerrada a etapa de negociação, </w:t>
      </w:r>
      <w:r w:rsidR="00853368" w:rsidRPr="003A17F7">
        <w:rPr>
          <w:rFonts w:ascii="Calibri" w:hAnsi="Calibri" w:cs="Calibri"/>
          <w:sz w:val="22"/>
          <w:szCs w:val="22"/>
        </w:rPr>
        <w:t>o Pregoeiro</w:t>
      </w:r>
      <w:r w:rsidRPr="003A17F7">
        <w:rPr>
          <w:rFonts w:ascii="Calibri" w:hAnsi="Calibri" w:cs="Calibri"/>
          <w:sz w:val="22"/>
          <w:szCs w:val="22"/>
        </w:rPr>
        <w:t xml:space="preserve"> examinará a proposta classificada em primeiro lugar quanto à adequação ao objeto e à compatibilidade do preço em relação ao máximo estipulado para contratação neste Edital e em seus </w:t>
      </w:r>
      <w:r w:rsidR="000910EB" w:rsidRPr="003A17F7">
        <w:rPr>
          <w:rFonts w:ascii="Calibri" w:hAnsi="Calibri" w:cs="Calibri"/>
          <w:sz w:val="22"/>
          <w:szCs w:val="22"/>
        </w:rPr>
        <w:t>A</w:t>
      </w:r>
      <w:r w:rsidRPr="003A17F7">
        <w:rPr>
          <w:rFonts w:ascii="Calibri" w:hAnsi="Calibri" w:cs="Calibri"/>
          <w:sz w:val="22"/>
          <w:szCs w:val="22"/>
        </w:rPr>
        <w:t>nexos.</w:t>
      </w:r>
    </w:p>
    <w:p w14:paraId="30150895" w14:textId="77777777" w:rsidR="005E37F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Será desclassificada a proposta que contiver vício </w:t>
      </w:r>
      <w:r w:rsidR="005E37FC" w:rsidRPr="003A17F7">
        <w:rPr>
          <w:rFonts w:ascii="Calibri" w:hAnsi="Calibri" w:cs="Calibri"/>
          <w:sz w:val="22"/>
          <w:szCs w:val="22"/>
        </w:rPr>
        <w:t>insanável,</w:t>
      </w:r>
      <w:r w:rsidRPr="003A17F7">
        <w:rPr>
          <w:rFonts w:ascii="Calibri" w:hAnsi="Calibri" w:cs="Calibri"/>
          <w:sz w:val="22"/>
          <w:szCs w:val="22"/>
        </w:rPr>
        <w:t xml:space="preserve"> que não obedecer às especificações técnicas pormenorizadas no edital ou apresentarem desconformidade com exigências do ato convocatório.</w:t>
      </w:r>
    </w:p>
    <w:p w14:paraId="3197D9C0" w14:textId="77777777" w:rsidR="005E37F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Será desclassificada a proposta ou o lance vencedor que apresentar preço final superior ao preço máximo fixado (Acórdão nº 1455/2018 </w:t>
      </w:r>
      <w:r w:rsidR="005E37FC" w:rsidRPr="003A17F7">
        <w:rPr>
          <w:rFonts w:ascii="Calibri" w:hAnsi="Calibri" w:cs="Calibri"/>
          <w:sz w:val="22"/>
          <w:szCs w:val="22"/>
        </w:rPr>
        <w:t xml:space="preserve">– </w:t>
      </w:r>
      <w:r w:rsidRPr="003A17F7">
        <w:rPr>
          <w:rFonts w:ascii="Calibri" w:hAnsi="Calibri" w:cs="Calibri"/>
          <w:sz w:val="22"/>
          <w:szCs w:val="22"/>
        </w:rPr>
        <w:t>TCU-Plenário), ou que apresentar preço manifestamente inexequível.</w:t>
      </w:r>
    </w:p>
    <w:p w14:paraId="5BC80D05" w14:textId="77777777" w:rsidR="005E37FC"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3DFCE5D8" w14:textId="604DAC0F" w:rsidR="00CB6484"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Qualquer interessado poderá requerer que se realizem diligências para aferir a exequibilidade e a legalidade das propostas, devendo apresentar as provas ou os indícios que fundamentam a suspeita</w:t>
      </w:r>
      <w:r w:rsidR="00CB6484" w:rsidRPr="003A17F7">
        <w:rPr>
          <w:rFonts w:ascii="Calibri" w:hAnsi="Calibri" w:cs="Calibri"/>
          <w:sz w:val="22"/>
          <w:szCs w:val="22"/>
        </w:rPr>
        <w:t>.</w:t>
      </w:r>
    </w:p>
    <w:p w14:paraId="26BA7066" w14:textId="77777777" w:rsidR="00CB6484"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Se houver indícios de inexequibilidade da proposta de preço, ou em caso da necessidade de esclarecimentos complementares, poderão ser efetuadas diligências para que a licitante comprove a exequibilidade da proposta.</w:t>
      </w:r>
    </w:p>
    <w:p w14:paraId="4005C69D" w14:textId="20005192" w:rsidR="006E4BB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CB6484" w:rsidRPr="003A17F7">
        <w:rPr>
          <w:rFonts w:ascii="Calibri" w:hAnsi="Calibri" w:cs="Calibri"/>
          <w:b/>
          <w:bCs/>
          <w:sz w:val="22"/>
          <w:szCs w:val="22"/>
        </w:rPr>
        <w:t>24</w:t>
      </w:r>
      <w:r w:rsidR="00CB6484" w:rsidRPr="003A17F7">
        <w:rPr>
          <w:rFonts w:ascii="Calibri" w:hAnsi="Calibri" w:cs="Calibri"/>
          <w:sz w:val="22"/>
          <w:szCs w:val="22"/>
        </w:rPr>
        <w:t xml:space="preserve"> (</w:t>
      </w:r>
      <w:r w:rsidRPr="003A17F7">
        <w:rPr>
          <w:rFonts w:ascii="Calibri" w:hAnsi="Calibri" w:cs="Calibri"/>
          <w:b/>
          <w:bCs/>
          <w:sz w:val="22"/>
          <w:szCs w:val="22"/>
        </w:rPr>
        <w:t>vinte e quatro horas</w:t>
      </w:r>
      <w:r w:rsidR="00CB6484" w:rsidRPr="003A17F7">
        <w:rPr>
          <w:rFonts w:ascii="Calibri" w:hAnsi="Calibri" w:cs="Calibri"/>
          <w:sz w:val="22"/>
          <w:szCs w:val="22"/>
        </w:rPr>
        <w:t>)</w:t>
      </w:r>
      <w:r w:rsidRPr="003A17F7">
        <w:rPr>
          <w:rFonts w:ascii="Calibri" w:hAnsi="Calibri" w:cs="Calibri"/>
          <w:sz w:val="22"/>
          <w:szCs w:val="22"/>
        </w:rPr>
        <w:t xml:space="preserve"> </w:t>
      </w:r>
      <w:r w:rsidRPr="003A17F7">
        <w:rPr>
          <w:rFonts w:ascii="Calibri" w:hAnsi="Calibri" w:cs="Calibri"/>
          <w:b/>
          <w:bCs/>
          <w:sz w:val="22"/>
          <w:szCs w:val="22"/>
        </w:rPr>
        <w:t>de antecedência</w:t>
      </w:r>
      <w:r w:rsidRPr="003A17F7">
        <w:rPr>
          <w:rFonts w:ascii="Calibri" w:hAnsi="Calibri" w:cs="Calibri"/>
          <w:sz w:val="22"/>
          <w:szCs w:val="22"/>
        </w:rPr>
        <w:t>, e a ocorrência será registrada em ata</w:t>
      </w:r>
      <w:r w:rsidR="006E4BBC" w:rsidRPr="003A17F7">
        <w:rPr>
          <w:rFonts w:ascii="Calibri" w:hAnsi="Calibri" w:cs="Calibri"/>
          <w:sz w:val="22"/>
          <w:szCs w:val="22"/>
        </w:rPr>
        <w:t>.</w:t>
      </w:r>
    </w:p>
    <w:p w14:paraId="1112AEA7" w14:textId="2F493C49" w:rsidR="001C459F" w:rsidRPr="003A17F7" w:rsidRDefault="00853368"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Pregoeiro</w:t>
      </w:r>
      <w:r w:rsidR="0069543F" w:rsidRPr="003A17F7">
        <w:rPr>
          <w:rFonts w:ascii="Calibri" w:hAnsi="Calibri" w:cs="Calibri"/>
          <w:sz w:val="22"/>
          <w:szCs w:val="22"/>
        </w:rPr>
        <w:t xml:space="preserve"> poderá convocar o licitante para enviar documento digital complementar, por meio de funcionalidade disponível no sistema, no prazo de </w:t>
      </w:r>
      <w:r w:rsidR="001C459F" w:rsidRPr="003A17F7">
        <w:rPr>
          <w:rFonts w:ascii="Calibri" w:hAnsi="Calibri" w:cs="Calibri"/>
          <w:b/>
          <w:bCs/>
          <w:sz w:val="22"/>
          <w:szCs w:val="22"/>
        </w:rPr>
        <w:t>2</w:t>
      </w:r>
      <w:r w:rsidR="001C459F" w:rsidRPr="003A17F7">
        <w:rPr>
          <w:rFonts w:ascii="Calibri" w:hAnsi="Calibri" w:cs="Calibri"/>
          <w:sz w:val="22"/>
          <w:szCs w:val="22"/>
        </w:rPr>
        <w:t xml:space="preserve"> (</w:t>
      </w:r>
      <w:r w:rsidR="001C459F" w:rsidRPr="003A17F7">
        <w:rPr>
          <w:rFonts w:ascii="Calibri" w:hAnsi="Calibri" w:cs="Calibri"/>
          <w:b/>
          <w:bCs/>
          <w:sz w:val="22"/>
          <w:szCs w:val="22"/>
        </w:rPr>
        <w:t>duas</w:t>
      </w:r>
      <w:r w:rsidR="001C459F" w:rsidRPr="003A17F7">
        <w:rPr>
          <w:rFonts w:ascii="Calibri" w:hAnsi="Calibri" w:cs="Calibri"/>
          <w:sz w:val="22"/>
          <w:szCs w:val="22"/>
        </w:rPr>
        <w:t>)</w:t>
      </w:r>
      <w:r w:rsidR="0069543F" w:rsidRPr="003A17F7">
        <w:rPr>
          <w:rFonts w:ascii="Calibri" w:hAnsi="Calibri" w:cs="Calibri"/>
          <w:sz w:val="22"/>
          <w:szCs w:val="22"/>
        </w:rPr>
        <w:t xml:space="preserve"> </w:t>
      </w:r>
      <w:r w:rsidR="0069543F" w:rsidRPr="003A17F7">
        <w:rPr>
          <w:rFonts w:ascii="Calibri" w:hAnsi="Calibri" w:cs="Calibri"/>
          <w:b/>
          <w:bCs/>
          <w:sz w:val="22"/>
          <w:szCs w:val="22"/>
        </w:rPr>
        <w:t>horas</w:t>
      </w:r>
      <w:r w:rsidR="0069543F" w:rsidRPr="003A17F7">
        <w:rPr>
          <w:rFonts w:ascii="Calibri" w:hAnsi="Calibri" w:cs="Calibri"/>
          <w:sz w:val="22"/>
          <w:szCs w:val="22"/>
        </w:rPr>
        <w:t>, sob pena de não aceitação da proposta.</w:t>
      </w:r>
    </w:p>
    <w:p w14:paraId="7632EFB8" w14:textId="564EEF07" w:rsidR="004D68C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prazo estabelecido poderá ser prorrogado pel</w:t>
      </w:r>
      <w:r w:rsidR="00853368" w:rsidRPr="003A17F7">
        <w:rPr>
          <w:rFonts w:ascii="Calibri" w:hAnsi="Calibri" w:cs="Calibri"/>
          <w:sz w:val="22"/>
          <w:szCs w:val="22"/>
        </w:rPr>
        <w:t>o Pregoeiro</w:t>
      </w:r>
      <w:r w:rsidRPr="003A17F7">
        <w:rPr>
          <w:rFonts w:ascii="Calibri" w:hAnsi="Calibri" w:cs="Calibri"/>
          <w:sz w:val="22"/>
          <w:szCs w:val="22"/>
        </w:rPr>
        <w:t xml:space="preserve"> por solicitação escrita e justificada do licitante, formulada antes de findo o prazo, e formalmente aceita pel</w:t>
      </w:r>
      <w:r w:rsidR="00853368" w:rsidRPr="003A17F7">
        <w:rPr>
          <w:rFonts w:ascii="Calibri" w:hAnsi="Calibri" w:cs="Calibri"/>
          <w:sz w:val="22"/>
          <w:szCs w:val="22"/>
        </w:rPr>
        <w:t>o Pregoeiro</w:t>
      </w:r>
      <w:r w:rsidRPr="003A17F7">
        <w:rPr>
          <w:rFonts w:ascii="Calibri" w:hAnsi="Calibri" w:cs="Calibri"/>
          <w:sz w:val="22"/>
          <w:szCs w:val="22"/>
        </w:rPr>
        <w:t xml:space="preserve">. </w:t>
      </w:r>
    </w:p>
    <w:p w14:paraId="4330CA59" w14:textId="0329B03C" w:rsidR="004D68CC" w:rsidRPr="003A17F7" w:rsidRDefault="004D68C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w:t>
      </w:r>
      <w:r w:rsidR="0069543F" w:rsidRPr="003A17F7">
        <w:rPr>
          <w:rFonts w:ascii="Calibri" w:hAnsi="Calibri" w:cs="Calibri"/>
          <w:sz w:val="22"/>
          <w:szCs w:val="22"/>
        </w:rPr>
        <w:t>entre os documentos passíveis de solicitação pel</w:t>
      </w:r>
      <w:r w:rsidR="00853368" w:rsidRPr="003A17F7">
        <w:rPr>
          <w:rFonts w:ascii="Calibri" w:hAnsi="Calibri" w:cs="Calibri"/>
          <w:sz w:val="22"/>
          <w:szCs w:val="22"/>
        </w:rPr>
        <w:t>o Pregoeiro</w:t>
      </w:r>
      <w:r w:rsidR="0069543F" w:rsidRPr="003A17F7">
        <w:rPr>
          <w:rFonts w:ascii="Calibri" w:hAnsi="Calibri" w:cs="Calibri"/>
          <w:sz w:val="22"/>
          <w:szCs w:val="22"/>
        </w:rPr>
        <w:t xml:space="preserve">, destacam-se os que contenham as características do material ofertado, tais como marca, modelo, tipo, </w:t>
      </w:r>
      <w:r w:rsidR="00DE5173" w:rsidRPr="003A17F7">
        <w:rPr>
          <w:rFonts w:ascii="Calibri" w:hAnsi="Calibri" w:cs="Calibri"/>
          <w:sz w:val="22"/>
          <w:szCs w:val="22"/>
        </w:rPr>
        <w:t xml:space="preserve">fabricante </w:t>
      </w:r>
      <w:r w:rsidR="0069543F" w:rsidRPr="003A17F7">
        <w:rPr>
          <w:rFonts w:ascii="Calibri" w:hAnsi="Calibri" w:cs="Calibri"/>
          <w:sz w:val="22"/>
          <w:szCs w:val="22"/>
        </w:rPr>
        <w:t>e procedência, além de outras informações pertinentes, a exemplo de catálogos, folhetos ou propostas, encaminhados por meio eletrônico, ou, se for o caso, por outro meio e prazo indicados pel</w:t>
      </w:r>
      <w:r w:rsidR="00853368" w:rsidRPr="003A17F7">
        <w:rPr>
          <w:rFonts w:ascii="Calibri" w:hAnsi="Calibri" w:cs="Calibri"/>
          <w:sz w:val="22"/>
          <w:szCs w:val="22"/>
        </w:rPr>
        <w:t>o Pregoeiro</w:t>
      </w:r>
      <w:r w:rsidR="0069543F" w:rsidRPr="003A17F7">
        <w:rPr>
          <w:rFonts w:ascii="Calibri" w:hAnsi="Calibri" w:cs="Calibri"/>
          <w:sz w:val="22"/>
          <w:szCs w:val="22"/>
        </w:rPr>
        <w:t xml:space="preserve"> sem prejuízo do seu ulterior envio pelo sistema eletrônico, sob pena de não aceitação da proposta.</w:t>
      </w:r>
    </w:p>
    <w:p w14:paraId="22C3F280" w14:textId="7974A698" w:rsidR="004D68C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Caso a compatibilidade com as especificações demandadas, sobretudo quanto a padrões de qualidade e desempenho, não possa ser aferida pelos meios previstos nos subitens acima, </w:t>
      </w:r>
      <w:r w:rsidR="00853368" w:rsidRPr="003A17F7">
        <w:rPr>
          <w:rFonts w:ascii="Calibri" w:hAnsi="Calibri" w:cs="Calibri"/>
          <w:sz w:val="22"/>
          <w:szCs w:val="22"/>
        </w:rPr>
        <w:t>o Pregoeiro</w:t>
      </w:r>
      <w:r w:rsidRPr="003A17F7">
        <w:rPr>
          <w:rFonts w:ascii="Calibri" w:hAnsi="Calibri" w:cs="Calibri"/>
          <w:sz w:val="22"/>
          <w:szCs w:val="22"/>
        </w:rPr>
        <w:t xml:space="preserve"> exigirá que o licitante classificado em primeiro lugar apresente amostra, sob pena de não aceitação da proposta, no local a ser indicado e dentro de </w:t>
      </w:r>
      <w:r w:rsidR="004D68CC" w:rsidRPr="003A17F7">
        <w:rPr>
          <w:rFonts w:ascii="Calibri" w:hAnsi="Calibri" w:cs="Calibri"/>
          <w:b/>
          <w:bCs/>
          <w:sz w:val="22"/>
          <w:szCs w:val="22"/>
        </w:rPr>
        <w:t>5</w:t>
      </w:r>
      <w:r w:rsidR="004D68CC" w:rsidRPr="003A17F7">
        <w:rPr>
          <w:rFonts w:ascii="Calibri" w:hAnsi="Calibri" w:cs="Calibri"/>
          <w:sz w:val="22"/>
          <w:szCs w:val="22"/>
        </w:rPr>
        <w:t xml:space="preserve"> (</w:t>
      </w:r>
      <w:r w:rsidR="004D68CC" w:rsidRPr="003A17F7">
        <w:rPr>
          <w:rFonts w:ascii="Calibri" w:hAnsi="Calibri" w:cs="Calibri"/>
          <w:b/>
          <w:bCs/>
          <w:sz w:val="22"/>
          <w:szCs w:val="22"/>
        </w:rPr>
        <w:t>cinco</w:t>
      </w:r>
      <w:r w:rsidR="004D68CC" w:rsidRPr="003A17F7">
        <w:rPr>
          <w:rFonts w:ascii="Calibri" w:hAnsi="Calibri" w:cs="Calibri"/>
          <w:sz w:val="22"/>
          <w:szCs w:val="22"/>
        </w:rPr>
        <w:t>)</w:t>
      </w:r>
      <w:r w:rsidRPr="003A17F7">
        <w:rPr>
          <w:rFonts w:ascii="Calibri" w:hAnsi="Calibri" w:cs="Calibri"/>
          <w:sz w:val="22"/>
          <w:szCs w:val="22"/>
        </w:rPr>
        <w:t xml:space="preserve"> </w:t>
      </w:r>
      <w:r w:rsidRPr="003A17F7">
        <w:rPr>
          <w:rFonts w:ascii="Calibri" w:hAnsi="Calibri" w:cs="Calibri"/>
          <w:b/>
          <w:bCs/>
          <w:sz w:val="22"/>
          <w:szCs w:val="22"/>
        </w:rPr>
        <w:t>dias úteis</w:t>
      </w:r>
      <w:r w:rsidRPr="003A17F7">
        <w:rPr>
          <w:rFonts w:ascii="Calibri" w:hAnsi="Calibri" w:cs="Calibri"/>
          <w:sz w:val="22"/>
          <w:szCs w:val="22"/>
        </w:rPr>
        <w:t xml:space="preserve"> contados da solicitação.</w:t>
      </w:r>
    </w:p>
    <w:p w14:paraId="0596537C" w14:textId="4BE9D85C"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Por meio de mensagem no sistema, será divulgado o local e horário de realização do procedimento para a avaliação das amostras, </w:t>
      </w:r>
      <w:r w:rsidR="00FC23C4" w:rsidRPr="003A17F7">
        <w:rPr>
          <w:rFonts w:ascii="Calibri" w:hAnsi="Calibri" w:cs="Calibri"/>
          <w:sz w:val="22"/>
          <w:szCs w:val="22"/>
        </w:rPr>
        <w:t xml:space="preserve">caso sejam exigidas no Termo de Referência, </w:t>
      </w:r>
      <w:r w:rsidRPr="003A17F7">
        <w:rPr>
          <w:rFonts w:ascii="Calibri" w:hAnsi="Calibri" w:cs="Calibri"/>
          <w:sz w:val="22"/>
          <w:szCs w:val="22"/>
        </w:rPr>
        <w:t>cuja presença será facultada a todos os interessados, incluindo os demais licitantes.</w:t>
      </w:r>
    </w:p>
    <w:p w14:paraId="23A50D93" w14:textId="77777777"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resultados das avaliações serão divulgados por meio de mensagem no sistema.</w:t>
      </w:r>
    </w:p>
    <w:p w14:paraId="585D0F15" w14:textId="1BC2024C"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 caso de não haver entrega da amostra ou ocorrer atraso na entrega, sem justificativa aceita pel</w:t>
      </w:r>
      <w:r w:rsidR="00853368" w:rsidRPr="003A17F7">
        <w:rPr>
          <w:rFonts w:ascii="Calibri" w:hAnsi="Calibri" w:cs="Calibri"/>
          <w:sz w:val="22"/>
          <w:szCs w:val="22"/>
        </w:rPr>
        <w:t>o Pregoeiro</w:t>
      </w:r>
      <w:r w:rsidRPr="003A17F7">
        <w:rPr>
          <w:rFonts w:ascii="Calibri" w:hAnsi="Calibri" w:cs="Calibri"/>
          <w:sz w:val="22"/>
          <w:szCs w:val="22"/>
        </w:rPr>
        <w:t>, ou havendo entrega de amostra fora das especificações previstas neste Edital e no Termo de Referência, a proposta do licitante será recusada.</w:t>
      </w:r>
    </w:p>
    <w:p w14:paraId="42E6F36A" w14:textId="0CD1161B"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Se a(s) amostra(s) apresentada(s) pelo(s) primeiro classificado não for(em) aceita(s), </w:t>
      </w:r>
      <w:r w:rsidR="00853368" w:rsidRPr="003A17F7">
        <w:rPr>
          <w:rFonts w:ascii="Calibri" w:hAnsi="Calibri" w:cs="Calibri"/>
          <w:sz w:val="22"/>
          <w:szCs w:val="22"/>
        </w:rPr>
        <w:t>o Pregoeiro</w:t>
      </w:r>
      <w:r w:rsidRPr="003A17F7">
        <w:rPr>
          <w:rFonts w:ascii="Calibri" w:hAnsi="Calibri" w:cs="Calibri"/>
          <w:sz w:val="22"/>
          <w:szCs w:val="22"/>
        </w:rPr>
        <w:t xml:space="preserve"> analisará a aceitabilidade da proposta ou lance ofertado pelo segundo classificado. Seguir-se-á com a </w:t>
      </w:r>
      <w:r w:rsidRPr="003A17F7">
        <w:rPr>
          <w:rFonts w:ascii="Calibri" w:hAnsi="Calibri" w:cs="Calibri"/>
          <w:sz w:val="22"/>
          <w:szCs w:val="22"/>
        </w:rPr>
        <w:lastRenderedPageBreak/>
        <w:t xml:space="preserve">verificação da(s) amostra(s) e, assim, sucessivamente, até a verificação de uma que atenda às especificações constantes no Termo de Referência. </w:t>
      </w:r>
    </w:p>
    <w:p w14:paraId="6653D93E" w14:textId="77777777"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367D0481" w14:textId="77777777"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Após a divulgação do resultado final da licitação, as amostras entregues deverão ser recolhidas pelos licitantes no prazo de </w:t>
      </w:r>
      <w:r w:rsidR="005309B0" w:rsidRPr="003A17F7">
        <w:rPr>
          <w:rFonts w:ascii="Calibri" w:hAnsi="Calibri" w:cs="Calibri"/>
          <w:sz w:val="22"/>
          <w:szCs w:val="22"/>
        </w:rPr>
        <w:t>3 (três)</w:t>
      </w:r>
      <w:r w:rsidRPr="003A17F7">
        <w:rPr>
          <w:rFonts w:ascii="Calibri" w:hAnsi="Calibri" w:cs="Calibri"/>
          <w:sz w:val="22"/>
          <w:szCs w:val="22"/>
        </w:rPr>
        <w:t xml:space="preserve"> dias, após o qual poderão ser descartadas pela Administração, sem direito a ressarcimento.</w:t>
      </w:r>
    </w:p>
    <w:p w14:paraId="79786470" w14:textId="4C460D67" w:rsidR="00A05532"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licitantes deverão colocar à disposição da Administração todas as condições indispensáveis à realização de testes e fornecer, sem ônus, os manuais impressos em língua portuguesa, necessários ao seu perfeito manuseio, quando for o caso.</w:t>
      </w:r>
    </w:p>
    <w:p w14:paraId="73824CB4" w14:textId="436B3124" w:rsidR="005940ED"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Se a proposta ou lance vencedor for desclassificado, </w:t>
      </w:r>
      <w:r w:rsidR="00853368" w:rsidRPr="003A17F7">
        <w:rPr>
          <w:rFonts w:ascii="Calibri" w:hAnsi="Calibri" w:cs="Calibri"/>
          <w:sz w:val="22"/>
          <w:szCs w:val="22"/>
        </w:rPr>
        <w:t>o Pregoeiro</w:t>
      </w:r>
      <w:r w:rsidRPr="003A17F7">
        <w:rPr>
          <w:rFonts w:ascii="Calibri" w:hAnsi="Calibri" w:cs="Calibri"/>
          <w:sz w:val="22"/>
          <w:szCs w:val="22"/>
        </w:rPr>
        <w:t xml:space="preserve"> examinará a proposta ou lance subsequente, e, assim sucessivamente, na ordem de classificação.</w:t>
      </w:r>
    </w:p>
    <w:p w14:paraId="7E8C2DB2" w14:textId="46F38CB3" w:rsidR="005940ED"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Havendo necessidade, </w:t>
      </w:r>
      <w:r w:rsidR="00853368" w:rsidRPr="003A17F7">
        <w:rPr>
          <w:rFonts w:ascii="Calibri" w:hAnsi="Calibri" w:cs="Calibri"/>
          <w:sz w:val="22"/>
          <w:szCs w:val="22"/>
        </w:rPr>
        <w:t>o Pregoeiro</w:t>
      </w:r>
      <w:r w:rsidRPr="003A17F7">
        <w:rPr>
          <w:rFonts w:ascii="Calibri" w:hAnsi="Calibri" w:cs="Calibri"/>
          <w:sz w:val="22"/>
          <w:szCs w:val="22"/>
        </w:rPr>
        <w:t xml:space="preserve"> suspenderá a sessão, informando no “chat” a nova data e horário para a sua continuidade.</w:t>
      </w:r>
    </w:p>
    <w:p w14:paraId="067810E5" w14:textId="52DFDEE4" w:rsidR="005940ED" w:rsidRPr="003A17F7" w:rsidRDefault="00853368"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Pregoeiro</w:t>
      </w:r>
      <w:r w:rsidR="0069543F" w:rsidRPr="003A17F7">
        <w:rPr>
          <w:rFonts w:ascii="Calibri" w:hAnsi="Calibri" w:cs="Calibri"/>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AD515A2" w14:textId="7486255D" w:rsidR="005940ED"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Também nas hipóteses em que </w:t>
      </w:r>
      <w:r w:rsidR="00853368" w:rsidRPr="003A17F7">
        <w:rPr>
          <w:rFonts w:ascii="Calibri" w:hAnsi="Calibri" w:cs="Calibri"/>
          <w:sz w:val="22"/>
          <w:szCs w:val="22"/>
        </w:rPr>
        <w:t>o Pregoeiro</w:t>
      </w:r>
      <w:r w:rsidRPr="003A17F7">
        <w:rPr>
          <w:rFonts w:ascii="Calibri" w:hAnsi="Calibri" w:cs="Calibri"/>
          <w:sz w:val="22"/>
          <w:szCs w:val="22"/>
        </w:rPr>
        <w:t xml:space="preserve"> não aceitar a proposta e passar à subsequente, poderá negociar com o licitante para que seja obtido preço melhor.</w:t>
      </w:r>
    </w:p>
    <w:p w14:paraId="1354F0F7" w14:textId="3BABDAB8" w:rsidR="005940ED" w:rsidRPr="003A17F7"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negociação será realizada por meio do sistema, podendo ser acompanhada pelos demais licitantes.</w:t>
      </w:r>
    </w:p>
    <w:p w14:paraId="52E654E2" w14:textId="11CC81AF" w:rsidR="0017335C"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Nos itens não exclusivos para a participação de </w:t>
      </w:r>
      <w:r w:rsidR="00D05903" w:rsidRPr="003A17F7">
        <w:rPr>
          <w:rFonts w:ascii="Calibri" w:hAnsi="Calibri" w:cs="Calibri"/>
          <w:sz w:val="22"/>
          <w:szCs w:val="22"/>
        </w:rPr>
        <w:t>M</w:t>
      </w:r>
      <w:r w:rsidRPr="003A17F7">
        <w:rPr>
          <w:rFonts w:ascii="Calibri" w:hAnsi="Calibri" w:cs="Calibri"/>
          <w:sz w:val="22"/>
          <w:szCs w:val="22"/>
        </w:rPr>
        <w:t xml:space="preserve">icroempresas e </w:t>
      </w:r>
      <w:r w:rsidR="00D05903" w:rsidRPr="003A17F7">
        <w:rPr>
          <w:rFonts w:ascii="Calibri" w:hAnsi="Calibri" w:cs="Calibri"/>
          <w:sz w:val="22"/>
          <w:szCs w:val="22"/>
        </w:rPr>
        <w:t>E</w:t>
      </w:r>
      <w:r w:rsidRPr="003A17F7">
        <w:rPr>
          <w:rFonts w:ascii="Calibri" w:hAnsi="Calibri" w:cs="Calibri"/>
          <w:sz w:val="22"/>
          <w:szCs w:val="22"/>
        </w:rPr>
        <w:t xml:space="preserve">mpresas de </w:t>
      </w:r>
      <w:r w:rsidR="00D05903" w:rsidRPr="003A17F7">
        <w:rPr>
          <w:rFonts w:ascii="Calibri" w:hAnsi="Calibri" w:cs="Calibri"/>
          <w:sz w:val="22"/>
          <w:szCs w:val="22"/>
        </w:rPr>
        <w:t>P</w:t>
      </w:r>
      <w:r w:rsidRPr="003A17F7">
        <w:rPr>
          <w:rFonts w:ascii="Calibri" w:hAnsi="Calibri" w:cs="Calibri"/>
          <w:sz w:val="22"/>
          <w:szCs w:val="22"/>
        </w:rPr>
        <w:t xml:space="preserve">equeno </w:t>
      </w:r>
      <w:r w:rsidR="00D05903" w:rsidRPr="003A17F7">
        <w:rPr>
          <w:rFonts w:ascii="Calibri" w:hAnsi="Calibri" w:cs="Calibri"/>
          <w:sz w:val="22"/>
          <w:szCs w:val="22"/>
        </w:rPr>
        <w:t>P</w:t>
      </w:r>
      <w:r w:rsidRPr="003A17F7">
        <w:rPr>
          <w:rFonts w:ascii="Calibri" w:hAnsi="Calibri" w:cs="Calibri"/>
          <w:sz w:val="22"/>
          <w:szCs w:val="22"/>
        </w:rPr>
        <w:t xml:space="preserve">orte, sempre que a proposta não for aceita, e antes de </w:t>
      </w:r>
      <w:r w:rsidR="00853368" w:rsidRPr="003A17F7">
        <w:rPr>
          <w:rFonts w:ascii="Calibri" w:hAnsi="Calibri" w:cs="Calibri"/>
          <w:sz w:val="22"/>
          <w:szCs w:val="22"/>
        </w:rPr>
        <w:t>o Pregoeiro</w:t>
      </w:r>
      <w:r w:rsidRPr="003A17F7">
        <w:rPr>
          <w:rFonts w:ascii="Calibri" w:hAnsi="Calibri" w:cs="Calibri"/>
          <w:sz w:val="22"/>
          <w:szCs w:val="22"/>
        </w:rPr>
        <w:t xml:space="preserve"> passar à subsequente, haverá nova verificação, pelo sistema, da eventual ocorrência do empate ficto, previsto nos art</w:t>
      </w:r>
      <w:r w:rsidR="0017335C" w:rsidRPr="003A17F7">
        <w:rPr>
          <w:rFonts w:ascii="Calibri" w:hAnsi="Calibri" w:cs="Calibri"/>
          <w:sz w:val="22"/>
          <w:szCs w:val="22"/>
        </w:rPr>
        <w:t>igos</w:t>
      </w:r>
      <w:r w:rsidRPr="003A17F7">
        <w:rPr>
          <w:rFonts w:ascii="Calibri" w:hAnsi="Calibri" w:cs="Calibri"/>
          <w:sz w:val="22"/>
          <w:szCs w:val="22"/>
        </w:rPr>
        <w:t xml:space="preserve"> </w:t>
      </w:r>
      <w:hyperlink r:id="rId35" w:anchor="art44" w:history="1">
        <w:r w:rsidRPr="003A17F7">
          <w:rPr>
            <w:rStyle w:val="Hyperlink"/>
            <w:rFonts w:ascii="Calibri" w:hAnsi="Calibri" w:cs="Calibri"/>
            <w:sz w:val="22"/>
            <w:szCs w:val="22"/>
          </w:rPr>
          <w:t>44</w:t>
        </w:r>
      </w:hyperlink>
      <w:r w:rsidRPr="003A17F7">
        <w:rPr>
          <w:rFonts w:ascii="Calibri" w:hAnsi="Calibri" w:cs="Calibri"/>
          <w:sz w:val="22"/>
          <w:szCs w:val="22"/>
        </w:rPr>
        <w:t xml:space="preserve"> e </w:t>
      </w:r>
      <w:hyperlink r:id="rId36" w:anchor="art45" w:history="1">
        <w:r w:rsidRPr="003A17F7">
          <w:rPr>
            <w:rStyle w:val="Hyperlink"/>
            <w:rFonts w:ascii="Calibri" w:hAnsi="Calibri" w:cs="Calibri"/>
            <w:sz w:val="22"/>
            <w:szCs w:val="22"/>
          </w:rPr>
          <w:t>45</w:t>
        </w:r>
      </w:hyperlink>
      <w:r w:rsidRPr="003A17F7">
        <w:rPr>
          <w:rFonts w:ascii="Calibri" w:hAnsi="Calibri" w:cs="Calibri"/>
          <w:sz w:val="22"/>
          <w:szCs w:val="22"/>
        </w:rPr>
        <w:t xml:space="preserve"> da L</w:t>
      </w:r>
      <w:r w:rsidR="0017335C" w:rsidRPr="003A17F7">
        <w:rPr>
          <w:rFonts w:ascii="Calibri" w:hAnsi="Calibri" w:cs="Calibri"/>
          <w:sz w:val="22"/>
          <w:szCs w:val="22"/>
        </w:rPr>
        <w:t xml:space="preserve">ei </w:t>
      </w:r>
      <w:r w:rsidRPr="003A17F7">
        <w:rPr>
          <w:rFonts w:ascii="Calibri" w:hAnsi="Calibri" w:cs="Calibri"/>
          <w:sz w:val="22"/>
          <w:szCs w:val="22"/>
        </w:rPr>
        <w:t>C</w:t>
      </w:r>
      <w:r w:rsidR="0017335C" w:rsidRPr="003A17F7">
        <w:rPr>
          <w:rFonts w:ascii="Calibri" w:hAnsi="Calibri" w:cs="Calibri"/>
          <w:sz w:val="22"/>
          <w:szCs w:val="22"/>
        </w:rPr>
        <w:t>omplementar</w:t>
      </w:r>
      <w:r w:rsidRPr="003A17F7">
        <w:rPr>
          <w:rFonts w:ascii="Calibri" w:hAnsi="Calibri" w:cs="Calibri"/>
          <w:sz w:val="22"/>
          <w:szCs w:val="22"/>
        </w:rPr>
        <w:t xml:space="preserve"> nº 123/ 2006, seguindo-se a disciplina antes estabelecida, se for o caso.</w:t>
      </w:r>
    </w:p>
    <w:p w14:paraId="15AA5061" w14:textId="7568564E" w:rsidR="007825E8" w:rsidRPr="003A17F7"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Encerrada a análise quanto à aceitação da proposta, </w:t>
      </w:r>
      <w:r w:rsidR="00853368" w:rsidRPr="003A17F7">
        <w:rPr>
          <w:rFonts w:ascii="Calibri" w:hAnsi="Calibri" w:cs="Calibri"/>
          <w:sz w:val="22"/>
          <w:szCs w:val="22"/>
        </w:rPr>
        <w:t>o Pregoeiro</w:t>
      </w:r>
      <w:r w:rsidRPr="003A17F7">
        <w:rPr>
          <w:rFonts w:ascii="Calibri" w:hAnsi="Calibri" w:cs="Calibri"/>
          <w:sz w:val="22"/>
          <w:szCs w:val="22"/>
        </w:rPr>
        <w:t xml:space="preserve"> verificará a habilitação do licitante, observado o disposto neste Edital.</w:t>
      </w:r>
    </w:p>
    <w:p w14:paraId="69F652DE" w14:textId="20A2D3B0" w:rsidR="009D49C1" w:rsidRPr="003A17F7" w:rsidRDefault="00C34DE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HABILITAÇÃO</w:t>
      </w:r>
    </w:p>
    <w:p w14:paraId="55B44ACE" w14:textId="32A7F15E" w:rsidR="009F4598"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Como condição prévia ao </w:t>
      </w:r>
      <w:r w:rsidR="00DE5173" w:rsidRPr="003A17F7">
        <w:rPr>
          <w:rFonts w:ascii="Calibri" w:hAnsi="Calibri" w:cs="Calibri"/>
          <w:sz w:val="22"/>
          <w:szCs w:val="22"/>
        </w:rPr>
        <w:t>exame da documentação de habilitação</w:t>
      </w:r>
      <w:r w:rsidRPr="003A17F7">
        <w:rPr>
          <w:rFonts w:ascii="Calibri" w:hAnsi="Calibri" w:cs="Calibri"/>
          <w:sz w:val="22"/>
          <w:szCs w:val="22"/>
        </w:rPr>
        <w:t xml:space="preserve"> do </w:t>
      </w:r>
      <w:r w:rsidR="009F4598" w:rsidRPr="003A17F7">
        <w:rPr>
          <w:rFonts w:ascii="Calibri" w:hAnsi="Calibri" w:cs="Calibri"/>
          <w:sz w:val="22"/>
          <w:szCs w:val="22"/>
        </w:rPr>
        <w:t>l</w:t>
      </w:r>
      <w:r w:rsidRPr="003A17F7">
        <w:rPr>
          <w:rFonts w:ascii="Calibri" w:hAnsi="Calibri" w:cs="Calibri"/>
          <w:sz w:val="22"/>
          <w:szCs w:val="22"/>
        </w:rPr>
        <w:t xml:space="preserve">icitante </w:t>
      </w:r>
      <w:r w:rsidR="009F4598" w:rsidRPr="003A17F7">
        <w:rPr>
          <w:rFonts w:ascii="Calibri" w:hAnsi="Calibri" w:cs="Calibri"/>
          <w:sz w:val="22"/>
          <w:szCs w:val="22"/>
        </w:rPr>
        <w:t>d</w:t>
      </w:r>
      <w:r w:rsidRPr="003A17F7">
        <w:rPr>
          <w:rFonts w:ascii="Calibri" w:hAnsi="Calibri" w:cs="Calibri"/>
          <w:sz w:val="22"/>
          <w:szCs w:val="22"/>
        </w:rPr>
        <w:t xml:space="preserve">etentor a </w:t>
      </w:r>
      <w:r w:rsidR="009F4598" w:rsidRPr="003A17F7">
        <w:rPr>
          <w:rFonts w:ascii="Calibri" w:hAnsi="Calibri" w:cs="Calibri"/>
          <w:sz w:val="22"/>
          <w:szCs w:val="22"/>
        </w:rPr>
        <w:t>p</w:t>
      </w:r>
      <w:r w:rsidRPr="003A17F7">
        <w:rPr>
          <w:rFonts w:ascii="Calibri" w:hAnsi="Calibri" w:cs="Calibri"/>
          <w:sz w:val="22"/>
          <w:szCs w:val="22"/>
        </w:rPr>
        <w:t xml:space="preserve">roposta </w:t>
      </w:r>
      <w:r w:rsidR="009F4598" w:rsidRPr="003A17F7">
        <w:rPr>
          <w:rFonts w:ascii="Calibri" w:hAnsi="Calibri" w:cs="Calibri"/>
          <w:sz w:val="22"/>
          <w:szCs w:val="22"/>
        </w:rPr>
        <w:t>c</w:t>
      </w:r>
      <w:r w:rsidRPr="003A17F7">
        <w:rPr>
          <w:rFonts w:ascii="Calibri" w:hAnsi="Calibri" w:cs="Calibri"/>
          <w:sz w:val="22"/>
          <w:szCs w:val="22"/>
        </w:rPr>
        <w:t xml:space="preserve">lassificada </w:t>
      </w:r>
      <w:r w:rsidR="009F4598" w:rsidRPr="003A17F7">
        <w:rPr>
          <w:rFonts w:ascii="Calibri" w:hAnsi="Calibri" w:cs="Calibri"/>
          <w:sz w:val="22"/>
          <w:szCs w:val="22"/>
        </w:rPr>
        <w:t>e</w:t>
      </w:r>
      <w:r w:rsidRPr="003A17F7">
        <w:rPr>
          <w:rFonts w:ascii="Calibri" w:hAnsi="Calibri" w:cs="Calibri"/>
          <w:sz w:val="22"/>
          <w:szCs w:val="22"/>
        </w:rPr>
        <w:t xml:space="preserve">m </w:t>
      </w:r>
      <w:r w:rsidR="009F4598" w:rsidRPr="003A17F7">
        <w:rPr>
          <w:rFonts w:ascii="Calibri" w:hAnsi="Calibri" w:cs="Calibri"/>
          <w:sz w:val="22"/>
          <w:szCs w:val="22"/>
        </w:rPr>
        <w:t>p</w:t>
      </w:r>
      <w:r w:rsidRPr="003A17F7">
        <w:rPr>
          <w:rFonts w:ascii="Calibri" w:hAnsi="Calibri" w:cs="Calibri"/>
          <w:sz w:val="22"/>
          <w:szCs w:val="22"/>
        </w:rPr>
        <w:t xml:space="preserve">rimeiro </w:t>
      </w:r>
      <w:r w:rsidR="009F4598" w:rsidRPr="003A17F7">
        <w:rPr>
          <w:rFonts w:ascii="Calibri" w:hAnsi="Calibri" w:cs="Calibri"/>
          <w:sz w:val="22"/>
          <w:szCs w:val="22"/>
        </w:rPr>
        <w:t>l</w:t>
      </w:r>
      <w:r w:rsidRPr="003A17F7">
        <w:rPr>
          <w:rFonts w:ascii="Calibri" w:hAnsi="Calibri" w:cs="Calibri"/>
          <w:sz w:val="22"/>
          <w:szCs w:val="22"/>
        </w:rPr>
        <w:t xml:space="preserve">ugar, </w:t>
      </w:r>
      <w:r w:rsidR="00853368" w:rsidRPr="003A17F7">
        <w:rPr>
          <w:rFonts w:ascii="Calibri" w:hAnsi="Calibri" w:cs="Calibri"/>
          <w:sz w:val="22"/>
          <w:szCs w:val="22"/>
        </w:rPr>
        <w:t>o Pregoeiro</w:t>
      </w:r>
      <w:r w:rsidRPr="003A17F7">
        <w:rPr>
          <w:rFonts w:ascii="Calibri" w:hAnsi="Calibri" w:cs="Calibri"/>
          <w:sz w:val="22"/>
          <w:szCs w:val="22"/>
        </w:rPr>
        <w:t xml:space="preserve"> </w:t>
      </w:r>
      <w:r w:rsidR="009F4598" w:rsidRPr="003A17F7">
        <w:rPr>
          <w:rFonts w:ascii="Calibri" w:hAnsi="Calibri" w:cs="Calibri"/>
          <w:sz w:val="22"/>
          <w:szCs w:val="22"/>
        </w:rPr>
        <w:t>v</w:t>
      </w:r>
      <w:r w:rsidRPr="003A17F7">
        <w:rPr>
          <w:rFonts w:ascii="Calibri" w:hAnsi="Calibri" w:cs="Calibri"/>
          <w:sz w:val="22"/>
          <w:szCs w:val="22"/>
        </w:rPr>
        <w:t xml:space="preserve">erificará </w:t>
      </w:r>
      <w:r w:rsidR="009F4598" w:rsidRPr="003A17F7">
        <w:rPr>
          <w:rFonts w:ascii="Calibri" w:hAnsi="Calibri" w:cs="Calibri"/>
          <w:sz w:val="22"/>
          <w:szCs w:val="22"/>
        </w:rPr>
        <w:t>o</w:t>
      </w:r>
      <w:r w:rsidRPr="003A17F7">
        <w:rPr>
          <w:rFonts w:ascii="Calibri" w:hAnsi="Calibri" w:cs="Calibri"/>
          <w:sz w:val="22"/>
          <w:szCs w:val="22"/>
        </w:rPr>
        <w:t xml:space="preserve"> </w:t>
      </w:r>
      <w:r w:rsidR="009F4598" w:rsidRPr="003A17F7">
        <w:rPr>
          <w:rFonts w:ascii="Calibri" w:hAnsi="Calibri" w:cs="Calibri"/>
          <w:sz w:val="22"/>
          <w:szCs w:val="22"/>
        </w:rPr>
        <w:t>e</w:t>
      </w:r>
      <w:r w:rsidRPr="003A17F7">
        <w:rPr>
          <w:rFonts w:ascii="Calibri" w:hAnsi="Calibri" w:cs="Calibri"/>
          <w:sz w:val="22"/>
          <w:szCs w:val="22"/>
        </w:rPr>
        <w:t xml:space="preserve">ventual </w:t>
      </w:r>
      <w:r w:rsidR="009F4598" w:rsidRPr="003A17F7">
        <w:rPr>
          <w:rFonts w:ascii="Calibri" w:hAnsi="Calibri" w:cs="Calibri"/>
          <w:sz w:val="22"/>
          <w:szCs w:val="22"/>
        </w:rPr>
        <w:t>d</w:t>
      </w:r>
      <w:r w:rsidRPr="003A17F7">
        <w:rPr>
          <w:rFonts w:ascii="Calibri" w:hAnsi="Calibri" w:cs="Calibri"/>
          <w:sz w:val="22"/>
          <w:szCs w:val="22"/>
        </w:rPr>
        <w:t xml:space="preserve">escumprimento </w:t>
      </w:r>
      <w:r w:rsidR="009F4598" w:rsidRPr="003A17F7">
        <w:rPr>
          <w:rFonts w:ascii="Calibri" w:hAnsi="Calibri" w:cs="Calibri"/>
          <w:sz w:val="22"/>
          <w:szCs w:val="22"/>
        </w:rPr>
        <w:t>d</w:t>
      </w:r>
      <w:r w:rsidRPr="003A17F7">
        <w:rPr>
          <w:rFonts w:ascii="Calibri" w:hAnsi="Calibri" w:cs="Calibri"/>
          <w:sz w:val="22"/>
          <w:szCs w:val="22"/>
        </w:rPr>
        <w:t xml:space="preserve">as </w:t>
      </w:r>
      <w:r w:rsidR="00DE5173" w:rsidRPr="003A17F7">
        <w:rPr>
          <w:rFonts w:ascii="Calibri" w:hAnsi="Calibri" w:cs="Calibri"/>
          <w:sz w:val="22"/>
          <w:szCs w:val="22"/>
        </w:rPr>
        <w:t>condições de participação, especialmente quanto à existência de sanção que impeça a participação no certame ou a futura contratação, mediante a consulta aos document</w:t>
      </w:r>
      <w:r w:rsidRPr="003A17F7">
        <w:rPr>
          <w:rFonts w:ascii="Calibri" w:hAnsi="Calibri" w:cs="Calibri"/>
          <w:sz w:val="22"/>
          <w:szCs w:val="22"/>
        </w:rPr>
        <w:t>os</w:t>
      </w:r>
      <w:r w:rsidR="009F4598" w:rsidRPr="003A17F7">
        <w:rPr>
          <w:rFonts w:ascii="Calibri" w:hAnsi="Calibri" w:cs="Calibri"/>
          <w:sz w:val="22"/>
          <w:szCs w:val="22"/>
        </w:rPr>
        <w:t xml:space="preserve"> i</w:t>
      </w:r>
      <w:r w:rsidRPr="003A17F7">
        <w:rPr>
          <w:rFonts w:ascii="Calibri" w:hAnsi="Calibri" w:cs="Calibri"/>
          <w:sz w:val="22"/>
          <w:szCs w:val="22"/>
        </w:rPr>
        <w:t xml:space="preserve">nseridos </w:t>
      </w:r>
      <w:r w:rsidR="009F4598" w:rsidRPr="003A17F7">
        <w:rPr>
          <w:rFonts w:ascii="Calibri" w:hAnsi="Calibri" w:cs="Calibri"/>
          <w:sz w:val="22"/>
          <w:szCs w:val="22"/>
        </w:rPr>
        <w:t>n</w:t>
      </w:r>
      <w:r w:rsidRPr="003A17F7">
        <w:rPr>
          <w:rFonts w:ascii="Calibri" w:hAnsi="Calibri" w:cs="Calibri"/>
          <w:sz w:val="22"/>
          <w:szCs w:val="22"/>
        </w:rPr>
        <w:t xml:space="preserve">o </w:t>
      </w:r>
      <w:r w:rsidR="009F4598" w:rsidRPr="003A17F7">
        <w:rPr>
          <w:rFonts w:ascii="Calibri" w:hAnsi="Calibri" w:cs="Calibri"/>
          <w:b/>
          <w:bCs/>
          <w:sz w:val="22"/>
          <w:szCs w:val="22"/>
        </w:rPr>
        <w:t>PORTAL DE COMPRAS PÚBLICAS</w:t>
      </w:r>
      <w:r w:rsidRPr="003A17F7">
        <w:rPr>
          <w:rFonts w:ascii="Calibri" w:hAnsi="Calibri" w:cs="Calibri"/>
          <w:sz w:val="22"/>
          <w:szCs w:val="22"/>
        </w:rPr>
        <w:t xml:space="preserve">, </w:t>
      </w:r>
      <w:r w:rsidR="009F4598" w:rsidRPr="003A17F7">
        <w:rPr>
          <w:rFonts w:ascii="Calibri" w:hAnsi="Calibri" w:cs="Calibri"/>
          <w:sz w:val="22"/>
          <w:szCs w:val="22"/>
        </w:rPr>
        <w:t>e</w:t>
      </w:r>
      <w:r w:rsidRPr="003A17F7">
        <w:rPr>
          <w:rFonts w:ascii="Calibri" w:hAnsi="Calibri" w:cs="Calibri"/>
          <w:sz w:val="22"/>
          <w:szCs w:val="22"/>
        </w:rPr>
        <w:t xml:space="preserve"> </w:t>
      </w:r>
      <w:r w:rsidR="009F4598" w:rsidRPr="003A17F7">
        <w:rPr>
          <w:rFonts w:ascii="Calibri" w:hAnsi="Calibri" w:cs="Calibri"/>
          <w:sz w:val="22"/>
          <w:szCs w:val="22"/>
        </w:rPr>
        <w:t>a</w:t>
      </w:r>
      <w:r w:rsidRPr="003A17F7">
        <w:rPr>
          <w:rFonts w:ascii="Calibri" w:hAnsi="Calibri" w:cs="Calibri"/>
          <w:sz w:val="22"/>
          <w:szCs w:val="22"/>
        </w:rPr>
        <w:t xml:space="preserve">inda </w:t>
      </w:r>
      <w:r w:rsidR="009F4598" w:rsidRPr="003A17F7">
        <w:rPr>
          <w:rFonts w:ascii="Calibri" w:hAnsi="Calibri" w:cs="Calibri"/>
          <w:sz w:val="22"/>
          <w:szCs w:val="22"/>
        </w:rPr>
        <w:t>n</w:t>
      </w:r>
      <w:r w:rsidRPr="003A17F7">
        <w:rPr>
          <w:rFonts w:ascii="Calibri" w:hAnsi="Calibri" w:cs="Calibri"/>
          <w:sz w:val="22"/>
          <w:szCs w:val="22"/>
        </w:rPr>
        <w:t xml:space="preserve">os </w:t>
      </w:r>
      <w:r w:rsidR="009F4598" w:rsidRPr="003A17F7">
        <w:rPr>
          <w:rFonts w:ascii="Calibri" w:hAnsi="Calibri" w:cs="Calibri"/>
          <w:sz w:val="22"/>
          <w:szCs w:val="22"/>
        </w:rPr>
        <w:t>s</w:t>
      </w:r>
      <w:r w:rsidRPr="003A17F7">
        <w:rPr>
          <w:rFonts w:ascii="Calibri" w:hAnsi="Calibri" w:cs="Calibri"/>
          <w:sz w:val="22"/>
          <w:szCs w:val="22"/>
        </w:rPr>
        <w:t xml:space="preserve">eguintes </w:t>
      </w:r>
      <w:r w:rsidR="009F4598" w:rsidRPr="003A17F7">
        <w:rPr>
          <w:rFonts w:ascii="Calibri" w:hAnsi="Calibri" w:cs="Calibri"/>
          <w:sz w:val="22"/>
          <w:szCs w:val="22"/>
        </w:rPr>
        <w:t>c</w:t>
      </w:r>
      <w:r w:rsidRPr="003A17F7">
        <w:rPr>
          <w:rFonts w:ascii="Calibri" w:hAnsi="Calibri" w:cs="Calibri"/>
          <w:sz w:val="22"/>
          <w:szCs w:val="22"/>
        </w:rPr>
        <w:t>adastros:</w:t>
      </w:r>
    </w:p>
    <w:p w14:paraId="3B5A89D9" w14:textId="77777777" w:rsidR="00323C31"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Cadastro Nacional de Empresas Inidôneas e Suspensas – CEIS e o e o Cadastro Nacional de Empresas Punidas – CNEP (</w:t>
      </w:r>
      <w:hyperlink r:id="rId37" w:history="1">
        <w:r w:rsidR="009F4598" w:rsidRPr="003A17F7">
          <w:rPr>
            <w:rStyle w:val="Hyperlink"/>
            <w:rFonts w:ascii="Calibri" w:hAnsi="Calibri" w:cs="Calibri"/>
            <w:sz w:val="22"/>
            <w:szCs w:val="22"/>
          </w:rPr>
          <w:t>www.portaldatransparencia.gov.br/</w:t>
        </w:r>
      </w:hyperlink>
      <w:r w:rsidRPr="003A17F7">
        <w:rPr>
          <w:rFonts w:ascii="Calibri" w:hAnsi="Calibri" w:cs="Calibri"/>
          <w:sz w:val="22"/>
          <w:szCs w:val="22"/>
        </w:rPr>
        <w:t>);</w:t>
      </w:r>
    </w:p>
    <w:p w14:paraId="706B512D" w14:textId="77777777" w:rsidR="00323C31"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Cadastro Nacional de Condenações Cíveis por Atos de Improbidade Administrativa, mantido pelo Conselho Nacional de Justiça (</w:t>
      </w:r>
      <w:hyperlink r:id="rId38" w:history="1">
        <w:r w:rsidR="009F4598" w:rsidRPr="003A17F7">
          <w:rPr>
            <w:rStyle w:val="Hyperlink"/>
            <w:rFonts w:ascii="Calibri" w:hAnsi="Calibri" w:cs="Calibri"/>
            <w:sz w:val="22"/>
            <w:szCs w:val="22"/>
          </w:rPr>
          <w:t>www.cnj.jus.br/improbidade_adm/consultar_requerido.php</w:t>
        </w:r>
      </w:hyperlink>
      <w:r w:rsidRPr="003A17F7">
        <w:rPr>
          <w:rFonts w:ascii="Calibri" w:hAnsi="Calibri" w:cs="Calibri"/>
          <w:sz w:val="22"/>
          <w:szCs w:val="22"/>
        </w:rPr>
        <w:t>).</w:t>
      </w:r>
    </w:p>
    <w:p w14:paraId="578263E8" w14:textId="3C99B96D" w:rsidR="009F4598"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Lista de Inidôneos, mantida pelo Tribunal de Contas da União – TCU </w:t>
      </w:r>
      <w:hyperlink r:id="rId39" w:history="1">
        <w:r w:rsidR="009F4598" w:rsidRPr="003A17F7">
          <w:rPr>
            <w:rStyle w:val="Hyperlink"/>
            <w:rFonts w:ascii="Calibri" w:hAnsi="Calibri" w:cs="Calibri"/>
            <w:sz w:val="22"/>
            <w:szCs w:val="22"/>
          </w:rPr>
          <w:t>https://contas.tcu.gov.br/ords/f?p=1660:3:0</w:t>
        </w:r>
      </w:hyperlink>
    </w:p>
    <w:p w14:paraId="2CB55BF5" w14:textId="77777777" w:rsidR="00323C31"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consulta aos cadastros será realizada em nome da empresa licitante e também de seu sócio majoritário, por força do </w:t>
      </w:r>
      <w:hyperlink r:id="rId40" w:anchor="art12" w:history="1">
        <w:r w:rsidRPr="003A17F7">
          <w:rPr>
            <w:rStyle w:val="Hyperlink"/>
            <w:rFonts w:ascii="Calibri" w:hAnsi="Calibri" w:cs="Calibri"/>
            <w:sz w:val="22"/>
            <w:szCs w:val="22"/>
          </w:rPr>
          <w:t>art</w:t>
        </w:r>
        <w:r w:rsidR="00323C31" w:rsidRPr="003A17F7">
          <w:rPr>
            <w:rStyle w:val="Hyperlink"/>
            <w:rFonts w:ascii="Calibri" w:hAnsi="Calibri" w:cs="Calibri"/>
            <w:sz w:val="22"/>
            <w:szCs w:val="22"/>
          </w:rPr>
          <w:t>.</w:t>
        </w:r>
        <w:r w:rsidRPr="003A17F7">
          <w:rPr>
            <w:rStyle w:val="Hyperlink"/>
            <w:rFonts w:ascii="Calibri" w:hAnsi="Calibri" w:cs="Calibri"/>
            <w:sz w:val="22"/>
            <w:szCs w:val="22"/>
          </w:rPr>
          <w:t xml:space="preserve"> 12 da Lei </w:t>
        </w:r>
        <w:r w:rsidR="00323C31"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w:t>
        </w:r>
        <w:r w:rsidR="00323C31" w:rsidRPr="003A17F7">
          <w:rPr>
            <w:rStyle w:val="Hyperlink"/>
            <w:rFonts w:ascii="Calibri" w:hAnsi="Calibri" w:cs="Calibri"/>
            <w:sz w:val="22"/>
            <w:szCs w:val="22"/>
          </w:rPr>
          <w:t>º</w:t>
        </w:r>
        <w:r w:rsidRPr="003A17F7">
          <w:rPr>
            <w:rStyle w:val="Hyperlink"/>
            <w:rFonts w:ascii="Calibri" w:hAnsi="Calibri" w:cs="Calibri"/>
            <w:sz w:val="22"/>
            <w:szCs w:val="22"/>
          </w:rPr>
          <w:t xml:space="preserve"> 8.429/1992</w:t>
        </w:r>
      </w:hyperlink>
      <w:r w:rsidRPr="003A17F7">
        <w:rPr>
          <w:rFonts w:ascii="Calibri" w:hAnsi="Calibri" w:cs="Calibri"/>
          <w:sz w:val="22"/>
          <w:szCs w:val="22"/>
        </w:rPr>
        <w:t xml:space="preserve">, que prevê, dentre as sanções impostas ao </w:t>
      </w:r>
      <w:r w:rsidRPr="003A17F7">
        <w:rPr>
          <w:rFonts w:ascii="Calibri" w:hAnsi="Calibri" w:cs="Calibri"/>
          <w:sz w:val="22"/>
          <w:szCs w:val="22"/>
        </w:rPr>
        <w:lastRenderedPageBreak/>
        <w:t>responsável pela prática de ato de improbidade administrativa, a proibição de contratar com o Poder Público, inclusive por intermédio de pessoa jurídica da qual seja sócio majoritário.</w:t>
      </w:r>
    </w:p>
    <w:p w14:paraId="7896F53B" w14:textId="7A8DBEA0" w:rsidR="00BB15A9"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Caso conste na </w:t>
      </w:r>
      <w:r w:rsidR="00DE5173" w:rsidRPr="003A17F7">
        <w:rPr>
          <w:rFonts w:ascii="Calibri" w:hAnsi="Calibri" w:cs="Calibri"/>
          <w:sz w:val="22"/>
          <w:szCs w:val="22"/>
        </w:rPr>
        <w:t>consulta de situação do fornecedor a existência de ocorrências impeditivas indiretas</w:t>
      </w:r>
      <w:r w:rsidRPr="003A17F7">
        <w:rPr>
          <w:rFonts w:ascii="Calibri" w:hAnsi="Calibri" w:cs="Calibri"/>
          <w:sz w:val="22"/>
          <w:szCs w:val="22"/>
        </w:rPr>
        <w:t>, o gestor diligencia</w:t>
      </w:r>
      <w:r w:rsidR="00555A47" w:rsidRPr="003A17F7">
        <w:rPr>
          <w:rFonts w:ascii="Calibri" w:hAnsi="Calibri" w:cs="Calibri"/>
          <w:sz w:val="22"/>
          <w:szCs w:val="22"/>
        </w:rPr>
        <w:t>rá</w:t>
      </w:r>
      <w:r w:rsidRPr="003A17F7">
        <w:rPr>
          <w:rFonts w:ascii="Calibri" w:hAnsi="Calibri" w:cs="Calibri"/>
          <w:sz w:val="22"/>
          <w:szCs w:val="22"/>
        </w:rPr>
        <w:t xml:space="preserve"> para verificar se houve fraude por parte das empresas apontadas no Relatório de Ocorrências Impeditivas Indiretas.</w:t>
      </w:r>
    </w:p>
    <w:p w14:paraId="13CDCC45" w14:textId="77777777" w:rsidR="00BB15A9"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tentativa de burla será verificada por meio dos vínculos societários, linhas de fornecimento similares, dentre outros.</w:t>
      </w:r>
    </w:p>
    <w:p w14:paraId="7D509B0F" w14:textId="33530AB0" w:rsidR="00BB15A9"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licitante será convocado para manifestação previamente à sua desclassificação.</w:t>
      </w:r>
    </w:p>
    <w:p w14:paraId="6EA1F090" w14:textId="73F11803" w:rsidR="00B908A6"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Constatada a existência de sanção, </w:t>
      </w:r>
      <w:r w:rsidR="00853368" w:rsidRPr="003A17F7">
        <w:rPr>
          <w:rFonts w:ascii="Calibri" w:hAnsi="Calibri" w:cs="Calibri"/>
          <w:sz w:val="22"/>
          <w:szCs w:val="22"/>
        </w:rPr>
        <w:t>o Pregoeiro</w:t>
      </w:r>
      <w:r w:rsidRPr="003A17F7">
        <w:rPr>
          <w:rFonts w:ascii="Calibri" w:hAnsi="Calibri" w:cs="Calibri"/>
          <w:sz w:val="22"/>
          <w:szCs w:val="22"/>
        </w:rPr>
        <w:t xml:space="preserve"> reputará o licitante inabilitado, por falta de condição de participação.</w:t>
      </w:r>
    </w:p>
    <w:p w14:paraId="031FF86E" w14:textId="77777777" w:rsidR="00C70606"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 caso de inabilitação, haverá nova verificação, pelo sistema, da eventual ocorrência do empate ficto, previsto nos </w:t>
      </w:r>
      <w:proofErr w:type="spellStart"/>
      <w:r w:rsidRPr="003A17F7">
        <w:rPr>
          <w:rFonts w:ascii="Calibri" w:hAnsi="Calibri" w:cs="Calibri"/>
          <w:sz w:val="22"/>
          <w:szCs w:val="22"/>
        </w:rPr>
        <w:t>arts</w:t>
      </w:r>
      <w:proofErr w:type="spellEnd"/>
      <w:r w:rsidRPr="003A17F7">
        <w:rPr>
          <w:rFonts w:ascii="Calibri" w:hAnsi="Calibri" w:cs="Calibri"/>
          <w:sz w:val="22"/>
          <w:szCs w:val="22"/>
        </w:rPr>
        <w:t xml:space="preserve">. </w:t>
      </w:r>
      <w:hyperlink r:id="rId41" w:anchor="art44" w:history="1">
        <w:r w:rsidRPr="003A17F7">
          <w:rPr>
            <w:rStyle w:val="Hyperlink"/>
            <w:rFonts w:ascii="Calibri" w:hAnsi="Calibri" w:cs="Calibri"/>
            <w:sz w:val="22"/>
            <w:szCs w:val="22"/>
          </w:rPr>
          <w:t>44</w:t>
        </w:r>
      </w:hyperlink>
      <w:r w:rsidRPr="003A17F7">
        <w:rPr>
          <w:rFonts w:ascii="Calibri" w:hAnsi="Calibri" w:cs="Calibri"/>
          <w:sz w:val="22"/>
          <w:szCs w:val="22"/>
        </w:rPr>
        <w:t xml:space="preserve"> e </w:t>
      </w:r>
      <w:hyperlink r:id="rId42" w:anchor="art45" w:history="1">
        <w:r w:rsidRPr="003A17F7">
          <w:rPr>
            <w:rStyle w:val="Hyperlink"/>
            <w:rFonts w:ascii="Calibri" w:hAnsi="Calibri" w:cs="Calibri"/>
            <w:sz w:val="22"/>
            <w:szCs w:val="22"/>
          </w:rPr>
          <w:t>45</w:t>
        </w:r>
      </w:hyperlink>
      <w:r w:rsidRPr="003A17F7">
        <w:rPr>
          <w:rFonts w:ascii="Calibri" w:hAnsi="Calibri" w:cs="Calibri"/>
          <w:sz w:val="22"/>
          <w:szCs w:val="22"/>
        </w:rPr>
        <w:t xml:space="preserve"> da Lei Complementar nº 123/ 2006, seguindo-se a disciplina antes estabelecida para aceitação da proposta subsequente.</w:t>
      </w:r>
    </w:p>
    <w:p w14:paraId="408046FC" w14:textId="77777777" w:rsidR="00881E23"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Caso atendidas as condições de participação, a habilitação dos licitantes será verificada por meio do </w:t>
      </w:r>
      <w:r w:rsidRPr="003A17F7">
        <w:rPr>
          <w:rFonts w:ascii="Calibri" w:hAnsi="Calibri" w:cs="Calibri"/>
          <w:b/>
          <w:bCs/>
          <w:sz w:val="22"/>
          <w:szCs w:val="22"/>
        </w:rPr>
        <w:t>PORTAL DE COMPRAS PÚBLICAS</w:t>
      </w:r>
      <w:r w:rsidRPr="003A17F7">
        <w:rPr>
          <w:rFonts w:ascii="Calibri" w:hAnsi="Calibri" w:cs="Calibri"/>
          <w:sz w:val="22"/>
          <w:szCs w:val="22"/>
        </w:rPr>
        <w:t>, em relação à habilitação jurídica, à regularidade fiscal e trabalhista, à qualificação econômica financeira e à habilitação técnica.</w:t>
      </w:r>
    </w:p>
    <w:p w14:paraId="6C2B9431" w14:textId="77777777" w:rsidR="00881E23"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É dever do licitante atualizar previamente as comprovações constantes do </w:t>
      </w:r>
      <w:r w:rsidRPr="003A17F7">
        <w:rPr>
          <w:rFonts w:ascii="Calibri" w:hAnsi="Calibri" w:cs="Calibri"/>
          <w:b/>
          <w:bCs/>
          <w:sz w:val="22"/>
          <w:szCs w:val="22"/>
        </w:rPr>
        <w:t>PORTAL DE COMPRAS PÚBLICAS</w:t>
      </w:r>
      <w:r w:rsidRPr="003A17F7">
        <w:rPr>
          <w:rFonts w:ascii="Calibri" w:hAnsi="Calibri" w:cs="Calibri"/>
          <w:sz w:val="22"/>
          <w:szCs w:val="22"/>
        </w:rPr>
        <w:t>, para que estejam vigentes na data da abertura da sessão pública, ou encaminhar, em conjunto com a apresentação da proposta, a respectiva documentação atualizada.</w:t>
      </w:r>
    </w:p>
    <w:p w14:paraId="331ABF40" w14:textId="5EE0FEEE" w:rsidR="00881E23"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descumprimento do subitem acima implicará a inabilitação do licitante, exceto se a consulta aos sítios eletrônicos oficiais emissores de certidões feita pelo Pregoeiro lograr êxito em encontrar a(s) certidão(</w:t>
      </w:r>
      <w:proofErr w:type="spellStart"/>
      <w:r w:rsidRPr="003A17F7">
        <w:rPr>
          <w:rFonts w:ascii="Calibri" w:hAnsi="Calibri" w:cs="Calibri"/>
          <w:sz w:val="22"/>
          <w:szCs w:val="22"/>
        </w:rPr>
        <w:t>ões</w:t>
      </w:r>
      <w:proofErr w:type="spellEnd"/>
      <w:r w:rsidRPr="003A17F7">
        <w:rPr>
          <w:rFonts w:ascii="Calibri" w:hAnsi="Calibri" w:cs="Calibri"/>
          <w:sz w:val="22"/>
          <w:szCs w:val="22"/>
        </w:rPr>
        <w:t>) válida(s).</w:t>
      </w:r>
    </w:p>
    <w:p w14:paraId="3A535877" w14:textId="77777777" w:rsidR="00DB698D"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81E23" w:rsidRPr="003A17F7">
        <w:rPr>
          <w:rFonts w:ascii="Calibri" w:hAnsi="Calibri" w:cs="Calibri"/>
          <w:b/>
          <w:bCs/>
          <w:sz w:val="22"/>
          <w:szCs w:val="22"/>
        </w:rPr>
        <w:t>2</w:t>
      </w:r>
      <w:r w:rsidR="00881E23" w:rsidRPr="003A17F7">
        <w:rPr>
          <w:rFonts w:ascii="Calibri" w:hAnsi="Calibri" w:cs="Calibri"/>
          <w:sz w:val="22"/>
          <w:szCs w:val="22"/>
        </w:rPr>
        <w:t xml:space="preserve"> (</w:t>
      </w:r>
      <w:r w:rsidR="00881E23" w:rsidRPr="003A17F7">
        <w:rPr>
          <w:rFonts w:ascii="Calibri" w:hAnsi="Calibri" w:cs="Calibri"/>
          <w:b/>
          <w:bCs/>
          <w:sz w:val="22"/>
          <w:szCs w:val="22"/>
        </w:rPr>
        <w:t>duas</w:t>
      </w:r>
      <w:r w:rsidR="00881E23" w:rsidRPr="003A17F7">
        <w:rPr>
          <w:rFonts w:ascii="Calibri" w:hAnsi="Calibri" w:cs="Calibri"/>
          <w:sz w:val="22"/>
          <w:szCs w:val="22"/>
        </w:rPr>
        <w:t>)</w:t>
      </w:r>
      <w:r w:rsidRPr="003A17F7">
        <w:rPr>
          <w:rFonts w:ascii="Calibri" w:hAnsi="Calibri" w:cs="Calibri"/>
          <w:sz w:val="22"/>
          <w:szCs w:val="22"/>
        </w:rPr>
        <w:t xml:space="preserve"> </w:t>
      </w:r>
      <w:r w:rsidRPr="003A17F7">
        <w:rPr>
          <w:rFonts w:ascii="Calibri" w:hAnsi="Calibri" w:cs="Calibri"/>
          <w:b/>
          <w:bCs/>
          <w:sz w:val="22"/>
          <w:szCs w:val="22"/>
        </w:rPr>
        <w:t>horas</w:t>
      </w:r>
      <w:r w:rsidR="00881E23" w:rsidRPr="003A17F7">
        <w:rPr>
          <w:rFonts w:ascii="Calibri" w:hAnsi="Calibri" w:cs="Calibri"/>
          <w:sz w:val="22"/>
          <w:szCs w:val="22"/>
        </w:rPr>
        <w:t>,</w:t>
      </w:r>
      <w:r w:rsidRPr="003A17F7">
        <w:rPr>
          <w:rFonts w:ascii="Calibri" w:hAnsi="Calibri" w:cs="Calibri"/>
          <w:sz w:val="22"/>
          <w:szCs w:val="22"/>
        </w:rPr>
        <w:t xml:space="preserve"> sob pena de inabilitação.</w:t>
      </w:r>
    </w:p>
    <w:p w14:paraId="5A86D299" w14:textId="77777777" w:rsidR="00DB698D"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6D485780" w14:textId="77777777" w:rsidR="00DB698D"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serão aceitos documentos de habilitação com indicação de CNPJ/CPF diferentes, salvo aqueles legalmente permitidos.</w:t>
      </w:r>
    </w:p>
    <w:p w14:paraId="08B917AD" w14:textId="77777777" w:rsidR="000C3A84"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D3AAF1" w14:textId="77777777" w:rsidR="000C3A84"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Serão aceitos registros de CNPJ de licitante matriz e filial com diferenças de números de documentos pertinentes ao CND e ao CRF/FGTS, quando for comprovada a centralização do recolhimento dessas contribuições.</w:t>
      </w:r>
    </w:p>
    <w:p w14:paraId="2874EBFA" w14:textId="77777777" w:rsidR="0009251A"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licitantes deverão encaminhar, nos termos deste Edital, a documentação relacionada nos itens a seguir, para fins de habilitação:</w:t>
      </w:r>
    </w:p>
    <w:p w14:paraId="54944D4A" w14:textId="77777777" w:rsidR="0009251A" w:rsidRPr="003A17F7" w:rsidRDefault="00C34DE1" w:rsidP="007F76A0">
      <w:pPr>
        <w:pStyle w:val="PargrafodaLista"/>
        <w:numPr>
          <w:ilvl w:val="2"/>
          <w:numId w:val="1"/>
        </w:numPr>
        <w:spacing w:before="120" w:after="120"/>
        <w:ind w:left="0" w:firstLine="0"/>
        <w:contextualSpacing w:val="0"/>
        <w:jc w:val="both"/>
        <w:rPr>
          <w:rFonts w:ascii="Calibri" w:hAnsi="Calibri" w:cs="Calibri"/>
          <w:sz w:val="22"/>
          <w:szCs w:val="22"/>
        </w:rPr>
      </w:pPr>
      <w:r w:rsidRPr="003A17F7">
        <w:rPr>
          <w:rFonts w:ascii="Calibri" w:hAnsi="Calibri" w:cs="Calibri"/>
          <w:b/>
          <w:bCs/>
          <w:sz w:val="22"/>
          <w:szCs w:val="22"/>
        </w:rPr>
        <w:t>HABILITAÇÃO JURÍDICA</w:t>
      </w:r>
      <w:r w:rsidRPr="003A17F7">
        <w:rPr>
          <w:rFonts w:ascii="Calibri" w:hAnsi="Calibri" w:cs="Calibri"/>
          <w:sz w:val="22"/>
          <w:szCs w:val="22"/>
        </w:rPr>
        <w:t xml:space="preserve">: </w:t>
      </w:r>
    </w:p>
    <w:p w14:paraId="20E42AC1" w14:textId="647FF288"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 caso de empresário individual: inscrição no Registro Público de Empresas Mercantis, a cargo da Junta Comercial da respectiva sede</w:t>
      </w:r>
      <w:r w:rsidR="0009251A" w:rsidRPr="003A17F7">
        <w:rPr>
          <w:rFonts w:ascii="Calibri" w:hAnsi="Calibri" w:cs="Calibri"/>
          <w:sz w:val="22"/>
          <w:szCs w:val="22"/>
        </w:rPr>
        <w:t>.</w:t>
      </w:r>
    </w:p>
    <w:p w14:paraId="4E52AFC8" w14:textId="5137B17D"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Em se tratando de microempreendedor individual – MEI: Certificado da Condição de Microempreendedor Individual </w:t>
      </w:r>
      <w:r w:rsidR="0009251A" w:rsidRPr="003A17F7">
        <w:rPr>
          <w:rFonts w:ascii="Calibri" w:hAnsi="Calibri" w:cs="Calibri"/>
          <w:sz w:val="22"/>
          <w:szCs w:val="22"/>
        </w:rPr>
        <w:t>(</w:t>
      </w:r>
      <w:r w:rsidRPr="003A17F7">
        <w:rPr>
          <w:rFonts w:ascii="Calibri" w:hAnsi="Calibri" w:cs="Calibri"/>
          <w:sz w:val="22"/>
          <w:szCs w:val="22"/>
        </w:rPr>
        <w:t>CCMEI</w:t>
      </w:r>
      <w:r w:rsidR="0009251A" w:rsidRPr="003A17F7">
        <w:rPr>
          <w:rFonts w:ascii="Calibri" w:hAnsi="Calibri" w:cs="Calibri"/>
          <w:sz w:val="22"/>
          <w:szCs w:val="22"/>
        </w:rPr>
        <w:t>)</w:t>
      </w:r>
      <w:r w:rsidRPr="003A17F7">
        <w:rPr>
          <w:rFonts w:ascii="Calibri" w:hAnsi="Calibri" w:cs="Calibri"/>
          <w:sz w:val="22"/>
          <w:szCs w:val="22"/>
        </w:rPr>
        <w:t xml:space="preserve">, cuja aceitação ficará condicionada à verificação da autenticidade no sítio </w:t>
      </w:r>
      <w:hyperlink r:id="rId43" w:history="1">
        <w:r w:rsidR="0009251A" w:rsidRPr="003A17F7">
          <w:rPr>
            <w:rStyle w:val="Hyperlink"/>
            <w:rFonts w:ascii="Calibri" w:hAnsi="Calibri" w:cs="Calibri"/>
            <w:sz w:val="22"/>
            <w:szCs w:val="22"/>
          </w:rPr>
          <w:t>www.portaldoempreendedor.gov.br</w:t>
        </w:r>
      </w:hyperlink>
      <w:r w:rsidR="0009251A" w:rsidRPr="003A17F7">
        <w:rPr>
          <w:rFonts w:ascii="Calibri" w:hAnsi="Calibri" w:cs="Calibri"/>
          <w:sz w:val="22"/>
          <w:szCs w:val="22"/>
        </w:rPr>
        <w:t>.</w:t>
      </w:r>
    </w:p>
    <w:p w14:paraId="5583B018" w14:textId="18A13114"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 caso de sociedade empresária ou empresa individual de responsabilidade limitada </w:t>
      </w:r>
      <w:r w:rsidR="0009251A" w:rsidRPr="003A17F7">
        <w:rPr>
          <w:rFonts w:ascii="Calibri" w:hAnsi="Calibri" w:cs="Calibri"/>
          <w:sz w:val="22"/>
          <w:szCs w:val="22"/>
        </w:rPr>
        <w:t xml:space="preserve">– </w:t>
      </w:r>
      <w:r w:rsidRPr="003A17F7">
        <w:rPr>
          <w:rFonts w:ascii="Calibri" w:hAnsi="Calibri" w:cs="Calibri"/>
          <w:sz w:val="22"/>
          <w:szCs w:val="22"/>
        </w:rPr>
        <w:t>EIRELI: ato constitutivo, estatuto ou contrato social em vigor, devidamente registrado na Junta Comercial da respectiva sede, acompanhado de documento comprobatório de seus administradores</w:t>
      </w:r>
      <w:r w:rsidR="0009251A" w:rsidRPr="003A17F7">
        <w:rPr>
          <w:rFonts w:ascii="Calibri" w:hAnsi="Calibri" w:cs="Calibri"/>
          <w:sz w:val="22"/>
          <w:szCs w:val="22"/>
        </w:rPr>
        <w:t>.</w:t>
      </w:r>
    </w:p>
    <w:p w14:paraId="20FC6661" w14:textId="2BF6E2D5"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Inscrição no Registro Público de Empresas Mercantis onde opera, com averbação no Registro onde tem sede a matriz, no caso de ser o participante sucursal, filial ou agência</w:t>
      </w:r>
      <w:r w:rsidR="0009251A" w:rsidRPr="003A17F7">
        <w:rPr>
          <w:rFonts w:ascii="Calibri" w:hAnsi="Calibri" w:cs="Calibri"/>
          <w:sz w:val="22"/>
          <w:szCs w:val="22"/>
        </w:rPr>
        <w:t>.</w:t>
      </w:r>
    </w:p>
    <w:p w14:paraId="2ED507E3" w14:textId="77777777"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 caso de sociedade simples: inscrição do ato constitutivo no Registro Civil das Pessoas Jurídicas do local de sua sede, acompanhada de prova da indicação dos seus administradores</w:t>
      </w:r>
      <w:r w:rsidR="0009251A" w:rsidRPr="003A17F7">
        <w:rPr>
          <w:rFonts w:ascii="Calibri" w:hAnsi="Calibri" w:cs="Calibri"/>
          <w:sz w:val="22"/>
          <w:szCs w:val="22"/>
        </w:rPr>
        <w:t>.</w:t>
      </w:r>
    </w:p>
    <w:p w14:paraId="711B7F02" w14:textId="08991103"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 caso de cooperativa: ata de fundação e estatuto social em vigor, com a ata da assembleia que o aprovou, devidamente arquivado na Junta Comercial ou inscrito no Registro Civil das Pessoas Jurídicas da respectiva sede, bem como o registro de que trata o </w:t>
      </w:r>
      <w:hyperlink r:id="rId44" w:anchor="art107" w:history="1">
        <w:r w:rsidRPr="003A17F7">
          <w:rPr>
            <w:rStyle w:val="Hyperlink"/>
            <w:rFonts w:ascii="Calibri" w:hAnsi="Calibri" w:cs="Calibri"/>
            <w:sz w:val="22"/>
            <w:szCs w:val="22"/>
          </w:rPr>
          <w:t xml:space="preserve">art. 107 da Lei </w:t>
        </w:r>
        <w:r w:rsidR="0009251A"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5.764</w:t>
        </w:r>
        <w:r w:rsidR="0009251A" w:rsidRPr="003A17F7">
          <w:rPr>
            <w:rStyle w:val="Hyperlink"/>
            <w:rFonts w:ascii="Calibri" w:hAnsi="Calibri" w:cs="Calibri"/>
            <w:sz w:val="22"/>
            <w:szCs w:val="22"/>
          </w:rPr>
          <w:t>/1971</w:t>
        </w:r>
      </w:hyperlink>
      <w:r w:rsidR="0009251A" w:rsidRPr="003A17F7">
        <w:rPr>
          <w:rFonts w:ascii="Calibri" w:hAnsi="Calibri" w:cs="Calibri"/>
          <w:sz w:val="22"/>
          <w:szCs w:val="22"/>
        </w:rPr>
        <w:t>.</w:t>
      </w:r>
    </w:p>
    <w:p w14:paraId="39E8C26B" w14:textId="707AE618"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 caso de empresa ou sociedade estrangeira em funcionamento no País: decreto de autorização</w:t>
      </w:r>
      <w:r w:rsidR="0009251A" w:rsidRPr="003A17F7">
        <w:rPr>
          <w:rFonts w:ascii="Calibri" w:hAnsi="Calibri" w:cs="Calibri"/>
          <w:sz w:val="22"/>
          <w:szCs w:val="22"/>
        </w:rPr>
        <w:t>.</w:t>
      </w:r>
    </w:p>
    <w:p w14:paraId="641FA034" w14:textId="526B5D4E" w:rsidR="0009251A"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documentos acima deverão estar acompanhados de todas as alterações ou da consolidação respectiva</w:t>
      </w:r>
      <w:r w:rsidR="0009251A" w:rsidRPr="003A17F7">
        <w:rPr>
          <w:rFonts w:ascii="Calibri" w:hAnsi="Calibri" w:cs="Calibri"/>
          <w:sz w:val="22"/>
          <w:szCs w:val="22"/>
        </w:rPr>
        <w:t>.</w:t>
      </w:r>
    </w:p>
    <w:p w14:paraId="5D19C03D" w14:textId="77777777" w:rsidR="0009251A" w:rsidRPr="003A17F7" w:rsidRDefault="00C34DE1" w:rsidP="007F76A0">
      <w:pPr>
        <w:pStyle w:val="PargrafodaLista"/>
        <w:numPr>
          <w:ilvl w:val="2"/>
          <w:numId w:val="1"/>
        </w:numPr>
        <w:spacing w:before="120" w:after="120"/>
        <w:ind w:left="0" w:firstLine="0"/>
        <w:contextualSpacing w:val="0"/>
        <w:jc w:val="both"/>
        <w:rPr>
          <w:rFonts w:ascii="Calibri" w:hAnsi="Calibri" w:cs="Calibri"/>
          <w:sz w:val="22"/>
          <w:szCs w:val="22"/>
        </w:rPr>
      </w:pPr>
      <w:r w:rsidRPr="003A17F7">
        <w:rPr>
          <w:rFonts w:ascii="Calibri" w:hAnsi="Calibri" w:cs="Calibri"/>
          <w:b/>
          <w:bCs/>
          <w:sz w:val="22"/>
          <w:szCs w:val="22"/>
        </w:rPr>
        <w:t>HABILITAÇÃO FISCAL, SOCIAL E TRABALHISTA</w:t>
      </w:r>
      <w:r w:rsidRPr="003A17F7">
        <w:rPr>
          <w:rFonts w:ascii="Calibri" w:hAnsi="Calibri" w:cs="Calibri"/>
          <w:sz w:val="22"/>
          <w:szCs w:val="22"/>
        </w:rPr>
        <w:t>:</w:t>
      </w:r>
    </w:p>
    <w:p w14:paraId="1BF148F3" w14:textId="17909A92" w:rsidR="008E5190"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Prova de inscrição no Cadastro Nacional de Pessoas Jurídicas (CNPJ)</w:t>
      </w:r>
      <w:r w:rsidR="00A255B4" w:rsidRPr="003A17F7">
        <w:rPr>
          <w:rFonts w:ascii="Calibri" w:hAnsi="Calibri" w:cs="Calibri"/>
          <w:sz w:val="22"/>
          <w:szCs w:val="22"/>
        </w:rPr>
        <w:t>;</w:t>
      </w:r>
    </w:p>
    <w:p w14:paraId="6DA6CEA9" w14:textId="77777777" w:rsidR="008E5190"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3A17F7">
          <w:rPr>
            <w:rStyle w:val="Hyperlink"/>
            <w:rFonts w:ascii="Calibri" w:hAnsi="Calibri" w:cs="Calibri"/>
            <w:sz w:val="22"/>
            <w:szCs w:val="22"/>
          </w:rPr>
          <w:t>Portaria Conjunta nº 1.751, de 02/10/2014</w:t>
        </w:r>
      </w:hyperlink>
      <w:r w:rsidRPr="003A17F7">
        <w:rPr>
          <w:rFonts w:ascii="Calibri" w:hAnsi="Calibri" w:cs="Calibri"/>
          <w:sz w:val="22"/>
          <w:szCs w:val="22"/>
        </w:rPr>
        <w:t>, do Secretário da Receita Federal do Brasil e da Procuradora-Geral da Fazenda Nacional.</w:t>
      </w:r>
    </w:p>
    <w:p w14:paraId="0C7ABD80" w14:textId="77777777" w:rsidR="008E5190"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Prova de regularidade com o Fundo de Garantia do Tempo de Serviço (FGTS);</w:t>
      </w:r>
    </w:p>
    <w:p w14:paraId="0C2133AB" w14:textId="77777777" w:rsidR="008E5190"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3A17F7">
          <w:rPr>
            <w:rStyle w:val="Hyperlink"/>
            <w:rFonts w:ascii="Calibri" w:hAnsi="Calibri" w:cs="Calibri"/>
            <w:sz w:val="22"/>
            <w:szCs w:val="22"/>
          </w:rPr>
          <w:t>Decreto-Lei nº 5.452/1943</w:t>
        </w:r>
      </w:hyperlink>
      <w:r w:rsidRPr="003A17F7">
        <w:rPr>
          <w:rFonts w:ascii="Calibri" w:hAnsi="Calibri" w:cs="Calibri"/>
          <w:sz w:val="22"/>
          <w:szCs w:val="22"/>
        </w:rPr>
        <w:t>;</w:t>
      </w:r>
    </w:p>
    <w:p w14:paraId="0C6C0602" w14:textId="77777777" w:rsidR="008E5190"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Prova de regularidade junto à Fazenda Estadual, através da Certidão Negativa conjunta junto aos Tributos Estaduais, emitida pela Secretaria da Fazenda Estadual onde a empresa for sediada;</w:t>
      </w:r>
    </w:p>
    <w:p w14:paraId="28AC0B7E" w14:textId="77777777" w:rsidR="008E5190"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Prova de regularidade junto à Fazenda Municipal, através da Certidão Negativa junto aos Tributos Municipais, emitida pela Secretaria da Fazenda Municipal onde a empresa for sediada;</w:t>
      </w:r>
    </w:p>
    <w:p w14:paraId="63E1F9F5" w14:textId="388A94F8" w:rsidR="00A255B4"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Caso o licitante detentor do menor preço seja qualificado como </w:t>
      </w:r>
      <w:r w:rsidR="008E5190" w:rsidRPr="003A17F7">
        <w:rPr>
          <w:rFonts w:ascii="Calibri" w:hAnsi="Calibri" w:cs="Calibri"/>
          <w:sz w:val="22"/>
          <w:szCs w:val="22"/>
        </w:rPr>
        <w:t>M</w:t>
      </w:r>
      <w:r w:rsidRPr="003A17F7">
        <w:rPr>
          <w:rFonts w:ascii="Calibri" w:hAnsi="Calibri" w:cs="Calibri"/>
          <w:sz w:val="22"/>
          <w:szCs w:val="22"/>
        </w:rPr>
        <w:t xml:space="preserve">icroempresa ou </w:t>
      </w:r>
      <w:r w:rsidR="008E5190" w:rsidRPr="003A17F7">
        <w:rPr>
          <w:rFonts w:ascii="Calibri" w:hAnsi="Calibri" w:cs="Calibri"/>
          <w:sz w:val="22"/>
          <w:szCs w:val="22"/>
        </w:rPr>
        <w:t>E</w:t>
      </w:r>
      <w:r w:rsidRPr="003A17F7">
        <w:rPr>
          <w:rFonts w:ascii="Calibri" w:hAnsi="Calibri" w:cs="Calibri"/>
          <w:sz w:val="22"/>
          <w:szCs w:val="22"/>
        </w:rPr>
        <w:t xml:space="preserve">mpresa de </w:t>
      </w:r>
      <w:r w:rsidR="008E5190" w:rsidRPr="003A17F7">
        <w:rPr>
          <w:rFonts w:ascii="Calibri" w:hAnsi="Calibri" w:cs="Calibri"/>
          <w:sz w:val="22"/>
          <w:szCs w:val="22"/>
        </w:rPr>
        <w:t>P</w:t>
      </w:r>
      <w:r w:rsidRPr="003A17F7">
        <w:rPr>
          <w:rFonts w:ascii="Calibri" w:hAnsi="Calibri" w:cs="Calibri"/>
          <w:sz w:val="22"/>
          <w:szCs w:val="22"/>
        </w:rPr>
        <w:t xml:space="preserve">equeno </w:t>
      </w:r>
      <w:r w:rsidR="008E5190" w:rsidRPr="003A17F7">
        <w:rPr>
          <w:rFonts w:ascii="Calibri" w:hAnsi="Calibri" w:cs="Calibri"/>
          <w:sz w:val="22"/>
          <w:szCs w:val="22"/>
        </w:rPr>
        <w:t>P</w:t>
      </w:r>
      <w:r w:rsidRPr="003A17F7">
        <w:rPr>
          <w:rFonts w:ascii="Calibri" w:hAnsi="Calibri" w:cs="Calibri"/>
          <w:sz w:val="22"/>
          <w:szCs w:val="22"/>
        </w:rPr>
        <w:t>orte</w:t>
      </w:r>
      <w:r w:rsidR="008E5190" w:rsidRPr="003A17F7">
        <w:rPr>
          <w:rFonts w:ascii="Calibri" w:hAnsi="Calibri" w:cs="Calibri"/>
          <w:sz w:val="22"/>
          <w:szCs w:val="22"/>
        </w:rPr>
        <w:t>,</w:t>
      </w:r>
      <w:r w:rsidRPr="003A17F7">
        <w:rPr>
          <w:rFonts w:ascii="Calibri" w:hAnsi="Calibri" w:cs="Calibri"/>
          <w:sz w:val="22"/>
          <w:szCs w:val="22"/>
        </w:rPr>
        <w:t xml:space="preserve"> deverá apresentar toda a documentação exigida para efeito de comprovação de regularidade fiscal, mesmo que esta apresente alguma restrição, sob pena de inabilitação.</w:t>
      </w:r>
    </w:p>
    <w:p w14:paraId="7E1D7A69" w14:textId="77777777" w:rsidR="00A255B4" w:rsidRPr="003A17F7" w:rsidRDefault="00C34DE1" w:rsidP="007F76A0">
      <w:pPr>
        <w:pStyle w:val="PargrafodaLista"/>
        <w:numPr>
          <w:ilvl w:val="2"/>
          <w:numId w:val="1"/>
        </w:numPr>
        <w:spacing w:before="120" w:after="120"/>
        <w:ind w:left="0" w:firstLine="0"/>
        <w:contextualSpacing w:val="0"/>
        <w:jc w:val="both"/>
        <w:rPr>
          <w:rFonts w:ascii="Calibri" w:hAnsi="Calibri" w:cs="Calibri"/>
          <w:b/>
          <w:bCs/>
          <w:sz w:val="22"/>
          <w:szCs w:val="22"/>
        </w:rPr>
      </w:pPr>
      <w:r w:rsidRPr="003A17F7">
        <w:rPr>
          <w:rFonts w:ascii="Calibri" w:hAnsi="Calibri" w:cs="Calibri"/>
          <w:b/>
          <w:bCs/>
          <w:sz w:val="22"/>
          <w:szCs w:val="22"/>
        </w:rPr>
        <w:t>HABILITAÇÃO ECONÔMICO-FINANCEIRA</w:t>
      </w:r>
      <w:r w:rsidR="00A255B4" w:rsidRPr="003A17F7">
        <w:rPr>
          <w:rFonts w:ascii="Calibri" w:hAnsi="Calibri" w:cs="Calibri"/>
          <w:b/>
          <w:bCs/>
          <w:sz w:val="22"/>
          <w:szCs w:val="22"/>
        </w:rPr>
        <w:t>:</w:t>
      </w:r>
    </w:p>
    <w:p w14:paraId="4191959C" w14:textId="2D03613C" w:rsidR="0082444F"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Certidão Negativa de falência, de concordata, de recuperação judicial ou extrajudicial </w:t>
      </w:r>
      <w:hyperlink r:id="rId47" w:history="1">
        <w:r w:rsidRPr="003A17F7">
          <w:rPr>
            <w:rStyle w:val="Hyperlink"/>
            <w:rFonts w:ascii="Calibri" w:hAnsi="Calibri" w:cs="Calibri"/>
            <w:sz w:val="22"/>
            <w:szCs w:val="22"/>
          </w:rPr>
          <w:t xml:space="preserve">(Lei </w:t>
        </w:r>
        <w:r w:rsidR="002829A6"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11.101/2005</w:t>
        </w:r>
      </w:hyperlink>
      <w:r w:rsidRPr="003A17F7">
        <w:rPr>
          <w:rFonts w:ascii="Calibri" w:hAnsi="Calibri" w:cs="Calibri"/>
          <w:sz w:val="22"/>
          <w:szCs w:val="22"/>
        </w:rPr>
        <w:t xml:space="preserve">), expedida pelo distribuidor da sede da empresa, datado dos últimos </w:t>
      </w:r>
      <w:r w:rsidR="004A0440" w:rsidRPr="003A17F7">
        <w:rPr>
          <w:rFonts w:ascii="Calibri" w:hAnsi="Calibri" w:cs="Calibri"/>
          <w:sz w:val="22"/>
          <w:szCs w:val="22"/>
        </w:rPr>
        <w:t>9</w:t>
      </w:r>
      <w:r w:rsidRPr="003A17F7">
        <w:rPr>
          <w:rFonts w:ascii="Calibri" w:hAnsi="Calibri" w:cs="Calibri"/>
          <w:sz w:val="22"/>
          <w:szCs w:val="22"/>
        </w:rPr>
        <w:t>0 (</w:t>
      </w:r>
      <w:r w:rsidR="004A0440" w:rsidRPr="003A17F7">
        <w:rPr>
          <w:rFonts w:ascii="Calibri" w:hAnsi="Calibri" w:cs="Calibri"/>
          <w:sz w:val="22"/>
          <w:szCs w:val="22"/>
        </w:rPr>
        <w:t>noventa</w:t>
      </w:r>
      <w:r w:rsidRPr="003A17F7">
        <w:rPr>
          <w:rFonts w:ascii="Calibri" w:hAnsi="Calibri" w:cs="Calibri"/>
          <w:sz w:val="22"/>
          <w:szCs w:val="22"/>
        </w:rPr>
        <w:t>) dias, ou que esteja dentro do prazo de validade expresso na própria Certidão;</w:t>
      </w:r>
    </w:p>
    <w:p w14:paraId="5DFF0923" w14:textId="77777777" w:rsidR="0082444F" w:rsidRPr="003A17F7"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FFC713" w14:textId="26BFF194" w:rsidR="004A0440" w:rsidRPr="003A17F7" w:rsidRDefault="004A0440" w:rsidP="007F76A0">
      <w:pPr>
        <w:pStyle w:val="PargrafodaLista"/>
        <w:numPr>
          <w:ilvl w:val="3"/>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 virtude da natureza desta licitação, que se destina à aquisição imediata de bens de consumo 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48" w:anchor="art70III" w:history="1">
        <w:r w:rsidRPr="003A17F7">
          <w:rPr>
            <w:rStyle w:val="Hyperlink"/>
            <w:rFonts w:ascii="Calibri" w:hAnsi="Calibri" w:cs="Calibri"/>
            <w:sz w:val="22"/>
            <w:szCs w:val="22"/>
          </w:rPr>
          <w:t>art. 70, inciso III, da Lei Federal nº 14.133/2021</w:t>
        </w:r>
      </w:hyperlink>
      <w:r w:rsidRPr="003A17F7">
        <w:rPr>
          <w:rFonts w:ascii="Calibri" w:hAnsi="Calibri" w:cs="Calibri"/>
          <w:sz w:val="22"/>
          <w:szCs w:val="22"/>
        </w:rPr>
        <w:t>.</w:t>
      </w:r>
    </w:p>
    <w:p w14:paraId="614F349C" w14:textId="6BA77342" w:rsidR="00DF454D"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existência de restrição relativamente à regularidade fiscal e trabalhista não impede que a licitante qualificada como </w:t>
      </w:r>
      <w:r w:rsidR="009F4A06" w:rsidRPr="003A17F7">
        <w:rPr>
          <w:rFonts w:ascii="Calibri" w:hAnsi="Calibri" w:cs="Calibri"/>
          <w:sz w:val="22"/>
          <w:szCs w:val="22"/>
        </w:rPr>
        <w:t>M</w:t>
      </w:r>
      <w:r w:rsidRPr="003A17F7">
        <w:rPr>
          <w:rFonts w:ascii="Calibri" w:hAnsi="Calibri" w:cs="Calibri"/>
          <w:sz w:val="22"/>
          <w:szCs w:val="22"/>
        </w:rPr>
        <w:t xml:space="preserve">icroempresa ou </w:t>
      </w:r>
      <w:r w:rsidR="009F4A06" w:rsidRPr="003A17F7">
        <w:rPr>
          <w:rFonts w:ascii="Calibri" w:hAnsi="Calibri" w:cs="Calibri"/>
          <w:sz w:val="22"/>
          <w:szCs w:val="22"/>
        </w:rPr>
        <w:t>E</w:t>
      </w:r>
      <w:r w:rsidRPr="003A17F7">
        <w:rPr>
          <w:rFonts w:ascii="Calibri" w:hAnsi="Calibri" w:cs="Calibri"/>
          <w:sz w:val="22"/>
          <w:szCs w:val="22"/>
        </w:rPr>
        <w:t xml:space="preserve">mpresa de </w:t>
      </w:r>
      <w:r w:rsidR="009F4A06" w:rsidRPr="003A17F7">
        <w:rPr>
          <w:rFonts w:ascii="Calibri" w:hAnsi="Calibri" w:cs="Calibri"/>
          <w:sz w:val="22"/>
          <w:szCs w:val="22"/>
        </w:rPr>
        <w:t>P</w:t>
      </w:r>
      <w:r w:rsidRPr="003A17F7">
        <w:rPr>
          <w:rFonts w:ascii="Calibri" w:hAnsi="Calibri" w:cs="Calibri"/>
          <w:sz w:val="22"/>
          <w:szCs w:val="22"/>
        </w:rPr>
        <w:t xml:space="preserve">equeno </w:t>
      </w:r>
      <w:r w:rsidR="009F4A06" w:rsidRPr="003A17F7">
        <w:rPr>
          <w:rFonts w:ascii="Calibri" w:hAnsi="Calibri" w:cs="Calibri"/>
          <w:sz w:val="22"/>
          <w:szCs w:val="22"/>
        </w:rPr>
        <w:t>P</w:t>
      </w:r>
      <w:r w:rsidRPr="003A17F7">
        <w:rPr>
          <w:rFonts w:ascii="Calibri" w:hAnsi="Calibri" w:cs="Calibri"/>
          <w:sz w:val="22"/>
          <w:szCs w:val="22"/>
        </w:rPr>
        <w:t>orte seja declarada vencedora, uma vez que atenda a todas as demais exigências do edital.</w:t>
      </w:r>
    </w:p>
    <w:p w14:paraId="47643428" w14:textId="77777777" w:rsidR="00DF454D" w:rsidRPr="003A17F7"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declaração do vencedor acontecerá no momento imediatamente posterior à fase de habilitação.</w:t>
      </w:r>
    </w:p>
    <w:p w14:paraId="1BA68A84" w14:textId="77777777" w:rsidR="007A6469"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C15F0E" w14:textId="77777777" w:rsidR="007A6469"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3A17F7">
        <w:rPr>
          <w:rFonts w:ascii="Calibri" w:hAnsi="Calibri" w:cs="Calibri"/>
          <w:sz w:val="22"/>
          <w:szCs w:val="22"/>
        </w:rPr>
        <w:t>M</w:t>
      </w:r>
      <w:r w:rsidRPr="003A17F7">
        <w:rPr>
          <w:rFonts w:ascii="Calibri" w:hAnsi="Calibri" w:cs="Calibri"/>
          <w:sz w:val="22"/>
          <w:szCs w:val="22"/>
        </w:rPr>
        <w:t xml:space="preserve">icroempresa, </w:t>
      </w:r>
      <w:r w:rsidR="007A6469" w:rsidRPr="003A17F7">
        <w:rPr>
          <w:rFonts w:ascii="Calibri" w:hAnsi="Calibri" w:cs="Calibri"/>
          <w:sz w:val="22"/>
          <w:szCs w:val="22"/>
        </w:rPr>
        <w:t>E</w:t>
      </w:r>
      <w:r w:rsidRPr="003A17F7">
        <w:rPr>
          <w:rFonts w:ascii="Calibri" w:hAnsi="Calibri" w:cs="Calibri"/>
          <w:sz w:val="22"/>
          <w:szCs w:val="22"/>
        </w:rPr>
        <w:t xml:space="preserve">mpresa de </w:t>
      </w:r>
      <w:r w:rsidR="007A6469" w:rsidRPr="003A17F7">
        <w:rPr>
          <w:rFonts w:ascii="Calibri" w:hAnsi="Calibri" w:cs="Calibri"/>
          <w:sz w:val="22"/>
          <w:szCs w:val="22"/>
        </w:rPr>
        <w:t>P</w:t>
      </w:r>
      <w:r w:rsidRPr="003A17F7">
        <w:rPr>
          <w:rFonts w:ascii="Calibri" w:hAnsi="Calibri" w:cs="Calibri"/>
          <w:sz w:val="22"/>
          <w:szCs w:val="22"/>
        </w:rPr>
        <w:t xml:space="preserve">equeno </w:t>
      </w:r>
      <w:r w:rsidR="007A6469" w:rsidRPr="003A17F7">
        <w:rPr>
          <w:rFonts w:ascii="Calibri" w:hAnsi="Calibri" w:cs="Calibri"/>
          <w:sz w:val="22"/>
          <w:szCs w:val="22"/>
        </w:rPr>
        <w:t>P</w:t>
      </w:r>
      <w:r w:rsidRPr="003A17F7">
        <w:rPr>
          <w:rFonts w:ascii="Calibri" w:hAnsi="Calibri" w:cs="Calibri"/>
          <w:sz w:val="22"/>
          <w:szCs w:val="22"/>
        </w:rPr>
        <w:t xml:space="preserve">orte ou </w:t>
      </w:r>
      <w:r w:rsidR="007A6469" w:rsidRPr="003A17F7">
        <w:rPr>
          <w:rFonts w:ascii="Calibri" w:hAnsi="Calibri" w:cs="Calibri"/>
          <w:sz w:val="22"/>
          <w:szCs w:val="22"/>
        </w:rPr>
        <w:t>S</w:t>
      </w:r>
      <w:r w:rsidRPr="003A17F7">
        <w:rPr>
          <w:rFonts w:ascii="Calibri" w:hAnsi="Calibri" w:cs="Calibri"/>
          <w:sz w:val="22"/>
          <w:szCs w:val="22"/>
        </w:rPr>
        <w:t xml:space="preserve">ociedade </w:t>
      </w:r>
      <w:r w:rsidR="007A6469" w:rsidRPr="003A17F7">
        <w:rPr>
          <w:rFonts w:ascii="Calibri" w:hAnsi="Calibri" w:cs="Calibri"/>
          <w:sz w:val="22"/>
          <w:szCs w:val="22"/>
        </w:rPr>
        <w:t>C</w:t>
      </w:r>
      <w:r w:rsidRPr="003A17F7">
        <w:rPr>
          <w:rFonts w:ascii="Calibri" w:hAnsi="Calibri" w:cs="Calibri"/>
          <w:sz w:val="22"/>
          <w:szCs w:val="22"/>
        </w:rPr>
        <w:t xml:space="preserve">ooperativa com alguma restrição na documentação fiscal e trabalhista, será concedido o mesmo prazo para regularização. </w:t>
      </w:r>
    </w:p>
    <w:p w14:paraId="0B3CEA3F" w14:textId="5C7E1483" w:rsidR="007A6469"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Havendo necessidade de analisar minuciosamente os documentos exigidos, </w:t>
      </w:r>
      <w:r w:rsidR="00853368" w:rsidRPr="003A17F7">
        <w:rPr>
          <w:rFonts w:ascii="Calibri" w:hAnsi="Calibri" w:cs="Calibri"/>
          <w:sz w:val="22"/>
          <w:szCs w:val="22"/>
        </w:rPr>
        <w:t>o Pregoeiro</w:t>
      </w:r>
      <w:r w:rsidRPr="003A17F7">
        <w:rPr>
          <w:rFonts w:ascii="Calibri" w:hAnsi="Calibri" w:cs="Calibri"/>
          <w:sz w:val="22"/>
          <w:szCs w:val="22"/>
        </w:rPr>
        <w:t xml:space="preserve"> suspenderá a sessão, informando no “chat” a nova data e horário para a continuidade da mesma.</w:t>
      </w:r>
    </w:p>
    <w:p w14:paraId="5820943E" w14:textId="77777777" w:rsidR="007A6469"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14:paraId="7C8382B4" w14:textId="77777777" w:rsidR="007A6469"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Nos itens não exclusivos a </w:t>
      </w:r>
      <w:r w:rsidR="007A6469" w:rsidRPr="003A17F7">
        <w:rPr>
          <w:rFonts w:ascii="Calibri" w:hAnsi="Calibri" w:cs="Calibri"/>
          <w:sz w:val="22"/>
          <w:szCs w:val="22"/>
        </w:rPr>
        <w:t>M</w:t>
      </w:r>
      <w:r w:rsidRPr="003A17F7">
        <w:rPr>
          <w:rFonts w:ascii="Calibri" w:hAnsi="Calibri" w:cs="Calibri"/>
          <w:sz w:val="22"/>
          <w:szCs w:val="22"/>
        </w:rPr>
        <w:t xml:space="preserve">icroempresas e </w:t>
      </w:r>
      <w:r w:rsidR="007A6469" w:rsidRPr="003A17F7">
        <w:rPr>
          <w:rFonts w:ascii="Calibri" w:hAnsi="Calibri" w:cs="Calibri"/>
          <w:sz w:val="22"/>
          <w:szCs w:val="22"/>
        </w:rPr>
        <w:t>E</w:t>
      </w:r>
      <w:r w:rsidRPr="003A17F7">
        <w:rPr>
          <w:rFonts w:ascii="Calibri" w:hAnsi="Calibri" w:cs="Calibri"/>
          <w:sz w:val="22"/>
          <w:szCs w:val="22"/>
        </w:rPr>
        <w:t xml:space="preserve">mpresas de </w:t>
      </w:r>
      <w:r w:rsidR="007A6469" w:rsidRPr="003A17F7">
        <w:rPr>
          <w:rFonts w:ascii="Calibri" w:hAnsi="Calibri" w:cs="Calibri"/>
          <w:sz w:val="22"/>
          <w:szCs w:val="22"/>
        </w:rPr>
        <w:t>P</w:t>
      </w:r>
      <w:r w:rsidRPr="003A17F7">
        <w:rPr>
          <w:rFonts w:ascii="Calibri" w:hAnsi="Calibri" w:cs="Calibri"/>
          <w:sz w:val="22"/>
          <w:szCs w:val="22"/>
        </w:rPr>
        <w:t xml:space="preserve">equeno </w:t>
      </w:r>
      <w:r w:rsidR="007A6469" w:rsidRPr="003A17F7">
        <w:rPr>
          <w:rFonts w:ascii="Calibri" w:hAnsi="Calibri" w:cs="Calibri"/>
          <w:sz w:val="22"/>
          <w:szCs w:val="22"/>
        </w:rPr>
        <w:t>P</w:t>
      </w:r>
      <w:r w:rsidRPr="003A17F7">
        <w:rPr>
          <w:rFonts w:ascii="Calibri" w:hAnsi="Calibri" w:cs="Calibri"/>
          <w:sz w:val="22"/>
          <w:szCs w:val="22"/>
        </w:rPr>
        <w:t xml:space="preserve">orte, em havendo inabilitação, haverá nova verificação, pelo sistema, da eventual ocorrência do empate ficto, previsto nos artigos </w:t>
      </w:r>
      <w:hyperlink r:id="rId49" w:anchor="art44" w:history="1">
        <w:r w:rsidRPr="003A17F7">
          <w:rPr>
            <w:rStyle w:val="Hyperlink"/>
            <w:rFonts w:ascii="Calibri" w:hAnsi="Calibri" w:cs="Calibri"/>
            <w:sz w:val="22"/>
            <w:szCs w:val="22"/>
          </w:rPr>
          <w:t>44</w:t>
        </w:r>
      </w:hyperlink>
      <w:r w:rsidRPr="003A17F7">
        <w:rPr>
          <w:rFonts w:ascii="Calibri" w:hAnsi="Calibri" w:cs="Calibri"/>
          <w:sz w:val="22"/>
          <w:szCs w:val="22"/>
        </w:rPr>
        <w:t xml:space="preserve"> e </w:t>
      </w:r>
      <w:hyperlink r:id="rId50" w:anchor="art45" w:history="1">
        <w:r w:rsidRPr="003A17F7">
          <w:rPr>
            <w:rStyle w:val="Hyperlink"/>
            <w:rFonts w:ascii="Calibri" w:hAnsi="Calibri" w:cs="Calibri"/>
            <w:sz w:val="22"/>
            <w:szCs w:val="22"/>
          </w:rPr>
          <w:t>45</w:t>
        </w:r>
      </w:hyperlink>
      <w:r w:rsidRPr="003A17F7">
        <w:rPr>
          <w:rFonts w:ascii="Calibri" w:hAnsi="Calibri" w:cs="Calibri"/>
          <w:sz w:val="22"/>
          <w:szCs w:val="22"/>
        </w:rPr>
        <w:t xml:space="preserve"> da L</w:t>
      </w:r>
      <w:r w:rsidR="007A6469" w:rsidRPr="003A17F7">
        <w:rPr>
          <w:rFonts w:ascii="Calibri" w:hAnsi="Calibri" w:cs="Calibri"/>
          <w:sz w:val="22"/>
          <w:szCs w:val="22"/>
        </w:rPr>
        <w:t xml:space="preserve">ei Complementar </w:t>
      </w:r>
      <w:r w:rsidRPr="003A17F7">
        <w:rPr>
          <w:rFonts w:ascii="Calibri" w:hAnsi="Calibri" w:cs="Calibri"/>
          <w:sz w:val="22"/>
          <w:szCs w:val="22"/>
        </w:rPr>
        <w:t>nº 123/2006, seguindo-se a disciplina antes estabelecida para aceitação da proposta subsequente.</w:t>
      </w:r>
    </w:p>
    <w:p w14:paraId="346483EC" w14:textId="24A719F6" w:rsidR="00C34DE1" w:rsidRPr="003A17F7"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Constatado o atendimento às exigências de habilitação fixadas no Edital, o licitante será declarado vencedor.</w:t>
      </w:r>
    </w:p>
    <w:p w14:paraId="4E4BB107" w14:textId="170B056C" w:rsidR="00737949" w:rsidRPr="003A17F7" w:rsidRDefault="007A6469"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 ENCAMINHAMENTO DA PROPOSTA VENCEDORA</w:t>
      </w:r>
    </w:p>
    <w:p w14:paraId="5829A324" w14:textId="1D6736E5" w:rsidR="00FC760F" w:rsidRPr="003A17F7"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proposta final do licitante declarado vencedor deverá ser encaminhada no prazo de </w:t>
      </w:r>
      <w:r w:rsidRPr="003A17F7">
        <w:rPr>
          <w:rFonts w:ascii="Calibri" w:hAnsi="Calibri" w:cs="Calibri"/>
          <w:b/>
          <w:bCs/>
          <w:sz w:val="22"/>
          <w:szCs w:val="22"/>
        </w:rPr>
        <w:t>2</w:t>
      </w:r>
      <w:r w:rsidRPr="003A17F7">
        <w:rPr>
          <w:rFonts w:ascii="Calibri" w:hAnsi="Calibri" w:cs="Calibri"/>
          <w:sz w:val="22"/>
          <w:szCs w:val="22"/>
        </w:rPr>
        <w:t xml:space="preserve"> (</w:t>
      </w:r>
      <w:r w:rsidR="00555A47" w:rsidRPr="003A17F7">
        <w:rPr>
          <w:rFonts w:ascii="Calibri" w:hAnsi="Calibri" w:cs="Calibri"/>
          <w:b/>
          <w:bCs/>
          <w:sz w:val="22"/>
          <w:szCs w:val="22"/>
        </w:rPr>
        <w:t>duas</w:t>
      </w:r>
      <w:r w:rsidRPr="003A17F7">
        <w:rPr>
          <w:rFonts w:ascii="Calibri" w:hAnsi="Calibri" w:cs="Calibri"/>
          <w:sz w:val="22"/>
          <w:szCs w:val="22"/>
        </w:rPr>
        <w:t xml:space="preserve">) </w:t>
      </w:r>
      <w:r w:rsidR="00555A47" w:rsidRPr="003A17F7">
        <w:rPr>
          <w:rFonts w:ascii="Calibri" w:hAnsi="Calibri" w:cs="Calibri"/>
          <w:b/>
          <w:bCs/>
          <w:sz w:val="22"/>
          <w:szCs w:val="22"/>
        </w:rPr>
        <w:t>horas</w:t>
      </w:r>
      <w:r w:rsidRPr="003A17F7">
        <w:rPr>
          <w:rFonts w:ascii="Calibri" w:hAnsi="Calibri" w:cs="Calibri"/>
          <w:sz w:val="22"/>
          <w:szCs w:val="22"/>
        </w:rPr>
        <w:t>, a contar da solicitação d</w:t>
      </w:r>
      <w:r w:rsidR="00853368" w:rsidRPr="003A17F7">
        <w:rPr>
          <w:rFonts w:ascii="Calibri" w:hAnsi="Calibri" w:cs="Calibri"/>
          <w:sz w:val="22"/>
          <w:szCs w:val="22"/>
        </w:rPr>
        <w:t>o Pregoeiro</w:t>
      </w:r>
      <w:r w:rsidRPr="003A17F7">
        <w:rPr>
          <w:rFonts w:ascii="Calibri" w:hAnsi="Calibri" w:cs="Calibri"/>
          <w:sz w:val="22"/>
          <w:szCs w:val="22"/>
        </w:rPr>
        <w:t xml:space="preserve"> no sistema eletrônico e deverá:</w:t>
      </w:r>
    </w:p>
    <w:p w14:paraId="58A083D5" w14:textId="77777777" w:rsidR="00D823CA" w:rsidRPr="003A17F7"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60C3100B" w14:textId="20EE6BCE" w:rsidR="00FC760F" w:rsidRPr="003A17F7"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Conter a indicação do banco, número da conta e agência do licitante vencedor, para fins de pagamento.</w:t>
      </w:r>
    </w:p>
    <w:p w14:paraId="2EAA5F26" w14:textId="77777777" w:rsidR="00FC760F" w:rsidRPr="003A17F7"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proposta final deverá ser documentada nos autos e será levada em consideração no decorrer da execução do contrato e aplicação de eventual sanção à Contratada, se for o caso.</w:t>
      </w:r>
    </w:p>
    <w:p w14:paraId="4397D60B" w14:textId="77A426E4" w:rsidR="00D823CA" w:rsidRPr="003A17F7"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Todas as especificações do objeto contidas na proposta, tais como marca, modelo, tipo, </w:t>
      </w:r>
      <w:r w:rsidR="00B903D4" w:rsidRPr="003A17F7">
        <w:rPr>
          <w:rFonts w:ascii="Calibri" w:hAnsi="Calibri" w:cs="Calibri"/>
          <w:sz w:val="22"/>
          <w:szCs w:val="22"/>
        </w:rPr>
        <w:t>fabricante</w:t>
      </w:r>
      <w:r w:rsidRPr="003A17F7">
        <w:rPr>
          <w:rFonts w:ascii="Calibri" w:hAnsi="Calibri" w:cs="Calibri"/>
          <w:sz w:val="22"/>
          <w:szCs w:val="22"/>
        </w:rPr>
        <w:t xml:space="preserve"> e procedência, vinculam a Contratada.</w:t>
      </w:r>
    </w:p>
    <w:p w14:paraId="1B4925CB" w14:textId="77777777" w:rsidR="00D823CA" w:rsidRPr="003A17F7"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preços devem ser expressos em moeda corrente nacional, o valor unitário em algarismos e o valor global em algarismos e por extenso.</w:t>
      </w:r>
    </w:p>
    <w:p w14:paraId="66A79D6E" w14:textId="77777777" w:rsidR="00D823CA" w:rsidRPr="003A17F7"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6ED86030" w14:textId="77777777" w:rsidR="00D823CA" w:rsidRPr="003A17F7"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F386787" w14:textId="77777777" w:rsidR="00D823CA" w:rsidRPr="003A17F7"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14:paraId="1365C321" w14:textId="67FD65D4" w:rsidR="00FC760F" w:rsidRPr="003A17F7"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propostas que contenham a descrição do objeto, o valor e os documentos complementares estarão disponíveis na internet, após a homologação.</w:t>
      </w:r>
    </w:p>
    <w:p w14:paraId="0B39616A" w14:textId="628E7F09" w:rsidR="00D30EAF" w:rsidRPr="003A17F7" w:rsidRDefault="00A46C6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DOS RECURSOS</w:t>
      </w:r>
    </w:p>
    <w:p w14:paraId="224F3B20" w14:textId="77777777" w:rsidR="005924FE" w:rsidRPr="003A17F7" w:rsidRDefault="005924FE"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5FA1F22"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3A17F7">
          <w:rPr>
            <w:rStyle w:val="Hyperlink"/>
            <w:rFonts w:ascii="Calibri" w:hAnsi="Calibri" w:cs="Calibri"/>
            <w:color w:val="000000"/>
            <w:sz w:val="22"/>
            <w:szCs w:val="22"/>
            <w:u w:val="none"/>
          </w:rPr>
          <w:t>art. 165 da Lei nº 14.133, de 2021</w:t>
        </w:r>
      </w:hyperlink>
      <w:r w:rsidRPr="003A17F7">
        <w:rPr>
          <w:rFonts w:ascii="Calibri" w:hAnsi="Calibri" w:cs="Calibri"/>
          <w:sz w:val="22"/>
          <w:szCs w:val="22"/>
        </w:rPr>
        <w:t>.</w:t>
      </w:r>
    </w:p>
    <w:p w14:paraId="17894381"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 xml:space="preserve">O prazo recursal é de </w:t>
      </w:r>
      <w:r w:rsidRPr="003A17F7">
        <w:rPr>
          <w:rFonts w:ascii="Calibri" w:hAnsi="Calibri" w:cs="Calibri"/>
          <w:b/>
          <w:bCs/>
          <w:sz w:val="22"/>
          <w:szCs w:val="22"/>
        </w:rPr>
        <w:t>3 (três) dias úteis</w:t>
      </w:r>
      <w:r w:rsidRPr="003A17F7">
        <w:rPr>
          <w:rFonts w:ascii="Calibri" w:hAnsi="Calibri" w:cs="Calibri"/>
          <w:sz w:val="22"/>
          <w:szCs w:val="22"/>
        </w:rPr>
        <w:t>, contados da data de intimação ou de lavratura da ata.</w:t>
      </w:r>
    </w:p>
    <w:p w14:paraId="07EF71ED"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Quando o recurso apresentado impugnar o julgamento das propostas ou o ato de habilitação ou inabilitação do licitante:</w:t>
      </w:r>
    </w:p>
    <w:p w14:paraId="07F23E35" w14:textId="77777777" w:rsidR="009B0976" w:rsidRPr="003A17F7" w:rsidRDefault="009B0976" w:rsidP="007F76A0">
      <w:pPr>
        <w:pStyle w:val="Nivel3"/>
        <w:numPr>
          <w:ilvl w:val="2"/>
          <w:numId w:val="1"/>
        </w:numPr>
        <w:spacing w:line="240" w:lineRule="auto"/>
        <w:ind w:left="0" w:firstLine="0"/>
        <w:rPr>
          <w:rFonts w:ascii="Calibri" w:hAnsi="Calibri" w:cs="Calibri"/>
          <w:sz w:val="22"/>
          <w:szCs w:val="22"/>
        </w:rPr>
      </w:pPr>
      <w:r w:rsidRPr="003A17F7">
        <w:rPr>
          <w:rFonts w:ascii="Calibri" w:hAnsi="Calibri" w:cs="Calibri"/>
          <w:sz w:val="22"/>
          <w:szCs w:val="22"/>
        </w:rPr>
        <w:t>a intenção de recorrer deverá ser manifestada imediatamente, sob pena de preclusão;</w:t>
      </w:r>
    </w:p>
    <w:p w14:paraId="73493810" w14:textId="77777777" w:rsidR="009B0976" w:rsidRPr="003A17F7" w:rsidRDefault="009B0976" w:rsidP="007F76A0">
      <w:pPr>
        <w:pStyle w:val="Nivel3"/>
        <w:numPr>
          <w:ilvl w:val="2"/>
          <w:numId w:val="1"/>
        </w:numPr>
        <w:spacing w:line="240" w:lineRule="auto"/>
        <w:ind w:left="0" w:firstLine="0"/>
        <w:rPr>
          <w:rFonts w:ascii="Calibri" w:hAnsi="Calibri" w:cs="Calibri"/>
          <w:sz w:val="22"/>
          <w:szCs w:val="22"/>
        </w:rPr>
      </w:pPr>
      <w:bookmarkStart w:id="2" w:name="_Hlk135318381"/>
      <w:bookmarkStart w:id="3" w:name="_Hlk135315794"/>
      <w:r w:rsidRPr="003A17F7">
        <w:rPr>
          <w:rFonts w:ascii="Calibri" w:hAnsi="Calibri" w:cs="Calibri"/>
          <w:sz w:val="22"/>
          <w:szCs w:val="22"/>
        </w:rPr>
        <w:t xml:space="preserve">o prazo para a manifestação da intenção de recorrer não será inferior a </w:t>
      </w:r>
      <w:r w:rsidRPr="003A17F7">
        <w:rPr>
          <w:rFonts w:ascii="Calibri" w:hAnsi="Calibri" w:cs="Calibri"/>
          <w:b/>
          <w:bCs/>
          <w:sz w:val="22"/>
          <w:szCs w:val="22"/>
        </w:rPr>
        <w:t>10 (dez) minutos</w:t>
      </w:r>
      <w:r w:rsidRPr="003A17F7">
        <w:rPr>
          <w:rFonts w:ascii="Calibri" w:hAnsi="Calibri" w:cs="Calibri"/>
          <w:sz w:val="22"/>
          <w:szCs w:val="22"/>
        </w:rPr>
        <w:t>.</w:t>
      </w:r>
      <w:bookmarkEnd w:id="2"/>
    </w:p>
    <w:bookmarkEnd w:id="3"/>
    <w:p w14:paraId="5AF8C296" w14:textId="77777777" w:rsidR="009B0976" w:rsidRPr="003A17F7" w:rsidRDefault="009B0976" w:rsidP="007F76A0">
      <w:pPr>
        <w:pStyle w:val="Nivel3"/>
        <w:numPr>
          <w:ilvl w:val="2"/>
          <w:numId w:val="1"/>
        </w:numPr>
        <w:spacing w:line="240" w:lineRule="auto"/>
        <w:ind w:left="0" w:firstLine="0"/>
        <w:rPr>
          <w:rFonts w:ascii="Calibri" w:hAnsi="Calibri" w:cs="Calibri"/>
          <w:sz w:val="22"/>
          <w:szCs w:val="22"/>
        </w:rPr>
      </w:pPr>
      <w:r w:rsidRPr="003A17F7">
        <w:rPr>
          <w:rFonts w:ascii="Calibri" w:hAnsi="Calibri" w:cs="Calibri"/>
          <w:sz w:val="22"/>
          <w:szCs w:val="22"/>
        </w:rPr>
        <w:t>o prazo para apresentação das razões recursais será iniciado na data de intimação ou de lavratura da ata de habilitação ou inabilitação;</w:t>
      </w:r>
    </w:p>
    <w:p w14:paraId="144DC93D" w14:textId="77777777" w:rsidR="009B0976" w:rsidRPr="003A17F7" w:rsidRDefault="009B0976" w:rsidP="007F76A0">
      <w:pPr>
        <w:pStyle w:val="Nivel3"/>
        <w:numPr>
          <w:ilvl w:val="2"/>
          <w:numId w:val="1"/>
        </w:numPr>
        <w:spacing w:line="240" w:lineRule="auto"/>
        <w:ind w:left="0" w:firstLine="0"/>
        <w:rPr>
          <w:rFonts w:ascii="Calibri" w:hAnsi="Calibri" w:cs="Calibri"/>
          <w:sz w:val="22"/>
          <w:szCs w:val="22"/>
        </w:rPr>
      </w:pPr>
      <w:r w:rsidRPr="003A17F7">
        <w:rPr>
          <w:rFonts w:ascii="Calibri" w:hAnsi="Calibri" w:cs="Calibri"/>
          <w:sz w:val="22"/>
          <w:szCs w:val="22"/>
        </w:rPr>
        <w:t>na hipótese de adoção da inversão de fases prevista no </w:t>
      </w:r>
      <w:hyperlink r:id="rId52" w:anchor="art17§1" w:history="1">
        <w:r w:rsidRPr="003A17F7">
          <w:rPr>
            <w:rStyle w:val="Hyperlink"/>
            <w:rFonts w:ascii="Calibri" w:hAnsi="Calibri" w:cs="Calibri"/>
            <w:color w:val="000000"/>
            <w:sz w:val="22"/>
            <w:szCs w:val="22"/>
            <w:u w:val="none"/>
          </w:rPr>
          <w:t>§ 1º do art. 17 da Lei nº 14.133, de 2021</w:t>
        </w:r>
      </w:hyperlink>
      <w:r w:rsidRPr="003A17F7">
        <w:rPr>
          <w:rFonts w:ascii="Calibri" w:hAnsi="Calibri" w:cs="Calibri"/>
          <w:sz w:val="22"/>
          <w:szCs w:val="22"/>
        </w:rPr>
        <w:t>, o prazo para apresentação das razões recursais será iniciado na data de intimação da ata de julgamento.</w:t>
      </w:r>
    </w:p>
    <w:p w14:paraId="072DED59"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Os recursos deverão ser encaminhados em campo próprio do sistema.</w:t>
      </w:r>
    </w:p>
    <w:p w14:paraId="07F72E0D"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 xml:space="preserve">O recurso será dirigido à autoridade que tiver editado o ato ou proferido a decisão recorrida, a qual poderá reconsiderar sua decisão no prazo de </w:t>
      </w:r>
      <w:r w:rsidRPr="003A17F7">
        <w:rPr>
          <w:rFonts w:ascii="Calibri" w:hAnsi="Calibri" w:cs="Calibri"/>
          <w:b/>
          <w:bCs/>
          <w:sz w:val="22"/>
          <w:szCs w:val="22"/>
        </w:rPr>
        <w:t>3 (três) dias</w:t>
      </w:r>
      <w:r w:rsidRPr="003A17F7">
        <w:rPr>
          <w:rFonts w:ascii="Calibri" w:hAnsi="Calibri" w:cs="Calibri"/>
          <w:sz w:val="22"/>
          <w:szCs w:val="22"/>
        </w:rPr>
        <w:t xml:space="preserve"> </w:t>
      </w:r>
      <w:r w:rsidRPr="003A17F7">
        <w:rPr>
          <w:rFonts w:ascii="Calibri" w:hAnsi="Calibri" w:cs="Calibri"/>
          <w:b/>
          <w:bCs/>
          <w:sz w:val="22"/>
          <w:szCs w:val="22"/>
        </w:rPr>
        <w:t>úteis</w:t>
      </w:r>
      <w:r w:rsidRPr="003A17F7">
        <w:rPr>
          <w:rFonts w:ascii="Calibri" w:hAnsi="Calibri" w:cs="Calibri"/>
          <w:sz w:val="22"/>
          <w:szCs w:val="22"/>
        </w:rPr>
        <w:t xml:space="preserve">, ou, nesse mesmo prazo, encaminhar recurso para a autoridade superior, a qual deverá proferir sua decisão no prazo de </w:t>
      </w:r>
      <w:r w:rsidRPr="003A17F7">
        <w:rPr>
          <w:rFonts w:ascii="Calibri" w:hAnsi="Calibri" w:cs="Calibri"/>
          <w:b/>
          <w:bCs/>
          <w:sz w:val="22"/>
          <w:szCs w:val="22"/>
        </w:rPr>
        <w:t>10 (dez) dias úteis</w:t>
      </w:r>
      <w:r w:rsidRPr="003A17F7">
        <w:rPr>
          <w:rFonts w:ascii="Calibri" w:hAnsi="Calibri" w:cs="Calibri"/>
          <w:sz w:val="22"/>
          <w:szCs w:val="22"/>
        </w:rPr>
        <w:t>, contado do recebimento dos autos.</w:t>
      </w:r>
    </w:p>
    <w:p w14:paraId="30AE5D79"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 xml:space="preserve">Os recursos interpostos fora do prazo não serão conhecidos. </w:t>
      </w:r>
    </w:p>
    <w:p w14:paraId="2C44C001"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lastRenderedPageBreak/>
        <w:t xml:space="preserve">O prazo para apresentação de contrarrazões ao recurso pelos demais licitantes será </w:t>
      </w:r>
      <w:r w:rsidRPr="003A17F7">
        <w:rPr>
          <w:rFonts w:ascii="Calibri" w:hAnsi="Calibri" w:cs="Calibri"/>
          <w:b/>
          <w:bCs/>
          <w:sz w:val="22"/>
          <w:szCs w:val="22"/>
        </w:rPr>
        <w:t>de 3 (três) dias úteis</w:t>
      </w:r>
      <w:r w:rsidRPr="003A17F7">
        <w:rPr>
          <w:rFonts w:ascii="Calibri" w:hAnsi="Calibri" w:cs="Calibri"/>
          <w:sz w:val="22"/>
          <w:szCs w:val="22"/>
        </w:rPr>
        <w:t>, contados da data da intimação pessoal ou da divulgação da interposição do recurso, assegurada a vista imediata dos elementos indispensáveis à defesa de seus interesses.</w:t>
      </w:r>
    </w:p>
    <w:p w14:paraId="6486A00E"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 xml:space="preserve">O recurso e o pedido de reconsideração terão efeito suspensivo do ato ou da decisão recorrida até que sobrevenha decisão final da autoridade competente. </w:t>
      </w:r>
    </w:p>
    <w:p w14:paraId="1BB7340C" w14:textId="77777777"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 xml:space="preserve">O acolhimento do recurso invalida tão somente os atos insuscetíveis de aproveitamento. </w:t>
      </w:r>
    </w:p>
    <w:p w14:paraId="5E54669B" w14:textId="5B602055" w:rsidR="009B0976" w:rsidRPr="003A17F7" w:rsidRDefault="009B0976" w:rsidP="007F76A0">
      <w:pPr>
        <w:pStyle w:val="Nivel2"/>
        <w:numPr>
          <w:ilvl w:val="1"/>
          <w:numId w:val="1"/>
        </w:numPr>
        <w:spacing w:line="240" w:lineRule="auto"/>
        <w:ind w:left="0" w:firstLine="0"/>
        <w:rPr>
          <w:rFonts w:ascii="Calibri" w:hAnsi="Calibri" w:cs="Calibri"/>
          <w:sz w:val="22"/>
          <w:szCs w:val="22"/>
        </w:rPr>
      </w:pPr>
      <w:r w:rsidRPr="003A17F7">
        <w:rPr>
          <w:rFonts w:ascii="Calibri" w:hAnsi="Calibri" w:cs="Calibri"/>
          <w:sz w:val="22"/>
          <w:szCs w:val="22"/>
        </w:rPr>
        <w:t>Os autos do processo físico permanecerão com vista franqueada aos interessados na sede da FUMSAT, no endereço Rua Santa Teresa, nº 330, Centro, Teixeiras – MG, CEP 36.580-000, nos termos do inciso II do parágrafo único do art. 176 da Lei 14.133/2021</w:t>
      </w:r>
      <w:r w:rsidRPr="003A17F7">
        <w:rPr>
          <w:rFonts w:ascii="Calibri" w:hAnsi="Calibri" w:cs="Calibri"/>
          <w:color w:val="auto"/>
          <w:sz w:val="22"/>
          <w:szCs w:val="22"/>
        </w:rPr>
        <w:t>.</w:t>
      </w:r>
    </w:p>
    <w:p w14:paraId="7C60ADC2" w14:textId="636C5A83" w:rsidR="003E3C61" w:rsidRPr="003A17F7" w:rsidRDefault="003E3C6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 xml:space="preserve">DA </w:t>
      </w:r>
      <w:r w:rsidR="00543D6A" w:rsidRPr="003A17F7">
        <w:rPr>
          <w:rFonts w:cs="Calibri"/>
          <w:sz w:val="22"/>
          <w:szCs w:val="22"/>
          <w:lang w:val="pt-BR"/>
        </w:rPr>
        <w:t>REABERTURA DA SESSÃO PÚBLICA</w:t>
      </w:r>
    </w:p>
    <w:p w14:paraId="0201067A" w14:textId="77777777" w:rsidR="00543D6A" w:rsidRPr="003A17F7" w:rsidRDefault="00543D6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sessão pública poderá ser reaberta:</w:t>
      </w:r>
    </w:p>
    <w:p w14:paraId="34215085" w14:textId="77777777" w:rsidR="00F51B29" w:rsidRPr="003A17F7"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CDA9402" w14:textId="7D1ADED2" w:rsidR="00F51B29" w:rsidRPr="003A17F7"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3" w:anchor="art43%C2%A71" w:history="1">
        <w:r w:rsidRPr="003A17F7">
          <w:rPr>
            <w:rStyle w:val="Hyperlink"/>
            <w:rFonts w:ascii="Calibri" w:hAnsi="Calibri" w:cs="Calibri"/>
            <w:sz w:val="22"/>
            <w:szCs w:val="22"/>
          </w:rPr>
          <w:t>art. 43, § 1º</w:t>
        </w:r>
        <w:r w:rsidR="00F51B29" w:rsidRPr="003A17F7">
          <w:rPr>
            <w:rStyle w:val="Hyperlink"/>
            <w:rFonts w:ascii="Calibri" w:hAnsi="Calibri" w:cs="Calibri"/>
            <w:sz w:val="22"/>
            <w:szCs w:val="22"/>
          </w:rPr>
          <w:t>,</w:t>
        </w:r>
        <w:r w:rsidRPr="003A17F7">
          <w:rPr>
            <w:rStyle w:val="Hyperlink"/>
            <w:rFonts w:ascii="Calibri" w:hAnsi="Calibri" w:cs="Calibri"/>
            <w:sz w:val="22"/>
            <w:szCs w:val="22"/>
          </w:rPr>
          <w:t xml:space="preserve"> da Lei Complementar nº 123/2006</w:t>
        </w:r>
      </w:hyperlink>
      <w:r w:rsidRPr="003A17F7">
        <w:rPr>
          <w:rFonts w:ascii="Calibri" w:hAnsi="Calibri" w:cs="Calibri"/>
          <w:sz w:val="22"/>
          <w:szCs w:val="22"/>
        </w:rPr>
        <w:t>. Nessas hipóteses, serão adotados os procedimentos imediatamente posteriores ao encerramento da etapa de lances.</w:t>
      </w:r>
    </w:p>
    <w:p w14:paraId="2F6804D2" w14:textId="77777777" w:rsidR="00F51B29" w:rsidRPr="003A17F7" w:rsidRDefault="00543D6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Todos os licitantes remanescentes deverão ser convocados para acompanhar a sessão reaberta.</w:t>
      </w:r>
    </w:p>
    <w:p w14:paraId="1891FA8B" w14:textId="77777777" w:rsidR="00F51B29" w:rsidRPr="003A17F7"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convocação se dará por meio do sistema eletrônico (“chat”), ou e-mail, ou de acordo com a fase do procedimento licitatório.</w:t>
      </w:r>
    </w:p>
    <w:p w14:paraId="7C1F17BA" w14:textId="716DB3A7" w:rsidR="00543D6A" w:rsidRPr="003A17F7"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convocação feita por e-mail dar-se-á de acordo com os dados contidos no </w:t>
      </w:r>
      <w:r w:rsidRPr="003A17F7">
        <w:rPr>
          <w:rFonts w:ascii="Calibri" w:hAnsi="Calibri" w:cs="Calibri"/>
          <w:b/>
          <w:bCs/>
          <w:sz w:val="22"/>
          <w:szCs w:val="22"/>
        </w:rPr>
        <w:t>CADASTRO DO PORTAL DE COMPRAS PÚBLICAS</w:t>
      </w:r>
      <w:r w:rsidRPr="003A17F7">
        <w:rPr>
          <w:rFonts w:ascii="Calibri" w:hAnsi="Calibri" w:cs="Calibri"/>
          <w:sz w:val="22"/>
          <w:szCs w:val="22"/>
        </w:rPr>
        <w:t>, sendo responsabilidade do licitante manter seus dados cadastrais atualizados.</w:t>
      </w:r>
    </w:p>
    <w:p w14:paraId="62EB94CD" w14:textId="5B8B22BE" w:rsidR="003E3C61" w:rsidRPr="003A17F7" w:rsidRDefault="003E3C6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 xml:space="preserve">DA </w:t>
      </w:r>
      <w:r w:rsidR="006C00F5" w:rsidRPr="003A17F7">
        <w:rPr>
          <w:rFonts w:cs="Calibri"/>
          <w:sz w:val="22"/>
          <w:szCs w:val="22"/>
          <w:lang w:val="pt-BR"/>
        </w:rPr>
        <w:t>ADJUDICAÇÃO E DA HOMOLOGAÇÃO</w:t>
      </w:r>
    </w:p>
    <w:p w14:paraId="5BDC1981" w14:textId="7EE55980" w:rsidR="006C00F5" w:rsidRPr="003A17F7" w:rsidRDefault="006C00F5"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Julgados os recursos, constatada a regularidade dos atos praticados, a Autoridade Competente adjudicará e homologará a licitação.</w:t>
      </w:r>
    </w:p>
    <w:p w14:paraId="38F9E1BF" w14:textId="2FCAF35B" w:rsidR="00C230CE" w:rsidRPr="003A17F7" w:rsidRDefault="00B9009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GARANTIA DE EXECUÇÃO</w:t>
      </w:r>
    </w:p>
    <w:p w14:paraId="3B271AAA" w14:textId="442BA41A" w:rsidR="00B90090" w:rsidRPr="003A17F7" w:rsidRDefault="00B90090"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haverá exigência de garantia de execução para a presente contratação.</w:t>
      </w:r>
    </w:p>
    <w:p w14:paraId="1C2CB8A1" w14:textId="692E3581" w:rsidR="00E6081A" w:rsidRPr="003A17F7" w:rsidRDefault="00E6081A"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ATA DE REGISTRO DE PREÇOS</w:t>
      </w:r>
    </w:p>
    <w:p w14:paraId="1F26DCFF" w14:textId="77777777"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Homologado o resultado da licitação, o licitante mais bem classificado terá o prazo de </w:t>
      </w:r>
      <w:r w:rsidRPr="003A17F7">
        <w:rPr>
          <w:rFonts w:ascii="Calibri" w:hAnsi="Calibri" w:cs="Calibri"/>
          <w:b/>
          <w:bCs/>
          <w:sz w:val="22"/>
          <w:szCs w:val="22"/>
        </w:rPr>
        <w:t>05 (cinco) dias</w:t>
      </w:r>
      <w:r w:rsidRPr="003A17F7">
        <w:rPr>
          <w:rFonts w:ascii="Calibri" w:hAnsi="Calibri" w:cs="Calibr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DA4E87F" w14:textId="3BE12CFA"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prazo de convocação poderá ser prorrogado uma vez, por igual período, mediante solicitação do licitante mais bem classificado ou do fornecedor convocado, desde que:</w:t>
      </w:r>
    </w:p>
    <w:p w14:paraId="4DF4DAD5" w14:textId="2879A468" w:rsidR="00EF052E" w:rsidRPr="003A17F7" w:rsidRDefault="00E6081A"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a) a solicitação seja devidamente justificada e apresentada dentro do prazo; e</w:t>
      </w:r>
    </w:p>
    <w:p w14:paraId="13480F6B" w14:textId="77777777" w:rsidR="00EF052E" w:rsidRPr="003A17F7" w:rsidRDefault="00E6081A"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b) a justificativa apresentada seja aceita pela Administração.</w:t>
      </w:r>
    </w:p>
    <w:p w14:paraId="1524D597" w14:textId="77777777"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ata de registro de preços será assinada por meio de assinatura digital e disponibilizada no sistema de registro de preços.</w:t>
      </w:r>
    </w:p>
    <w:p w14:paraId="178CEC66" w14:textId="77777777"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Serão formalizadas tantas Atas de Registro de Preços quantas forem necessárias para o registro de todos os itens constantes no Termo de Referência, com a indicação do licitante vencedor, a descrição do(s) item(</w:t>
      </w:r>
      <w:proofErr w:type="spellStart"/>
      <w:r w:rsidRPr="003A17F7">
        <w:rPr>
          <w:rFonts w:ascii="Calibri" w:hAnsi="Calibri" w:cs="Calibri"/>
          <w:sz w:val="22"/>
          <w:szCs w:val="22"/>
        </w:rPr>
        <w:t>ns</w:t>
      </w:r>
      <w:proofErr w:type="spellEnd"/>
      <w:r w:rsidRPr="003A17F7">
        <w:rPr>
          <w:rFonts w:ascii="Calibri" w:hAnsi="Calibri" w:cs="Calibri"/>
          <w:sz w:val="22"/>
          <w:szCs w:val="22"/>
        </w:rPr>
        <w:t>), as respectivas quantidades, preços registrados e demais condições.</w:t>
      </w:r>
    </w:p>
    <w:p w14:paraId="7D078774" w14:textId="77777777"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preço registrado, com a indicação dos fornecedores, será divulgado no PNCP e disponibilizado durante a vigência da ata de registro de preços.</w:t>
      </w:r>
    </w:p>
    <w:p w14:paraId="58584BF4" w14:textId="77777777"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C7D055" w14:textId="77777777" w:rsidR="00EF052E" w:rsidRPr="003A17F7"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51D0560" w14:textId="1F7EF046" w:rsidR="00635E26" w:rsidRPr="003A17F7" w:rsidRDefault="00635E2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 estrita observância ao disposto na Lei nº 14.133/2021 e no </w:t>
      </w:r>
      <w:r w:rsidR="00867A23" w:rsidRPr="003A17F7">
        <w:rPr>
          <w:rFonts w:ascii="Calibri" w:hAnsi="Calibri" w:cs="Calibri"/>
          <w:sz w:val="22"/>
          <w:szCs w:val="22"/>
        </w:rPr>
        <w:t>Decreto Municipal nº 458/2022</w:t>
      </w:r>
      <w:r w:rsidRPr="003A17F7">
        <w:rPr>
          <w:rFonts w:ascii="Calibri" w:hAnsi="Calibri" w:cs="Calibri"/>
          <w:sz w:val="22"/>
          <w:szCs w:val="22"/>
        </w:rPr>
        <w:t>,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5F602049" w14:textId="4723DF81" w:rsidR="00642C7F" w:rsidRPr="003A17F7" w:rsidRDefault="00642C7F"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 xml:space="preserve">DO </w:t>
      </w:r>
      <w:r w:rsidR="00F15586" w:rsidRPr="003A17F7">
        <w:rPr>
          <w:rFonts w:cs="Calibri"/>
          <w:sz w:val="22"/>
          <w:szCs w:val="22"/>
          <w:lang w:val="pt-BR"/>
        </w:rPr>
        <w:t>TERMO DE CONTRATO OU INSTRUMENTO EQUIVALENTE</w:t>
      </w:r>
    </w:p>
    <w:p w14:paraId="368921E3" w14:textId="77777777" w:rsidR="00EF052E"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Após a homologação da licitação, em sendo realizada a contratação, </w:t>
      </w:r>
      <w:r w:rsidR="00E6081A" w:rsidRPr="003A17F7">
        <w:rPr>
          <w:rFonts w:ascii="Calibri" w:hAnsi="Calibri" w:cs="Calibri"/>
          <w:sz w:val="22"/>
          <w:szCs w:val="22"/>
        </w:rPr>
        <w:t>poderá ser</w:t>
      </w:r>
      <w:r w:rsidRPr="003A17F7">
        <w:rPr>
          <w:rFonts w:ascii="Calibri" w:hAnsi="Calibri" w:cs="Calibri"/>
          <w:sz w:val="22"/>
          <w:szCs w:val="22"/>
        </w:rPr>
        <w:t xml:space="preserve"> firmado Termo de Contrato ou emitido instrumento equivalente.</w:t>
      </w:r>
    </w:p>
    <w:p w14:paraId="5E9494C4" w14:textId="45E5C81F" w:rsidR="00CB4C16"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adjudicatário terá o prazo de </w:t>
      </w:r>
      <w:r w:rsidR="00CB4C16" w:rsidRPr="003A17F7">
        <w:rPr>
          <w:rFonts w:ascii="Calibri" w:hAnsi="Calibri" w:cs="Calibri"/>
          <w:b/>
          <w:bCs/>
          <w:sz w:val="22"/>
          <w:szCs w:val="22"/>
        </w:rPr>
        <w:t>5</w:t>
      </w:r>
      <w:r w:rsidR="00CB4C16" w:rsidRPr="003A17F7">
        <w:rPr>
          <w:rFonts w:ascii="Calibri" w:hAnsi="Calibri" w:cs="Calibri"/>
          <w:sz w:val="22"/>
          <w:szCs w:val="22"/>
        </w:rPr>
        <w:t xml:space="preserve"> (</w:t>
      </w:r>
      <w:r w:rsidR="00CB4C16" w:rsidRPr="003A17F7">
        <w:rPr>
          <w:rFonts w:ascii="Calibri" w:hAnsi="Calibri" w:cs="Calibri"/>
          <w:b/>
          <w:bCs/>
          <w:sz w:val="22"/>
          <w:szCs w:val="22"/>
        </w:rPr>
        <w:t>cinco</w:t>
      </w:r>
      <w:r w:rsidR="00CB4C16" w:rsidRPr="003A17F7">
        <w:rPr>
          <w:rFonts w:ascii="Calibri" w:hAnsi="Calibri" w:cs="Calibri"/>
          <w:sz w:val="22"/>
          <w:szCs w:val="22"/>
        </w:rPr>
        <w:t>)</w:t>
      </w:r>
      <w:r w:rsidRPr="003A17F7">
        <w:rPr>
          <w:rFonts w:ascii="Calibri" w:hAnsi="Calibri" w:cs="Calibri"/>
          <w:sz w:val="22"/>
          <w:szCs w:val="22"/>
        </w:rPr>
        <w:t xml:space="preserve"> </w:t>
      </w:r>
      <w:r w:rsidRPr="003A17F7">
        <w:rPr>
          <w:rFonts w:ascii="Calibri" w:hAnsi="Calibri" w:cs="Calibri"/>
          <w:b/>
          <w:bCs/>
          <w:sz w:val="22"/>
          <w:szCs w:val="22"/>
        </w:rPr>
        <w:t>dias úteis</w:t>
      </w:r>
      <w:r w:rsidRPr="003A17F7">
        <w:rPr>
          <w:rFonts w:ascii="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8E90001" w14:textId="77777777" w:rsidR="00EF052E" w:rsidRPr="003A17F7"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692D0F" w:rsidRPr="003A17F7">
        <w:rPr>
          <w:rFonts w:ascii="Calibri" w:hAnsi="Calibri" w:cs="Calibri"/>
          <w:sz w:val="22"/>
          <w:szCs w:val="22"/>
        </w:rPr>
        <w:t xml:space="preserve">5 (cinco) </w:t>
      </w:r>
      <w:r w:rsidRPr="003A17F7">
        <w:rPr>
          <w:rFonts w:ascii="Calibri" w:hAnsi="Calibri" w:cs="Calibri"/>
          <w:sz w:val="22"/>
          <w:szCs w:val="22"/>
        </w:rPr>
        <w:t>dias, a contar da data de seu recebimento.</w:t>
      </w:r>
    </w:p>
    <w:p w14:paraId="11003A98" w14:textId="17D60AFB" w:rsidR="00415351" w:rsidRPr="003A17F7"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prazo previsto no subitem anterior poderá ser prorrogado, por igual período, por solicitação justificada do adjudicatário e aceita pela Administração</w:t>
      </w:r>
      <w:r w:rsidR="00415351" w:rsidRPr="003A17F7">
        <w:rPr>
          <w:rFonts w:ascii="Calibri" w:hAnsi="Calibri" w:cs="Calibri"/>
          <w:sz w:val="22"/>
          <w:szCs w:val="22"/>
        </w:rPr>
        <w:t>.</w:t>
      </w:r>
    </w:p>
    <w:p w14:paraId="3AC1E6A9" w14:textId="2A3012D4" w:rsidR="002E548B"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Aceite da Nota de Empenho ou do instrumento equivalente, emitida à empresa adjudicada, implica no reconhecimento de que:</w:t>
      </w:r>
    </w:p>
    <w:p w14:paraId="33631195" w14:textId="77777777" w:rsidR="00EF052E" w:rsidRPr="003A17F7"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Referida Nota está substituindo o contrato, aplicando-se à relação de negócios ali estabelecida as disposições da </w:t>
      </w:r>
      <w:hyperlink r:id="rId54" w:history="1">
        <w:r w:rsidRPr="003A17F7">
          <w:rPr>
            <w:rStyle w:val="Hyperlink"/>
            <w:rFonts w:ascii="Calibri" w:hAnsi="Calibri" w:cs="Calibri"/>
            <w:sz w:val="22"/>
            <w:szCs w:val="22"/>
          </w:rPr>
          <w:t xml:space="preserve">Lei </w:t>
        </w:r>
        <w:r w:rsidR="002E548B"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14.133/2021</w:t>
        </w:r>
      </w:hyperlink>
      <w:r w:rsidRPr="003A17F7">
        <w:rPr>
          <w:rFonts w:ascii="Calibri" w:hAnsi="Calibri" w:cs="Calibri"/>
          <w:sz w:val="22"/>
          <w:szCs w:val="22"/>
        </w:rPr>
        <w:t>;</w:t>
      </w:r>
    </w:p>
    <w:p w14:paraId="3C3DCB3E" w14:textId="77777777" w:rsidR="00EF052E" w:rsidRPr="003A17F7"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contratada se vincula à sua proposta e às previsões contidas no </w:t>
      </w:r>
      <w:r w:rsidR="00B7788A" w:rsidRPr="003A17F7">
        <w:rPr>
          <w:rFonts w:ascii="Calibri" w:hAnsi="Calibri" w:cs="Calibri"/>
          <w:sz w:val="22"/>
          <w:szCs w:val="22"/>
        </w:rPr>
        <w:t>E</w:t>
      </w:r>
      <w:r w:rsidRPr="003A17F7">
        <w:rPr>
          <w:rFonts w:ascii="Calibri" w:hAnsi="Calibri" w:cs="Calibri"/>
          <w:sz w:val="22"/>
          <w:szCs w:val="22"/>
        </w:rPr>
        <w:t xml:space="preserve">dital e seus </w:t>
      </w:r>
      <w:r w:rsidR="00B7788A" w:rsidRPr="003A17F7">
        <w:rPr>
          <w:rFonts w:ascii="Calibri" w:hAnsi="Calibri" w:cs="Calibri"/>
          <w:sz w:val="22"/>
          <w:szCs w:val="22"/>
        </w:rPr>
        <w:t>A</w:t>
      </w:r>
      <w:r w:rsidRPr="003A17F7">
        <w:rPr>
          <w:rFonts w:ascii="Calibri" w:hAnsi="Calibri" w:cs="Calibri"/>
          <w:sz w:val="22"/>
          <w:szCs w:val="22"/>
        </w:rPr>
        <w:t>nexos;</w:t>
      </w:r>
    </w:p>
    <w:p w14:paraId="2F0AF562" w14:textId="0EFA87F0" w:rsidR="00FF3EDA" w:rsidRPr="003A17F7"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contratada reconhece que as hipóteses de rescisão são aquelas previstas no </w:t>
      </w:r>
      <w:hyperlink r:id="rId55" w:anchor="art137" w:history="1">
        <w:r w:rsidRPr="003A17F7">
          <w:rPr>
            <w:rStyle w:val="Hyperlink"/>
            <w:rFonts w:ascii="Calibri" w:hAnsi="Calibri" w:cs="Calibri"/>
            <w:sz w:val="22"/>
            <w:szCs w:val="22"/>
          </w:rPr>
          <w:t>art</w:t>
        </w:r>
        <w:r w:rsidR="00D95E8C" w:rsidRPr="003A17F7">
          <w:rPr>
            <w:rStyle w:val="Hyperlink"/>
            <w:rFonts w:ascii="Calibri" w:hAnsi="Calibri" w:cs="Calibri"/>
            <w:sz w:val="22"/>
            <w:szCs w:val="22"/>
          </w:rPr>
          <w:t>.</w:t>
        </w:r>
        <w:r w:rsidRPr="003A17F7">
          <w:rPr>
            <w:rStyle w:val="Hyperlink"/>
            <w:rFonts w:ascii="Calibri" w:hAnsi="Calibri" w:cs="Calibri"/>
            <w:sz w:val="22"/>
            <w:szCs w:val="22"/>
          </w:rPr>
          <w:t xml:space="preserve"> 137 da Lei </w:t>
        </w:r>
        <w:r w:rsidR="00D95E8C"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14.133/2021</w:t>
        </w:r>
      </w:hyperlink>
      <w:r w:rsidRPr="003A17F7">
        <w:rPr>
          <w:rFonts w:ascii="Calibri" w:hAnsi="Calibri" w:cs="Calibri"/>
          <w:sz w:val="22"/>
          <w:szCs w:val="22"/>
        </w:rPr>
        <w:t xml:space="preserve"> e reconhece os direitos da Administração previstos nos artigos </w:t>
      </w:r>
      <w:hyperlink r:id="rId56" w:anchor="art138" w:history="1">
        <w:r w:rsidRPr="003A17F7">
          <w:rPr>
            <w:rStyle w:val="Hyperlink"/>
            <w:rFonts w:ascii="Calibri" w:hAnsi="Calibri" w:cs="Calibri"/>
            <w:sz w:val="22"/>
            <w:szCs w:val="22"/>
          </w:rPr>
          <w:t>138</w:t>
        </w:r>
      </w:hyperlink>
      <w:r w:rsidRPr="003A17F7">
        <w:rPr>
          <w:rFonts w:ascii="Calibri" w:hAnsi="Calibri" w:cs="Calibri"/>
          <w:sz w:val="22"/>
          <w:szCs w:val="22"/>
        </w:rPr>
        <w:t xml:space="preserve"> e </w:t>
      </w:r>
      <w:hyperlink r:id="rId57" w:anchor="art139" w:history="1">
        <w:r w:rsidRPr="003A17F7">
          <w:rPr>
            <w:rStyle w:val="Hyperlink"/>
            <w:rFonts w:ascii="Calibri" w:hAnsi="Calibri" w:cs="Calibri"/>
            <w:sz w:val="22"/>
            <w:szCs w:val="22"/>
          </w:rPr>
          <w:t>139</w:t>
        </w:r>
      </w:hyperlink>
      <w:r w:rsidRPr="003A17F7">
        <w:rPr>
          <w:rFonts w:ascii="Calibri" w:hAnsi="Calibri" w:cs="Calibri"/>
          <w:sz w:val="22"/>
          <w:szCs w:val="22"/>
        </w:rPr>
        <w:t xml:space="preserve"> da mesma Lei.</w:t>
      </w:r>
    </w:p>
    <w:p w14:paraId="16E868B6" w14:textId="77777777" w:rsidR="00EF052E"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prazo de vigência da contratação é o estabelecido no Termo de Referência</w:t>
      </w:r>
      <w:r w:rsidR="00966D7F" w:rsidRPr="003A17F7">
        <w:rPr>
          <w:rFonts w:ascii="Calibri" w:hAnsi="Calibri" w:cs="Calibri"/>
          <w:sz w:val="22"/>
          <w:szCs w:val="22"/>
        </w:rPr>
        <w:t>, Anexo deste Edital</w:t>
      </w:r>
      <w:r w:rsidRPr="003A17F7">
        <w:rPr>
          <w:rFonts w:ascii="Calibri" w:hAnsi="Calibri" w:cs="Calibri"/>
          <w:sz w:val="22"/>
          <w:szCs w:val="22"/>
        </w:rPr>
        <w:t>.</w:t>
      </w:r>
    </w:p>
    <w:p w14:paraId="2A92B4DD" w14:textId="77777777" w:rsidR="00EF052E"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8" w:anchor=":~:text=DE%202018%20(Atualizada)-,INSTRU%C3%87%C3%83O%20NORMATIVA%20N%C2%BA%203%2C%20DE%2026%20DE%20ABRIL%20DE%202018,%C3%A2mbito%20do%20Poder%20Executivo%20Federal.&amp;text=Art." w:history="1">
        <w:r w:rsidRPr="003A17F7">
          <w:rPr>
            <w:rStyle w:val="Hyperlink"/>
            <w:rFonts w:ascii="Calibri" w:hAnsi="Calibri" w:cs="Calibri"/>
            <w:sz w:val="22"/>
            <w:szCs w:val="22"/>
          </w:rPr>
          <w:t>no art. 29</w:t>
        </w:r>
        <w:r w:rsidR="0061458E" w:rsidRPr="003A17F7">
          <w:rPr>
            <w:rStyle w:val="Hyperlink"/>
            <w:rFonts w:ascii="Calibri" w:hAnsi="Calibri" w:cs="Calibri"/>
            <w:sz w:val="22"/>
            <w:szCs w:val="22"/>
          </w:rPr>
          <w:t xml:space="preserve"> </w:t>
        </w:r>
        <w:r w:rsidRPr="003A17F7">
          <w:rPr>
            <w:rStyle w:val="Hyperlink"/>
            <w:rFonts w:ascii="Calibri" w:hAnsi="Calibri" w:cs="Calibri"/>
            <w:sz w:val="22"/>
            <w:szCs w:val="22"/>
          </w:rPr>
          <w:t>da Instrução Normativa nº 03/2018</w:t>
        </w:r>
      </w:hyperlink>
      <w:r w:rsidRPr="003A17F7">
        <w:rPr>
          <w:rFonts w:ascii="Calibri" w:hAnsi="Calibri" w:cs="Calibri"/>
          <w:sz w:val="22"/>
          <w:szCs w:val="22"/>
        </w:rPr>
        <w:t xml:space="preserve">, e nos termos do </w:t>
      </w:r>
      <w:hyperlink r:id="rId59" w:anchor="art6III" w:history="1">
        <w:r w:rsidRPr="003A17F7">
          <w:rPr>
            <w:rStyle w:val="Hyperlink"/>
            <w:rFonts w:ascii="Calibri" w:hAnsi="Calibri" w:cs="Calibri"/>
            <w:sz w:val="22"/>
            <w:szCs w:val="22"/>
          </w:rPr>
          <w:t xml:space="preserve">art. 6º, </w:t>
        </w:r>
        <w:r w:rsidR="0061458E" w:rsidRPr="003A17F7">
          <w:rPr>
            <w:rStyle w:val="Hyperlink"/>
            <w:rFonts w:ascii="Calibri" w:hAnsi="Calibri" w:cs="Calibri"/>
            <w:sz w:val="22"/>
            <w:szCs w:val="22"/>
          </w:rPr>
          <w:t xml:space="preserve">inciso </w:t>
        </w:r>
        <w:r w:rsidRPr="003A17F7">
          <w:rPr>
            <w:rStyle w:val="Hyperlink"/>
            <w:rFonts w:ascii="Calibri" w:hAnsi="Calibri" w:cs="Calibri"/>
            <w:sz w:val="22"/>
            <w:szCs w:val="22"/>
          </w:rPr>
          <w:t xml:space="preserve">III, da Lei </w:t>
        </w:r>
        <w:r w:rsidR="0061458E"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10.522/2002</w:t>
        </w:r>
      </w:hyperlink>
      <w:r w:rsidRPr="003A17F7">
        <w:rPr>
          <w:rFonts w:ascii="Calibri" w:hAnsi="Calibri" w:cs="Calibri"/>
          <w:sz w:val="22"/>
          <w:szCs w:val="22"/>
        </w:rPr>
        <w:t>, consulta prévia ao CADIN.</w:t>
      </w:r>
    </w:p>
    <w:p w14:paraId="7ED3EC87" w14:textId="16AA9E97" w:rsidR="0061458E"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Na assinatura do contrato, será exigida a comprovação das condições de habilitação consignadas neste Edital, as quais deverão ser mantidas pelo licitante durante a vigência do contrato.</w:t>
      </w:r>
    </w:p>
    <w:p w14:paraId="49713850" w14:textId="04924028" w:rsidR="00BA43D0" w:rsidRPr="003A17F7"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Na hipótese de irregularidade, o contratado deverá regularizar a sua situação perante o cadastro no prazo de até 5 (cinco) dias úteis, sob pena de aplicação das penalidades previstas no </w:t>
      </w:r>
      <w:r w:rsidR="00BA43D0" w:rsidRPr="003A17F7">
        <w:rPr>
          <w:rFonts w:ascii="Calibri" w:hAnsi="Calibri" w:cs="Calibri"/>
          <w:sz w:val="22"/>
          <w:szCs w:val="22"/>
        </w:rPr>
        <w:t>E</w:t>
      </w:r>
      <w:r w:rsidRPr="003A17F7">
        <w:rPr>
          <w:rFonts w:ascii="Calibri" w:hAnsi="Calibri" w:cs="Calibri"/>
          <w:sz w:val="22"/>
          <w:szCs w:val="22"/>
        </w:rPr>
        <w:t>dital e</w:t>
      </w:r>
      <w:r w:rsidR="00BA43D0" w:rsidRPr="003A17F7">
        <w:rPr>
          <w:rFonts w:ascii="Calibri" w:hAnsi="Calibri" w:cs="Calibri"/>
          <w:sz w:val="22"/>
          <w:szCs w:val="22"/>
        </w:rPr>
        <w:t xml:space="preserve"> seus</w:t>
      </w:r>
      <w:r w:rsidRPr="003A17F7">
        <w:rPr>
          <w:rFonts w:ascii="Calibri" w:hAnsi="Calibri" w:cs="Calibri"/>
          <w:sz w:val="22"/>
          <w:szCs w:val="22"/>
        </w:rPr>
        <w:t xml:space="preserve"> </w:t>
      </w:r>
      <w:r w:rsidR="00BA43D0" w:rsidRPr="003A17F7">
        <w:rPr>
          <w:rFonts w:ascii="Calibri" w:hAnsi="Calibri" w:cs="Calibri"/>
          <w:sz w:val="22"/>
          <w:szCs w:val="22"/>
        </w:rPr>
        <w:t>A</w:t>
      </w:r>
      <w:r w:rsidRPr="003A17F7">
        <w:rPr>
          <w:rFonts w:ascii="Calibri" w:hAnsi="Calibri" w:cs="Calibri"/>
          <w:sz w:val="22"/>
          <w:szCs w:val="22"/>
        </w:rPr>
        <w:t>nexos.</w:t>
      </w:r>
    </w:p>
    <w:p w14:paraId="1046A7B9" w14:textId="12DBBA07" w:rsidR="00F15586" w:rsidRPr="003A17F7"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815ED6D" w14:textId="5A1993B7" w:rsidR="00B05B88" w:rsidRPr="003A17F7"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 REAJUSTAMENTO EM SENTIDO GERAL</w:t>
      </w:r>
    </w:p>
    <w:p w14:paraId="0BB58629" w14:textId="49ADA8B7" w:rsidR="00B05B88" w:rsidRPr="003A17F7"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regras acerca do reajustamento em sentido geral do valor contratual são as estabelecidas no Termo de Referência, Anexo deste Edital.</w:t>
      </w:r>
    </w:p>
    <w:p w14:paraId="6A2495F8" w14:textId="0F32B99D" w:rsidR="00B05B88" w:rsidRPr="003A17F7"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 RECEBIMENTO DO OBJETO E DA FISCALIZAÇÃO</w:t>
      </w:r>
    </w:p>
    <w:p w14:paraId="6C55ED9A" w14:textId="3C6708FB" w:rsidR="00B05B88" w:rsidRPr="003A17F7"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critérios de recebimento e aceitação do objeto e de fiscalização estão previstos no Termo de Referência, Anexo deste Edital.</w:t>
      </w:r>
    </w:p>
    <w:p w14:paraId="27907375" w14:textId="47A92FF1" w:rsidR="00832D55" w:rsidRPr="003A17F7"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DAS OBRIGAÇÕES DA CONTRATANTE E DA CONTRATADA</w:t>
      </w:r>
    </w:p>
    <w:p w14:paraId="4C345C35" w14:textId="048373D5" w:rsidR="00585570" w:rsidRPr="003A17F7"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obrigações da Contratante e da Contratada são as estabelecidas no Termo de Referência, Anexo deste Edital</w:t>
      </w:r>
      <w:r w:rsidR="00832D55" w:rsidRPr="003A17F7">
        <w:rPr>
          <w:rFonts w:ascii="Calibri" w:hAnsi="Calibri" w:cs="Calibri"/>
          <w:sz w:val="22"/>
          <w:szCs w:val="22"/>
        </w:rPr>
        <w:t>.</w:t>
      </w:r>
    </w:p>
    <w:p w14:paraId="7C52AEF4" w14:textId="03AA4799" w:rsidR="00BC1DEE" w:rsidRPr="003A17F7" w:rsidRDefault="00D52666"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DO PAGAMENTO</w:t>
      </w:r>
    </w:p>
    <w:p w14:paraId="599E4AB8" w14:textId="5D6DFC2E" w:rsidR="00BC1DEE"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regras acerca do pagamento são as estabelecidas no Termo de Referência, Anexo deste Edital.</w:t>
      </w:r>
    </w:p>
    <w:p w14:paraId="5A1C6DFE" w14:textId="20384D21" w:rsidR="00D52666" w:rsidRPr="003A17F7" w:rsidRDefault="00D52666"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DAS SANÇÕES ADMINISTRATIVAS</w:t>
      </w:r>
    </w:p>
    <w:p w14:paraId="34BFC196" w14:textId="44EBC37C" w:rsidR="00D52666"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Comete infração administrativa, nos termos d</w:t>
      </w:r>
      <w:r w:rsidR="00843E63" w:rsidRPr="003A17F7">
        <w:rPr>
          <w:rFonts w:ascii="Calibri" w:hAnsi="Calibri" w:cs="Calibri"/>
          <w:sz w:val="22"/>
          <w:szCs w:val="22"/>
        </w:rPr>
        <w:t xml:space="preserve">o </w:t>
      </w:r>
      <w:hyperlink r:id="rId60" w:anchor="art155" w:history="1">
        <w:r w:rsidR="00843E63" w:rsidRPr="003A17F7">
          <w:rPr>
            <w:rStyle w:val="Hyperlink"/>
            <w:rFonts w:ascii="Calibri" w:hAnsi="Calibri" w:cs="Calibri"/>
            <w:sz w:val="22"/>
            <w:szCs w:val="22"/>
          </w:rPr>
          <w:t xml:space="preserve">art. 155 da </w:t>
        </w:r>
        <w:r w:rsidRPr="003A17F7">
          <w:rPr>
            <w:rStyle w:val="Hyperlink"/>
            <w:rFonts w:ascii="Calibri" w:hAnsi="Calibri" w:cs="Calibri"/>
            <w:sz w:val="22"/>
            <w:szCs w:val="22"/>
          </w:rPr>
          <w:t>Lei Federal nº 14.133/2021</w:t>
        </w:r>
      </w:hyperlink>
      <w:r w:rsidRPr="003A17F7">
        <w:rPr>
          <w:rFonts w:ascii="Calibri" w:hAnsi="Calibri" w:cs="Calibri"/>
          <w:sz w:val="22"/>
          <w:szCs w:val="22"/>
        </w:rPr>
        <w:t>, o licitante/adjudicatário que:</w:t>
      </w:r>
    </w:p>
    <w:p w14:paraId="684CB22D"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Der causa à inexecução parcial ou total do contrato;</w:t>
      </w:r>
    </w:p>
    <w:p w14:paraId="3C4CC55D"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Deixar de entregar os documentos exigidos no certame;</w:t>
      </w:r>
    </w:p>
    <w:p w14:paraId="715953DE"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mantiver a proposta, salvo em decorrência de fato superveniente devidamente justificado;</w:t>
      </w:r>
    </w:p>
    <w:p w14:paraId="5FC8B735"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assinar o termo de contrato ou aceitar/retirar o instrumento equivalente, quando convocado dentro do prazo de validade da proposta</w:t>
      </w:r>
      <w:r w:rsidR="00843E63" w:rsidRPr="003A17F7">
        <w:rPr>
          <w:rFonts w:ascii="Calibri" w:hAnsi="Calibri" w:cs="Calibri"/>
          <w:sz w:val="22"/>
          <w:szCs w:val="22"/>
        </w:rPr>
        <w:t>;</w:t>
      </w:r>
    </w:p>
    <w:p w14:paraId="4BEA5C61"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Ensejar o retardamento da execução ou entrega do objeto da licitação sem motivo justificado;</w:t>
      </w:r>
    </w:p>
    <w:p w14:paraId="298F7C56"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Apresentar declaração ou documentação falsa;</w:t>
      </w:r>
    </w:p>
    <w:p w14:paraId="4F579C2F"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Fraudar a licitação ou praticar ato fraudulento na execução do contrato;</w:t>
      </w:r>
    </w:p>
    <w:p w14:paraId="15B21E2F"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Comportar-se de modo inidôneo ou cometer fraude de qualquer natureza;</w:t>
      </w:r>
    </w:p>
    <w:p w14:paraId="2D223502" w14:textId="77777777" w:rsidR="004C15A4"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Praticar atos ilícitos com vistas a frustrar os objetivos da licitação;</w:t>
      </w:r>
    </w:p>
    <w:p w14:paraId="41B54E77" w14:textId="27596FC9" w:rsidR="00843E63"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Praticar ato lesivo previsto no </w:t>
      </w:r>
      <w:hyperlink r:id="rId61" w:anchor="art5" w:history="1">
        <w:r w:rsidRPr="003A17F7">
          <w:rPr>
            <w:rStyle w:val="Hyperlink"/>
            <w:rFonts w:ascii="Calibri" w:hAnsi="Calibri" w:cs="Calibri"/>
            <w:sz w:val="22"/>
            <w:szCs w:val="22"/>
          </w:rPr>
          <w:t xml:space="preserve">art. 5º da Lei </w:t>
        </w:r>
        <w:r w:rsidR="00843E63" w:rsidRPr="003A17F7">
          <w:rPr>
            <w:rStyle w:val="Hyperlink"/>
            <w:rFonts w:ascii="Calibri" w:hAnsi="Calibri" w:cs="Calibri"/>
            <w:sz w:val="22"/>
            <w:szCs w:val="22"/>
          </w:rPr>
          <w:t xml:space="preserve">Federal </w:t>
        </w:r>
        <w:r w:rsidRPr="003A17F7">
          <w:rPr>
            <w:rStyle w:val="Hyperlink"/>
            <w:rFonts w:ascii="Calibri" w:hAnsi="Calibri" w:cs="Calibri"/>
            <w:sz w:val="22"/>
            <w:szCs w:val="22"/>
          </w:rPr>
          <w:t>nº 12.846/2013</w:t>
        </w:r>
      </w:hyperlink>
      <w:r w:rsidRPr="003A17F7">
        <w:rPr>
          <w:rFonts w:ascii="Calibri" w:hAnsi="Calibri" w:cs="Calibri"/>
          <w:sz w:val="22"/>
          <w:szCs w:val="22"/>
        </w:rPr>
        <w:t>.</w:t>
      </w:r>
    </w:p>
    <w:p w14:paraId="0669ED1B" w14:textId="2E8AE881" w:rsidR="00F51457"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14:paraId="5331A3CB" w14:textId="77777777" w:rsidR="004C15A4" w:rsidRPr="003A17F7"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3A17F7">
        <w:rPr>
          <w:rFonts w:ascii="Calibri" w:hAnsi="Calibri" w:cs="Calibri"/>
          <w:sz w:val="22"/>
          <w:szCs w:val="22"/>
        </w:rPr>
        <w:t>Advertência por escrito;</w:t>
      </w:r>
    </w:p>
    <w:p w14:paraId="133DE339" w14:textId="77777777" w:rsidR="004C15A4" w:rsidRPr="003A17F7"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3A17F7">
        <w:rPr>
          <w:rFonts w:ascii="Calibri" w:hAnsi="Calibri" w:cs="Calibri"/>
          <w:sz w:val="22"/>
          <w:szCs w:val="22"/>
        </w:rPr>
        <w:t>Multa;</w:t>
      </w:r>
    </w:p>
    <w:p w14:paraId="6BCFCDD7" w14:textId="77777777" w:rsidR="004C15A4" w:rsidRPr="003A17F7"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3A17F7">
        <w:rPr>
          <w:rFonts w:ascii="Calibri" w:hAnsi="Calibri" w:cs="Calibri"/>
          <w:sz w:val="22"/>
          <w:szCs w:val="22"/>
        </w:rPr>
        <w:t>Impedimento de licitar e contratar;</w:t>
      </w:r>
    </w:p>
    <w:p w14:paraId="2F03478B" w14:textId="270E5496" w:rsidR="00F51457" w:rsidRPr="003A17F7"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3A17F7">
        <w:rPr>
          <w:rFonts w:ascii="Calibri" w:hAnsi="Calibri" w:cs="Calibri"/>
          <w:sz w:val="22"/>
          <w:szCs w:val="22"/>
        </w:rPr>
        <w:t>Declaração de inidoneidade para licitar ou contratar.</w:t>
      </w:r>
    </w:p>
    <w:p w14:paraId="285D77DF" w14:textId="77777777" w:rsidR="004C15A4"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penalidade de multa pode ser aplicada cumulativamente com as demais sanções.</w:t>
      </w:r>
    </w:p>
    <w:p w14:paraId="1B922381" w14:textId="77777777" w:rsidR="004C15A4"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Do ato que aplicar a penalidade caberá recurso, no prazo de 15 (quinze) dias úteis, a contar da ciência da intimação, podendo a autoridade que tiver proferido o ato reconsiderar sua decisão ou, no prazo de 5 (cinco) dias encaminhá-lo devidamente </w:t>
      </w:r>
      <w:proofErr w:type="spellStart"/>
      <w:r w:rsidRPr="003A17F7">
        <w:rPr>
          <w:rFonts w:ascii="Calibri" w:hAnsi="Calibri" w:cs="Calibri"/>
          <w:sz w:val="22"/>
          <w:szCs w:val="22"/>
        </w:rPr>
        <w:t>informado</w:t>
      </w:r>
      <w:proofErr w:type="spellEnd"/>
      <w:r w:rsidR="008D19F5" w:rsidRPr="003A17F7">
        <w:rPr>
          <w:rFonts w:ascii="Calibri" w:hAnsi="Calibri" w:cs="Calibri"/>
          <w:sz w:val="22"/>
          <w:szCs w:val="22"/>
        </w:rPr>
        <w:t xml:space="preserve"> </w:t>
      </w:r>
      <w:r w:rsidRPr="003A17F7">
        <w:rPr>
          <w:rFonts w:ascii="Calibri" w:hAnsi="Calibri" w:cs="Calibri"/>
          <w:sz w:val="22"/>
          <w:szCs w:val="22"/>
        </w:rPr>
        <w:t>para a apreciação e decisão superior, no prazo de 20 (vinte) dias úteis.</w:t>
      </w:r>
    </w:p>
    <w:p w14:paraId="03B3CA84" w14:textId="329CA4CE" w:rsidR="004C15A4"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Serão publicadas na Imprensa Oficial </w:t>
      </w:r>
      <w:r w:rsidR="008D19F5" w:rsidRPr="003A17F7">
        <w:rPr>
          <w:rFonts w:ascii="Calibri" w:hAnsi="Calibri" w:cs="Calibri"/>
          <w:sz w:val="22"/>
          <w:szCs w:val="22"/>
        </w:rPr>
        <w:t>d</w:t>
      </w:r>
      <w:r w:rsidR="00076935" w:rsidRPr="003A17F7">
        <w:rPr>
          <w:rFonts w:ascii="Calibri" w:hAnsi="Calibri" w:cs="Calibri"/>
          <w:sz w:val="22"/>
          <w:szCs w:val="22"/>
        </w:rPr>
        <w:t xml:space="preserve">a </w:t>
      </w:r>
      <w:r w:rsidR="00534976" w:rsidRPr="003A17F7">
        <w:rPr>
          <w:rFonts w:ascii="Calibri" w:hAnsi="Calibri" w:cs="Calibri"/>
          <w:sz w:val="22"/>
          <w:szCs w:val="22"/>
        </w:rPr>
        <w:t>FUMSAT</w:t>
      </w:r>
      <w:r w:rsidRPr="003A17F7">
        <w:rPr>
          <w:rFonts w:ascii="Calibri" w:hAnsi="Calibri" w:cs="Calibri"/>
          <w:sz w:val="22"/>
          <w:szCs w:val="22"/>
        </w:rPr>
        <w:t xml:space="preserve">, as sanções administrativas previstas no </w:t>
      </w:r>
      <w:r w:rsidR="008D19F5" w:rsidRPr="003A17F7">
        <w:rPr>
          <w:rFonts w:ascii="Calibri" w:hAnsi="Calibri" w:cs="Calibri"/>
          <w:sz w:val="22"/>
          <w:szCs w:val="22"/>
        </w:rPr>
        <w:t>item 2</w:t>
      </w:r>
      <w:r w:rsidR="00534976" w:rsidRPr="003A17F7">
        <w:rPr>
          <w:rFonts w:ascii="Calibri" w:hAnsi="Calibri" w:cs="Calibri"/>
          <w:sz w:val="22"/>
          <w:szCs w:val="22"/>
        </w:rPr>
        <w:t>1</w:t>
      </w:r>
      <w:r w:rsidRPr="003A17F7">
        <w:rPr>
          <w:rFonts w:ascii="Calibri" w:hAnsi="Calibri" w:cs="Calibri"/>
          <w:sz w:val="22"/>
          <w:szCs w:val="22"/>
        </w:rPr>
        <w:t xml:space="preserve">.2, c, d, deste </w:t>
      </w:r>
      <w:r w:rsidR="008D19F5" w:rsidRPr="003A17F7">
        <w:rPr>
          <w:rFonts w:ascii="Calibri" w:hAnsi="Calibri" w:cs="Calibri"/>
          <w:sz w:val="22"/>
          <w:szCs w:val="22"/>
        </w:rPr>
        <w:t>E</w:t>
      </w:r>
      <w:r w:rsidRPr="003A17F7">
        <w:rPr>
          <w:rFonts w:ascii="Calibri" w:hAnsi="Calibri" w:cs="Calibri"/>
          <w:sz w:val="22"/>
          <w:szCs w:val="22"/>
        </w:rPr>
        <w:t>dital, inclusive a reabilitação perante a Administração Pública.</w:t>
      </w:r>
    </w:p>
    <w:p w14:paraId="4C0B12F7" w14:textId="529A4772" w:rsidR="008D19F5" w:rsidRPr="003A17F7"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b/>
          <w:bCs/>
          <w:sz w:val="22"/>
          <w:szCs w:val="22"/>
        </w:rPr>
        <w:t>DA FRAUDE E DA CORRUPÇÃO</w:t>
      </w:r>
      <w:r w:rsidRPr="003A17F7">
        <w:rPr>
          <w:rFonts w:ascii="Calibri" w:hAnsi="Calibri" w:cs="Calibri"/>
          <w:sz w:val="22"/>
          <w:szCs w:val="22"/>
        </w:rPr>
        <w:t xml:space="preserve"> </w:t>
      </w:r>
      <w:r w:rsidR="008D19F5" w:rsidRPr="003A17F7">
        <w:rPr>
          <w:rFonts w:ascii="Calibri" w:hAnsi="Calibri" w:cs="Calibri"/>
          <w:sz w:val="22"/>
          <w:szCs w:val="22"/>
        </w:rPr>
        <w:t xml:space="preserve">– </w:t>
      </w:r>
      <w:r w:rsidRPr="003A17F7">
        <w:rPr>
          <w:rFonts w:ascii="Calibri" w:hAnsi="Calibri" w:cs="Calibri"/>
          <w:sz w:val="22"/>
          <w:szCs w:val="22"/>
        </w:rPr>
        <w:t xml:space="preserve">Os licitantes e </w:t>
      </w:r>
      <w:r w:rsidR="008D19F5" w:rsidRPr="003A17F7">
        <w:rPr>
          <w:rFonts w:ascii="Calibri" w:hAnsi="Calibri" w:cs="Calibri"/>
          <w:sz w:val="22"/>
          <w:szCs w:val="22"/>
        </w:rPr>
        <w:t>a</w:t>
      </w:r>
      <w:r w:rsidRPr="003A17F7">
        <w:rPr>
          <w:rFonts w:ascii="Calibri" w:hAnsi="Calibri" w:cs="Calibri"/>
          <w:sz w:val="22"/>
          <w:szCs w:val="22"/>
        </w:rPr>
        <w:t xml:space="preserve"> </w:t>
      </w:r>
      <w:r w:rsidR="008D19F5" w:rsidRPr="003A17F7">
        <w:rPr>
          <w:rFonts w:ascii="Calibri" w:hAnsi="Calibri" w:cs="Calibri"/>
          <w:sz w:val="22"/>
          <w:szCs w:val="22"/>
        </w:rPr>
        <w:t>C</w:t>
      </w:r>
      <w:r w:rsidRPr="003A17F7">
        <w:rPr>
          <w:rFonts w:ascii="Calibri" w:hAnsi="Calibri" w:cs="Calibri"/>
          <w:sz w:val="22"/>
          <w:szCs w:val="22"/>
        </w:rPr>
        <w:t>ontratad</w:t>
      </w:r>
      <w:r w:rsidR="008D19F5" w:rsidRPr="003A17F7">
        <w:rPr>
          <w:rFonts w:ascii="Calibri" w:hAnsi="Calibri" w:cs="Calibri"/>
          <w:sz w:val="22"/>
          <w:szCs w:val="22"/>
        </w:rPr>
        <w:t>a</w:t>
      </w:r>
      <w:r w:rsidRPr="003A17F7">
        <w:rPr>
          <w:rFonts w:ascii="Calibri" w:hAnsi="Calibri" w:cs="Calibri"/>
          <w:sz w:val="22"/>
          <w:szCs w:val="22"/>
        </w:rPr>
        <w:t xml:space="preserve"> devem observar e fazer observar, por seus fornecedores e subcontratados, se admitida à subcontratação, o mais alto padrão de ética durante todo o processo de licitação, de contratação e de execução do objeto contratual.</w:t>
      </w:r>
    </w:p>
    <w:p w14:paraId="1B493853" w14:textId="7D36BC1F" w:rsidR="008D19F5" w:rsidRPr="003A17F7"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b/>
          <w:bCs/>
          <w:sz w:val="22"/>
          <w:szCs w:val="22"/>
        </w:rPr>
        <w:t>PARA OS PROPÓSITOS DESTA CLÁUSULA, DEFINEM-SE AS SEGUINTES PRÁTICAS</w:t>
      </w:r>
      <w:r w:rsidRPr="003A17F7">
        <w:rPr>
          <w:rFonts w:ascii="Calibri" w:hAnsi="Calibri" w:cs="Calibri"/>
          <w:sz w:val="22"/>
          <w:szCs w:val="22"/>
        </w:rPr>
        <w:t>:</w:t>
      </w:r>
    </w:p>
    <w:p w14:paraId="5BFF565B" w14:textId="77777777" w:rsidR="004C15A4" w:rsidRPr="003A17F7" w:rsidRDefault="00D52666"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 xml:space="preserve">a) </w:t>
      </w:r>
      <w:r w:rsidRPr="003A17F7">
        <w:rPr>
          <w:rFonts w:ascii="Calibri" w:hAnsi="Calibri" w:cs="Calibri"/>
          <w:b/>
          <w:bCs/>
          <w:sz w:val="22"/>
          <w:szCs w:val="22"/>
        </w:rPr>
        <w:t>PRÁTICA CORRUPTA</w:t>
      </w:r>
      <w:r w:rsidRPr="003A17F7">
        <w:rPr>
          <w:rFonts w:ascii="Calibri" w:hAnsi="Calibri" w:cs="Calibri"/>
          <w:sz w:val="22"/>
          <w:szCs w:val="22"/>
        </w:rPr>
        <w:t xml:space="preserve">: </w:t>
      </w:r>
      <w:r w:rsidR="008D19F5" w:rsidRPr="003A17F7">
        <w:rPr>
          <w:rFonts w:ascii="Calibri" w:hAnsi="Calibri" w:cs="Calibri"/>
          <w:sz w:val="22"/>
          <w:szCs w:val="22"/>
        </w:rPr>
        <w:t>o</w:t>
      </w:r>
      <w:r w:rsidRPr="003A17F7">
        <w:rPr>
          <w:rFonts w:ascii="Calibri" w:hAnsi="Calibri" w:cs="Calibri"/>
          <w:sz w:val="22"/>
          <w:szCs w:val="22"/>
        </w:rPr>
        <w:t>ferecer, dar, receber ou solicitar, direta ou indiretamente, qualquer vantagem com o objetivo de influenciar a ação de servidor público no processo de licitação ou na execução do contrato</w:t>
      </w:r>
      <w:r w:rsidR="007D661F" w:rsidRPr="003A17F7">
        <w:rPr>
          <w:rFonts w:ascii="Calibri" w:hAnsi="Calibri" w:cs="Calibri"/>
          <w:sz w:val="22"/>
          <w:szCs w:val="22"/>
        </w:rPr>
        <w:t>.</w:t>
      </w:r>
    </w:p>
    <w:p w14:paraId="68FC0DEB" w14:textId="77777777" w:rsidR="004C15A4" w:rsidRPr="003A17F7" w:rsidRDefault="00D52666"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 xml:space="preserve">b) </w:t>
      </w:r>
      <w:r w:rsidRPr="003A17F7">
        <w:rPr>
          <w:rFonts w:ascii="Calibri" w:hAnsi="Calibri" w:cs="Calibri"/>
          <w:b/>
          <w:bCs/>
          <w:sz w:val="22"/>
          <w:szCs w:val="22"/>
        </w:rPr>
        <w:t>PRÁTICA FRAUDULENTA</w:t>
      </w:r>
      <w:r w:rsidRPr="003A17F7">
        <w:rPr>
          <w:rFonts w:ascii="Calibri" w:hAnsi="Calibri" w:cs="Calibri"/>
          <w:sz w:val="22"/>
          <w:szCs w:val="22"/>
        </w:rPr>
        <w:t xml:space="preserve">: </w:t>
      </w:r>
      <w:r w:rsidR="008D19F5" w:rsidRPr="003A17F7">
        <w:rPr>
          <w:rFonts w:ascii="Calibri" w:hAnsi="Calibri" w:cs="Calibri"/>
          <w:sz w:val="22"/>
          <w:szCs w:val="22"/>
        </w:rPr>
        <w:t>a</w:t>
      </w:r>
      <w:r w:rsidRPr="003A17F7">
        <w:rPr>
          <w:rFonts w:ascii="Calibri" w:hAnsi="Calibri" w:cs="Calibri"/>
          <w:sz w:val="22"/>
          <w:szCs w:val="22"/>
        </w:rPr>
        <w:t xml:space="preserve"> falsificação ou omissão dos fatos, com o objetivo de influenciar o processo de licitação ou de execução do contrato</w:t>
      </w:r>
      <w:r w:rsidR="007D661F" w:rsidRPr="003A17F7">
        <w:rPr>
          <w:rFonts w:ascii="Calibri" w:hAnsi="Calibri" w:cs="Calibri"/>
          <w:sz w:val="22"/>
          <w:szCs w:val="22"/>
        </w:rPr>
        <w:t>.</w:t>
      </w:r>
    </w:p>
    <w:p w14:paraId="654C6599" w14:textId="77777777" w:rsidR="004C15A4" w:rsidRPr="003A17F7" w:rsidRDefault="00D52666"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 xml:space="preserve">c) </w:t>
      </w:r>
      <w:r w:rsidRPr="003A17F7">
        <w:rPr>
          <w:rFonts w:ascii="Calibri" w:hAnsi="Calibri" w:cs="Calibri"/>
          <w:b/>
          <w:bCs/>
          <w:sz w:val="22"/>
          <w:szCs w:val="22"/>
        </w:rPr>
        <w:t>PRÁTICA CONCERTADA</w:t>
      </w:r>
      <w:r w:rsidRPr="003A17F7">
        <w:rPr>
          <w:rFonts w:ascii="Calibri" w:hAnsi="Calibri" w:cs="Calibri"/>
          <w:sz w:val="22"/>
          <w:szCs w:val="22"/>
        </w:rPr>
        <w:t xml:space="preserve">: </w:t>
      </w:r>
      <w:r w:rsidR="008D19F5" w:rsidRPr="003A17F7">
        <w:rPr>
          <w:rFonts w:ascii="Calibri" w:hAnsi="Calibri" w:cs="Calibri"/>
          <w:sz w:val="22"/>
          <w:szCs w:val="22"/>
        </w:rPr>
        <w:t>e</w:t>
      </w:r>
      <w:r w:rsidRPr="003A17F7">
        <w:rPr>
          <w:rFonts w:ascii="Calibri" w:hAnsi="Calibri" w:cs="Calibri"/>
          <w:sz w:val="22"/>
          <w:szCs w:val="22"/>
        </w:rPr>
        <w:t>squematizar ou estabelecer um acordo entre dois ou mais licitantes, com ou sem o conhecimento de representantes ou prepostos do órgão licitador, visando estabelecer preços em níveis artificiais e não-competitivos</w:t>
      </w:r>
      <w:r w:rsidR="007D661F" w:rsidRPr="003A17F7">
        <w:rPr>
          <w:rFonts w:ascii="Calibri" w:hAnsi="Calibri" w:cs="Calibri"/>
          <w:sz w:val="22"/>
          <w:szCs w:val="22"/>
        </w:rPr>
        <w:t>.</w:t>
      </w:r>
    </w:p>
    <w:p w14:paraId="3E3FB2C4" w14:textId="251CC0F4" w:rsidR="004C15A4" w:rsidRPr="003A17F7" w:rsidRDefault="00D52666"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 xml:space="preserve">d) </w:t>
      </w:r>
      <w:r w:rsidRPr="003A17F7">
        <w:rPr>
          <w:rFonts w:ascii="Calibri" w:hAnsi="Calibri" w:cs="Calibri"/>
          <w:b/>
          <w:bCs/>
          <w:sz w:val="22"/>
          <w:szCs w:val="22"/>
        </w:rPr>
        <w:t>PRÁTICA COERCITIVA</w:t>
      </w:r>
      <w:r w:rsidRPr="003A17F7">
        <w:rPr>
          <w:rFonts w:ascii="Calibri" w:hAnsi="Calibri" w:cs="Calibri"/>
          <w:sz w:val="22"/>
          <w:szCs w:val="22"/>
        </w:rPr>
        <w:t xml:space="preserve">: </w:t>
      </w:r>
      <w:r w:rsidR="008D19F5" w:rsidRPr="003A17F7">
        <w:rPr>
          <w:rFonts w:ascii="Calibri" w:hAnsi="Calibri" w:cs="Calibri"/>
          <w:sz w:val="22"/>
          <w:szCs w:val="22"/>
        </w:rPr>
        <w:t>c</w:t>
      </w:r>
      <w:r w:rsidRPr="003A17F7">
        <w:rPr>
          <w:rFonts w:ascii="Calibri" w:hAnsi="Calibri" w:cs="Calibri"/>
          <w:sz w:val="22"/>
          <w:szCs w:val="22"/>
        </w:rPr>
        <w:t>ausar danos ou ameaçar causar dano, direta ou indiretamente, às pessoas ou sua propriedade, visando influenciar sua participação em um processo licitatório ou afetar a execução do contrato.</w:t>
      </w:r>
    </w:p>
    <w:p w14:paraId="5FAC482B" w14:textId="2CB9E78A" w:rsidR="00D52666" w:rsidRPr="003A17F7" w:rsidRDefault="00D52666" w:rsidP="00355F4A">
      <w:pPr>
        <w:pStyle w:val="PargrafodaLista"/>
        <w:spacing w:after="120"/>
        <w:ind w:left="0"/>
        <w:contextualSpacing w:val="0"/>
        <w:jc w:val="both"/>
        <w:rPr>
          <w:rFonts w:ascii="Calibri" w:hAnsi="Calibri" w:cs="Calibri"/>
          <w:sz w:val="22"/>
          <w:szCs w:val="22"/>
        </w:rPr>
      </w:pPr>
      <w:r w:rsidRPr="003A17F7">
        <w:rPr>
          <w:rFonts w:ascii="Calibri" w:hAnsi="Calibri" w:cs="Calibri"/>
          <w:sz w:val="22"/>
          <w:szCs w:val="22"/>
        </w:rPr>
        <w:t xml:space="preserve">e) </w:t>
      </w:r>
      <w:r w:rsidRPr="003A17F7">
        <w:rPr>
          <w:rFonts w:ascii="Calibri" w:hAnsi="Calibri" w:cs="Calibri"/>
          <w:b/>
          <w:bCs/>
          <w:sz w:val="22"/>
          <w:szCs w:val="22"/>
        </w:rPr>
        <w:t>PRÁTICA OBSTRUTIVA</w:t>
      </w:r>
      <w:r w:rsidRPr="003A17F7">
        <w:rPr>
          <w:rFonts w:ascii="Calibri" w:hAnsi="Calibri" w:cs="Calibri"/>
          <w:sz w:val="22"/>
          <w:szCs w:val="22"/>
        </w:rPr>
        <w:t xml:space="preserve">: </w:t>
      </w:r>
      <w:r w:rsidR="008D19F5" w:rsidRPr="003A17F7">
        <w:rPr>
          <w:rFonts w:ascii="Calibri" w:hAnsi="Calibri" w:cs="Calibri"/>
          <w:sz w:val="22"/>
          <w:szCs w:val="22"/>
        </w:rPr>
        <w:t>d</w:t>
      </w:r>
      <w:r w:rsidRPr="003A17F7">
        <w:rPr>
          <w:rFonts w:ascii="Calibri" w:hAnsi="Calibri" w:cs="Calibri"/>
          <w:sz w:val="22"/>
          <w:szCs w:val="22"/>
        </w:rPr>
        <w:t>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6B0571B0" w14:textId="77777777" w:rsidR="004C15A4" w:rsidRPr="003A17F7" w:rsidRDefault="004C15A4" w:rsidP="00355F4A">
      <w:pPr>
        <w:pStyle w:val="PargrafodaLista"/>
        <w:spacing w:after="120"/>
        <w:ind w:left="0"/>
        <w:contextualSpacing w:val="0"/>
        <w:jc w:val="both"/>
        <w:rPr>
          <w:rFonts w:ascii="Calibri" w:hAnsi="Calibri" w:cs="Calibri"/>
          <w:sz w:val="22"/>
          <w:szCs w:val="22"/>
        </w:rPr>
      </w:pPr>
    </w:p>
    <w:p w14:paraId="614C63CE" w14:textId="0DD9E8EB" w:rsidR="00CB442E" w:rsidRPr="003A17F7" w:rsidRDefault="00CB442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3A17F7">
        <w:rPr>
          <w:rFonts w:cs="Calibri"/>
          <w:sz w:val="22"/>
          <w:szCs w:val="22"/>
          <w:lang w:val="pt-BR"/>
        </w:rPr>
        <w:t>DA IMPUGNAÇÃO AO EDITAL E DO PEDIDO DE ESCLARECIMENTO</w:t>
      </w:r>
    </w:p>
    <w:p w14:paraId="5F5DD786" w14:textId="2E22088C" w:rsidR="004C15A4"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Até </w:t>
      </w:r>
      <w:r w:rsidRPr="003A17F7">
        <w:rPr>
          <w:rFonts w:ascii="Calibri" w:hAnsi="Calibri" w:cs="Calibri"/>
          <w:b/>
          <w:bCs/>
          <w:sz w:val="22"/>
          <w:szCs w:val="22"/>
        </w:rPr>
        <w:t>03 (três) dias úteis</w:t>
      </w:r>
      <w:r w:rsidRPr="003A17F7">
        <w:rPr>
          <w:rFonts w:ascii="Calibri" w:hAnsi="Calibri" w:cs="Calibri"/>
          <w:sz w:val="22"/>
          <w:szCs w:val="22"/>
        </w:rPr>
        <w:t xml:space="preserve"> antes da data designada para a abertura da sessão pública, qualquer pessoa poderá impugnar este Edital e/ou apresentar pedido de esclarecimento</w:t>
      </w:r>
      <w:r w:rsidR="004C15A4" w:rsidRPr="003A17F7">
        <w:rPr>
          <w:rFonts w:ascii="Calibri" w:hAnsi="Calibri" w:cs="Calibri"/>
          <w:sz w:val="22"/>
          <w:szCs w:val="22"/>
        </w:rPr>
        <w:t>.</w:t>
      </w:r>
    </w:p>
    <w:p w14:paraId="16A5341B" w14:textId="77777777" w:rsidR="004C15A4"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w:t>
      </w:r>
      <w:r w:rsidRPr="003A17F7">
        <w:rPr>
          <w:rFonts w:ascii="Calibri" w:hAnsi="Calibri" w:cs="Calibri"/>
          <w:b/>
          <w:bCs/>
          <w:sz w:val="22"/>
          <w:szCs w:val="22"/>
        </w:rPr>
        <w:t>IMPUGNAÇÃO e/ou PEDIDO DE ESCLARECIMENTO DEVERÃO ser feitos EXCLUSIVAMENTE por FORMA ELETRÔNICA</w:t>
      </w:r>
      <w:r w:rsidRPr="003A17F7">
        <w:rPr>
          <w:rFonts w:ascii="Calibri" w:hAnsi="Calibri" w:cs="Calibri"/>
          <w:sz w:val="22"/>
          <w:szCs w:val="22"/>
        </w:rPr>
        <w:t xml:space="preserve"> </w:t>
      </w:r>
      <w:r w:rsidRPr="003A17F7">
        <w:rPr>
          <w:rFonts w:ascii="Calibri" w:hAnsi="Calibri" w:cs="Calibri"/>
          <w:b/>
          <w:bCs/>
          <w:sz w:val="22"/>
          <w:szCs w:val="22"/>
        </w:rPr>
        <w:t xml:space="preserve">no sistema </w:t>
      </w:r>
      <w:hyperlink r:id="rId62" w:history="1">
        <w:r w:rsidRPr="003A17F7">
          <w:rPr>
            <w:rStyle w:val="Hyperlink"/>
            <w:rFonts w:ascii="Calibri" w:hAnsi="Calibri" w:cs="Calibri"/>
            <w:b/>
            <w:bCs/>
            <w:sz w:val="22"/>
            <w:szCs w:val="22"/>
          </w:rPr>
          <w:t>https://www.portaldecompraspublicas.com.br/</w:t>
        </w:r>
      </w:hyperlink>
      <w:r w:rsidRPr="003A17F7">
        <w:rPr>
          <w:rFonts w:ascii="Calibri" w:hAnsi="Calibri" w:cs="Calibri"/>
          <w:sz w:val="22"/>
          <w:szCs w:val="22"/>
        </w:rPr>
        <w:t>.</w:t>
      </w:r>
    </w:p>
    <w:p w14:paraId="0075A787" w14:textId="77777777" w:rsidR="004C15A4"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 xml:space="preserve">A resposta à impugnação ou ao pedido de esclarecimento será divulgada no </w:t>
      </w:r>
      <w:r w:rsidRPr="003A17F7">
        <w:rPr>
          <w:rFonts w:ascii="Calibri" w:hAnsi="Calibri" w:cs="Calibri"/>
          <w:b/>
          <w:bCs/>
          <w:sz w:val="22"/>
          <w:szCs w:val="22"/>
        </w:rPr>
        <w:t>PORTAL DE COMPRAS PÚBLICAS</w:t>
      </w:r>
      <w:r w:rsidRPr="003A17F7">
        <w:rPr>
          <w:rFonts w:ascii="Calibri" w:hAnsi="Calibri" w:cs="Calibri"/>
          <w:sz w:val="22"/>
          <w:szCs w:val="22"/>
        </w:rPr>
        <w:t xml:space="preserve"> no prazo de até 3 (três) dias úteis, limitado ao último dia útil anterior à data da abertura do certame.</w:t>
      </w:r>
    </w:p>
    <w:p w14:paraId="5FEF12D5" w14:textId="77777777" w:rsidR="004C15A4"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Acolhida a impugnação, será definida e publicada nova data para a realização do certame.</w:t>
      </w:r>
    </w:p>
    <w:p w14:paraId="3EE72868" w14:textId="4D30B07A" w:rsidR="00A00B1C"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As impugnações e pedidos de esclarecimentos não suspendem os prazos previstos no certame, salvo quando se amolda ao </w:t>
      </w:r>
      <w:hyperlink r:id="rId63" w:anchor="art55%C2%A71" w:history="1">
        <w:r w:rsidRPr="003A17F7">
          <w:rPr>
            <w:rStyle w:val="Hyperlink"/>
            <w:rFonts w:ascii="Calibri" w:hAnsi="Calibri" w:cs="Calibri"/>
            <w:sz w:val="22"/>
            <w:szCs w:val="22"/>
          </w:rPr>
          <w:t>art. 55, § 1º, da Lei Federal nº 14.133/2021</w:t>
        </w:r>
      </w:hyperlink>
      <w:r w:rsidRPr="003A17F7">
        <w:rPr>
          <w:rFonts w:ascii="Calibri" w:hAnsi="Calibri" w:cs="Calibri"/>
          <w:sz w:val="22"/>
          <w:szCs w:val="22"/>
        </w:rPr>
        <w:t>.</w:t>
      </w:r>
    </w:p>
    <w:p w14:paraId="39039814" w14:textId="77777777" w:rsidR="00A00B1C" w:rsidRPr="003A17F7" w:rsidRDefault="00A00B1C"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concessão de efeito suspensivo à impugnação é medida excepcional e deverá ser motivada pelo Pregoeiro, nos autos do processo de licitação.</w:t>
      </w:r>
    </w:p>
    <w:p w14:paraId="41AF2631" w14:textId="7E0BABFA" w:rsidR="00813576"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respostas aos pedidos de esclarecimentos serão divulgadas pelo sistema e vincularão os participantes e a administração.</w:t>
      </w:r>
    </w:p>
    <w:p w14:paraId="185E2F4B" w14:textId="77777777" w:rsidR="004C15A4"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As respostas às impugnações e aos esclarecimentos solicitados, bem como outros avisos de ordem geral, serão cadastradas no sítio </w:t>
      </w:r>
      <w:hyperlink r:id="rId64" w:history="1">
        <w:r w:rsidR="00EE2A09" w:rsidRPr="003A17F7">
          <w:rPr>
            <w:rStyle w:val="Hyperlink"/>
            <w:rFonts w:ascii="Calibri" w:hAnsi="Calibri" w:cs="Calibri"/>
            <w:sz w:val="22"/>
            <w:szCs w:val="22"/>
          </w:rPr>
          <w:t>https://www.portaldecompraspublicas.com.br/</w:t>
        </w:r>
      </w:hyperlink>
      <w:r w:rsidRPr="003A17F7">
        <w:rPr>
          <w:rFonts w:ascii="Calibri" w:hAnsi="Calibri" w:cs="Calibri"/>
          <w:sz w:val="22"/>
          <w:szCs w:val="22"/>
        </w:rPr>
        <w:t>,</w:t>
      </w:r>
      <w:r w:rsidR="00EE2A09" w:rsidRPr="003A17F7">
        <w:rPr>
          <w:rFonts w:ascii="Calibri" w:hAnsi="Calibri" w:cs="Calibri"/>
          <w:sz w:val="22"/>
          <w:szCs w:val="22"/>
        </w:rPr>
        <w:t xml:space="preserve"> </w:t>
      </w:r>
      <w:r w:rsidRPr="003A17F7">
        <w:rPr>
          <w:rFonts w:ascii="Calibri" w:hAnsi="Calibri" w:cs="Calibri"/>
          <w:sz w:val="22"/>
          <w:szCs w:val="22"/>
        </w:rPr>
        <w:t>sendo de responsabilidade dos licitantes, seu acompanhamento.</w:t>
      </w:r>
    </w:p>
    <w:p w14:paraId="33700F8D" w14:textId="2329DF09" w:rsidR="00A00B1C" w:rsidRPr="003A17F7"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1A85CC8" w14:textId="0CE78CC8" w:rsidR="00CE5703" w:rsidRPr="003A17F7" w:rsidRDefault="00CE5703"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3A17F7">
        <w:rPr>
          <w:rFonts w:cs="Calibri"/>
          <w:sz w:val="22"/>
          <w:szCs w:val="22"/>
          <w:lang w:val="pt-BR"/>
        </w:rPr>
        <w:t>DAS DISPOSIÇÕES GERAIS</w:t>
      </w:r>
    </w:p>
    <w:p w14:paraId="1A124896"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Da sessão pública do Pregão divulgar-se-á Ata no sistema eletrônico.</w:t>
      </w:r>
    </w:p>
    <w:p w14:paraId="05C76999" w14:textId="3191C5A5"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853368" w:rsidRPr="003A17F7">
        <w:rPr>
          <w:rFonts w:ascii="Calibri" w:hAnsi="Calibri" w:cs="Calibri"/>
          <w:sz w:val="22"/>
          <w:szCs w:val="22"/>
        </w:rPr>
        <w:t>o Pregoeiro</w:t>
      </w:r>
      <w:r w:rsidRPr="003A17F7">
        <w:rPr>
          <w:rFonts w:ascii="Calibri" w:hAnsi="Calibri" w:cs="Calibri"/>
          <w:sz w:val="22"/>
          <w:szCs w:val="22"/>
        </w:rPr>
        <w:t>.</w:t>
      </w:r>
    </w:p>
    <w:p w14:paraId="5F3F443A"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Todas as referências de tempo no Edital, no aviso e durante a sessão pública observarão o horário de Brasília</w:t>
      </w:r>
      <w:r w:rsidR="00471ADD" w:rsidRPr="003A17F7">
        <w:rPr>
          <w:rFonts w:ascii="Calibri" w:hAnsi="Calibri" w:cs="Calibri"/>
          <w:sz w:val="22"/>
          <w:szCs w:val="22"/>
        </w:rPr>
        <w:t>/</w:t>
      </w:r>
      <w:r w:rsidRPr="003A17F7">
        <w:rPr>
          <w:rFonts w:ascii="Calibri" w:hAnsi="Calibri" w:cs="Calibri"/>
          <w:sz w:val="22"/>
          <w:szCs w:val="22"/>
        </w:rPr>
        <w:t>DF.</w:t>
      </w:r>
    </w:p>
    <w:p w14:paraId="1E5A2C06"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402505"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homologação do resultado desta licitação não implicará direito à contratação.</w:t>
      </w:r>
    </w:p>
    <w:p w14:paraId="62A1DFC5"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FC3D40F"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112909"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Na contagem dos prazos estabelecidos neste Edital e seus Anexos, excluir-se-á o dia do início e incluir-se-á o do vencimento. Só se iniciam e vencem os prazos em dias de expediente na Administração.</w:t>
      </w:r>
    </w:p>
    <w:p w14:paraId="068C327A"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desatendimento de exigências formais não essenciais não importará o afastamento do licitante, desde que seja possível o aproveitamento do ato, observados os princípios da isonomia e do interesse público.</w:t>
      </w:r>
    </w:p>
    <w:p w14:paraId="64AE157D" w14:textId="5BC74418" w:rsidR="00F169EC"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O licitante é o responsável pela fidelidade e legitimidade das informações prestadas e dos documentos apresentados em qualquer fase da licitação.</w:t>
      </w:r>
    </w:p>
    <w:p w14:paraId="13AB10BD" w14:textId="622778DF" w:rsidR="00F169EC"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7052DB1" w14:textId="77777777" w:rsidR="004C15A4"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Em caso de divergência entre disposições deste Edital e de seus </w:t>
      </w:r>
      <w:r w:rsidR="0021110F" w:rsidRPr="003A17F7">
        <w:rPr>
          <w:rFonts w:ascii="Calibri" w:hAnsi="Calibri" w:cs="Calibri"/>
          <w:sz w:val="22"/>
          <w:szCs w:val="22"/>
        </w:rPr>
        <w:t>A</w:t>
      </w:r>
      <w:r w:rsidRPr="003A17F7">
        <w:rPr>
          <w:rFonts w:ascii="Calibri" w:hAnsi="Calibri" w:cs="Calibri"/>
          <w:sz w:val="22"/>
          <w:szCs w:val="22"/>
        </w:rPr>
        <w:t>nexos ou demais peças que compõem o processo, prevalecerá as deste Edital.</w:t>
      </w:r>
    </w:p>
    <w:p w14:paraId="77D97820" w14:textId="79C45D4F" w:rsidR="00F169EC" w:rsidRPr="003A17F7" w:rsidRDefault="0021110F"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w:t>
      </w:r>
      <w:r w:rsidR="00861BB9" w:rsidRPr="003A17F7">
        <w:rPr>
          <w:rFonts w:ascii="Calibri" w:hAnsi="Calibri" w:cs="Calibri"/>
          <w:sz w:val="22"/>
          <w:szCs w:val="22"/>
        </w:rPr>
        <w:t>FUMSAT</w:t>
      </w:r>
      <w:r w:rsidR="0088014A" w:rsidRPr="003A17F7">
        <w:rPr>
          <w:rFonts w:ascii="Calibri" w:hAnsi="Calibri" w:cs="Calibr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4DD9F6D" w14:textId="77777777" w:rsidR="004C15A4"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anulação do Pregão induz à extinção do contrato.</w:t>
      </w:r>
    </w:p>
    <w:p w14:paraId="5E6B0869" w14:textId="1539C854" w:rsidR="00F169EC"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anulação da licitação por motivo de ilegalidade não gera obrigação de indenizar.</w:t>
      </w:r>
    </w:p>
    <w:p w14:paraId="3C6E38B7" w14:textId="774088B3" w:rsidR="00F169EC"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29012B5" w14:textId="46C7B50B" w:rsidR="00F169EC"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Edital está disponibilizado, na íntegra, no endereço eletrônico: </w:t>
      </w:r>
      <w:hyperlink r:id="rId65" w:history="1">
        <w:r w:rsidR="00F169EC" w:rsidRPr="003A17F7">
          <w:rPr>
            <w:rStyle w:val="Hyperlink"/>
            <w:rFonts w:ascii="Calibri" w:hAnsi="Calibri" w:cs="Calibri"/>
            <w:sz w:val="22"/>
            <w:szCs w:val="22"/>
          </w:rPr>
          <w:t>https://www.portaldecompraspublicas.com.br/</w:t>
        </w:r>
      </w:hyperlink>
      <w:r w:rsidR="00F169EC" w:rsidRPr="003A17F7">
        <w:rPr>
          <w:rFonts w:ascii="Calibri" w:hAnsi="Calibri" w:cs="Calibri"/>
          <w:sz w:val="22"/>
          <w:szCs w:val="22"/>
        </w:rPr>
        <w:t xml:space="preserve">, </w:t>
      </w:r>
      <w:r w:rsidRPr="003A17F7">
        <w:rPr>
          <w:rFonts w:ascii="Calibri" w:hAnsi="Calibri" w:cs="Calibri"/>
          <w:sz w:val="22"/>
          <w:szCs w:val="22"/>
        </w:rPr>
        <w:t xml:space="preserve">e também poderão ser lidos e/ou obtidos no endereço </w:t>
      </w:r>
      <w:r w:rsidR="00F169EC" w:rsidRPr="003A17F7">
        <w:rPr>
          <w:rFonts w:ascii="Calibri" w:hAnsi="Calibri" w:cs="Calibri"/>
          <w:sz w:val="22"/>
          <w:szCs w:val="22"/>
        </w:rPr>
        <w:t xml:space="preserve">eletrônico </w:t>
      </w:r>
      <w:hyperlink r:id="rId66" w:history="1">
        <w:r w:rsidR="00246C83" w:rsidRPr="003A17F7">
          <w:rPr>
            <w:rStyle w:val="Hyperlink"/>
            <w:rFonts w:ascii="Calibri" w:eastAsia="Times New Roman" w:hAnsi="Calibri" w:cs="Calibri"/>
            <w:sz w:val="22"/>
            <w:szCs w:val="22"/>
          </w:rPr>
          <w:t>https://fumsat.mg.gov.br/</w:t>
        </w:r>
      </w:hyperlink>
      <w:r w:rsidRPr="003A17F7">
        <w:rPr>
          <w:rFonts w:ascii="Calibri" w:hAnsi="Calibri" w:cs="Calibri"/>
          <w:sz w:val="22"/>
          <w:szCs w:val="22"/>
        </w:rPr>
        <w:t>,</w:t>
      </w:r>
      <w:r w:rsidR="00F169EC" w:rsidRPr="003A17F7">
        <w:rPr>
          <w:rFonts w:ascii="Calibri" w:hAnsi="Calibri" w:cs="Calibri"/>
          <w:sz w:val="22"/>
          <w:szCs w:val="22"/>
        </w:rPr>
        <w:t xml:space="preserve"> </w:t>
      </w:r>
      <w:r w:rsidRPr="003A17F7">
        <w:rPr>
          <w:rFonts w:ascii="Calibri" w:hAnsi="Calibri" w:cs="Calibri"/>
          <w:sz w:val="22"/>
          <w:szCs w:val="22"/>
        </w:rPr>
        <w:t xml:space="preserve">nos dias úteis, no horário das </w:t>
      </w:r>
      <w:r w:rsidR="00F169EC" w:rsidRPr="003A17F7">
        <w:rPr>
          <w:rFonts w:ascii="Calibri" w:hAnsi="Calibri" w:cs="Calibri"/>
          <w:sz w:val="22"/>
          <w:szCs w:val="22"/>
        </w:rPr>
        <w:t>0</w:t>
      </w:r>
      <w:r w:rsidR="00246C83" w:rsidRPr="003A17F7">
        <w:rPr>
          <w:rFonts w:ascii="Calibri" w:hAnsi="Calibri" w:cs="Calibri"/>
          <w:sz w:val="22"/>
          <w:szCs w:val="22"/>
        </w:rPr>
        <w:t>7</w:t>
      </w:r>
      <w:r w:rsidR="00F169EC" w:rsidRPr="003A17F7">
        <w:rPr>
          <w:rFonts w:ascii="Calibri" w:hAnsi="Calibri" w:cs="Calibri"/>
          <w:sz w:val="22"/>
          <w:szCs w:val="22"/>
        </w:rPr>
        <w:t>h00</w:t>
      </w:r>
      <w:r w:rsidRPr="003A17F7">
        <w:rPr>
          <w:rFonts w:ascii="Calibri" w:hAnsi="Calibri" w:cs="Calibri"/>
          <w:sz w:val="22"/>
          <w:szCs w:val="22"/>
        </w:rPr>
        <w:t xml:space="preserve"> às </w:t>
      </w:r>
      <w:r w:rsidR="00F169EC" w:rsidRPr="003A17F7">
        <w:rPr>
          <w:rFonts w:ascii="Calibri" w:hAnsi="Calibri" w:cs="Calibri"/>
          <w:sz w:val="22"/>
          <w:szCs w:val="22"/>
        </w:rPr>
        <w:t>16h00</w:t>
      </w:r>
      <w:r w:rsidRPr="003A17F7">
        <w:rPr>
          <w:rFonts w:ascii="Calibri" w:hAnsi="Calibri" w:cs="Calibri"/>
          <w:sz w:val="22"/>
          <w:szCs w:val="22"/>
        </w:rPr>
        <w:t>, no mesmo endereço e período em que os autos do processo administrativo permanecerão com acesso e vista franqueada aos interessados.</w:t>
      </w:r>
    </w:p>
    <w:p w14:paraId="08A07AC1" w14:textId="311A7579" w:rsidR="00F169EC" w:rsidRPr="003A17F7"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Integram este Edital, para todos os fins e efeitos, os seguintes </w:t>
      </w:r>
      <w:r w:rsidR="001E7F59" w:rsidRPr="003A17F7">
        <w:rPr>
          <w:rFonts w:ascii="Calibri" w:hAnsi="Calibri" w:cs="Calibri"/>
          <w:sz w:val="22"/>
          <w:szCs w:val="22"/>
        </w:rPr>
        <w:t>A</w:t>
      </w:r>
      <w:r w:rsidRPr="003A17F7">
        <w:rPr>
          <w:rFonts w:ascii="Calibri" w:hAnsi="Calibri" w:cs="Calibri"/>
          <w:sz w:val="22"/>
          <w:szCs w:val="22"/>
        </w:rPr>
        <w:t>nexos:</w:t>
      </w:r>
    </w:p>
    <w:p w14:paraId="0171AB72" w14:textId="77777777" w:rsidR="00354B01"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ANEXO I – </w:t>
      </w:r>
      <w:r w:rsidR="00F169EC" w:rsidRPr="003A17F7">
        <w:rPr>
          <w:rFonts w:ascii="Calibri" w:hAnsi="Calibri" w:cs="Calibri"/>
          <w:sz w:val="22"/>
          <w:szCs w:val="22"/>
        </w:rPr>
        <w:t>TERMO DE REFERÊNCIA</w:t>
      </w:r>
    </w:p>
    <w:p w14:paraId="1EF93E30" w14:textId="77777777" w:rsidR="00354B01" w:rsidRPr="003A17F7" w:rsidRDefault="00F169EC"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ANEXO I-A – ESTUDO TÉCNICO PRELIMINAR</w:t>
      </w:r>
    </w:p>
    <w:p w14:paraId="70EFC92E" w14:textId="77777777" w:rsidR="00354B01"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ANEXO II </w:t>
      </w:r>
      <w:r w:rsidR="00F169EC" w:rsidRPr="003A17F7">
        <w:rPr>
          <w:rFonts w:ascii="Calibri" w:hAnsi="Calibri" w:cs="Calibri"/>
          <w:sz w:val="22"/>
          <w:szCs w:val="22"/>
        </w:rPr>
        <w:t xml:space="preserve">– </w:t>
      </w:r>
      <w:r w:rsidRPr="003A17F7">
        <w:rPr>
          <w:rFonts w:ascii="Calibri" w:hAnsi="Calibri" w:cs="Calibri"/>
          <w:sz w:val="22"/>
          <w:szCs w:val="22"/>
        </w:rPr>
        <w:t>MODELO DE PROPOSTA DE PREÇOS;</w:t>
      </w:r>
    </w:p>
    <w:p w14:paraId="4634E758" w14:textId="77777777" w:rsidR="00354B01"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ANEXO III – MODELO DE </w:t>
      </w:r>
      <w:r w:rsidR="00F169EC" w:rsidRPr="003A17F7">
        <w:rPr>
          <w:rFonts w:ascii="Calibri" w:hAnsi="Calibri" w:cs="Calibri"/>
          <w:sz w:val="22"/>
          <w:szCs w:val="22"/>
        </w:rPr>
        <w:t>ATA DE REGISTRO DE PREÇOS</w:t>
      </w:r>
      <w:r w:rsidRPr="003A17F7">
        <w:rPr>
          <w:rFonts w:ascii="Calibri" w:hAnsi="Calibri" w:cs="Calibri"/>
          <w:sz w:val="22"/>
          <w:szCs w:val="22"/>
        </w:rPr>
        <w:t>;</w:t>
      </w:r>
    </w:p>
    <w:p w14:paraId="7562906D" w14:textId="68274953" w:rsidR="0088014A" w:rsidRPr="003A17F7"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3A17F7">
        <w:rPr>
          <w:rFonts w:ascii="Calibri" w:hAnsi="Calibri" w:cs="Calibri"/>
          <w:sz w:val="22"/>
          <w:szCs w:val="22"/>
        </w:rPr>
        <w:t>ANEXO IV – MINUTA DO CONTRATO;</w:t>
      </w:r>
    </w:p>
    <w:p w14:paraId="1A7E191E" w14:textId="77777777" w:rsidR="00794338" w:rsidRPr="003A17F7" w:rsidRDefault="00794338" w:rsidP="00355F4A">
      <w:pPr>
        <w:spacing w:after="120"/>
        <w:jc w:val="both"/>
        <w:rPr>
          <w:rFonts w:ascii="Calibri" w:eastAsia="Times New Roman" w:hAnsi="Calibri" w:cs="Calibri"/>
          <w:sz w:val="22"/>
          <w:szCs w:val="22"/>
        </w:rPr>
      </w:pPr>
    </w:p>
    <w:p w14:paraId="0DF15566" w14:textId="4F88F846" w:rsidR="00BC1DEE" w:rsidRPr="003A17F7" w:rsidRDefault="00246C83" w:rsidP="00355F4A">
      <w:pPr>
        <w:spacing w:after="120"/>
        <w:jc w:val="both"/>
        <w:rPr>
          <w:rFonts w:ascii="Calibri" w:eastAsia="Times New Roman" w:hAnsi="Calibri" w:cs="Calibri"/>
          <w:sz w:val="22"/>
          <w:szCs w:val="22"/>
        </w:rPr>
      </w:pPr>
      <w:r w:rsidRPr="003A17F7">
        <w:rPr>
          <w:rFonts w:ascii="Calibri" w:eastAsia="Times New Roman" w:hAnsi="Calibri" w:cs="Calibri"/>
          <w:sz w:val="22"/>
          <w:szCs w:val="22"/>
        </w:rPr>
        <w:t>Teixeiras</w:t>
      </w:r>
      <w:r w:rsidR="00311211" w:rsidRPr="003A17F7">
        <w:rPr>
          <w:rFonts w:ascii="Calibri" w:eastAsia="Times New Roman" w:hAnsi="Calibri" w:cs="Calibri"/>
          <w:sz w:val="22"/>
          <w:szCs w:val="22"/>
        </w:rPr>
        <w:t>/MG</w:t>
      </w:r>
      <w:r w:rsidR="00BC1DEE" w:rsidRPr="003A17F7">
        <w:rPr>
          <w:rFonts w:ascii="Calibri" w:eastAsia="Times New Roman" w:hAnsi="Calibri" w:cs="Calibri"/>
          <w:sz w:val="22"/>
          <w:szCs w:val="22"/>
        </w:rPr>
        <w:t xml:space="preserve">, </w:t>
      </w:r>
      <w:r w:rsidR="000D5F6B" w:rsidRPr="003A17F7">
        <w:rPr>
          <w:rFonts w:ascii="Calibri" w:eastAsia="Times New Roman" w:hAnsi="Calibri" w:cs="Calibri"/>
          <w:sz w:val="22"/>
          <w:szCs w:val="22"/>
        </w:rPr>
        <w:t>08</w:t>
      </w:r>
      <w:r w:rsidR="008E70DA" w:rsidRPr="003A17F7">
        <w:rPr>
          <w:rFonts w:ascii="Calibri" w:eastAsia="Times New Roman" w:hAnsi="Calibri" w:cs="Calibri"/>
          <w:sz w:val="22"/>
          <w:szCs w:val="22"/>
        </w:rPr>
        <w:t xml:space="preserve"> </w:t>
      </w:r>
      <w:r w:rsidR="000D5F6B" w:rsidRPr="003A17F7">
        <w:rPr>
          <w:rFonts w:ascii="Calibri" w:eastAsia="Times New Roman" w:hAnsi="Calibri" w:cs="Calibri"/>
          <w:sz w:val="22"/>
          <w:szCs w:val="22"/>
        </w:rPr>
        <w:t>de julho</w:t>
      </w:r>
      <w:r w:rsidR="00311211" w:rsidRPr="003A17F7">
        <w:rPr>
          <w:rFonts w:ascii="Calibri" w:eastAsia="Times New Roman" w:hAnsi="Calibri" w:cs="Calibri"/>
          <w:sz w:val="22"/>
          <w:szCs w:val="22"/>
        </w:rPr>
        <w:t xml:space="preserve"> </w:t>
      </w:r>
      <w:r w:rsidR="00BC1DEE" w:rsidRPr="003A17F7">
        <w:rPr>
          <w:rFonts w:ascii="Calibri" w:eastAsia="Times New Roman" w:hAnsi="Calibri" w:cs="Calibri"/>
          <w:sz w:val="22"/>
          <w:szCs w:val="22"/>
        </w:rPr>
        <w:t>de 202</w:t>
      </w:r>
      <w:r w:rsidR="00311211" w:rsidRPr="003A17F7">
        <w:rPr>
          <w:rFonts w:ascii="Calibri" w:eastAsia="Times New Roman" w:hAnsi="Calibri" w:cs="Calibri"/>
          <w:sz w:val="22"/>
          <w:szCs w:val="22"/>
        </w:rPr>
        <w:t>5</w:t>
      </w:r>
      <w:r w:rsidR="00BC1DEE" w:rsidRPr="003A17F7">
        <w:rPr>
          <w:rFonts w:ascii="Calibri" w:eastAsia="Times New Roman" w:hAnsi="Calibri" w:cs="Calibri"/>
          <w:sz w:val="22"/>
          <w:szCs w:val="22"/>
        </w:rPr>
        <w:t>.</w:t>
      </w:r>
    </w:p>
    <w:p w14:paraId="45A94C52" w14:textId="77777777" w:rsidR="00BC1DEE" w:rsidRPr="003A17F7" w:rsidRDefault="00BC1DEE" w:rsidP="00355F4A">
      <w:pPr>
        <w:spacing w:after="120"/>
        <w:jc w:val="both"/>
        <w:rPr>
          <w:rFonts w:ascii="Calibri" w:eastAsia="Times New Roman" w:hAnsi="Calibri" w:cs="Calibri"/>
          <w:sz w:val="22"/>
          <w:szCs w:val="22"/>
        </w:rPr>
      </w:pPr>
    </w:p>
    <w:p w14:paraId="61E93176" w14:textId="77777777" w:rsidR="00610F68" w:rsidRPr="003A17F7" w:rsidRDefault="00610F68" w:rsidP="00D95A83">
      <w:pPr>
        <w:jc w:val="both"/>
        <w:rPr>
          <w:rFonts w:ascii="Calibri" w:eastAsia="Times New Roman" w:hAnsi="Calibri" w:cs="Calibri"/>
          <w:sz w:val="22"/>
          <w:szCs w:val="22"/>
        </w:rPr>
      </w:pPr>
    </w:p>
    <w:p w14:paraId="1931CA35" w14:textId="77777777" w:rsidR="00610F68" w:rsidRPr="003A17F7" w:rsidRDefault="00610F68" w:rsidP="00D95A83">
      <w:pPr>
        <w:jc w:val="both"/>
        <w:rPr>
          <w:rFonts w:ascii="Calibri" w:eastAsia="Times New Roman" w:hAnsi="Calibri" w:cs="Calibri"/>
          <w:sz w:val="22"/>
          <w:szCs w:val="22"/>
        </w:rPr>
      </w:pPr>
    </w:p>
    <w:p w14:paraId="57435E68" w14:textId="77777777" w:rsidR="00751511" w:rsidRPr="003A17F7" w:rsidRDefault="00751511" w:rsidP="00751511">
      <w:pPr>
        <w:jc w:val="center"/>
        <w:rPr>
          <w:rFonts w:ascii="Calibri" w:eastAsia="Calibri" w:hAnsi="Calibri" w:cs="Calibri"/>
          <w:b/>
          <w:sz w:val="22"/>
          <w:szCs w:val="22"/>
        </w:rPr>
      </w:pPr>
      <w:proofErr w:type="spellStart"/>
      <w:r w:rsidRPr="003A17F7">
        <w:rPr>
          <w:rFonts w:ascii="Calibri" w:eastAsia="Calibri" w:hAnsi="Calibri" w:cs="Calibri"/>
          <w:b/>
          <w:sz w:val="22"/>
          <w:szCs w:val="22"/>
        </w:rPr>
        <w:t>Nacife</w:t>
      </w:r>
      <w:proofErr w:type="spellEnd"/>
      <w:r w:rsidRPr="003A17F7">
        <w:rPr>
          <w:rFonts w:ascii="Calibri" w:eastAsia="Calibri" w:hAnsi="Calibri" w:cs="Calibri"/>
          <w:b/>
          <w:sz w:val="22"/>
          <w:szCs w:val="22"/>
        </w:rPr>
        <w:t xml:space="preserve"> Miguel </w:t>
      </w:r>
      <w:proofErr w:type="spellStart"/>
      <w:r w:rsidRPr="003A17F7">
        <w:rPr>
          <w:rFonts w:ascii="Calibri" w:eastAsia="Calibri" w:hAnsi="Calibri" w:cs="Calibri"/>
          <w:b/>
          <w:sz w:val="22"/>
          <w:szCs w:val="22"/>
        </w:rPr>
        <w:t>Burjaile</w:t>
      </w:r>
      <w:proofErr w:type="spellEnd"/>
      <w:r w:rsidRPr="003A17F7">
        <w:rPr>
          <w:rFonts w:ascii="Calibri" w:eastAsia="Calibri" w:hAnsi="Calibri" w:cs="Calibri"/>
          <w:b/>
          <w:sz w:val="22"/>
          <w:szCs w:val="22"/>
        </w:rPr>
        <w:t xml:space="preserve"> Sobrinho</w:t>
      </w:r>
    </w:p>
    <w:p w14:paraId="4E899ED6" w14:textId="77777777" w:rsidR="00751511" w:rsidRPr="003A17F7" w:rsidRDefault="00751511" w:rsidP="00751511">
      <w:pPr>
        <w:jc w:val="center"/>
        <w:rPr>
          <w:rFonts w:ascii="Calibri" w:eastAsia="Calibri" w:hAnsi="Calibri" w:cs="Calibri"/>
          <w:b/>
          <w:sz w:val="22"/>
          <w:szCs w:val="22"/>
        </w:rPr>
      </w:pPr>
      <w:r w:rsidRPr="003A17F7">
        <w:rPr>
          <w:rFonts w:ascii="Calibri" w:eastAsia="Calibri" w:hAnsi="Calibri" w:cs="Calibri"/>
          <w:b/>
          <w:sz w:val="22"/>
          <w:szCs w:val="22"/>
        </w:rPr>
        <w:t>Diretor Administrativo</w:t>
      </w:r>
    </w:p>
    <w:p w14:paraId="109F5688" w14:textId="77777777" w:rsidR="00751511" w:rsidRPr="003A17F7" w:rsidRDefault="00751511" w:rsidP="00751511">
      <w:pPr>
        <w:spacing w:after="160" w:line="259" w:lineRule="auto"/>
        <w:rPr>
          <w:rFonts w:ascii="Calibri" w:eastAsia="Times New Roman" w:hAnsi="Calibri" w:cs="Calibri"/>
          <w:b/>
          <w:bCs/>
          <w:sz w:val="22"/>
          <w:szCs w:val="22"/>
        </w:rPr>
      </w:pPr>
      <w:r w:rsidRPr="003A17F7">
        <w:rPr>
          <w:rFonts w:ascii="Calibri" w:eastAsia="Times New Roman" w:hAnsi="Calibri" w:cs="Calibri"/>
          <w:b/>
          <w:bCs/>
          <w:sz w:val="22"/>
          <w:szCs w:val="22"/>
        </w:rPr>
        <w:br w:type="page"/>
      </w:r>
    </w:p>
    <w:p w14:paraId="70910680" w14:textId="05B4FFCB" w:rsidR="00D47814" w:rsidRPr="003A17F7" w:rsidRDefault="00D47814" w:rsidP="00356080">
      <w:pPr>
        <w:shd w:val="clear" w:color="auto" w:fill="D9E2F3" w:themeFill="accent1" w:themeFillTint="33"/>
        <w:spacing w:after="120"/>
        <w:jc w:val="center"/>
        <w:rPr>
          <w:rFonts w:ascii="Calibri" w:eastAsia="Times New Roman" w:hAnsi="Calibri" w:cs="Calibri"/>
          <w:b/>
          <w:bCs/>
          <w:sz w:val="22"/>
          <w:szCs w:val="22"/>
        </w:rPr>
      </w:pPr>
      <w:r w:rsidRPr="003A17F7">
        <w:rPr>
          <w:rFonts w:ascii="Calibri" w:eastAsia="Times New Roman" w:hAnsi="Calibri" w:cs="Calibri"/>
          <w:b/>
          <w:bCs/>
          <w:sz w:val="22"/>
          <w:szCs w:val="22"/>
        </w:rPr>
        <w:lastRenderedPageBreak/>
        <w:t>ANEXO I – TERMO DE REFERÊNCIA</w:t>
      </w:r>
    </w:p>
    <w:p w14:paraId="6EEF33C7" w14:textId="3467FA9F" w:rsidR="00452B4F" w:rsidRPr="003A17F7" w:rsidRDefault="00311211" w:rsidP="00452B4F">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PREGÃO ELETRÔNICO Nº </w:t>
      </w:r>
      <w:r w:rsidR="000D5F6B" w:rsidRPr="003A17F7">
        <w:rPr>
          <w:rFonts w:ascii="Calibri" w:eastAsia="Times New Roman" w:hAnsi="Calibri" w:cs="Calibri"/>
          <w:b/>
          <w:bCs/>
          <w:sz w:val="22"/>
          <w:szCs w:val="22"/>
        </w:rPr>
        <w:t>005/2025</w:t>
      </w:r>
    </w:p>
    <w:p w14:paraId="69A23F0B" w14:textId="5424191D" w:rsidR="00452B4F" w:rsidRPr="003A17F7" w:rsidRDefault="00311211" w:rsidP="00452B4F">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PROCESSO ADMINISTRATIVO Nº </w:t>
      </w:r>
      <w:r w:rsidR="000D5F6B" w:rsidRPr="003A17F7">
        <w:rPr>
          <w:rFonts w:ascii="Calibri" w:eastAsia="Times New Roman" w:hAnsi="Calibri" w:cs="Calibri"/>
          <w:b/>
          <w:bCs/>
          <w:sz w:val="22"/>
          <w:szCs w:val="22"/>
        </w:rPr>
        <w:t>005/2025</w:t>
      </w:r>
    </w:p>
    <w:p w14:paraId="26606086" w14:textId="5D228D92" w:rsidR="00D47814" w:rsidRPr="003A17F7" w:rsidRDefault="00311211" w:rsidP="005E1224">
      <w:pPr>
        <w:spacing w:after="240"/>
        <w:jc w:val="center"/>
        <w:rPr>
          <w:rFonts w:ascii="Calibri" w:eastAsia="Times New Roman" w:hAnsi="Calibri" w:cs="Calibri"/>
          <w:sz w:val="22"/>
          <w:szCs w:val="22"/>
        </w:rPr>
      </w:pPr>
      <w:r w:rsidRPr="003A17F7">
        <w:rPr>
          <w:rFonts w:ascii="Calibri" w:eastAsia="Times New Roman" w:hAnsi="Calibri" w:cs="Calibri"/>
          <w:b/>
          <w:bCs/>
          <w:sz w:val="22"/>
          <w:szCs w:val="22"/>
        </w:rPr>
        <w:t xml:space="preserve">SRP </w:t>
      </w:r>
      <w:r w:rsidR="000D5F6B" w:rsidRPr="003A17F7">
        <w:rPr>
          <w:rFonts w:ascii="Calibri" w:eastAsia="Times New Roman" w:hAnsi="Calibri" w:cs="Calibri"/>
          <w:b/>
          <w:bCs/>
          <w:sz w:val="22"/>
          <w:szCs w:val="22"/>
        </w:rPr>
        <w:t>005/2025</w:t>
      </w:r>
    </w:p>
    <w:p w14:paraId="5A63BD0F" w14:textId="77777777" w:rsidR="00D47814" w:rsidRPr="003A17F7" w:rsidRDefault="00D47814" w:rsidP="008E70DA">
      <w:pPr>
        <w:pStyle w:val="Ttulo1"/>
        <w:keepLines/>
        <w:numPr>
          <w:ilvl w:val="0"/>
          <w:numId w:val="5"/>
        </w:numPr>
        <w:shd w:val="clear" w:color="auto" w:fill="D9E2F3" w:themeFill="accent1" w:themeFillTint="33"/>
        <w:spacing w:after="120"/>
        <w:ind w:left="0" w:firstLine="0"/>
        <w:rPr>
          <w:rFonts w:cs="Calibri"/>
          <w:sz w:val="22"/>
          <w:szCs w:val="22"/>
        </w:rPr>
      </w:pPr>
      <w:r w:rsidRPr="003A17F7">
        <w:rPr>
          <w:rFonts w:cs="Calibri"/>
          <w:sz w:val="22"/>
          <w:szCs w:val="22"/>
          <w:lang w:val="pt-BR"/>
        </w:rPr>
        <w:t>DA DEFINIÇÃO DO OBJETO</w:t>
      </w:r>
    </w:p>
    <w:p w14:paraId="4DCE83C6" w14:textId="3371F458" w:rsidR="00D47814" w:rsidRPr="003A17F7" w:rsidRDefault="000F4E0F" w:rsidP="003A17F7">
      <w:pPr>
        <w:pStyle w:val="PargrafodaLista"/>
        <w:numPr>
          <w:ilvl w:val="1"/>
          <w:numId w:val="5"/>
        </w:numPr>
        <w:spacing w:after="120"/>
        <w:ind w:left="0" w:firstLine="0"/>
        <w:contextualSpacing w:val="0"/>
        <w:rPr>
          <w:rFonts w:ascii="Calibri" w:hAnsi="Calibri" w:cs="Calibri"/>
          <w:sz w:val="22"/>
          <w:szCs w:val="22"/>
        </w:rPr>
      </w:pPr>
      <w:r w:rsidRPr="003A17F7">
        <w:rPr>
          <w:rFonts w:ascii="Calibri" w:hAnsi="Calibri" w:cs="Calibri"/>
          <w:sz w:val="22"/>
          <w:szCs w:val="22"/>
        </w:rPr>
        <w:t xml:space="preserve">O objeto da presente licitação é a escolha da proposta mais vantajosa para </w:t>
      </w:r>
      <w:r w:rsidR="003A17F7" w:rsidRPr="003A17F7">
        <w:rPr>
          <w:rFonts w:ascii="Calibri" w:hAnsi="Calibri" w:cs="Calibri"/>
          <w:b/>
          <w:bCs/>
          <w:sz w:val="22"/>
          <w:szCs w:val="22"/>
        </w:rPr>
        <w:t xml:space="preserve">registro de preços para futura e eventual aquisição de materiais de expediente, materiais de informática, equipamentos de informática, eletrodomésticos, eletrônicos, utensílios de cozinha, ferramentas, equipamentos de climatização, mobiliário, materiais elétricos, materiais para organização e arquivamento, pilhas, baterias e acessórios, </w:t>
      </w:r>
      <w:r w:rsidR="003A17F7" w:rsidRPr="003A17F7">
        <w:rPr>
          <w:rFonts w:ascii="Calibri" w:hAnsi="Calibri" w:cs="Calibri"/>
          <w:bCs/>
          <w:sz w:val="22"/>
          <w:szCs w:val="22"/>
        </w:rPr>
        <w:t>destinados a atender às necessidades administrativas, técnicas e operacionais da Fundação Municipal de Saúde de Teixeiras – FUMSAT</w:t>
      </w:r>
      <w:r w:rsidR="00D47814" w:rsidRPr="003A17F7">
        <w:rPr>
          <w:rFonts w:ascii="Calibri" w:hAnsi="Calibri" w:cs="Calibri"/>
          <w:sz w:val="22"/>
          <w:szCs w:val="22"/>
        </w:rPr>
        <w:t xml:space="preserve">, conforme especificações estabelecidas no Edital, neste Termo de Referência e seus </w:t>
      </w:r>
      <w:r w:rsidR="00C0531B" w:rsidRPr="003A17F7">
        <w:rPr>
          <w:rFonts w:ascii="Calibri" w:hAnsi="Calibri" w:cs="Calibri"/>
          <w:sz w:val="22"/>
          <w:szCs w:val="22"/>
        </w:rPr>
        <w:t>A</w:t>
      </w:r>
      <w:r w:rsidR="00D47814" w:rsidRPr="003A17F7">
        <w:rPr>
          <w:rFonts w:ascii="Calibri" w:hAnsi="Calibri" w:cs="Calibri"/>
          <w:sz w:val="22"/>
          <w:szCs w:val="22"/>
        </w:rPr>
        <w:t>nexos:</w:t>
      </w:r>
    </w:p>
    <w:tbl>
      <w:tblPr>
        <w:tblStyle w:val="TabeladeGradeClara3"/>
        <w:tblW w:w="0" w:type="auto"/>
        <w:tblLook w:val="04A0" w:firstRow="1" w:lastRow="0" w:firstColumn="1" w:lastColumn="0" w:noHBand="0" w:noVBand="1"/>
      </w:tblPr>
      <w:tblGrid>
        <w:gridCol w:w="666"/>
        <w:gridCol w:w="824"/>
        <w:gridCol w:w="3454"/>
        <w:gridCol w:w="870"/>
        <w:gridCol w:w="862"/>
        <w:gridCol w:w="1322"/>
        <w:gridCol w:w="1346"/>
      </w:tblGrid>
      <w:tr w:rsidR="003A17F7" w:rsidRPr="003A17F7" w14:paraId="5619BE77" w14:textId="77777777" w:rsidTr="003A17F7">
        <w:tc>
          <w:tcPr>
            <w:tcW w:w="667" w:type="dxa"/>
            <w:shd w:val="clear" w:color="auto" w:fill="D9E2F3" w:themeFill="accent1" w:themeFillTint="33"/>
            <w:vAlign w:val="center"/>
          </w:tcPr>
          <w:p w14:paraId="214EFADB" w14:textId="2D5AA729"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N° ITEM</w:t>
            </w:r>
          </w:p>
        </w:tc>
        <w:tc>
          <w:tcPr>
            <w:tcW w:w="825" w:type="dxa"/>
            <w:shd w:val="clear" w:color="auto" w:fill="D9E2F3" w:themeFill="accent1" w:themeFillTint="33"/>
            <w:vAlign w:val="center"/>
          </w:tcPr>
          <w:p w14:paraId="6DFA7202" w14:textId="607B79AC"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CÓD.</w:t>
            </w:r>
          </w:p>
        </w:tc>
        <w:tc>
          <w:tcPr>
            <w:tcW w:w="3464" w:type="dxa"/>
            <w:shd w:val="clear" w:color="auto" w:fill="D9E2F3" w:themeFill="accent1" w:themeFillTint="33"/>
            <w:vAlign w:val="center"/>
          </w:tcPr>
          <w:p w14:paraId="3BF49762" w14:textId="669DE680"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DESCRIÇÃO</w:t>
            </w:r>
          </w:p>
        </w:tc>
        <w:tc>
          <w:tcPr>
            <w:tcW w:w="873" w:type="dxa"/>
            <w:shd w:val="clear" w:color="auto" w:fill="D9E2F3" w:themeFill="accent1" w:themeFillTint="33"/>
            <w:vAlign w:val="center"/>
          </w:tcPr>
          <w:p w14:paraId="316070BB" w14:textId="78607A7F"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UND.</w:t>
            </w:r>
          </w:p>
        </w:tc>
        <w:tc>
          <w:tcPr>
            <w:tcW w:w="865" w:type="dxa"/>
            <w:shd w:val="clear" w:color="auto" w:fill="D9E2F3" w:themeFill="accent1" w:themeFillTint="33"/>
            <w:vAlign w:val="center"/>
          </w:tcPr>
          <w:p w14:paraId="5BD17F83" w14:textId="776BB3A1"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QTD.</w:t>
            </w:r>
          </w:p>
        </w:tc>
        <w:tc>
          <w:tcPr>
            <w:tcW w:w="1325" w:type="dxa"/>
            <w:shd w:val="clear" w:color="auto" w:fill="D9E2F3" w:themeFill="accent1" w:themeFillTint="33"/>
            <w:vAlign w:val="center"/>
          </w:tcPr>
          <w:p w14:paraId="0F15ACAB" w14:textId="3D75E695"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VALOR UNITÁRIO (R$)</w:t>
            </w:r>
          </w:p>
        </w:tc>
        <w:tc>
          <w:tcPr>
            <w:tcW w:w="1325" w:type="dxa"/>
            <w:shd w:val="clear" w:color="auto" w:fill="D9E2F3" w:themeFill="accent1" w:themeFillTint="33"/>
            <w:vAlign w:val="center"/>
          </w:tcPr>
          <w:p w14:paraId="4D8DDB0F" w14:textId="2D08E618" w:rsidR="003A17F7" w:rsidRPr="003A17F7" w:rsidRDefault="003A17F7" w:rsidP="003A17F7">
            <w:pPr>
              <w:jc w:val="center"/>
              <w:rPr>
                <w:rFonts w:ascii="Calibri" w:hAnsi="Calibri" w:cs="Calibri"/>
                <w:sz w:val="18"/>
                <w:szCs w:val="18"/>
              </w:rPr>
            </w:pPr>
            <w:r w:rsidRPr="003A17F7">
              <w:rPr>
                <w:rFonts w:ascii="Calibri" w:hAnsi="Calibri" w:cs="Calibri"/>
                <w:b/>
                <w:sz w:val="18"/>
                <w:szCs w:val="18"/>
              </w:rPr>
              <w:t>VALOR UNITÁRIO (R$)</w:t>
            </w:r>
          </w:p>
        </w:tc>
      </w:tr>
      <w:tr w:rsidR="003A17F7" w:rsidRPr="003A17F7" w14:paraId="5D4FBF1F" w14:textId="77777777" w:rsidTr="003A17F7">
        <w:tc>
          <w:tcPr>
            <w:tcW w:w="700" w:type="dxa"/>
            <w:vAlign w:val="center"/>
          </w:tcPr>
          <w:p w14:paraId="34ACCA4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0001</w:t>
            </w:r>
          </w:p>
        </w:tc>
        <w:tc>
          <w:tcPr>
            <w:tcW w:w="900" w:type="dxa"/>
            <w:vAlign w:val="center"/>
          </w:tcPr>
          <w:p w14:paraId="63D8C09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13143</w:t>
            </w:r>
          </w:p>
        </w:tc>
        <w:tc>
          <w:tcPr>
            <w:tcW w:w="4000" w:type="dxa"/>
            <w:vAlign w:val="center"/>
          </w:tcPr>
          <w:p w14:paraId="0D621111"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ADAPTADOR T - Adaptador de Tomada Benjamin 3 pinos Tipo T Novo Padrão Br 10ª</w:t>
            </w:r>
          </w:p>
        </w:tc>
        <w:tc>
          <w:tcPr>
            <w:tcW w:w="1000" w:type="dxa"/>
            <w:vAlign w:val="center"/>
          </w:tcPr>
          <w:p w14:paraId="06357E5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D3C75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w:t>
            </w:r>
          </w:p>
        </w:tc>
        <w:tc>
          <w:tcPr>
            <w:tcW w:w="1500" w:type="dxa"/>
            <w:vAlign w:val="center"/>
          </w:tcPr>
          <w:p w14:paraId="2380C53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12,60</w:t>
            </w:r>
          </w:p>
        </w:tc>
        <w:tc>
          <w:tcPr>
            <w:tcW w:w="1500" w:type="dxa"/>
            <w:vAlign w:val="center"/>
          </w:tcPr>
          <w:p w14:paraId="1E19C2B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378,00</w:t>
            </w:r>
          </w:p>
        </w:tc>
      </w:tr>
      <w:tr w:rsidR="003A17F7" w:rsidRPr="003A17F7" w14:paraId="2C2B8B3B" w14:textId="77777777" w:rsidTr="003A17F7">
        <w:tc>
          <w:tcPr>
            <w:tcW w:w="700" w:type="dxa"/>
            <w:vAlign w:val="center"/>
          </w:tcPr>
          <w:p w14:paraId="5763DD8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0002</w:t>
            </w:r>
          </w:p>
        </w:tc>
        <w:tc>
          <w:tcPr>
            <w:tcW w:w="900" w:type="dxa"/>
            <w:vAlign w:val="center"/>
          </w:tcPr>
          <w:p w14:paraId="2D36790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12868</w:t>
            </w:r>
          </w:p>
        </w:tc>
        <w:tc>
          <w:tcPr>
            <w:tcW w:w="4000" w:type="dxa"/>
            <w:vAlign w:val="center"/>
          </w:tcPr>
          <w:p w14:paraId="1DCD09F6"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ADAPTADOR WIRELESS - Adaptadores wireless antena </w:t>
            </w:r>
            <w:proofErr w:type="spellStart"/>
            <w:r w:rsidRPr="003A17F7">
              <w:rPr>
                <w:rFonts w:ascii="Calibri" w:hAnsi="Calibri" w:cs="Calibri"/>
                <w:sz w:val="18"/>
                <w:szCs w:val="18"/>
              </w:rPr>
              <w:t>wi-fi</w:t>
            </w:r>
            <w:proofErr w:type="spellEnd"/>
            <w:r w:rsidRPr="003A17F7">
              <w:rPr>
                <w:rFonts w:ascii="Calibri" w:hAnsi="Calibri" w:cs="Calibri"/>
                <w:sz w:val="18"/>
                <w:szCs w:val="18"/>
              </w:rPr>
              <w:t xml:space="preserve"> 1200 mbps</w:t>
            </w:r>
          </w:p>
        </w:tc>
        <w:tc>
          <w:tcPr>
            <w:tcW w:w="1000" w:type="dxa"/>
            <w:vAlign w:val="center"/>
          </w:tcPr>
          <w:p w14:paraId="5E03D9B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4C50A6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25</w:t>
            </w:r>
          </w:p>
        </w:tc>
        <w:tc>
          <w:tcPr>
            <w:tcW w:w="1500" w:type="dxa"/>
            <w:vAlign w:val="center"/>
          </w:tcPr>
          <w:p w14:paraId="262D6DC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50,30</w:t>
            </w:r>
          </w:p>
        </w:tc>
        <w:tc>
          <w:tcPr>
            <w:tcW w:w="1500" w:type="dxa"/>
            <w:vAlign w:val="center"/>
          </w:tcPr>
          <w:p w14:paraId="37D9735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1.257,50</w:t>
            </w:r>
          </w:p>
        </w:tc>
      </w:tr>
      <w:tr w:rsidR="003A17F7" w:rsidRPr="003A17F7" w14:paraId="0368140B" w14:textId="77777777" w:rsidTr="003A17F7">
        <w:tc>
          <w:tcPr>
            <w:tcW w:w="700" w:type="dxa"/>
            <w:vAlign w:val="center"/>
          </w:tcPr>
          <w:p w14:paraId="1D89251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0003</w:t>
            </w:r>
          </w:p>
        </w:tc>
        <w:tc>
          <w:tcPr>
            <w:tcW w:w="900" w:type="dxa"/>
            <w:vAlign w:val="center"/>
          </w:tcPr>
          <w:p w14:paraId="3161725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12869</w:t>
            </w:r>
          </w:p>
        </w:tc>
        <w:tc>
          <w:tcPr>
            <w:tcW w:w="4000" w:type="dxa"/>
            <w:vAlign w:val="center"/>
          </w:tcPr>
          <w:p w14:paraId="026D8021"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AGENDA PERMANENTE - Agenda permanente capa dura, possuindo 165 folhas com dimensões de 135x220mm.</w:t>
            </w:r>
          </w:p>
        </w:tc>
        <w:tc>
          <w:tcPr>
            <w:tcW w:w="1000" w:type="dxa"/>
            <w:vAlign w:val="center"/>
          </w:tcPr>
          <w:p w14:paraId="3DD92EC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FE387D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66E033C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30,68</w:t>
            </w:r>
          </w:p>
        </w:tc>
        <w:tc>
          <w:tcPr>
            <w:tcW w:w="1500" w:type="dxa"/>
            <w:vAlign w:val="center"/>
          </w:tcPr>
          <w:p w14:paraId="422E405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306,80</w:t>
            </w:r>
          </w:p>
        </w:tc>
      </w:tr>
      <w:tr w:rsidR="003A17F7" w:rsidRPr="003A17F7" w14:paraId="46E4BEE1" w14:textId="77777777" w:rsidTr="003A17F7">
        <w:tc>
          <w:tcPr>
            <w:tcW w:w="700" w:type="dxa"/>
            <w:vAlign w:val="center"/>
          </w:tcPr>
          <w:p w14:paraId="4AD59E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0004</w:t>
            </w:r>
          </w:p>
        </w:tc>
        <w:tc>
          <w:tcPr>
            <w:tcW w:w="900" w:type="dxa"/>
            <w:vAlign w:val="center"/>
          </w:tcPr>
          <w:p w14:paraId="003ABA4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13151</w:t>
            </w:r>
          </w:p>
        </w:tc>
        <w:tc>
          <w:tcPr>
            <w:tcW w:w="4000" w:type="dxa"/>
            <w:vAlign w:val="center"/>
          </w:tcPr>
          <w:p w14:paraId="6809F7E8"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ALMOFADA CARIMBO - Material: caixa constituída em plástico; e material da almofada esponja absorvente revestida de tecido. Tipo: entintada e recarregável com tinta. Cor da Tinta: preta. Validade: mínima de 12 meses. Dimensões Mínimas: comprimento 11 cm, e largura 6,5 cm</w:t>
            </w:r>
          </w:p>
        </w:tc>
        <w:tc>
          <w:tcPr>
            <w:tcW w:w="1000" w:type="dxa"/>
            <w:vAlign w:val="center"/>
          </w:tcPr>
          <w:p w14:paraId="61787A9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604C08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w:t>
            </w:r>
          </w:p>
        </w:tc>
        <w:tc>
          <w:tcPr>
            <w:tcW w:w="1500" w:type="dxa"/>
            <w:vAlign w:val="center"/>
          </w:tcPr>
          <w:p w14:paraId="5F5A358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5,27</w:t>
            </w:r>
          </w:p>
        </w:tc>
        <w:tc>
          <w:tcPr>
            <w:tcW w:w="1500" w:type="dxa"/>
            <w:vAlign w:val="center"/>
          </w:tcPr>
          <w:p w14:paraId="22C3A6D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15,81</w:t>
            </w:r>
          </w:p>
        </w:tc>
      </w:tr>
      <w:tr w:rsidR="003A17F7" w:rsidRPr="003A17F7" w14:paraId="71869D8A" w14:textId="77777777" w:rsidTr="003A17F7">
        <w:tc>
          <w:tcPr>
            <w:tcW w:w="700" w:type="dxa"/>
            <w:vAlign w:val="center"/>
          </w:tcPr>
          <w:p w14:paraId="507B94B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0005</w:t>
            </w:r>
          </w:p>
        </w:tc>
        <w:tc>
          <w:tcPr>
            <w:tcW w:w="900" w:type="dxa"/>
            <w:vAlign w:val="center"/>
          </w:tcPr>
          <w:p w14:paraId="30059F5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15052</w:t>
            </w:r>
          </w:p>
        </w:tc>
        <w:tc>
          <w:tcPr>
            <w:tcW w:w="4000" w:type="dxa"/>
            <w:vAlign w:val="center"/>
          </w:tcPr>
          <w:p w14:paraId="62BF1C3B"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APAGADOR PARA QUADRO BRANCO - APAGADOR QUADRO BRANCO, MATERIAL BASE FELTRO, MATERIAL CORPO ACRÍLICO, COMPRIMENTO 17 CM, LARGURA5 CM, ALTURA 10 CM, CARACTERÍSTICAS ADICIONAIS ESTOJO COM COMPARTIMENTO PARA 2 PINCÉIS</w:t>
            </w:r>
          </w:p>
        </w:tc>
        <w:tc>
          <w:tcPr>
            <w:tcW w:w="1000" w:type="dxa"/>
            <w:vAlign w:val="center"/>
          </w:tcPr>
          <w:p w14:paraId="58AAE9C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FD7A28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w:t>
            </w:r>
          </w:p>
        </w:tc>
        <w:tc>
          <w:tcPr>
            <w:tcW w:w="1500" w:type="dxa"/>
            <w:vAlign w:val="center"/>
          </w:tcPr>
          <w:p w14:paraId="7E820A9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19,99</w:t>
            </w:r>
          </w:p>
        </w:tc>
        <w:tc>
          <w:tcPr>
            <w:tcW w:w="1500" w:type="dxa"/>
            <w:vAlign w:val="center"/>
          </w:tcPr>
          <w:p w14:paraId="5DDC8F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39,98</w:t>
            </w:r>
          </w:p>
        </w:tc>
      </w:tr>
      <w:tr w:rsidR="003A17F7" w:rsidRPr="003A17F7" w14:paraId="67A5D013" w14:textId="77777777" w:rsidTr="003A17F7">
        <w:tc>
          <w:tcPr>
            <w:tcW w:w="700" w:type="dxa"/>
            <w:vAlign w:val="center"/>
          </w:tcPr>
          <w:p w14:paraId="5456BC0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0006</w:t>
            </w:r>
          </w:p>
        </w:tc>
        <w:tc>
          <w:tcPr>
            <w:tcW w:w="900" w:type="dxa"/>
            <w:vAlign w:val="center"/>
          </w:tcPr>
          <w:p w14:paraId="1E7947E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13438</w:t>
            </w:r>
          </w:p>
        </w:tc>
        <w:tc>
          <w:tcPr>
            <w:tcW w:w="4000" w:type="dxa"/>
            <w:vAlign w:val="center"/>
          </w:tcPr>
          <w:p w14:paraId="2DC8CC40"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AR CONDICIONADO - 9000 BTUS - AR CONDICIONADO SPLIT 9000 BTUS: CONDICIONADOR DE AR SPLIT 9000 BTUS (INVERTER) QUENTE E FRIO (REVERSO)), EFICIÊNCIA EM ENERGIA TIPO "A", MODO DE OPERAÇÃO: VENTILA, REFRIGERA, AQUECE, DESUMIDIFICA, CLIMATIZA, AUTOMÁTICO. COM CONTROLE REMOTO, DEVERÁ TER OS RECUROS: FILTRO, TIMER, AJUSTES AUTOMÁTICOS, REINÍCIO AUTOMÁTICO, SISTEMA DE PURIFICAÇÃO DE AR, SISTEMA RAPIDO DE RESFRIAMENTO, FILTRO DE AR LAVÁVEL E COMPRESSOR INVERTER. ALIMENTAÇÃO BIVOLT. GARANTIA MÍNIMA DE UM ANO, COM TRANSPORTE. O EQUIPAMENTO DEVERÁ ESTAR EM PERFEITAS CONDIÇÕES DE USO E FUNCIONANDO.</w:t>
            </w:r>
          </w:p>
        </w:tc>
        <w:tc>
          <w:tcPr>
            <w:tcW w:w="1000" w:type="dxa"/>
            <w:vAlign w:val="center"/>
          </w:tcPr>
          <w:p w14:paraId="0B5090D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CD1369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w:t>
            </w:r>
          </w:p>
        </w:tc>
        <w:tc>
          <w:tcPr>
            <w:tcW w:w="1500" w:type="dxa"/>
            <w:vAlign w:val="center"/>
          </w:tcPr>
          <w:p w14:paraId="7126FD7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2.168,00</w:t>
            </w:r>
          </w:p>
        </w:tc>
        <w:tc>
          <w:tcPr>
            <w:tcW w:w="1500" w:type="dxa"/>
            <w:vAlign w:val="center"/>
          </w:tcPr>
          <w:p w14:paraId="7FD69F2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15.176,00</w:t>
            </w:r>
          </w:p>
        </w:tc>
      </w:tr>
      <w:tr w:rsidR="003A17F7" w:rsidRPr="003A17F7" w14:paraId="66D19F25" w14:textId="77777777" w:rsidTr="003A17F7">
        <w:tc>
          <w:tcPr>
            <w:tcW w:w="700" w:type="dxa"/>
            <w:vAlign w:val="center"/>
          </w:tcPr>
          <w:p w14:paraId="5F2C486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0007</w:t>
            </w:r>
          </w:p>
        </w:tc>
        <w:tc>
          <w:tcPr>
            <w:tcW w:w="900" w:type="dxa"/>
            <w:vAlign w:val="center"/>
          </w:tcPr>
          <w:p w14:paraId="40E3BAD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13152</w:t>
            </w:r>
          </w:p>
        </w:tc>
        <w:tc>
          <w:tcPr>
            <w:tcW w:w="4000" w:type="dxa"/>
            <w:vAlign w:val="center"/>
          </w:tcPr>
          <w:p w14:paraId="7B84A9BE"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BATERIA CR2032 - Bateria de lítio 3V CR 2032 A Bateria CR2032 3V de Lítio é ideal para </w:t>
            </w:r>
            <w:r w:rsidRPr="003A17F7">
              <w:rPr>
                <w:rFonts w:ascii="Calibri" w:hAnsi="Calibri" w:cs="Calibri"/>
                <w:sz w:val="18"/>
                <w:szCs w:val="18"/>
              </w:rPr>
              <w:lastRenderedPageBreak/>
              <w:t xml:space="preserve">calculadoras, agenda eletrônica, </w:t>
            </w:r>
            <w:proofErr w:type="spellStart"/>
            <w:r w:rsidRPr="003A17F7">
              <w:rPr>
                <w:rFonts w:ascii="Calibri" w:hAnsi="Calibri" w:cs="Calibri"/>
                <w:sz w:val="18"/>
                <w:szCs w:val="18"/>
              </w:rPr>
              <w:t>placa-mãe</w:t>
            </w:r>
            <w:proofErr w:type="spellEnd"/>
            <w:r w:rsidRPr="003A17F7">
              <w:rPr>
                <w:rFonts w:ascii="Calibri" w:hAnsi="Calibri" w:cs="Calibri"/>
                <w:sz w:val="18"/>
                <w:szCs w:val="18"/>
              </w:rPr>
              <w:t xml:space="preserve"> e controles, também conhecida como pilha botão ou moeda; Modelo: CR2032. Cartela com 5 unidades.</w:t>
            </w:r>
          </w:p>
        </w:tc>
        <w:tc>
          <w:tcPr>
            <w:tcW w:w="1000" w:type="dxa"/>
            <w:vAlign w:val="center"/>
          </w:tcPr>
          <w:p w14:paraId="2B70C8B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CAR</w:t>
            </w:r>
          </w:p>
        </w:tc>
        <w:tc>
          <w:tcPr>
            <w:tcW w:w="1000" w:type="dxa"/>
            <w:vAlign w:val="center"/>
          </w:tcPr>
          <w:p w14:paraId="20D12DD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w:t>
            </w:r>
          </w:p>
        </w:tc>
        <w:tc>
          <w:tcPr>
            <w:tcW w:w="1500" w:type="dxa"/>
            <w:vAlign w:val="center"/>
          </w:tcPr>
          <w:p w14:paraId="13D923C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13,01</w:t>
            </w:r>
          </w:p>
        </w:tc>
        <w:tc>
          <w:tcPr>
            <w:tcW w:w="1500" w:type="dxa"/>
            <w:vAlign w:val="center"/>
          </w:tcPr>
          <w:p w14:paraId="0C3EF88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169,13</w:t>
            </w:r>
          </w:p>
        </w:tc>
      </w:tr>
      <w:tr w:rsidR="003A17F7" w:rsidRPr="003A17F7" w14:paraId="1DB40224" w14:textId="77777777" w:rsidTr="003A17F7">
        <w:tc>
          <w:tcPr>
            <w:tcW w:w="700" w:type="dxa"/>
            <w:vAlign w:val="center"/>
          </w:tcPr>
          <w:p w14:paraId="12D3468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0008</w:t>
            </w:r>
          </w:p>
        </w:tc>
        <w:tc>
          <w:tcPr>
            <w:tcW w:w="900" w:type="dxa"/>
            <w:vAlign w:val="center"/>
          </w:tcPr>
          <w:p w14:paraId="4E466F9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13153</w:t>
            </w:r>
          </w:p>
        </w:tc>
        <w:tc>
          <w:tcPr>
            <w:tcW w:w="4000" w:type="dxa"/>
            <w:vAlign w:val="center"/>
          </w:tcPr>
          <w:p w14:paraId="7F33713B"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BATERIA LR41 - BATERIA NÃO RECARREGÁVEL, TIPO BUTTON CELL, APLICAÇÃO TERMÔMETRO DIGITAL FLEXTERM INCOTERM, SISTEMA ELETROQUÍMICO ALCALINA, TENSÃO NOMINAL 1,5 V, MODELO LR41, CAPACIDADE NOMINAL 38 MAH. EMBALAGEM 10UND.</w:t>
            </w:r>
          </w:p>
        </w:tc>
        <w:tc>
          <w:tcPr>
            <w:tcW w:w="1000" w:type="dxa"/>
            <w:vAlign w:val="center"/>
          </w:tcPr>
          <w:p w14:paraId="738BD6E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CAR</w:t>
            </w:r>
          </w:p>
        </w:tc>
        <w:tc>
          <w:tcPr>
            <w:tcW w:w="1000" w:type="dxa"/>
            <w:vAlign w:val="center"/>
          </w:tcPr>
          <w:p w14:paraId="56C10A8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46BEB5F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4,46</w:t>
            </w:r>
          </w:p>
        </w:tc>
        <w:tc>
          <w:tcPr>
            <w:tcW w:w="1500" w:type="dxa"/>
            <w:vAlign w:val="center"/>
          </w:tcPr>
          <w:p w14:paraId="1D56958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22,30</w:t>
            </w:r>
          </w:p>
        </w:tc>
      </w:tr>
      <w:tr w:rsidR="003A17F7" w:rsidRPr="003A17F7" w14:paraId="57FF5470" w14:textId="77777777" w:rsidTr="003A17F7">
        <w:tc>
          <w:tcPr>
            <w:tcW w:w="700" w:type="dxa"/>
            <w:vAlign w:val="center"/>
          </w:tcPr>
          <w:p w14:paraId="1DC2D03C" w14:textId="4C03548D"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0009</w:t>
            </w:r>
          </w:p>
        </w:tc>
        <w:tc>
          <w:tcPr>
            <w:tcW w:w="900" w:type="dxa"/>
            <w:vAlign w:val="center"/>
          </w:tcPr>
          <w:p w14:paraId="55BB474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14848</w:t>
            </w:r>
          </w:p>
        </w:tc>
        <w:tc>
          <w:tcPr>
            <w:tcW w:w="4000" w:type="dxa"/>
            <w:vAlign w:val="center"/>
          </w:tcPr>
          <w:p w14:paraId="0CA9E1C2"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BICICLETÁRIO DE CHÃO TIPO U - Suporte para bicicleta; tipo: chão; formato: u invertido; dimensões: 70 x 75 cm; seção: circular; diâmetro: 05 cm; material: tubo de aço inoxidável 304 de 50 mm de diâmetro; acabamento: escovado; cor: própria do material; instalação: sobre laje de concreto armado através de chumbadores.</w:t>
            </w:r>
          </w:p>
        </w:tc>
        <w:tc>
          <w:tcPr>
            <w:tcW w:w="1000" w:type="dxa"/>
            <w:vAlign w:val="center"/>
          </w:tcPr>
          <w:p w14:paraId="6C46921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A5F423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w:t>
            </w:r>
          </w:p>
        </w:tc>
        <w:tc>
          <w:tcPr>
            <w:tcW w:w="1500" w:type="dxa"/>
            <w:vAlign w:val="center"/>
          </w:tcPr>
          <w:p w14:paraId="637B105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520,95</w:t>
            </w:r>
          </w:p>
        </w:tc>
        <w:tc>
          <w:tcPr>
            <w:tcW w:w="1500" w:type="dxa"/>
            <w:vAlign w:val="center"/>
          </w:tcPr>
          <w:p w14:paraId="032FB35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1.041,90</w:t>
            </w:r>
          </w:p>
        </w:tc>
      </w:tr>
      <w:tr w:rsidR="003A17F7" w:rsidRPr="003A17F7" w14:paraId="27A1441A" w14:textId="77777777" w:rsidTr="003A17F7">
        <w:tc>
          <w:tcPr>
            <w:tcW w:w="700" w:type="dxa"/>
            <w:vAlign w:val="center"/>
          </w:tcPr>
          <w:p w14:paraId="79572BF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0010</w:t>
            </w:r>
          </w:p>
        </w:tc>
        <w:tc>
          <w:tcPr>
            <w:tcW w:w="900" w:type="dxa"/>
            <w:vAlign w:val="center"/>
          </w:tcPr>
          <w:p w14:paraId="203FC84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15051</w:t>
            </w:r>
          </w:p>
        </w:tc>
        <w:tc>
          <w:tcPr>
            <w:tcW w:w="4000" w:type="dxa"/>
            <w:vAlign w:val="center"/>
          </w:tcPr>
          <w:p w14:paraId="49F32256"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BLOCO PAPEL ADESIVO TIPO POST-IT - BLOCO PAPEL ADESIVO TIPO POST-IT 76X76 AMARELO. BLOCO C/ 100 FLS</w:t>
            </w:r>
          </w:p>
        </w:tc>
        <w:tc>
          <w:tcPr>
            <w:tcW w:w="1000" w:type="dxa"/>
            <w:vAlign w:val="center"/>
          </w:tcPr>
          <w:p w14:paraId="0F790F3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32497FE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w:t>
            </w:r>
          </w:p>
        </w:tc>
        <w:tc>
          <w:tcPr>
            <w:tcW w:w="1500" w:type="dxa"/>
            <w:vAlign w:val="center"/>
          </w:tcPr>
          <w:p w14:paraId="48BBBED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17,21</w:t>
            </w:r>
          </w:p>
        </w:tc>
        <w:tc>
          <w:tcPr>
            <w:tcW w:w="1500" w:type="dxa"/>
            <w:vAlign w:val="center"/>
          </w:tcPr>
          <w:p w14:paraId="659531B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51,63</w:t>
            </w:r>
          </w:p>
        </w:tc>
      </w:tr>
      <w:tr w:rsidR="003A17F7" w:rsidRPr="003A17F7" w14:paraId="5C637961" w14:textId="77777777" w:rsidTr="003A17F7">
        <w:tc>
          <w:tcPr>
            <w:tcW w:w="700" w:type="dxa"/>
            <w:vAlign w:val="center"/>
          </w:tcPr>
          <w:p w14:paraId="70BE4E4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0011</w:t>
            </w:r>
          </w:p>
        </w:tc>
        <w:tc>
          <w:tcPr>
            <w:tcW w:w="900" w:type="dxa"/>
            <w:vAlign w:val="center"/>
          </w:tcPr>
          <w:p w14:paraId="4FCD891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13112</w:t>
            </w:r>
          </w:p>
        </w:tc>
        <w:tc>
          <w:tcPr>
            <w:tcW w:w="4000" w:type="dxa"/>
            <w:vAlign w:val="center"/>
          </w:tcPr>
          <w:p w14:paraId="1B10A035"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BORRACHA TIPO ESCOLAR - Aplicação: apagar escrita (lápis e lapiseira). Material: borracha constituída a base de </w:t>
            </w:r>
            <w:proofErr w:type="spellStart"/>
            <w:r w:rsidRPr="003A17F7">
              <w:rPr>
                <w:rFonts w:ascii="Calibri" w:hAnsi="Calibri" w:cs="Calibri"/>
                <w:sz w:val="18"/>
                <w:szCs w:val="18"/>
              </w:rPr>
              <w:t>latex</w:t>
            </w:r>
            <w:proofErr w:type="spellEnd"/>
            <w:r w:rsidRPr="003A17F7">
              <w:rPr>
                <w:rFonts w:ascii="Calibri" w:hAnsi="Calibri" w:cs="Calibri"/>
                <w:sz w:val="18"/>
                <w:szCs w:val="18"/>
              </w:rPr>
              <w:t>, na cor branca, tipo dura com formato retangular. Dimensões Mínimas: 3,0x2,0x0,5 cm. (</w:t>
            </w:r>
            <w:proofErr w:type="spellStart"/>
            <w:r w:rsidRPr="003A17F7">
              <w:rPr>
                <w:rFonts w:ascii="Calibri" w:hAnsi="Calibri" w:cs="Calibri"/>
                <w:sz w:val="18"/>
                <w:szCs w:val="18"/>
              </w:rPr>
              <w:t>CxLxA</w:t>
            </w:r>
            <w:proofErr w:type="spellEnd"/>
            <w:r w:rsidRPr="003A17F7">
              <w:rPr>
                <w:rFonts w:ascii="Calibri" w:hAnsi="Calibri" w:cs="Calibri"/>
                <w:sz w:val="18"/>
                <w:szCs w:val="18"/>
              </w:rPr>
              <w:t>). Características da Capa: material da capa constituído em plástico de vinil, podendo ser em cores variadas. As características técnicas do produto deverá estar em conformidade com a norma NBR 15236.</w:t>
            </w:r>
          </w:p>
        </w:tc>
        <w:tc>
          <w:tcPr>
            <w:tcW w:w="1000" w:type="dxa"/>
            <w:vAlign w:val="center"/>
          </w:tcPr>
          <w:p w14:paraId="67DEBFD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773340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20</w:t>
            </w:r>
          </w:p>
        </w:tc>
        <w:tc>
          <w:tcPr>
            <w:tcW w:w="1500" w:type="dxa"/>
            <w:vAlign w:val="center"/>
          </w:tcPr>
          <w:p w14:paraId="499F2FC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1,28</w:t>
            </w:r>
          </w:p>
        </w:tc>
        <w:tc>
          <w:tcPr>
            <w:tcW w:w="1500" w:type="dxa"/>
            <w:vAlign w:val="center"/>
          </w:tcPr>
          <w:p w14:paraId="7AF9CE1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25,60</w:t>
            </w:r>
          </w:p>
        </w:tc>
      </w:tr>
      <w:tr w:rsidR="003A17F7" w:rsidRPr="003A17F7" w14:paraId="3499EF06" w14:textId="77777777" w:rsidTr="003A17F7">
        <w:tc>
          <w:tcPr>
            <w:tcW w:w="700" w:type="dxa"/>
            <w:vAlign w:val="center"/>
          </w:tcPr>
          <w:p w14:paraId="6F346D5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0012</w:t>
            </w:r>
          </w:p>
        </w:tc>
        <w:tc>
          <w:tcPr>
            <w:tcW w:w="900" w:type="dxa"/>
            <w:vAlign w:val="center"/>
          </w:tcPr>
          <w:p w14:paraId="4954243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13728</w:t>
            </w:r>
          </w:p>
        </w:tc>
        <w:tc>
          <w:tcPr>
            <w:tcW w:w="4000" w:type="dxa"/>
            <w:vAlign w:val="center"/>
          </w:tcPr>
          <w:p w14:paraId="3BFDF1AD"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CABO DE ENERGIA - Cabo de energia, tripolar, para fonte de computadores, comprimento mínimo 1,5 m.</w:t>
            </w:r>
          </w:p>
        </w:tc>
        <w:tc>
          <w:tcPr>
            <w:tcW w:w="1000" w:type="dxa"/>
            <w:vAlign w:val="center"/>
          </w:tcPr>
          <w:p w14:paraId="182D4D5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CFC039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0B23095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18,55</w:t>
            </w:r>
          </w:p>
        </w:tc>
        <w:tc>
          <w:tcPr>
            <w:tcW w:w="1500" w:type="dxa"/>
            <w:vAlign w:val="center"/>
          </w:tcPr>
          <w:p w14:paraId="5A2ABCC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92,75</w:t>
            </w:r>
          </w:p>
        </w:tc>
      </w:tr>
      <w:tr w:rsidR="003A17F7" w:rsidRPr="003A17F7" w14:paraId="0FB7E210" w14:textId="77777777" w:rsidTr="003A17F7">
        <w:tc>
          <w:tcPr>
            <w:tcW w:w="700" w:type="dxa"/>
            <w:vAlign w:val="center"/>
          </w:tcPr>
          <w:p w14:paraId="107377E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0013</w:t>
            </w:r>
          </w:p>
        </w:tc>
        <w:tc>
          <w:tcPr>
            <w:tcW w:w="900" w:type="dxa"/>
            <w:vAlign w:val="center"/>
          </w:tcPr>
          <w:p w14:paraId="38CB674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14930</w:t>
            </w:r>
          </w:p>
        </w:tc>
        <w:tc>
          <w:tcPr>
            <w:tcW w:w="4000" w:type="dxa"/>
            <w:vAlign w:val="center"/>
          </w:tcPr>
          <w:p w14:paraId="6E46F061"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CABO HDMI 2.0 - CABO HDMI – Compatibilidade: 2.0 / 1.4 / 1.3B e todos os padrões HDMI </w:t>
            </w:r>
            <w:proofErr w:type="spellStart"/>
            <w:r w:rsidRPr="003A17F7">
              <w:rPr>
                <w:rFonts w:ascii="Calibri" w:hAnsi="Calibri" w:cs="Calibri"/>
                <w:sz w:val="18"/>
                <w:szCs w:val="18"/>
              </w:rPr>
              <w:t>anteriores.Resolução</w:t>
            </w:r>
            <w:proofErr w:type="spellEnd"/>
            <w:r w:rsidRPr="003A17F7">
              <w:rPr>
                <w:rFonts w:ascii="Calibri" w:hAnsi="Calibri" w:cs="Calibri"/>
                <w:sz w:val="18"/>
                <w:szCs w:val="18"/>
              </w:rPr>
              <w:t xml:space="preserve"> de Vídeo:576I, 576P, 720I, 720P, 1080P e 2160 - 4K@60HZ. Velocidade de Transmissão: Alta taxa de transferência: 18 GBPS/S à 600MHZ.Retorno de Áudio 7.1:Permite transmitir o áudio sem a necessidade de passar um cabo a </w:t>
            </w:r>
            <w:proofErr w:type="spellStart"/>
            <w:r w:rsidRPr="003A17F7">
              <w:rPr>
                <w:rFonts w:ascii="Calibri" w:hAnsi="Calibri" w:cs="Calibri"/>
                <w:sz w:val="18"/>
                <w:szCs w:val="18"/>
              </w:rPr>
              <w:t>parte.Imagens:Compatível</w:t>
            </w:r>
            <w:proofErr w:type="spellEnd"/>
            <w:r w:rsidRPr="003A17F7">
              <w:rPr>
                <w:rFonts w:ascii="Calibri" w:hAnsi="Calibri" w:cs="Calibri"/>
                <w:sz w:val="18"/>
                <w:szCs w:val="18"/>
              </w:rPr>
              <w:t xml:space="preserve"> com todos os formatos atuais de 3D.Utilização: Modelos como HDTV, Home </w:t>
            </w:r>
            <w:proofErr w:type="spellStart"/>
            <w:r w:rsidRPr="003A17F7">
              <w:rPr>
                <w:rFonts w:ascii="Calibri" w:hAnsi="Calibri" w:cs="Calibri"/>
                <w:sz w:val="18"/>
                <w:szCs w:val="18"/>
              </w:rPr>
              <w:t>Theater</w:t>
            </w:r>
            <w:proofErr w:type="spellEnd"/>
            <w:r w:rsidRPr="003A17F7">
              <w:rPr>
                <w:rFonts w:ascii="Calibri" w:hAnsi="Calibri" w:cs="Calibri"/>
                <w:sz w:val="18"/>
                <w:szCs w:val="18"/>
              </w:rPr>
              <w:t xml:space="preserve">, Videogames PS3,PS4, Xbox, Projetores, Televisores LCD LED, DVD, Telões, </w:t>
            </w:r>
            <w:proofErr w:type="spellStart"/>
            <w:r w:rsidRPr="003A17F7">
              <w:rPr>
                <w:rFonts w:ascii="Calibri" w:hAnsi="Calibri" w:cs="Calibri"/>
                <w:sz w:val="18"/>
                <w:szCs w:val="18"/>
              </w:rPr>
              <w:t>BluRay</w:t>
            </w:r>
            <w:proofErr w:type="spellEnd"/>
            <w:r w:rsidRPr="003A17F7">
              <w:rPr>
                <w:rFonts w:ascii="Calibri" w:hAnsi="Calibri" w:cs="Calibri"/>
                <w:sz w:val="18"/>
                <w:szCs w:val="18"/>
              </w:rPr>
              <w:t>, entre outros aparelhos com HDMI. Conectores: Banhado a ouro TAMANHO: 2 METROS</w:t>
            </w:r>
          </w:p>
        </w:tc>
        <w:tc>
          <w:tcPr>
            <w:tcW w:w="1000" w:type="dxa"/>
            <w:vAlign w:val="center"/>
          </w:tcPr>
          <w:p w14:paraId="3280994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A85CD5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4A23E03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22,33</w:t>
            </w:r>
          </w:p>
        </w:tc>
        <w:tc>
          <w:tcPr>
            <w:tcW w:w="1500" w:type="dxa"/>
            <w:vAlign w:val="center"/>
          </w:tcPr>
          <w:p w14:paraId="5D5E8F9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111,65</w:t>
            </w:r>
          </w:p>
        </w:tc>
      </w:tr>
      <w:tr w:rsidR="003A17F7" w:rsidRPr="003A17F7" w14:paraId="1164FD67" w14:textId="77777777" w:rsidTr="003A17F7">
        <w:tc>
          <w:tcPr>
            <w:tcW w:w="700" w:type="dxa"/>
            <w:vAlign w:val="center"/>
          </w:tcPr>
          <w:p w14:paraId="1C682E7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0014</w:t>
            </w:r>
          </w:p>
        </w:tc>
        <w:tc>
          <w:tcPr>
            <w:tcW w:w="900" w:type="dxa"/>
            <w:vAlign w:val="center"/>
          </w:tcPr>
          <w:p w14:paraId="63CC77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13147</w:t>
            </w:r>
          </w:p>
        </w:tc>
        <w:tc>
          <w:tcPr>
            <w:tcW w:w="4000" w:type="dxa"/>
            <w:vAlign w:val="center"/>
          </w:tcPr>
          <w:p w14:paraId="361DFAF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CADERNO CAPA DURA - Características: constituído em material reciclado (capa e folhas internas), com folhas pautadas, margeadas, e gramatura </w:t>
            </w:r>
            <w:proofErr w:type="spellStart"/>
            <w:r w:rsidRPr="003A17F7">
              <w:rPr>
                <w:rFonts w:ascii="Calibri" w:hAnsi="Calibri" w:cs="Calibri"/>
                <w:sz w:val="18"/>
                <w:szCs w:val="18"/>
              </w:rPr>
              <w:t>miníma</w:t>
            </w:r>
            <w:proofErr w:type="spellEnd"/>
            <w:r w:rsidRPr="003A17F7">
              <w:rPr>
                <w:rFonts w:ascii="Calibri" w:hAnsi="Calibri" w:cs="Calibri"/>
                <w:sz w:val="18"/>
                <w:szCs w:val="18"/>
              </w:rPr>
              <w:t>: 56 G/M</w:t>
            </w:r>
            <w:proofErr w:type="gramStart"/>
            <w:r w:rsidRPr="003A17F7">
              <w:rPr>
                <w:rFonts w:ascii="Calibri" w:hAnsi="Calibri" w:cs="Calibri"/>
                <w:sz w:val="18"/>
                <w:szCs w:val="18"/>
              </w:rPr>
              <w:t>2..</w:t>
            </w:r>
            <w:proofErr w:type="gramEnd"/>
            <w:r w:rsidRPr="003A17F7">
              <w:rPr>
                <w:rFonts w:ascii="Calibri" w:hAnsi="Calibri" w:cs="Calibri"/>
                <w:sz w:val="18"/>
                <w:szCs w:val="18"/>
              </w:rPr>
              <w:t xml:space="preserve"> Caderno com acabamento costurado. Cores diversas. Quantidade de folhas: entre 96 e 100. Dimensões Mínimas (</w:t>
            </w:r>
            <w:proofErr w:type="spellStart"/>
            <w:r w:rsidRPr="003A17F7">
              <w:rPr>
                <w:rFonts w:ascii="Calibri" w:hAnsi="Calibri" w:cs="Calibri"/>
                <w:sz w:val="18"/>
                <w:szCs w:val="18"/>
              </w:rPr>
              <w:t>CxL</w:t>
            </w:r>
            <w:proofErr w:type="spellEnd"/>
            <w:r w:rsidRPr="003A17F7">
              <w:rPr>
                <w:rFonts w:ascii="Calibri" w:hAnsi="Calibri" w:cs="Calibri"/>
                <w:sz w:val="18"/>
                <w:szCs w:val="18"/>
              </w:rPr>
              <w:t>): 200x140 mm</w:t>
            </w:r>
          </w:p>
        </w:tc>
        <w:tc>
          <w:tcPr>
            <w:tcW w:w="1000" w:type="dxa"/>
            <w:vAlign w:val="center"/>
          </w:tcPr>
          <w:p w14:paraId="3731FF1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4131C8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50</w:t>
            </w:r>
          </w:p>
        </w:tc>
        <w:tc>
          <w:tcPr>
            <w:tcW w:w="1500" w:type="dxa"/>
            <w:vAlign w:val="center"/>
          </w:tcPr>
          <w:p w14:paraId="3C390E8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11,59</w:t>
            </w:r>
          </w:p>
        </w:tc>
        <w:tc>
          <w:tcPr>
            <w:tcW w:w="1500" w:type="dxa"/>
            <w:vAlign w:val="center"/>
          </w:tcPr>
          <w:p w14:paraId="73EE209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579,50</w:t>
            </w:r>
          </w:p>
        </w:tc>
      </w:tr>
      <w:tr w:rsidR="003A17F7" w:rsidRPr="003A17F7" w14:paraId="4D2B8329" w14:textId="77777777" w:rsidTr="003A17F7">
        <w:tc>
          <w:tcPr>
            <w:tcW w:w="700" w:type="dxa"/>
            <w:vAlign w:val="center"/>
          </w:tcPr>
          <w:p w14:paraId="6A5A02E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0015</w:t>
            </w:r>
          </w:p>
        </w:tc>
        <w:tc>
          <w:tcPr>
            <w:tcW w:w="900" w:type="dxa"/>
            <w:vAlign w:val="center"/>
          </w:tcPr>
          <w:p w14:paraId="1A2E316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13149</w:t>
            </w:r>
          </w:p>
        </w:tc>
        <w:tc>
          <w:tcPr>
            <w:tcW w:w="4000" w:type="dxa"/>
            <w:vAlign w:val="center"/>
          </w:tcPr>
          <w:p w14:paraId="792951CB"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CADERNO COM ÍNDICE - Possui capa dura, área para identificação e folhas pautadas divididas em índice alfabético. Ideal para organização dos contatos pessoais e </w:t>
            </w:r>
            <w:proofErr w:type="spellStart"/>
            <w:r w:rsidRPr="003A17F7">
              <w:rPr>
                <w:rFonts w:ascii="Calibri" w:hAnsi="Calibri" w:cs="Calibri"/>
                <w:sz w:val="18"/>
                <w:szCs w:val="18"/>
              </w:rPr>
              <w:t>profis</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sionais</w:t>
            </w:r>
            <w:proofErr w:type="spellEnd"/>
            <w:r w:rsidRPr="003A17F7">
              <w:rPr>
                <w:rFonts w:ascii="Calibri" w:hAnsi="Calibri" w:cs="Calibri"/>
                <w:sz w:val="18"/>
                <w:szCs w:val="18"/>
              </w:rPr>
              <w:t>.</w:t>
            </w:r>
          </w:p>
        </w:tc>
        <w:tc>
          <w:tcPr>
            <w:tcW w:w="1000" w:type="dxa"/>
            <w:vAlign w:val="center"/>
          </w:tcPr>
          <w:p w14:paraId="4133C6B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7A5C335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w:t>
            </w:r>
          </w:p>
        </w:tc>
        <w:tc>
          <w:tcPr>
            <w:tcW w:w="1500" w:type="dxa"/>
            <w:vAlign w:val="center"/>
          </w:tcPr>
          <w:p w14:paraId="3E2BC73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8,35</w:t>
            </w:r>
          </w:p>
        </w:tc>
        <w:tc>
          <w:tcPr>
            <w:tcW w:w="1500" w:type="dxa"/>
            <w:vAlign w:val="center"/>
          </w:tcPr>
          <w:p w14:paraId="30872F3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58,45</w:t>
            </w:r>
          </w:p>
        </w:tc>
      </w:tr>
      <w:tr w:rsidR="003A17F7" w:rsidRPr="003A17F7" w14:paraId="5570A006" w14:textId="77777777" w:rsidTr="003A17F7">
        <w:tc>
          <w:tcPr>
            <w:tcW w:w="700" w:type="dxa"/>
            <w:vAlign w:val="center"/>
          </w:tcPr>
          <w:p w14:paraId="1953937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0016</w:t>
            </w:r>
          </w:p>
        </w:tc>
        <w:tc>
          <w:tcPr>
            <w:tcW w:w="900" w:type="dxa"/>
            <w:vAlign w:val="center"/>
          </w:tcPr>
          <w:p w14:paraId="364DE2D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14846</w:t>
            </w:r>
          </w:p>
        </w:tc>
        <w:tc>
          <w:tcPr>
            <w:tcW w:w="4000" w:type="dxa"/>
            <w:vAlign w:val="center"/>
          </w:tcPr>
          <w:p w14:paraId="650480C3"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CAIXA ARQUIVO MORTO. - CAIXA TIPO ARQUIVO MORTO, MATERIAL EM POLIPROPILENO CORRUGADO, DIMENSÕES 395x185x300mm, COR AZUL.</w:t>
            </w:r>
          </w:p>
        </w:tc>
        <w:tc>
          <w:tcPr>
            <w:tcW w:w="1000" w:type="dxa"/>
            <w:vAlign w:val="center"/>
          </w:tcPr>
          <w:p w14:paraId="78CCA23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D76F41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80</w:t>
            </w:r>
          </w:p>
        </w:tc>
        <w:tc>
          <w:tcPr>
            <w:tcW w:w="1500" w:type="dxa"/>
            <w:vAlign w:val="center"/>
          </w:tcPr>
          <w:p w14:paraId="377FCCE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7,24</w:t>
            </w:r>
          </w:p>
        </w:tc>
        <w:tc>
          <w:tcPr>
            <w:tcW w:w="1500" w:type="dxa"/>
            <w:vAlign w:val="center"/>
          </w:tcPr>
          <w:p w14:paraId="3CE5C2D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579,20</w:t>
            </w:r>
          </w:p>
        </w:tc>
      </w:tr>
      <w:tr w:rsidR="003A17F7" w:rsidRPr="003A17F7" w14:paraId="164C6950" w14:textId="77777777" w:rsidTr="003A17F7">
        <w:tc>
          <w:tcPr>
            <w:tcW w:w="700" w:type="dxa"/>
            <w:vAlign w:val="center"/>
          </w:tcPr>
          <w:p w14:paraId="5CB7F1E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0017</w:t>
            </w:r>
          </w:p>
        </w:tc>
        <w:tc>
          <w:tcPr>
            <w:tcW w:w="900" w:type="dxa"/>
            <w:vAlign w:val="center"/>
          </w:tcPr>
          <w:p w14:paraId="17C8F29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13155</w:t>
            </w:r>
          </w:p>
        </w:tc>
        <w:tc>
          <w:tcPr>
            <w:tcW w:w="4000" w:type="dxa"/>
            <w:vAlign w:val="center"/>
          </w:tcPr>
          <w:p w14:paraId="130EFDAC"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CANETA FIXA COM CORRENTE - Corpo: em alumínio polido, no formato cilíndrico. Ponta: material da ponta em latão ou aço inoxidável, com esfera de tungstênio, tipo escrita média. Tinta: na COR AZUL, atóxica, em quantidade para escrita com duração entre 2.000m e 3.000m, com refil/ carga substituível. Corrente ou Cabo De Aço: com extensão mínima de 50 cm, constituídos em alumínio ou aço, ligando a caneta à base. Base: constituída em alumínio ou aço, possuindo em sua parte inferior, fita adesiva dupla face para fixação e superfícies de mesas, balcões, etc.</w:t>
            </w:r>
          </w:p>
        </w:tc>
        <w:tc>
          <w:tcPr>
            <w:tcW w:w="1000" w:type="dxa"/>
            <w:vAlign w:val="center"/>
          </w:tcPr>
          <w:p w14:paraId="4126642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78DD46F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25</w:t>
            </w:r>
          </w:p>
        </w:tc>
        <w:tc>
          <w:tcPr>
            <w:tcW w:w="1500" w:type="dxa"/>
            <w:vAlign w:val="center"/>
          </w:tcPr>
          <w:p w14:paraId="5BF87C4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19,30</w:t>
            </w:r>
          </w:p>
        </w:tc>
        <w:tc>
          <w:tcPr>
            <w:tcW w:w="1500" w:type="dxa"/>
            <w:vAlign w:val="center"/>
          </w:tcPr>
          <w:p w14:paraId="66C45DB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482,50</w:t>
            </w:r>
          </w:p>
        </w:tc>
      </w:tr>
      <w:tr w:rsidR="003A17F7" w:rsidRPr="003A17F7" w14:paraId="2E21AA30" w14:textId="77777777" w:rsidTr="003A17F7">
        <w:tc>
          <w:tcPr>
            <w:tcW w:w="700" w:type="dxa"/>
            <w:vAlign w:val="center"/>
          </w:tcPr>
          <w:p w14:paraId="0C70D32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0018</w:t>
            </w:r>
          </w:p>
        </w:tc>
        <w:tc>
          <w:tcPr>
            <w:tcW w:w="900" w:type="dxa"/>
            <w:vAlign w:val="center"/>
          </w:tcPr>
          <w:p w14:paraId="5F60E4F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13137</w:t>
            </w:r>
          </w:p>
        </w:tc>
        <w:tc>
          <w:tcPr>
            <w:tcW w:w="4000" w:type="dxa"/>
            <w:vAlign w:val="center"/>
          </w:tcPr>
          <w:p w14:paraId="233BDBBA"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CANETA MARCA TEXTO AMARELO - Material plástico, tipo ponta chanfrada/polietileno, cor fluorescente amarela, tipo não recarregável, características adicionais traço 4 mm, filtro poliéster, tinta </w:t>
            </w:r>
            <w:proofErr w:type="spellStart"/>
            <w:r w:rsidRPr="003A17F7">
              <w:rPr>
                <w:rFonts w:ascii="Calibri" w:hAnsi="Calibri" w:cs="Calibri"/>
                <w:sz w:val="18"/>
                <w:szCs w:val="18"/>
              </w:rPr>
              <w:t>a</w:t>
            </w:r>
            <w:proofErr w:type="spellEnd"/>
            <w:r w:rsidRPr="003A17F7">
              <w:rPr>
                <w:rFonts w:ascii="Calibri" w:hAnsi="Calibri" w:cs="Calibri"/>
                <w:sz w:val="18"/>
                <w:szCs w:val="18"/>
              </w:rPr>
              <w:t xml:space="preserve"> base d água. As características técnicas do produto deverá estar em conformidade com a norma NBR 15236.</w:t>
            </w:r>
          </w:p>
        </w:tc>
        <w:tc>
          <w:tcPr>
            <w:tcW w:w="1000" w:type="dxa"/>
            <w:vAlign w:val="center"/>
          </w:tcPr>
          <w:p w14:paraId="4A6930C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0823E8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40</w:t>
            </w:r>
          </w:p>
        </w:tc>
        <w:tc>
          <w:tcPr>
            <w:tcW w:w="1500" w:type="dxa"/>
            <w:vAlign w:val="center"/>
          </w:tcPr>
          <w:p w14:paraId="5FA6A0C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3,50</w:t>
            </w:r>
          </w:p>
        </w:tc>
        <w:tc>
          <w:tcPr>
            <w:tcW w:w="1500" w:type="dxa"/>
            <w:vAlign w:val="center"/>
          </w:tcPr>
          <w:p w14:paraId="1671FDC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140,00</w:t>
            </w:r>
          </w:p>
        </w:tc>
      </w:tr>
      <w:tr w:rsidR="003A17F7" w:rsidRPr="003A17F7" w14:paraId="6A0EE5E3" w14:textId="77777777" w:rsidTr="003A17F7">
        <w:tc>
          <w:tcPr>
            <w:tcW w:w="700" w:type="dxa"/>
            <w:vAlign w:val="center"/>
          </w:tcPr>
          <w:p w14:paraId="5C8AC6A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0019</w:t>
            </w:r>
          </w:p>
        </w:tc>
        <w:tc>
          <w:tcPr>
            <w:tcW w:w="900" w:type="dxa"/>
            <w:vAlign w:val="center"/>
          </w:tcPr>
          <w:p w14:paraId="52F4F9D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13109</w:t>
            </w:r>
          </w:p>
        </w:tc>
        <w:tc>
          <w:tcPr>
            <w:tcW w:w="4000" w:type="dxa"/>
            <w:vAlign w:val="center"/>
          </w:tcPr>
          <w:p w14:paraId="1B21BE3E"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CANETA TIPO ESFEROGRÁFICA TINTA AZUL - Corpo: corpo cilíndrico, sextavado e transparente. Ponta: composta de latão ou aço inox, com esfera de tungstênio de 1 mm (escrita média), não retrátil. Tinta: NA COR AZUL, atóxica. Desempenho: carga única de tinta para duração entre 2.000m e 3.000m (interruptos); com escrita macia, sem borrar e sem falhar, ou seja, sem interrupções na escrita. Tampa: fixada por pressão e não rosqueada, </w:t>
            </w:r>
            <w:proofErr w:type="spellStart"/>
            <w:r w:rsidRPr="003A17F7">
              <w:rPr>
                <w:rFonts w:ascii="Calibri" w:hAnsi="Calibri" w:cs="Calibri"/>
                <w:sz w:val="18"/>
                <w:szCs w:val="18"/>
              </w:rPr>
              <w:t>antiasfixiante</w:t>
            </w:r>
            <w:proofErr w:type="spellEnd"/>
            <w:r w:rsidRPr="003A17F7">
              <w:rPr>
                <w:rFonts w:ascii="Calibri" w:hAnsi="Calibri" w:cs="Calibri"/>
                <w:sz w:val="18"/>
                <w:szCs w:val="18"/>
              </w:rPr>
              <w:t xml:space="preserve"> (com respirador) e clip para fixação no bolso, na cor da tinta. Dimensões Mínimas (</w:t>
            </w:r>
            <w:proofErr w:type="spellStart"/>
            <w:r w:rsidRPr="003A17F7">
              <w:rPr>
                <w:rFonts w:ascii="Calibri" w:hAnsi="Calibri" w:cs="Calibri"/>
                <w:sz w:val="18"/>
                <w:szCs w:val="18"/>
              </w:rPr>
              <w:t>DxC</w:t>
            </w:r>
            <w:proofErr w:type="spellEnd"/>
            <w:r w:rsidRPr="003A17F7">
              <w:rPr>
                <w:rFonts w:ascii="Calibri" w:hAnsi="Calibri" w:cs="Calibri"/>
                <w:sz w:val="18"/>
                <w:szCs w:val="18"/>
              </w:rPr>
              <w:t>): medidas da caneta sem tampa, não inferior a 8x140mm. As características técnicas do produto deverá estar em conformidade com a norma NBR 15236.</w:t>
            </w:r>
          </w:p>
        </w:tc>
        <w:tc>
          <w:tcPr>
            <w:tcW w:w="1000" w:type="dxa"/>
            <w:vAlign w:val="center"/>
          </w:tcPr>
          <w:p w14:paraId="788C242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33536E3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w:t>
            </w:r>
          </w:p>
        </w:tc>
        <w:tc>
          <w:tcPr>
            <w:tcW w:w="1500" w:type="dxa"/>
            <w:vAlign w:val="center"/>
          </w:tcPr>
          <w:p w14:paraId="22B7240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4,24</w:t>
            </w:r>
          </w:p>
        </w:tc>
        <w:tc>
          <w:tcPr>
            <w:tcW w:w="1500" w:type="dxa"/>
            <w:vAlign w:val="center"/>
          </w:tcPr>
          <w:p w14:paraId="66EE967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636,00</w:t>
            </w:r>
          </w:p>
        </w:tc>
      </w:tr>
      <w:tr w:rsidR="003A17F7" w:rsidRPr="003A17F7" w14:paraId="602288CE" w14:textId="77777777" w:rsidTr="003A17F7">
        <w:tc>
          <w:tcPr>
            <w:tcW w:w="700" w:type="dxa"/>
            <w:vAlign w:val="center"/>
          </w:tcPr>
          <w:p w14:paraId="5896181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0020</w:t>
            </w:r>
          </w:p>
        </w:tc>
        <w:tc>
          <w:tcPr>
            <w:tcW w:w="900" w:type="dxa"/>
            <w:vAlign w:val="center"/>
          </w:tcPr>
          <w:p w14:paraId="112645E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13108</w:t>
            </w:r>
          </w:p>
        </w:tc>
        <w:tc>
          <w:tcPr>
            <w:tcW w:w="4000" w:type="dxa"/>
            <w:vAlign w:val="center"/>
          </w:tcPr>
          <w:p w14:paraId="04538C5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CANETA TIPO ESFEROGRÁFICA TINTA PRETA - Corpo: corpo cilíndrico, sextavado e transparente. Ponta: composta de latão ou aço inox, com esfera de tungstênio de 1 mm (escrita média), não retrátil. Tinta: NA COR PRETA, atóxica. Desempenho: carga única de tinta para duração entre 2.000m e 3.000m (interruptos); com escrita macia, sem borrar e sem falhar, ou seja, sem interrupções na escrita. Tampa: fixada por pressão e não rosqueada, </w:t>
            </w:r>
            <w:proofErr w:type="spellStart"/>
            <w:r w:rsidRPr="003A17F7">
              <w:rPr>
                <w:rFonts w:ascii="Calibri" w:hAnsi="Calibri" w:cs="Calibri"/>
                <w:sz w:val="18"/>
                <w:szCs w:val="18"/>
              </w:rPr>
              <w:t>antiasfixiante</w:t>
            </w:r>
            <w:proofErr w:type="spellEnd"/>
            <w:r w:rsidRPr="003A17F7">
              <w:rPr>
                <w:rFonts w:ascii="Calibri" w:hAnsi="Calibri" w:cs="Calibri"/>
                <w:sz w:val="18"/>
                <w:szCs w:val="18"/>
              </w:rPr>
              <w:t xml:space="preserve"> (com respirador) e clip para fixação no bolso, na cor da tinta. </w:t>
            </w:r>
            <w:r w:rsidRPr="003A17F7">
              <w:rPr>
                <w:rFonts w:ascii="Calibri" w:hAnsi="Calibri" w:cs="Calibri"/>
                <w:sz w:val="18"/>
                <w:szCs w:val="18"/>
              </w:rPr>
              <w:lastRenderedPageBreak/>
              <w:t>Dimensões Mínimas (</w:t>
            </w:r>
            <w:proofErr w:type="spellStart"/>
            <w:r w:rsidRPr="003A17F7">
              <w:rPr>
                <w:rFonts w:ascii="Calibri" w:hAnsi="Calibri" w:cs="Calibri"/>
                <w:sz w:val="18"/>
                <w:szCs w:val="18"/>
              </w:rPr>
              <w:t>DxC</w:t>
            </w:r>
            <w:proofErr w:type="spellEnd"/>
            <w:r w:rsidRPr="003A17F7">
              <w:rPr>
                <w:rFonts w:ascii="Calibri" w:hAnsi="Calibri" w:cs="Calibri"/>
                <w:sz w:val="18"/>
                <w:szCs w:val="18"/>
              </w:rPr>
              <w:t>): medidas da caneta sem tampa, não inferior a 8x140mm. As características técnicas do produto deverá estar em conformidade com a norma NBR 15236.</w:t>
            </w:r>
          </w:p>
        </w:tc>
        <w:tc>
          <w:tcPr>
            <w:tcW w:w="1000" w:type="dxa"/>
            <w:vAlign w:val="center"/>
          </w:tcPr>
          <w:p w14:paraId="143B1FD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UN</w:t>
            </w:r>
          </w:p>
        </w:tc>
        <w:tc>
          <w:tcPr>
            <w:tcW w:w="1000" w:type="dxa"/>
            <w:vAlign w:val="center"/>
          </w:tcPr>
          <w:p w14:paraId="3B419D8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100</w:t>
            </w:r>
          </w:p>
        </w:tc>
        <w:tc>
          <w:tcPr>
            <w:tcW w:w="1500" w:type="dxa"/>
            <w:vAlign w:val="center"/>
          </w:tcPr>
          <w:p w14:paraId="5F45FC4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4,66</w:t>
            </w:r>
          </w:p>
        </w:tc>
        <w:tc>
          <w:tcPr>
            <w:tcW w:w="1500" w:type="dxa"/>
            <w:vAlign w:val="center"/>
          </w:tcPr>
          <w:p w14:paraId="1AEBB8F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466,00</w:t>
            </w:r>
          </w:p>
        </w:tc>
      </w:tr>
      <w:tr w:rsidR="003A17F7" w:rsidRPr="003A17F7" w14:paraId="601BAB7F" w14:textId="77777777" w:rsidTr="003A17F7">
        <w:tc>
          <w:tcPr>
            <w:tcW w:w="700" w:type="dxa"/>
            <w:vAlign w:val="center"/>
          </w:tcPr>
          <w:p w14:paraId="27E73A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0021</w:t>
            </w:r>
          </w:p>
        </w:tc>
        <w:tc>
          <w:tcPr>
            <w:tcW w:w="900" w:type="dxa"/>
            <w:vAlign w:val="center"/>
          </w:tcPr>
          <w:p w14:paraId="6CC8916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13110</w:t>
            </w:r>
          </w:p>
        </w:tc>
        <w:tc>
          <w:tcPr>
            <w:tcW w:w="4000" w:type="dxa"/>
            <w:vAlign w:val="center"/>
          </w:tcPr>
          <w:p w14:paraId="657E498C"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CANETA TIPO ESFEROGRÁFICA TINTA VERMELHA - Corpo: corpo cilíndrico, sextavado e transparente. Ponta: composta de latão ou aço i </w:t>
            </w:r>
            <w:proofErr w:type="spellStart"/>
            <w:r w:rsidRPr="003A17F7">
              <w:rPr>
                <w:rFonts w:ascii="Calibri" w:hAnsi="Calibri" w:cs="Calibri"/>
                <w:sz w:val="18"/>
                <w:szCs w:val="18"/>
              </w:rPr>
              <w:t>nox</w:t>
            </w:r>
            <w:proofErr w:type="spellEnd"/>
            <w:r w:rsidRPr="003A17F7">
              <w:rPr>
                <w:rFonts w:ascii="Calibri" w:hAnsi="Calibri" w:cs="Calibri"/>
                <w:sz w:val="18"/>
                <w:szCs w:val="18"/>
              </w:rPr>
              <w:t xml:space="preserve">, com esfera de tungstênio de 1 mm (escrita média), não retrátil. Tinta: NA COR VERMELHA, atóxica. Desempenho: carga única de tinta para duração entre 2.000m e 3.000m (interruptos); com escrita macia, sem borrar e sem falhar, ou seja, sem interrupções na escrita. Tampa: </w:t>
            </w:r>
            <w:proofErr w:type="spellStart"/>
            <w:r w:rsidRPr="003A17F7">
              <w:rPr>
                <w:rFonts w:ascii="Calibri" w:hAnsi="Calibri" w:cs="Calibri"/>
                <w:sz w:val="18"/>
                <w:szCs w:val="18"/>
              </w:rPr>
              <w:t>fixad</w:t>
            </w:r>
            <w:proofErr w:type="spellEnd"/>
            <w:r w:rsidRPr="003A17F7">
              <w:rPr>
                <w:rFonts w:ascii="Calibri" w:hAnsi="Calibri" w:cs="Calibri"/>
                <w:sz w:val="18"/>
                <w:szCs w:val="18"/>
              </w:rPr>
              <w:t xml:space="preserve"> a por pressão e não rosqueada, </w:t>
            </w:r>
            <w:proofErr w:type="spellStart"/>
            <w:r w:rsidRPr="003A17F7">
              <w:rPr>
                <w:rFonts w:ascii="Calibri" w:hAnsi="Calibri" w:cs="Calibri"/>
                <w:sz w:val="18"/>
                <w:szCs w:val="18"/>
              </w:rPr>
              <w:t>antiasfixiante</w:t>
            </w:r>
            <w:proofErr w:type="spellEnd"/>
            <w:r w:rsidRPr="003A17F7">
              <w:rPr>
                <w:rFonts w:ascii="Calibri" w:hAnsi="Calibri" w:cs="Calibri"/>
                <w:sz w:val="18"/>
                <w:szCs w:val="18"/>
              </w:rPr>
              <w:t xml:space="preserve"> (com respirador) e clip para fixação no bolso, na cor da tinta. Dimensões Mínimas (</w:t>
            </w:r>
            <w:proofErr w:type="spellStart"/>
            <w:r w:rsidRPr="003A17F7">
              <w:rPr>
                <w:rFonts w:ascii="Calibri" w:hAnsi="Calibri" w:cs="Calibri"/>
                <w:sz w:val="18"/>
                <w:szCs w:val="18"/>
              </w:rPr>
              <w:t>DxC</w:t>
            </w:r>
            <w:proofErr w:type="spellEnd"/>
            <w:r w:rsidRPr="003A17F7">
              <w:rPr>
                <w:rFonts w:ascii="Calibri" w:hAnsi="Calibri" w:cs="Calibri"/>
                <w:sz w:val="18"/>
                <w:szCs w:val="18"/>
              </w:rPr>
              <w:t>): medidas da caneta sem tampa, não inferior a 8x140mm. As características técnicas do produto deverá estar em conformidade com a norma NBR 15236.</w:t>
            </w:r>
          </w:p>
        </w:tc>
        <w:tc>
          <w:tcPr>
            <w:tcW w:w="1000" w:type="dxa"/>
            <w:vAlign w:val="center"/>
          </w:tcPr>
          <w:p w14:paraId="38D85DE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F96F27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25</w:t>
            </w:r>
          </w:p>
        </w:tc>
        <w:tc>
          <w:tcPr>
            <w:tcW w:w="1500" w:type="dxa"/>
            <w:vAlign w:val="center"/>
          </w:tcPr>
          <w:p w14:paraId="3CE04B4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4,90</w:t>
            </w:r>
          </w:p>
        </w:tc>
        <w:tc>
          <w:tcPr>
            <w:tcW w:w="1500" w:type="dxa"/>
            <w:vAlign w:val="center"/>
          </w:tcPr>
          <w:p w14:paraId="03B55F7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122,50</w:t>
            </w:r>
          </w:p>
        </w:tc>
      </w:tr>
      <w:tr w:rsidR="003A17F7" w:rsidRPr="003A17F7" w14:paraId="548B44D8" w14:textId="77777777" w:rsidTr="003A17F7">
        <w:tc>
          <w:tcPr>
            <w:tcW w:w="700" w:type="dxa"/>
            <w:vAlign w:val="center"/>
          </w:tcPr>
          <w:p w14:paraId="208F167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0022</w:t>
            </w:r>
          </w:p>
        </w:tc>
        <w:tc>
          <w:tcPr>
            <w:tcW w:w="900" w:type="dxa"/>
            <w:vAlign w:val="center"/>
          </w:tcPr>
          <w:p w14:paraId="2C5E436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14847</w:t>
            </w:r>
          </w:p>
        </w:tc>
        <w:tc>
          <w:tcPr>
            <w:tcW w:w="4000" w:type="dxa"/>
            <w:vAlign w:val="center"/>
          </w:tcPr>
          <w:p w14:paraId="374B99C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CLIPS 2/0 - Clips nº 2/0 para papel fabricado em arame em aço galvanizado, resistente a oxidação, embalado com sachê plástico inviolável. Caixa 100 unidade.</w:t>
            </w:r>
          </w:p>
        </w:tc>
        <w:tc>
          <w:tcPr>
            <w:tcW w:w="1000" w:type="dxa"/>
            <w:vAlign w:val="center"/>
          </w:tcPr>
          <w:p w14:paraId="6A577AAD" w14:textId="77777777" w:rsidR="003A17F7" w:rsidRPr="003A17F7" w:rsidRDefault="003A17F7" w:rsidP="003A17F7">
            <w:pPr>
              <w:jc w:val="center"/>
              <w:rPr>
                <w:rFonts w:ascii="Calibri" w:hAnsi="Calibri" w:cs="Calibri"/>
                <w:sz w:val="18"/>
                <w:szCs w:val="18"/>
              </w:rPr>
            </w:pPr>
            <w:proofErr w:type="spellStart"/>
            <w:r w:rsidRPr="003A17F7">
              <w:rPr>
                <w:rFonts w:ascii="Calibri" w:hAnsi="Calibri" w:cs="Calibri"/>
                <w:sz w:val="18"/>
                <w:szCs w:val="18"/>
              </w:rPr>
              <w:t>Cx</w:t>
            </w:r>
            <w:proofErr w:type="spellEnd"/>
          </w:p>
        </w:tc>
        <w:tc>
          <w:tcPr>
            <w:tcW w:w="1000" w:type="dxa"/>
            <w:vAlign w:val="center"/>
          </w:tcPr>
          <w:p w14:paraId="390A23B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17</w:t>
            </w:r>
          </w:p>
        </w:tc>
        <w:tc>
          <w:tcPr>
            <w:tcW w:w="1500" w:type="dxa"/>
            <w:vAlign w:val="center"/>
          </w:tcPr>
          <w:p w14:paraId="5508769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4,36</w:t>
            </w:r>
          </w:p>
        </w:tc>
        <w:tc>
          <w:tcPr>
            <w:tcW w:w="1500" w:type="dxa"/>
            <w:vAlign w:val="center"/>
          </w:tcPr>
          <w:p w14:paraId="40BAACF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74,12</w:t>
            </w:r>
          </w:p>
        </w:tc>
      </w:tr>
      <w:tr w:rsidR="003A17F7" w:rsidRPr="003A17F7" w14:paraId="423B2955" w14:textId="77777777" w:rsidTr="003A17F7">
        <w:tc>
          <w:tcPr>
            <w:tcW w:w="700" w:type="dxa"/>
            <w:vAlign w:val="center"/>
          </w:tcPr>
          <w:p w14:paraId="7DDCF1A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0023</w:t>
            </w:r>
          </w:p>
        </w:tc>
        <w:tc>
          <w:tcPr>
            <w:tcW w:w="900" w:type="dxa"/>
            <w:vAlign w:val="center"/>
          </w:tcPr>
          <w:p w14:paraId="202E7B3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13114</w:t>
            </w:r>
          </w:p>
        </w:tc>
        <w:tc>
          <w:tcPr>
            <w:tcW w:w="4000" w:type="dxa"/>
            <w:vAlign w:val="center"/>
          </w:tcPr>
          <w:p w14:paraId="3238C837"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COLA LÍQUIDA BRANCA - Composição Básica: dentre outros, composição de polímero de acetato de polivinila (PVA), a base de água, e aditivos; lavável e atóxica; tipo líquido pastoso; na cor branca; não podendo apresentar compostos que possam causar danos à saúde humana como ftalato, solventes, etc. Aplicação: papel, papelão, cartolina, fotos, algodão, madeira, etc. As características técnicas do produto deverá estar em conformidade com a norma NBR 15236. Embalagem de 90g.</w:t>
            </w:r>
          </w:p>
        </w:tc>
        <w:tc>
          <w:tcPr>
            <w:tcW w:w="1000" w:type="dxa"/>
            <w:vAlign w:val="center"/>
          </w:tcPr>
          <w:p w14:paraId="4765AF6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307294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w:t>
            </w:r>
          </w:p>
        </w:tc>
        <w:tc>
          <w:tcPr>
            <w:tcW w:w="1500" w:type="dxa"/>
            <w:vAlign w:val="center"/>
          </w:tcPr>
          <w:p w14:paraId="64C79CB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6,25</w:t>
            </w:r>
          </w:p>
        </w:tc>
        <w:tc>
          <w:tcPr>
            <w:tcW w:w="1500" w:type="dxa"/>
            <w:vAlign w:val="center"/>
          </w:tcPr>
          <w:p w14:paraId="58D36E4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50,00</w:t>
            </w:r>
          </w:p>
        </w:tc>
      </w:tr>
      <w:tr w:rsidR="003A17F7" w:rsidRPr="003A17F7" w14:paraId="0558A028" w14:textId="77777777" w:rsidTr="003A17F7">
        <w:tc>
          <w:tcPr>
            <w:tcW w:w="700" w:type="dxa"/>
            <w:vAlign w:val="center"/>
          </w:tcPr>
          <w:p w14:paraId="72AD85E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0024</w:t>
            </w:r>
          </w:p>
        </w:tc>
        <w:tc>
          <w:tcPr>
            <w:tcW w:w="900" w:type="dxa"/>
            <w:vAlign w:val="center"/>
          </w:tcPr>
          <w:p w14:paraId="05F701E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13732</w:t>
            </w:r>
          </w:p>
        </w:tc>
        <w:tc>
          <w:tcPr>
            <w:tcW w:w="4000" w:type="dxa"/>
            <w:vAlign w:val="center"/>
          </w:tcPr>
          <w:p w14:paraId="7011C99F"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COMPUTADOR DESKTOP COMPLETO - COMPUTADOR DESKTOP COMPLETO, COM GABINETE PRETO, PORTAS USB 3.0 (PELO MENOS 2) FRONTAIS, PORTAS USB 2.0 e 3.0 (2 DE CADA NO PAINEL TRASEIRO, CONECTORES INTERNOS PARA MAIS 4 PORTAS</w:t>
            </w:r>
            <w:proofErr w:type="gramStart"/>
            <w:r w:rsidRPr="003A17F7">
              <w:rPr>
                <w:rFonts w:ascii="Calibri" w:hAnsi="Calibri" w:cs="Calibri"/>
                <w:sz w:val="18"/>
                <w:szCs w:val="18"/>
              </w:rPr>
              <w:t>) .</w:t>
            </w:r>
            <w:proofErr w:type="gramEnd"/>
            <w:r w:rsidRPr="003A17F7">
              <w:rPr>
                <w:rFonts w:ascii="Calibri" w:hAnsi="Calibri" w:cs="Calibri"/>
                <w:sz w:val="18"/>
                <w:szCs w:val="18"/>
              </w:rPr>
              <w:t xml:space="preserve"> PLACA DE REDE (LAN): GIGABIT LAN 10/100/1000. PROCESSADOR DE 8 NÚCLEOS DE PROCESSAMENTO (TIPO INTEL CORE I7 10700K OU SIMILAR, EQUIVALENTE OU DE IGUAL OU MELHOR QUALIDADE), VELOCIDADE DE CLOCK DE NO MÍNIMO 3.4 GHZ (ESTA VELOCIDADE DEVE SER ATINGIDA PELO PROCESSADOR), MEMÓRIA CACHE DE 8 MB (L3), UMA UNICA MEMÓRIA RAM DDR4 DE 8 GB, DVD/RW, SSD DE 480, FONTE ATX 500 W, MONITOR LED 21´´ OU SUPERIOR, TECLADO ABNT II, MOUSE, CAIXAS DE SOM 2 CANAIS, SISTEMA OPERACIONAL WINDOWS 10 PRÉ-INSTALADO, MANUAIS E CD DE </w:t>
            </w:r>
            <w:r w:rsidRPr="003A17F7">
              <w:rPr>
                <w:rFonts w:ascii="Calibri" w:hAnsi="Calibri" w:cs="Calibri"/>
                <w:sz w:val="18"/>
                <w:szCs w:val="18"/>
              </w:rPr>
              <w:lastRenderedPageBreak/>
              <w:t>INSTALAÇÃO. GARANTIA ON-SITE (NO LOCAL DA INSTALAÇÃO) DE 12 MESES.</w:t>
            </w:r>
          </w:p>
        </w:tc>
        <w:tc>
          <w:tcPr>
            <w:tcW w:w="1000" w:type="dxa"/>
            <w:vAlign w:val="center"/>
          </w:tcPr>
          <w:p w14:paraId="7570C18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UN</w:t>
            </w:r>
          </w:p>
        </w:tc>
        <w:tc>
          <w:tcPr>
            <w:tcW w:w="1000" w:type="dxa"/>
            <w:vAlign w:val="center"/>
          </w:tcPr>
          <w:p w14:paraId="01BC960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w:t>
            </w:r>
          </w:p>
        </w:tc>
        <w:tc>
          <w:tcPr>
            <w:tcW w:w="1500" w:type="dxa"/>
            <w:vAlign w:val="center"/>
          </w:tcPr>
          <w:p w14:paraId="3AD489D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3.454,67</w:t>
            </w:r>
          </w:p>
        </w:tc>
        <w:tc>
          <w:tcPr>
            <w:tcW w:w="1500" w:type="dxa"/>
            <w:vAlign w:val="center"/>
          </w:tcPr>
          <w:p w14:paraId="06B9149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41.456,04</w:t>
            </w:r>
          </w:p>
        </w:tc>
      </w:tr>
      <w:tr w:rsidR="003A17F7" w:rsidRPr="003A17F7" w14:paraId="08EAE80A" w14:textId="77777777" w:rsidTr="003A17F7">
        <w:tc>
          <w:tcPr>
            <w:tcW w:w="700" w:type="dxa"/>
            <w:vAlign w:val="center"/>
          </w:tcPr>
          <w:p w14:paraId="3404DF3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0025</w:t>
            </w:r>
          </w:p>
        </w:tc>
        <w:tc>
          <w:tcPr>
            <w:tcW w:w="900" w:type="dxa"/>
            <w:vAlign w:val="center"/>
          </w:tcPr>
          <w:p w14:paraId="39F351A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14921</w:t>
            </w:r>
          </w:p>
        </w:tc>
        <w:tc>
          <w:tcPr>
            <w:tcW w:w="4000" w:type="dxa"/>
            <w:vAlign w:val="center"/>
          </w:tcPr>
          <w:p w14:paraId="468FB733"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Conversor VGA x HDMI - Conversor </w:t>
            </w:r>
            <w:proofErr w:type="spellStart"/>
            <w:r w:rsidRPr="003A17F7">
              <w:rPr>
                <w:rFonts w:ascii="Calibri" w:hAnsi="Calibri" w:cs="Calibri"/>
                <w:sz w:val="18"/>
                <w:szCs w:val="18"/>
              </w:rPr>
              <w:t>Hdmi</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Femea</w:t>
            </w:r>
            <w:proofErr w:type="spellEnd"/>
            <w:r w:rsidRPr="003A17F7">
              <w:rPr>
                <w:rFonts w:ascii="Calibri" w:hAnsi="Calibri" w:cs="Calibri"/>
                <w:sz w:val="18"/>
                <w:szCs w:val="18"/>
              </w:rPr>
              <w:t xml:space="preserve"> X VGA fêmea.</w:t>
            </w:r>
          </w:p>
        </w:tc>
        <w:tc>
          <w:tcPr>
            <w:tcW w:w="1000" w:type="dxa"/>
            <w:vAlign w:val="center"/>
          </w:tcPr>
          <w:p w14:paraId="1274095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896A14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w:t>
            </w:r>
          </w:p>
        </w:tc>
        <w:tc>
          <w:tcPr>
            <w:tcW w:w="1500" w:type="dxa"/>
            <w:vAlign w:val="center"/>
          </w:tcPr>
          <w:p w14:paraId="15B5D86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35,96</w:t>
            </w:r>
          </w:p>
        </w:tc>
        <w:tc>
          <w:tcPr>
            <w:tcW w:w="1500" w:type="dxa"/>
            <w:vAlign w:val="center"/>
          </w:tcPr>
          <w:p w14:paraId="7C3B459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431,52</w:t>
            </w:r>
          </w:p>
        </w:tc>
      </w:tr>
      <w:tr w:rsidR="003A17F7" w:rsidRPr="003A17F7" w14:paraId="24B4F97A" w14:textId="77777777" w:rsidTr="003A17F7">
        <w:tc>
          <w:tcPr>
            <w:tcW w:w="700" w:type="dxa"/>
            <w:vAlign w:val="center"/>
          </w:tcPr>
          <w:p w14:paraId="36D4841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0026</w:t>
            </w:r>
          </w:p>
        </w:tc>
        <w:tc>
          <w:tcPr>
            <w:tcW w:w="900" w:type="dxa"/>
            <w:vAlign w:val="center"/>
          </w:tcPr>
          <w:p w14:paraId="11DCA35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13113</w:t>
            </w:r>
          </w:p>
        </w:tc>
        <w:tc>
          <w:tcPr>
            <w:tcW w:w="4000" w:type="dxa"/>
            <w:vAlign w:val="center"/>
          </w:tcPr>
          <w:p w14:paraId="587284BD"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CORRETIVO LÍQUIDO - - Características e Composição Básica: material base d água, pigmentos brancos e resina sintética, secagem rápida, atóxico e lavável. Embalagem: apresentação do produto em frascos, de 18 ml. Aplicação: em papel comum para correções como escrita </w:t>
            </w:r>
            <w:proofErr w:type="spellStart"/>
            <w:r w:rsidRPr="003A17F7">
              <w:rPr>
                <w:rFonts w:ascii="Calibri" w:hAnsi="Calibri" w:cs="Calibri"/>
                <w:sz w:val="18"/>
                <w:szCs w:val="18"/>
              </w:rPr>
              <w:t>a</w:t>
            </w:r>
            <w:proofErr w:type="spellEnd"/>
            <w:r w:rsidRPr="003A17F7">
              <w:rPr>
                <w:rFonts w:ascii="Calibri" w:hAnsi="Calibri" w:cs="Calibri"/>
                <w:sz w:val="18"/>
                <w:szCs w:val="18"/>
              </w:rPr>
              <w:t xml:space="preserve"> mão (es </w:t>
            </w:r>
            <w:proofErr w:type="spellStart"/>
            <w:r w:rsidRPr="003A17F7">
              <w:rPr>
                <w:rFonts w:ascii="Calibri" w:hAnsi="Calibri" w:cs="Calibri"/>
                <w:sz w:val="18"/>
                <w:szCs w:val="18"/>
              </w:rPr>
              <w:t>ferográfica</w:t>
            </w:r>
            <w:proofErr w:type="spellEnd"/>
            <w:r w:rsidRPr="003A17F7">
              <w:rPr>
                <w:rFonts w:ascii="Calibri" w:hAnsi="Calibri" w:cs="Calibri"/>
                <w:sz w:val="18"/>
                <w:szCs w:val="18"/>
              </w:rPr>
              <w:t>), fax, fotocópias, impressos em geral. Validade: mínima de 12 meses a contar da data de entrega do material. As características técnicas do produto deverá estar em conformidade com a norma NBR 15236.</w:t>
            </w:r>
          </w:p>
        </w:tc>
        <w:tc>
          <w:tcPr>
            <w:tcW w:w="1000" w:type="dxa"/>
            <w:vAlign w:val="center"/>
          </w:tcPr>
          <w:p w14:paraId="3C5B1B7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E3A08D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6371DAB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3,31</w:t>
            </w:r>
          </w:p>
        </w:tc>
        <w:tc>
          <w:tcPr>
            <w:tcW w:w="1500" w:type="dxa"/>
            <w:vAlign w:val="center"/>
          </w:tcPr>
          <w:p w14:paraId="21DFE08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33,10</w:t>
            </w:r>
          </w:p>
        </w:tc>
      </w:tr>
      <w:tr w:rsidR="003A17F7" w:rsidRPr="003A17F7" w14:paraId="61AF8988" w14:textId="77777777" w:rsidTr="003A17F7">
        <w:tc>
          <w:tcPr>
            <w:tcW w:w="700" w:type="dxa"/>
            <w:vAlign w:val="center"/>
          </w:tcPr>
          <w:p w14:paraId="4DD388C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0027</w:t>
            </w:r>
          </w:p>
        </w:tc>
        <w:tc>
          <w:tcPr>
            <w:tcW w:w="900" w:type="dxa"/>
            <w:vAlign w:val="center"/>
          </w:tcPr>
          <w:p w14:paraId="4732EA6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13141</w:t>
            </w:r>
          </w:p>
        </w:tc>
        <w:tc>
          <w:tcPr>
            <w:tcW w:w="4000" w:type="dxa"/>
            <w:vAlign w:val="center"/>
          </w:tcPr>
          <w:p w14:paraId="07571610"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ENVELOPE BRANCO - envelopes para papel A4 branco</w:t>
            </w:r>
          </w:p>
        </w:tc>
        <w:tc>
          <w:tcPr>
            <w:tcW w:w="1000" w:type="dxa"/>
            <w:vAlign w:val="center"/>
          </w:tcPr>
          <w:p w14:paraId="32F6107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4E2AF5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600</w:t>
            </w:r>
          </w:p>
        </w:tc>
        <w:tc>
          <w:tcPr>
            <w:tcW w:w="1500" w:type="dxa"/>
            <w:vAlign w:val="center"/>
          </w:tcPr>
          <w:p w14:paraId="276CD3E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1,05</w:t>
            </w:r>
          </w:p>
        </w:tc>
        <w:tc>
          <w:tcPr>
            <w:tcW w:w="1500" w:type="dxa"/>
            <w:vAlign w:val="center"/>
          </w:tcPr>
          <w:p w14:paraId="150AFD9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630,00</w:t>
            </w:r>
          </w:p>
        </w:tc>
      </w:tr>
      <w:tr w:rsidR="003A17F7" w:rsidRPr="003A17F7" w14:paraId="1F99F746" w14:textId="77777777" w:rsidTr="003A17F7">
        <w:tc>
          <w:tcPr>
            <w:tcW w:w="700" w:type="dxa"/>
            <w:vAlign w:val="center"/>
          </w:tcPr>
          <w:p w14:paraId="263C140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0028</w:t>
            </w:r>
          </w:p>
        </w:tc>
        <w:tc>
          <w:tcPr>
            <w:tcW w:w="900" w:type="dxa"/>
            <w:vAlign w:val="center"/>
          </w:tcPr>
          <w:p w14:paraId="69D9206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13118</w:t>
            </w:r>
          </w:p>
        </w:tc>
        <w:tc>
          <w:tcPr>
            <w:tcW w:w="4000" w:type="dxa"/>
            <w:vAlign w:val="center"/>
          </w:tcPr>
          <w:p w14:paraId="49BD747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ESTILETE 18 mm - Características Básicas: corpo do estilete constituído em material plástico rígido, com sistema de trava de segurança para fixar lâmina, impedindo seu deslizamento no corpo do estilete no momento do corte; com dispositivo que permita a substituição de lâminas. Cor: podendo ser apresentado em cores diversas (exceto na cor rosa). Características da Lâmina: com lâmina retrátil de 18 mm, em aço inox, do tipo que permita a fixação da lâmina por encaixe de pressão no corpo do estilete. Aplicação: corte de materiais leves (papel, papelão, plásticos </w:t>
            </w:r>
            <w:proofErr w:type="spellStart"/>
            <w:r w:rsidRPr="003A17F7">
              <w:rPr>
                <w:rFonts w:ascii="Calibri" w:hAnsi="Calibri" w:cs="Calibri"/>
                <w:sz w:val="18"/>
                <w:szCs w:val="18"/>
              </w:rPr>
              <w:t>rí</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gidos</w:t>
            </w:r>
            <w:proofErr w:type="spellEnd"/>
            <w:r w:rsidRPr="003A17F7">
              <w:rPr>
                <w:rFonts w:ascii="Calibri" w:hAnsi="Calibri" w:cs="Calibri"/>
                <w:sz w:val="18"/>
                <w:szCs w:val="18"/>
              </w:rPr>
              <w:t>, etc.).</w:t>
            </w:r>
          </w:p>
        </w:tc>
        <w:tc>
          <w:tcPr>
            <w:tcW w:w="1000" w:type="dxa"/>
            <w:vAlign w:val="center"/>
          </w:tcPr>
          <w:p w14:paraId="042A2A5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0A7F48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w:t>
            </w:r>
          </w:p>
        </w:tc>
        <w:tc>
          <w:tcPr>
            <w:tcW w:w="1500" w:type="dxa"/>
            <w:vAlign w:val="center"/>
          </w:tcPr>
          <w:p w14:paraId="265D72A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2,11</w:t>
            </w:r>
          </w:p>
        </w:tc>
        <w:tc>
          <w:tcPr>
            <w:tcW w:w="1500" w:type="dxa"/>
            <w:vAlign w:val="center"/>
          </w:tcPr>
          <w:p w14:paraId="6A03672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8,44</w:t>
            </w:r>
          </w:p>
        </w:tc>
      </w:tr>
      <w:tr w:rsidR="003A17F7" w:rsidRPr="003A17F7" w14:paraId="1B611193" w14:textId="77777777" w:rsidTr="003A17F7">
        <w:tc>
          <w:tcPr>
            <w:tcW w:w="700" w:type="dxa"/>
            <w:vAlign w:val="center"/>
          </w:tcPr>
          <w:p w14:paraId="70B00EA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0029</w:t>
            </w:r>
          </w:p>
        </w:tc>
        <w:tc>
          <w:tcPr>
            <w:tcW w:w="900" w:type="dxa"/>
            <w:vAlign w:val="center"/>
          </w:tcPr>
          <w:p w14:paraId="2D2FB8F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14915</w:t>
            </w:r>
          </w:p>
        </w:tc>
        <w:tc>
          <w:tcPr>
            <w:tcW w:w="4000" w:type="dxa"/>
            <w:vAlign w:val="center"/>
          </w:tcPr>
          <w:p w14:paraId="1AD6FB73"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EXTENSÃO ELETÉTRICA. - Extensão elétrica com cabo PP 2 X 2,5mm², medindo 5 metros e contendo 3 tomadas de 3 pinos + T 10A.</w:t>
            </w:r>
          </w:p>
        </w:tc>
        <w:tc>
          <w:tcPr>
            <w:tcW w:w="1000" w:type="dxa"/>
            <w:vAlign w:val="center"/>
          </w:tcPr>
          <w:p w14:paraId="447934F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78F16E1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11</w:t>
            </w:r>
          </w:p>
        </w:tc>
        <w:tc>
          <w:tcPr>
            <w:tcW w:w="1500" w:type="dxa"/>
            <w:vAlign w:val="center"/>
          </w:tcPr>
          <w:p w14:paraId="61199FC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44,63</w:t>
            </w:r>
          </w:p>
        </w:tc>
        <w:tc>
          <w:tcPr>
            <w:tcW w:w="1500" w:type="dxa"/>
            <w:vAlign w:val="center"/>
          </w:tcPr>
          <w:p w14:paraId="2F13884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490,93</w:t>
            </w:r>
          </w:p>
        </w:tc>
      </w:tr>
      <w:tr w:rsidR="003A17F7" w:rsidRPr="003A17F7" w14:paraId="7DADDF40" w14:textId="77777777" w:rsidTr="003A17F7">
        <w:tc>
          <w:tcPr>
            <w:tcW w:w="700" w:type="dxa"/>
            <w:vAlign w:val="center"/>
          </w:tcPr>
          <w:p w14:paraId="75EBE3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0030</w:t>
            </w:r>
          </w:p>
        </w:tc>
        <w:tc>
          <w:tcPr>
            <w:tcW w:w="900" w:type="dxa"/>
            <w:vAlign w:val="center"/>
          </w:tcPr>
          <w:p w14:paraId="75903B6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13146</w:t>
            </w:r>
          </w:p>
        </w:tc>
        <w:tc>
          <w:tcPr>
            <w:tcW w:w="4000" w:type="dxa"/>
            <w:vAlign w:val="center"/>
          </w:tcPr>
          <w:p w14:paraId="39436370"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EXTRATOR DE GRAMPO - Tipo espátula, material em chapa de aço inoxidável, tratamento superficial cromado, características adicionais dimensões 150 x 20 mm</w:t>
            </w:r>
          </w:p>
        </w:tc>
        <w:tc>
          <w:tcPr>
            <w:tcW w:w="1000" w:type="dxa"/>
            <w:vAlign w:val="center"/>
          </w:tcPr>
          <w:p w14:paraId="694AA01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EED965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25</w:t>
            </w:r>
          </w:p>
        </w:tc>
        <w:tc>
          <w:tcPr>
            <w:tcW w:w="1500" w:type="dxa"/>
            <w:vAlign w:val="center"/>
          </w:tcPr>
          <w:p w14:paraId="2BAD294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4,72</w:t>
            </w:r>
          </w:p>
        </w:tc>
        <w:tc>
          <w:tcPr>
            <w:tcW w:w="1500" w:type="dxa"/>
            <w:vAlign w:val="center"/>
          </w:tcPr>
          <w:p w14:paraId="2D14452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118,00</w:t>
            </w:r>
          </w:p>
        </w:tc>
      </w:tr>
      <w:tr w:rsidR="003A17F7" w:rsidRPr="003A17F7" w14:paraId="7A71599E" w14:textId="77777777" w:rsidTr="003A17F7">
        <w:tc>
          <w:tcPr>
            <w:tcW w:w="700" w:type="dxa"/>
            <w:vAlign w:val="center"/>
          </w:tcPr>
          <w:p w14:paraId="125AA4A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0031</w:t>
            </w:r>
          </w:p>
        </w:tc>
        <w:tc>
          <w:tcPr>
            <w:tcW w:w="900" w:type="dxa"/>
            <w:vAlign w:val="center"/>
          </w:tcPr>
          <w:p w14:paraId="3A6B144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13140</w:t>
            </w:r>
          </w:p>
        </w:tc>
        <w:tc>
          <w:tcPr>
            <w:tcW w:w="4000" w:type="dxa"/>
            <w:vAlign w:val="center"/>
          </w:tcPr>
          <w:p w14:paraId="38F696F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FILTRO DE LINHA - filtro de linha universal contendo 6 tomadas, cabo de 3 m régua, extensão chave LED.</w:t>
            </w:r>
          </w:p>
        </w:tc>
        <w:tc>
          <w:tcPr>
            <w:tcW w:w="1000" w:type="dxa"/>
            <w:vAlign w:val="center"/>
          </w:tcPr>
          <w:p w14:paraId="6709E55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1AFCDC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21</w:t>
            </w:r>
          </w:p>
        </w:tc>
        <w:tc>
          <w:tcPr>
            <w:tcW w:w="1500" w:type="dxa"/>
            <w:vAlign w:val="center"/>
          </w:tcPr>
          <w:p w14:paraId="5076850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29,06</w:t>
            </w:r>
          </w:p>
        </w:tc>
        <w:tc>
          <w:tcPr>
            <w:tcW w:w="1500" w:type="dxa"/>
            <w:vAlign w:val="center"/>
          </w:tcPr>
          <w:p w14:paraId="6DDAB57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610,26</w:t>
            </w:r>
          </w:p>
        </w:tc>
      </w:tr>
      <w:tr w:rsidR="003A17F7" w:rsidRPr="003A17F7" w14:paraId="130D77F0" w14:textId="77777777" w:rsidTr="003A17F7">
        <w:tc>
          <w:tcPr>
            <w:tcW w:w="700" w:type="dxa"/>
            <w:vAlign w:val="center"/>
          </w:tcPr>
          <w:p w14:paraId="6988011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0032</w:t>
            </w:r>
          </w:p>
        </w:tc>
        <w:tc>
          <w:tcPr>
            <w:tcW w:w="900" w:type="dxa"/>
            <w:vAlign w:val="center"/>
          </w:tcPr>
          <w:p w14:paraId="219F224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13135</w:t>
            </w:r>
          </w:p>
        </w:tc>
        <w:tc>
          <w:tcPr>
            <w:tcW w:w="4000" w:type="dxa"/>
            <w:vAlign w:val="center"/>
          </w:tcPr>
          <w:p w14:paraId="70F2E3D8"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FITA ADESIVA DUPLA FACE - 18 mm x 30 m Material polipropileno coberto com adesivo de ambos os lados, medidas: largura 18 mm, </w:t>
            </w:r>
            <w:proofErr w:type="spellStart"/>
            <w:r w:rsidRPr="003A17F7">
              <w:rPr>
                <w:rFonts w:ascii="Calibri" w:hAnsi="Calibri" w:cs="Calibri"/>
                <w:sz w:val="18"/>
                <w:szCs w:val="18"/>
              </w:rPr>
              <w:t>compr</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imento</w:t>
            </w:r>
            <w:proofErr w:type="spellEnd"/>
            <w:r w:rsidRPr="003A17F7">
              <w:rPr>
                <w:rFonts w:ascii="Calibri" w:hAnsi="Calibri" w:cs="Calibri"/>
                <w:sz w:val="18"/>
                <w:szCs w:val="18"/>
              </w:rPr>
              <w:t xml:space="preserve"> 30 m, aplicação multiuso, cor branca ou transparente, tipo dupla face</w:t>
            </w:r>
          </w:p>
        </w:tc>
        <w:tc>
          <w:tcPr>
            <w:tcW w:w="1000" w:type="dxa"/>
            <w:vAlign w:val="center"/>
          </w:tcPr>
          <w:p w14:paraId="311BBE7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065E15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17</w:t>
            </w:r>
          </w:p>
        </w:tc>
        <w:tc>
          <w:tcPr>
            <w:tcW w:w="1500" w:type="dxa"/>
            <w:vAlign w:val="center"/>
          </w:tcPr>
          <w:p w14:paraId="2F81F2B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7,38</w:t>
            </w:r>
          </w:p>
        </w:tc>
        <w:tc>
          <w:tcPr>
            <w:tcW w:w="1500" w:type="dxa"/>
            <w:vAlign w:val="center"/>
          </w:tcPr>
          <w:p w14:paraId="274812F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125,46</w:t>
            </w:r>
          </w:p>
        </w:tc>
      </w:tr>
      <w:tr w:rsidR="003A17F7" w:rsidRPr="003A17F7" w14:paraId="05A8AAC3" w14:textId="77777777" w:rsidTr="003A17F7">
        <w:tc>
          <w:tcPr>
            <w:tcW w:w="700" w:type="dxa"/>
            <w:vAlign w:val="center"/>
          </w:tcPr>
          <w:p w14:paraId="06BEE79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0033</w:t>
            </w:r>
          </w:p>
        </w:tc>
        <w:tc>
          <w:tcPr>
            <w:tcW w:w="900" w:type="dxa"/>
            <w:vAlign w:val="center"/>
          </w:tcPr>
          <w:p w14:paraId="64C8391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13125</w:t>
            </w:r>
          </w:p>
        </w:tc>
        <w:tc>
          <w:tcPr>
            <w:tcW w:w="4000" w:type="dxa"/>
            <w:vAlign w:val="center"/>
          </w:tcPr>
          <w:p w14:paraId="70422281"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Fita adesiva transparente - fita adesiva transparente 12mm x 50 m.</w:t>
            </w:r>
          </w:p>
        </w:tc>
        <w:tc>
          <w:tcPr>
            <w:tcW w:w="1000" w:type="dxa"/>
            <w:vAlign w:val="center"/>
          </w:tcPr>
          <w:p w14:paraId="3432AD3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72B143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22</w:t>
            </w:r>
          </w:p>
        </w:tc>
        <w:tc>
          <w:tcPr>
            <w:tcW w:w="1500" w:type="dxa"/>
            <w:vAlign w:val="center"/>
          </w:tcPr>
          <w:p w14:paraId="6AB3F6B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3,18</w:t>
            </w:r>
          </w:p>
        </w:tc>
        <w:tc>
          <w:tcPr>
            <w:tcW w:w="1500" w:type="dxa"/>
            <w:vAlign w:val="center"/>
          </w:tcPr>
          <w:p w14:paraId="150BEDA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69,96</w:t>
            </w:r>
          </w:p>
        </w:tc>
      </w:tr>
      <w:tr w:rsidR="003A17F7" w:rsidRPr="003A17F7" w14:paraId="0D44C909" w14:textId="77777777" w:rsidTr="003A17F7">
        <w:tc>
          <w:tcPr>
            <w:tcW w:w="700" w:type="dxa"/>
            <w:vAlign w:val="center"/>
          </w:tcPr>
          <w:p w14:paraId="32ABA9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0034</w:t>
            </w:r>
          </w:p>
        </w:tc>
        <w:tc>
          <w:tcPr>
            <w:tcW w:w="900" w:type="dxa"/>
            <w:vAlign w:val="center"/>
          </w:tcPr>
          <w:p w14:paraId="7E9EB2D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13150</w:t>
            </w:r>
          </w:p>
        </w:tc>
        <w:tc>
          <w:tcPr>
            <w:tcW w:w="4000" w:type="dxa"/>
            <w:vAlign w:val="center"/>
          </w:tcPr>
          <w:p w14:paraId="2940660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FITA CREPE - Fita crepe com dimensão de 24mm x 50 m.</w:t>
            </w:r>
          </w:p>
        </w:tc>
        <w:tc>
          <w:tcPr>
            <w:tcW w:w="1000" w:type="dxa"/>
            <w:vAlign w:val="center"/>
          </w:tcPr>
          <w:p w14:paraId="26971F1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E909B9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w:t>
            </w:r>
          </w:p>
        </w:tc>
        <w:tc>
          <w:tcPr>
            <w:tcW w:w="1500" w:type="dxa"/>
            <w:vAlign w:val="center"/>
          </w:tcPr>
          <w:p w14:paraId="5CAC8D7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4,03</w:t>
            </w:r>
          </w:p>
        </w:tc>
        <w:tc>
          <w:tcPr>
            <w:tcW w:w="1500" w:type="dxa"/>
            <w:vAlign w:val="center"/>
          </w:tcPr>
          <w:p w14:paraId="62BD251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120,90</w:t>
            </w:r>
          </w:p>
        </w:tc>
      </w:tr>
      <w:tr w:rsidR="003A17F7" w:rsidRPr="003A17F7" w14:paraId="239FC514" w14:textId="77777777" w:rsidTr="003A17F7">
        <w:tc>
          <w:tcPr>
            <w:tcW w:w="700" w:type="dxa"/>
            <w:vAlign w:val="center"/>
          </w:tcPr>
          <w:p w14:paraId="22E1246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0035</w:t>
            </w:r>
          </w:p>
        </w:tc>
        <w:tc>
          <w:tcPr>
            <w:tcW w:w="900" w:type="dxa"/>
            <w:vAlign w:val="center"/>
          </w:tcPr>
          <w:p w14:paraId="323E5DD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13126</w:t>
            </w:r>
          </w:p>
        </w:tc>
        <w:tc>
          <w:tcPr>
            <w:tcW w:w="4000" w:type="dxa"/>
            <w:vAlign w:val="center"/>
          </w:tcPr>
          <w:p w14:paraId="1DA37D9E"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Fita para embalagem - Fita adesiva para embalagem e empacotamento transparente, 48mm x 100m.</w:t>
            </w:r>
          </w:p>
        </w:tc>
        <w:tc>
          <w:tcPr>
            <w:tcW w:w="1000" w:type="dxa"/>
            <w:vAlign w:val="center"/>
          </w:tcPr>
          <w:p w14:paraId="2416CE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A091F8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w:t>
            </w:r>
          </w:p>
        </w:tc>
        <w:tc>
          <w:tcPr>
            <w:tcW w:w="1500" w:type="dxa"/>
            <w:vAlign w:val="center"/>
          </w:tcPr>
          <w:p w14:paraId="6B0ABA8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5,87</w:t>
            </w:r>
          </w:p>
        </w:tc>
        <w:tc>
          <w:tcPr>
            <w:tcW w:w="1500" w:type="dxa"/>
            <w:vAlign w:val="center"/>
          </w:tcPr>
          <w:p w14:paraId="15A2DA5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176,10</w:t>
            </w:r>
          </w:p>
        </w:tc>
      </w:tr>
      <w:tr w:rsidR="003A17F7" w:rsidRPr="003A17F7" w14:paraId="40F65B03" w14:textId="77777777" w:rsidTr="003A17F7">
        <w:tc>
          <w:tcPr>
            <w:tcW w:w="700" w:type="dxa"/>
            <w:vAlign w:val="center"/>
          </w:tcPr>
          <w:p w14:paraId="435858F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0036</w:t>
            </w:r>
          </w:p>
        </w:tc>
        <w:tc>
          <w:tcPr>
            <w:tcW w:w="900" w:type="dxa"/>
            <w:vAlign w:val="center"/>
          </w:tcPr>
          <w:p w14:paraId="2F591D1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14220</w:t>
            </w:r>
          </w:p>
        </w:tc>
        <w:tc>
          <w:tcPr>
            <w:tcW w:w="4000" w:type="dxa"/>
            <w:vAlign w:val="center"/>
          </w:tcPr>
          <w:p w14:paraId="08BE121D"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Fogão 4 bocas com forno - Fogão 4 bocas, cor branco, pés altos para facilitar a limpeza do piso, tampa de vidro, grade para panelas em arame arredondado, espaçamento i </w:t>
            </w:r>
            <w:proofErr w:type="spellStart"/>
            <w:r w:rsidRPr="003A17F7">
              <w:rPr>
                <w:rFonts w:ascii="Calibri" w:hAnsi="Calibri" w:cs="Calibri"/>
                <w:sz w:val="18"/>
                <w:szCs w:val="18"/>
              </w:rPr>
              <w:t>gual</w:t>
            </w:r>
            <w:proofErr w:type="spellEnd"/>
            <w:r w:rsidRPr="003A17F7">
              <w:rPr>
                <w:rFonts w:ascii="Calibri" w:hAnsi="Calibri" w:cs="Calibri"/>
                <w:sz w:val="18"/>
                <w:szCs w:val="18"/>
              </w:rPr>
              <w:t xml:space="preserve"> </w:t>
            </w:r>
            <w:r w:rsidRPr="003A17F7">
              <w:rPr>
                <w:rFonts w:ascii="Calibri" w:hAnsi="Calibri" w:cs="Calibri"/>
                <w:sz w:val="18"/>
                <w:szCs w:val="18"/>
              </w:rPr>
              <w:lastRenderedPageBreak/>
              <w:t xml:space="preserve">entre os queimadores, grades e capas dos queimadores removíveis para facilitar a limpeza, mesa do fogão selada em aço </w:t>
            </w:r>
            <w:proofErr w:type="gramStart"/>
            <w:r w:rsidRPr="003A17F7">
              <w:rPr>
                <w:rFonts w:ascii="Calibri" w:hAnsi="Calibri" w:cs="Calibri"/>
                <w:sz w:val="18"/>
                <w:szCs w:val="18"/>
              </w:rPr>
              <w:t>inox ,</w:t>
            </w:r>
            <w:proofErr w:type="gramEnd"/>
            <w:r w:rsidRPr="003A17F7">
              <w:rPr>
                <w:rFonts w:ascii="Calibri" w:hAnsi="Calibri" w:cs="Calibri"/>
                <w:sz w:val="18"/>
                <w:szCs w:val="18"/>
              </w:rPr>
              <w:t xml:space="preserve"> painel </w:t>
            </w:r>
            <w:proofErr w:type="spellStart"/>
            <w:r w:rsidRPr="003A17F7">
              <w:rPr>
                <w:rFonts w:ascii="Calibri" w:hAnsi="Calibri" w:cs="Calibri"/>
                <w:sz w:val="18"/>
                <w:szCs w:val="18"/>
              </w:rPr>
              <w:t>mec</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ânico</w:t>
            </w:r>
            <w:proofErr w:type="spellEnd"/>
            <w:r w:rsidRPr="003A17F7">
              <w:rPr>
                <w:rFonts w:ascii="Calibri" w:hAnsi="Calibri" w:cs="Calibri"/>
                <w:sz w:val="18"/>
                <w:szCs w:val="18"/>
              </w:rPr>
              <w:t xml:space="preserve">, injetor de gás horizontal e acendimento automático. Forno com válvula de segurança, prateleira deslizante, auto </w:t>
            </w:r>
            <w:proofErr w:type="spellStart"/>
            <w:r w:rsidRPr="003A17F7">
              <w:rPr>
                <w:rFonts w:ascii="Calibri" w:hAnsi="Calibri" w:cs="Calibri"/>
                <w:sz w:val="18"/>
                <w:szCs w:val="18"/>
              </w:rPr>
              <w:t>limpante</w:t>
            </w:r>
            <w:proofErr w:type="spellEnd"/>
            <w:r w:rsidRPr="003A17F7">
              <w:rPr>
                <w:rFonts w:ascii="Calibri" w:hAnsi="Calibri" w:cs="Calibri"/>
                <w:sz w:val="18"/>
                <w:szCs w:val="18"/>
              </w:rPr>
              <w:t>, vidro duplo na porta e iluminação central.</w:t>
            </w:r>
          </w:p>
        </w:tc>
        <w:tc>
          <w:tcPr>
            <w:tcW w:w="1000" w:type="dxa"/>
            <w:vAlign w:val="center"/>
          </w:tcPr>
          <w:p w14:paraId="7EC9A7B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UN</w:t>
            </w:r>
          </w:p>
        </w:tc>
        <w:tc>
          <w:tcPr>
            <w:tcW w:w="1000" w:type="dxa"/>
            <w:vAlign w:val="center"/>
          </w:tcPr>
          <w:p w14:paraId="1933243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w:t>
            </w:r>
          </w:p>
        </w:tc>
        <w:tc>
          <w:tcPr>
            <w:tcW w:w="1500" w:type="dxa"/>
            <w:vAlign w:val="center"/>
          </w:tcPr>
          <w:p w14:paraId="5A022A9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671,98</w:t>
            </w:r>
          </w:p>
        </w:tc>
        <w:tc>
          <w:tcPr>
            <w:tcW w:w="1500" w:type="dxa"/>
            <w:vAlign w:val="center"/>
          </w:tcPr>
          <w:p w14:paraId="2028314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2.015,94</w:t>
            </w:r>
          </w:p>
        </w:tc>
      </w:tr>
      <w:tr w:rsidR="003A17F7" w:rsidRPr="003A17F7" w14:paraId="285CB6DA" w14:textId="77777777" w:rsidTr="003A17F7">
        <w:tc>
          <w:tcPr>
            <w:tcW w:w="700" w:type="dxa"/>
            <w:vAlign w:val="center"/>
          </w:tcPr>
          <w:p w14:paraId="460E581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0037</w:t>
            </w:r>
          </w:p>
        </w:tc>
        <w:tc>
          <w:tcPr>
            <w:tcW w:w="900" w:type="dxa"/>
            <w:vAlign w:val="center"/>
          </w:tcPr>
          <w:p w14:paraId="2F56F1B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15053</w:t>
            </w:r>
          </w:p>
        </w:tc>
        <w:tc>
          <w:tcPr>
            <w:tcW w:w="4000" w:type="dxa"/>
            <w:vAlign w:val="center"/>
          </w:tcPr>
          <w:p w14:paraId="35845851"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FORNO ELÉTRICO - FORNO ELÉTRICO COM FUNÇÃO GRILL/DOURADOR, AUTOLIMPANTE, BANDEJA COLETORA DE RESÍDUOS ESMALTADA, LUZ NO FORNO, TIMER DE ATÉ 2 HORAS, POTENCIA 1750 W, VOLTAGEM 110 OU 220 V. CAPACIDADE APROXIMADA DE 44 LITROS</w:t>
            </w:r>
          </w:p>
        </w:tc>
        <w:tc>
          <w:tcPr>
            <w:tcW w:w="1000" w:type="dxa"/>
            <w:vAlign w:val="center"/>
          </w:tcPr>
          <w:p w14:paraId="313CFCE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BBF363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w:t>
            </w:r>
          </w:p>
        </w:tc>
        <w:tc>
          <w:tcPr>
            <w:tcW w:w="1500" w:type="dxa"/>
            <w:vAlign w:val="center"/>
          </w:tcPr>
          <w:p w14:paraId="418E841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519,62</w:t>
            </w:r>
          </w:p>
        </w:tc>
        <w:tc>
          <w:tcPr>
            <w:tcW w:w="1500" w:type="dxa"/>
            <w:vAlign w:val="center"/>
          </w:tcPr>
          <w:p w14:paraId="136F1A9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1.039,24</w:t>
            </w:r>
          </w:p>
        </w:tc>
      </w:tr>
      <w:tr w:rsidR="003A17F7" w:rsidRPr="003A17F7" w14:paraId="7A80AAE8" w14:textId="77777777" w:rsidTr="003A17F7">
        <w:tc>
          <w:tcPr>
            <w:tcW w:w="700" w:type="dxa"/>
            <w:vAlign w:val="center"/>
          </w:tcPr>
          <w:p w14:paraId="07DF9D6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0038</w:t>
            </w:r>
          </w:p>
        </w:tc>
        <w:tc>
          <w:tcPr>
            <w:tcW w:w="900" w:type="dxa"/>
            <w:vAlign w:val="center"/>
          </w:tcPr>
          <w:p w14:paraId="28A6CBA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14936</w:t>
            </w:r>
          </w:p>
        </w:tc>
        <w:tc>
          <w:tcPr>
            <w:tcW w:w="4000" w:type="dxa"/>
            <w:vAlign w:val="center"/>
          </w:tcPr>
          <w:p w14:paraId="21DF2E25"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GIZ DE CERA AMARELO - Dimensões do produto 18 x 17 x 11 cm; 200 g</w:t>
            </w:r>
          </w:p>
        </w:tc>
        <w:tc>
          <w:tcPr>
            <w:tcW w:w="1000" w:type="dxa"/>
            <w:vAlign w:val="center"/>
          </w:tcPr>
          <w:p w14:paraId="09F9F39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501EF5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4648E65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8,93</w:t>
            </w:r>
          </w:p>
        </w:tc>
        <w:tc>
          <w:tcPr>
            <w:tcW w:w="1500" w:type="dxa"/>
            <w:vAlign w:val="center"/>
          </w:tcPr>
          <w:p w14:paraId="75B9F88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89,30</w:t>
            </w:r>
          </w:p>
        </w:tc>
      </w:tr>
      <w:tr w:rsidR="003A17F7" w:rsidRPr="003A17F7" w14:paraId="4C26C75D" w14:textId="77777777" w:rsidTr="003A17F7">
        <w:tc>
          <w:tcPr>
            <w:tcW w:w="700" w:type="dxa"/>
            <w:vAlign w:val="center"/>
          </w:tcPr>
          <w:p w14:paraId="3529925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0039</w:t>
            </w:r>
          </w:p>
        </w:tc>
        <w:tc>
          <w:tcPr>
            <w:tcW w:w="900" w:type="dxa"/>
            <w:vAlign w:val="center"/>
          </w:tcPr>
          <w:p w14:paraId="16DF405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14938</w:t>
            </w:r>
          </w:p>
        </w:tc>
        <w:tc>
          <w:tcPr>
            <w:tcW w:w="4000" w:type="dxa"/>
            <w:vAlign w:val="center"/>
          </w:tcPr>
          <w:p w14:paraId="0DB4EAD5"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GIZ DE CERA AZUL - Dimensões do produto 18 x 17 x 11 cm; 200 g</w:t>
            </w:r>
          </w:p>
        </w:tc>
        <w:tc>
          <w:tcPr>
            <w:tcW w:w="1000" w:type="dxa"/>
            <w:vAlign w:val="center"/>
          </w:tcPr>
          <w:p w14:paraId="70A1A5F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4683A7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2D96A88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3,76</w:t>
            </w:r>
          </w:p>
        </w:tc>
        <w:tc>
          <w:tcPr>
            <w:tcW w:w="1500" w:type="dxa"/>
            <w:vAlign w:val="center"/>
          </w:tcPr>
          <w:p w14:paraId="07CC856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37,60</w:t>
            </w:r>
          </w:p>
        </w:tc>
      </w:tr>
      <w:tr w:rsidR="003A17F7" w:rsidRPr="003A17F7" w14:paraId="512C2A6D" w14:textId="77777777" w:rsidTr="003A17F7">
        <w:tc>
          <w:tcPr>
            <w:tcW w:w="700" w:type="dxa"/>
            <w:vAlign w:val="center"/>
          </w:tcPr>
          <w:p w14:paraId="06BB19C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0040</w:t>
            </w:r>
          </w:p>
        </w:tc>
        <w:tc>
          <w:tcPr>
            <w:tcW w:w="900" w:type="dxa"/>
            <w:vAlign w:val="center"/>
          </w:tcPr>
          <w:p w14:paraId="52D966D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14937</w:t>
            </w:r>
          </w:p>
        </w:tc>
        <w:tc>
          <w:tcPr>
            <w:tcW w:w="4000" w:type="dxa"/>
            <w:vAlign w:val="center"/>
          </w:tcPr>
          <w:p w14:paraId="794C68F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GIZ DE CERA LARANJA - Dimensões do produto 18 x 17 x 11 cm; 200 g</w:t>
            </w:r>
          </w:p>
        </w:tc>
        <w:tc>
          <w:tcPr>
            <w:tcW w:w="1000" w:type="dxa"/>
            <w:vAlign w:val="center"/>
          </w:tcPr>
          <w:p w14:paraId="036340B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1B691D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2406758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3,43</w:t>
            </w:r>
          </w:p>
        </w:tc>
        <w:tc>
          <w:tcPr>
            <w:tcW w:w="1500" w:type="dxa"/>
            <w:vAlign w:val="center"/>
          </w:tcPr>
          <w:p w14:paraId="26D8406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34,30</w:t>
            </w:r>
          </w:p>
        </w:tc>
      </w:tr>
      <w:tr w:rsidR="003A17F7" w:rsidRPr="003A17F7" w14:paraId="275D756F" w14:textId="77777777" w:rsidTr="003A17F7">
        <w:tc>
          <w:tcPr>
            <w:tcW w:w="700" w:type="dxa"/>
            <w:vAlign w:val="center"/>
          </w:tcPr>
          <w:p w14:paraId="2664847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0041</w:t>
            </w:r>
          </w:p>
        </w:tc>
        <w:tc>
          <w:tcPr>
            <w:tcW w:w="900" w:type="dxa"/>
            <w:vAlign w:val="center"/>
          </w:tcPr>
          <w:p w14:paraId="793AC68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14934</w:t>
            </w:r>
          </w:p>
        </w:tc>
        <w:tc>
          <w:tcPr>
            <w:tcW w:w="4000" w:type="dxa"/>
            <w:vAlign w:val="center"/>
          </w:tcPr>
          <w:p w14:paraId="5EDE5E0A"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GIZ DE CERA VERDE - Dimensões do produto 18 x 17 x 11 cm; 200 g</w:t>
            </w:r>
          </w:p>
        </w:tc>
        <w:tc>
          <w:tcPr>
            <w:tcW w:w="1000" w:type="dxa"/>
            <w:vAlign w:val="center"/>
          </w:tcPr>
          <w:p w14:paraId="13CA865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B918AB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798405D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4,85</w:t>
            </w:r>
          </w:p>
        </w:tc>
        <w:tc>
          <w:tcPr>
            <w:tcW w:w="1500" w:type="dxa"/>
            <w:vAlign w:val="center"/>
          </w:tcPr>
          <w:p w14:paraId="58E0139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48,50</w:t>
            </w:r>
          </w:p>
        </w:tc>
      </w:tr>
      <w:tr w:rsidR="003A17F7" w:rsidRPr="003A17F7" w14:paraId="3A6B711B" w14:textId="77777777" w:rsidTr="003A17F7">
        <w:tc>
          <w:tcPr>
            <w:tcW w:w="700" w:type="dxa"/>
            <w:vAlign w:val="center"/>
          </w:tcPr>
          <w:p w14:paraId="476EDF6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0042</w:t>
            </w:r>
          </w:p>
        </w:tc>
        <w:tc>
          <w:tcPr>
            <w:tcW w:w="900" w:type="dxa"/>
            <w:vAlign w:val="center"/>
          </w:tcPr>
          <w:p w14:paraId="037DD94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14935</w:t>
            </w:r>
          </w:p>
        </w:tc>
        <w:tc>
          <w:tcPr>
            <w:tcW w:w="4000" w:type="dxa"/>
            <w:vAlign w:val="center"/>
          </w:tcPr>
          <w:p w14:paraId="0E051E43"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GIZ DE CERA VERMELHO - Dimensões do produto 18 x 17 x 11 cm; 200 g</w:t>
            </w:r>
          </w:p>
        </w:tc>
        <w:tc>
          <w:tcPr>
            <w:tcW w:w="1000" w:type="dxa"/>
            <w:vAlign w:val="center"/>
          </w:tcPr>
          <w:p w14:paraId="75669CE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7C9EE67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76FD6B2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4,24</w:t>
            </w:r>
          </w:p>
        </w:tc>
        <w:tc>
          <w:tcPr>
            <w:tcW w:w="1500" w:type="dxa"/>
            <w:vAlign w:val="center"/>
          </w:tcPr>
          <w:p w14:paraId="7305A3D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42,40</w:t>
            </w:r>
          </w:p>
        </w:tc>
      </w:tr>
      <w:tr w:rsidR="003A17F7" w:rsidRPr="003A17F7" w14:paraId="2F637C8D" w14:textId="77777777" w:rsidTr="003A17F7">
        <w:tc>
          <w:tcPr>
            <w:tcW w:w="700" w:type="dxa"/>
            <w:vAlign w:val="center"/>
          </w:tcPr>
          <w:p w14:paraId="46DEF85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0043</w:t>
            </w:r>
          </w:p>
        </w:tc>
        <w:tc>
          <w:tcPr>
            <w:tcW w:w="900" w:type="dxa"/>
            <w:vAlign w:val="center"/>
          </w:tcPr>
          <w:p w14:paraId="72EA122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13128</w:t>
            </w:r>
          </w:p>
        </w:tc>
        <w:tc>
          <w:tcPr>
            <w:tcW w:w="4000" w:type="dxa"/>
            <w:vAlign w:val="center"/>
          </w:tcPr>
          <w:p w14:paraId="18C70EE7"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GRAMPEADOR 12 FOLHAS - Tratamento superficial pintado, material metal e plástico, formato alicate, tipo de mesa, capacidade 12 folhas, aplicação papel.</w:t>
            </w:r>
          </w:p>
        </w:tc>
        <w:tc>
          <w:tcPr>
            <w:tcW w:w="1000" w:type="dxa"/>
            <w:vAlign w:val="center"/>
          </w:tcPr>
          <w:p w14:paraId="2793785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F7C022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w:t>
            </w:r>
          </w:p>
        </w:tc>
        <w:tc>
          <w:tcPr>
            <w:tcW w:w="1500" w:type="dxa"/>
            <w:vAlign w:val="center"/>
          </w:tcPr>
          <w:p w14:paraId="336AC77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28,74</w:t>
            </w:r>
          </w:p>
        </w:tc>
        <w:tc>
          <w:tcPr>
            <w:tcW w:w="1500" w:type="dxa"/>
            <w:vAlign w:val="center"/>
          </w:tcPr>
          <w:p w14:paraId="2272F66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431,10</w:t>
            </w:r>
          </w:p>
        </w:tc>
      </w:tr>
      <w:tr w:rsidR="003A17F7" w:rsidRPr="003A17F7" w14:paraId="35F0FC2C" w14:textId="77777777" w:rsidTr="003A17F7">
        <w:tc>
          <w:tcPr>
            <w:tcW w:w="700" w:type="dxa"/>
            <w:vAlign w:val="center"/>
          </w:tcPr>
          <w:p w14:paraId="16ADEA5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0044</w:t>
            </w:r>
          </w:p>
        </w:tc>
        <w:tc>
          <w:tcPr>
            <w:tcW w:w="900" w:type="dxa"/>
            <w:vAlign w:val="center"/>
          </w:tcPr>
          <w:p w14:paraId="2904D40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13115</w:t>
            </w:r>
          </w:p>
        </w:tc>
        <w:tc>
          <w:tcPr>
            <w:tcW w:w="4000" w:type="dxa"/>
            <w:vAlign w:val="center"/>
          </w:tcPr>
          <w:p w14:paraId="39467C50"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GRAMPO 26/6 (CAIXA COM 5000 UND) - Material metal, tratamento superficial galvanizado, uso grampeador de mesa, caixa com 5000 grampos.</w:t>
            </w:r>
          </w:p>
        </w:tc>
        <w:tc>
          <w:tcPr>
            <w:tcW w:w="1000" w:type="dxa"/>
            <w:vAlign w:val="center"/>
          </w:tcPr>
          <w:p w14:paraId="601BE140" w14:textId="77777777" w:rsidR="003A17F7" w:rsidRPr="003A17F7" w:rsidRDefault="003A17F7" w:rsidP="003A17F7">
            <w:pPr>
              <w:jc w:val="center"/>
              <w:rPr>
                <w:rFonts w:ascii="Calibri" w:hAnsi="Calibri" w:cs="Calibri"/>
                <w:sz w:val="18"/>
                <w:szCs w:val="18"/>
              </w:rPr>
            </w:pPr>
            <w:proofErr w:type="spellStart"/>
            <w:r w:rsidRPr="003A17F7">
              <w:rPr>
                <w:rFonts w:ascii="Calibri" w:hAnsi="Calibri" w:cs="Calibri"/>
                <w:sz w:val="18"/>
                <w:szCs w:val="18"/>
              </w:rPr>
              <w:t>Cx</w:t>
            </w:r>
            <w:proofErr w:type="spellEnd"/>
          </w:p>
        </w:tc>
        <w:tc>
          <w:tcPr>
            <w:tcW w:w="1000" w:type="dxa"/>
            <w:vAlign w:val="center"/>
          </w:tcPr>
          <w:p w14:paraId="289D4C7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40</w:t>
            </w:r>
          </w:p>
        </w:tc>
        <w:tc>
          <w:tcPr>
            <w:tcW w:w="1500" w:type="dxa"/>
            <w:vAlign w:val="center"/>
          </w:tcPr>
          <w:p w14:paraId="358A25A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8,26</w:t>
            </w:r>
          </w:p>
        </w:tc>
        <w:tc>
          <w:tcPr>
            <w:tcW w:w="1500" w:type="dxa"/>
            <w:vAlign w:val="center"/>
          </w:tcPr>
          <w:p w14:paraId="0FD33DA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330,40</w:t>
            </w:r>
          </w:p>
        </w:tc>
      </w:tr>
      <w:tr w:rsidR="003A17F7" w:rsidRPr="003A17F7" w14:paraId="1EA7EA14" w14:textId="77777777" w:rsidTr="003A17F7">
        <w:tc>
          <w:tcPr>
            <w:tcW w:w="700" w:type="dxa"/>
            <w:vAlign w:val="center"/>
          </w:tcPr>
          <w:p w14:paraId="7906E8E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0045</w:t>
            </w:r>
          </w:p>
        </w:tc>
        <w:tc>
          <w:tcPr>
            <w:tcW w:w="900" w:type="dxa"/>
            <w:vAlign w:val="center"/>
          </w:tcPr>
          <w:p w14:paraId="19225D6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14849</w:t>
            </w:r>
          </w:p>
        </w:tc>
        <w:tc>
          <w:tcPr>
            <w:tcW w:w="4000" w:type="dxa"/>
            <w:vAlign w:val="center"/>
          </w:tcPr>
          <w:p w14:paraId="5666371F" w14:textId="09760614" w:rsidR="003A17F7" w:rsidRPr="003A17F7" w:rsidRDefault="003A17F7" w:rsidP="003A17F7">
            <w:pPr>
              <w:jc w:val="both"/>
              <w:rPr>
                <w:rFonts w:ascii="Calibri" w:hAnsi="Calibri" w:cs="Calibri"/>
                <w:sz w:val="18"/>
                <w:szCs w:val="18"/>
              </w:rPr>
            </w:pPr>
            <w:r w:rsidRPr="003A17F7">
              <w:rPr>
                <w:rFonts w:ascii="Calibri" w:hAnsi="Calibri" w:cs="Calibri"/>
                <w:sz w:val="18"/>
                <w:szCs w:val="18"/>
              </w:rPr>
              <w:t>ISQUEIRO - Descrição: acendedor tipo mecânico (isqueiro); com corpo plástico, ponteira de metal; acionado através de dispositivo de atrito (faísca) em contato com o gás.</w:t>
            </w:r>
          </w:p>
        </w:tc>
        <w:tc>
          <w:tcPr>
            <w:tcW w:w="1000" w:type="dxa"/>
            <w:vAlign w:val="center"/>
          </w:tcPr>
          <w:p w14:paraId="2A5D800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0051EE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w:t>
            </w:r>
          </w:p>
        </w:tc>
        <w:tc>
          <w:tcPr>
            <w:tcW w:w="1500" w:type="dxa"/>
            <w:vAlign w:val="center"/>
          </w:tcPr>
          <w:p w14:paraId="3F7F4AA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4,20</w:t>
            </w:r>
          </w:p>
        </w:tc>
        <w:tc>
          <w:tcPr>
            <w:tcW w:w="1500" w:type="dxa"/>
            <w:vAlign w:val="center"/>
          </w:tcPr>
          <w:p w14:paraId="115FAE2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126,00</w:t>
            </w:r>
          </w:p>
        </w:tc>
      </w:tr>
      <w:tr w:rsidR="003A17F7" w:rsidRPr="003A17F7" w14:paraId="1AEA3CD8" w14:textId="77777777" w:rsidTr="003A17F7">
        <w:tc>
          <w:tcPr>
            <w:tcW w:w="700" w:type="dxa"/>
            <w:vAlign w:val="center"/>
          </w:tcPr>
          <w:p w14:paraId="2ACBBCA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0046</w:t>
            </w:r>
          </w:p>
        </w:tc>
        <w:tc>
          <w:tcPr>
            <w:tcW w:w="900" w:type="dxa"/>
            <w:vAlign w:val="center"/>
          </w:tcPr>
          <w:p w14:paraId="651260F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13111</w:t>
            </w:r>
          </w:p>
        </w:tc>
        <w:tc>
          <w:tcPr>
            <w:tcW w:w="4000" w:type="dxa"/>
            <w:vAlign w:val="center"/>
          </w:tcPr>
          <w:p w14:paraId="0D1F9478"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LÁPIS PRETO - material corpo madeira, dureza carga 2b, formato corpo cilíndrico, características adicionais envernizado, preto, apontado, material carga grafite preto nº2. As características técnicas do produto deverá estar em conformidade com a norma NBR 15236.</w:t>
            </w:r>
          </w:p>
        </w:tc>
        <w:tc>
          <w:tcPr>
            <w:tcW w:w="1000" w:type="dxa"/>
            <w:vAlign w:val="center"/>
          </w:tcPr>
          <w:p w14:paraId="0F8F68C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BB47CE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35</w:t>
            </w:r>
          </w:p>
        </w:tc>
        <w:tc>
          <w:tcPr>
            <w:tcW w:w="1500" w:type="dxa"/>
            <w:vAlign w:val="center"/>
          </w:tcPr>
          <w:p w14:paraId="262984F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0,95</w:t>
            </w:r>
          </w:p>
        </w:tc>
        <w:tc>
          <w:tcPr>
            <w:tcW w:w="1500" w:type="dxa"/>
            <w:vAlign w:val="center"/>
          </w:tcPr>
          <w:p w14:paraId="21DF9F2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33,25</w:t>
            </w:r>
          </w:p>
        </w:tc>
      </w:tr>
      <w:tr w:rsidR="003A17F7" w:rsidRPr="003A17F7" w14:paraId="027C5D91" w14:textId="77777777" w:rsidTr="003A17F7">
        <w:tc>
          <w:tcPr>
            <w:tcW w:w="700" w:type="dxa"/>
            <w:vAlign w:val="center"/>
          </w:tcPr>
          <w:p w14:paraId="272CE67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0047</w:t>
            </w:r>
          </w:p>
        </w:tc>
        <w:tc>
          <w:tcPr>
            <w:tcW w:w="900" w:type="dxa"/>
            <w:vAlign w:val="center"/>
          </w:tcPr>
          <w:p w14:paraId="00930FD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13139</w:t>
            </w:r>
          </w:p>
        </w:tc>
        <w:tc>
          <w:tcPr>
            <w:tcW w:w="4000" w:type="dxa"/>
            <w:vAlign w:val="center"/>
          </w:tcPr>
          <w:p w14:paraId="24D3A16B"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LIVRO ATA - Com capa dura, quantidade folhas 100, gramatura 75, comprimento 297, largura 210, sem margens.</w:t>
            </w:r>
          </w:p>
        </w:tc>
        <w:tc>
          <w:tcPr>
            <w:tcW w:w="1000" w:type="dxa"/>
            <w:vAlign w:val="center"/>
          </w:tcPr>
          <w:p w14:paraId="65E4587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421D2D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20A22D9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19,98</w:t>
            </w:r>
          </w:p>
        </w:tc>
        <w:tc>
          <w:tcPr>
            <w:tcW w:w="1500" w:type="dxa"/>
            <w:vAlign w:val="center"/>
          </w:tcPr>
          <w:p w14:paraId="08BAD4A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199,80</w:t>
            </w:r>
          </w:p>
        </w:tc>
      </w:tr>
      <w:tr w:rsidR="003A17F7" w:rsidRPr="003A17F7" w14:paraId="4411FF7A" w14:textId="77777777" w:rsidTr="003A17F7">
        <w:tc>
          <w:tcPr>
            <w:tcW w:w="700" w:type="dxa"/>
            <w:vAlign w:val="center"/>
          </w:tcPr>
          <w:p w14:paraId="781E29D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0048</w:t>
            </w:r>
          </w:p>
        </w:tc>
        <w:tc>
          <w:tcPr>
            <w:tcW w:w="900" w:type="dxa"/>
            <w:vAlign w:val="center"/>
          </w:tcPr>
          <w:p w14:paraId="3836FBD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13731</w:t>
            </w:r>
          </w:p>
        </w:tc>
        <w:tc>
          <w:tcPr>
            <w:tcW w:w="4000" w:type="dxa"/>
            <w:vAlign w:val="center"/>
          </w:tcPr>
          <w:p w14:paraId="30691C0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MONITOR - Monitor de vídeo - Garantia de 12 meses; - Deve possuir no mínimo 2 (duas) entradas, sendo 1 (uma) do tipo VGA (</w:t>
            </w:r>
            <w:proofErr w:type="spellStart"/>
            <w:r w:rsidRPr="003A17F7">
              <w:rPr>
                <w:rFonts w:ascii="Calibri" w:hAnsi="Calibri" w:cs="Calibri"/>
                <w:sz w:val="18"/>
                <w:szCs w:val="18"/>
              </w:rPr>
              <w:t>Video</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Graphics</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Array</w:t>
            </w:r>
            <w:proofErr w:type="spellEnd"/>
            <w:r w:rsidRPr="003A17F7">
              <w:rPr>
                <w:rFonts w:ascii="Calibri" w:hAnsi="Calibri" w:cs="Calibri"/>
                <w:sz w:val="18"/>
                <w:szCs w:val="18"/>
              </w:rPr>
              <w:t xml:space="preserve">) e HDMI, fora a entrada do cabo de energia. Não serão aceitos adaptadores para atender os tipos de conectores solicitados; - Deve possuir no mínimo 16 milhões de cores; - Deverá ser disponibilizado junto ao monitor cabos de conexão de alimentação; - Deverá suportar resolução Full HD de no mínimo 1920x1080 a 60hz; - Fonte de Alimentação interna para </w:t>
            </w:r>
            <w:r w:rsidRPr="003A17F7">
              <w:rPr>
                <w:rFonts w:ascii="Calibri" w:hAnsi="Calibri" w:cs="Calibri"/>
                <w:sz w:val="18"/>
                <w:szCs w:val="18"/>
              </w:rPr>
              <w:lastRenderedPageBreak/>
              <w:t>corrente alternada com tensões de entrada de 100 a 240 V, com ajuste automático; - Controle do brilho, contraste, inclinação, rotação e ajuste de altura; - Tela plana de LED tamanho mínimo de 21,5 polegadas, proporção 16:9;</w:t>
            </w:r>
          </w:p>
        </w:tc>
        <w:tc>
          <w:tcPr>
            <w:tcW w:w="1000" w:type="dxa"/>
            <w:vAlign w:val="center"/>
          </w:tcPr>
          <w:p w14:paraId="4B655B7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UN</w:t>
            </w:r>
          </w:p>
        </w:tc>
        <w:tc>
          <w:tcPr>
            <w:tcW w:w="1000" w:type="dxa"/>
            <w:vAlign w:val="center"/>
          </w:tcPr>
          <w:p w14:paraId="0A71AD2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w:t>
            </w:r>
          </w:p>
        </w:tc>
        <w:tc>
          <w:tcPr>
            <w:tcW w:w="1500" w:type="dxa"/>
            <w:vAlign w:val="center"/>
          </w:tcPr>
          <w:p w14:paraId="460DA13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835,00</w:t>
            </w:r>
          </w:p>
        </w:tc>
        <w:tc>
          <w:tcPr>
            <w:tcW w:w="1500" w:type="dxa"/>
            <w:vAlign w:val="center"/>
          </w:tcPr>
          <w:p w14:paraId="13EE9D3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5.845,00</w:t>
            </w:r>
          </w:p>
        </w:tc>
      </w:tr>
      <w:tr w:rsidR="003A17F7" w:rsidRPr="003A17F7" w14:paraId="41C06FB4" w14:textId="77777777" w:rsidTr="003A17F7">
        <w:tc>
          <w:tcPr>
            <w:tcW w:w="700" w:type="dxa"/>
            <w:vAlign w:val="center"/>
          </w:tcPr>
          <w:p w14:paraId="0182C384" w14:textId="77777777" w:rsidR="003A17F7" w:rsidRPr="00661C7F" w:rsidRDefault="003A17F7" w:rsidP="003A17F7">
            <w:pPr>
              <w:jc w:val="center"/>
              <w:rPr>
                <w:rFonts w:ascii="Calibri" w:hAnsi="Calibri" w:cs="Calibri"/>
                <w:sz w:val="18"/>
                <w:szCs w:val="18"/>
              </w:rPr>
            </w:pPr>
            <w:r w:rsidRPr="00661C7F">
              <w:rPr>
                <w:rFonts w:ascii="Calibri" w:hAnsi="Calibri" w:cs="Calibri"/>
                <w:sz w:val="18"/>
                <w:szCs w:val="18"/>
              </w:rPr>
              <w:t>0049</w:t>
            </w:r>
          </w:p>
        </w:tc>
        <w:tc>
          <w:tcPr>
            <w:tcW w:w="900" w:type="dxa"/>
            <w:vAlign w:val="center"/>
          </w:tcPr>
          <w:p w14:paraId="10934A6A" w14:textId="77777777" w:rsidR="003A17F7" w:rsidRPr="00661C7F" w:rsidRDefault="003A17F7" w:rsidP="003A17F7">
            <w:pPr>
              <w:jc w:val="center"/>
              <w:rPr>
                <w:rFonts w:ascii="Calibri" w:hAnsi="Calibri" w:cs="Calibri"/>
                <w:sz w:val="18"/>
                <w:szCs w:val="18"/>
              </w:rPr>
            </w:pPr>
            <w:r w:rsidRPr="00661C7F">
              <w:rPr>
                <w:rFonts w:ascii="Calibri" w:hAnsi="Calibri" w:cs="Calibri"/>
                <w:sz w:val="18"/>
                <w:szCs w:val="18"/>
              </w:rPr>
              <w:t>14931</w:t>
            </w:r>
          </w:p>
        </w:tc>
        <w:tc>
          <w:tcPr>
            <w:tcW w:w="4000" w:type="dxa"/>
            <w:vAlign w:val="center"/>
          </w:tcPr>
          <w:p w14:paraId="7D9A8578" w14:textId="77777777" w:rsidR="003A17F7" w:rsidRPr="00661C7F" w:rsidRDefault="003A17F7" w:rsidP="003A17F7">
            <w:pPr>
              <w:jc w:val="both"/>
              <w:rPr>
                <w:rFonts w:ascii="Calibri" w:hAnsi="Calibri" w:cs="Calibri"/>
                <w:sz w:val="18"/>
                <w:szCs w:val="18"/>
              </w:rPr>
            </w:pPr>
            <w:r w:rsidRPr="00661C7F">
              <w:rPr>
                <w:rFonts w:ascii="Calibri" w:hAnsi="Calibri" w:cs="Calibri"/>
                <w:sz w:val="18"/>
                <w:szCs w:val="18"/>
              </w:rPr>
              <w:t xml:space="preserve">MOUSE ÓPTICO - MOUSE USB - ÓPTICO -Mouse conector USB.  -Compatível com o padrão Microsoft Mouse ou Logitech Mouse.  -Resolução mínima por hardware de 800 DPI.  -Tamanho mínimo de aproximadamente </w:t>
            </w:r>
            <w:r w:rsidRPr="00661C7F">
              <w:rPr>
                <w:rFonts w:ascii="Calibri" w:eastAsia="MS Gothic" w:hAnsi="Calibri" w:cs="Calibri"/>
                <w:sz w:val="18"/>
                <w:szCs w:val="18"/>
              </w:rPr>
              <w:t>‎</w:t>
            </w:r>
            <w:r w:rsidRPr="00661C7F">
              <w:rPr>
                <w:rFonts w:ascii="Calibri" w:hAnsi="Calibri" w:cs="Calibri"/>
                <w:sz w:val="18"/>
                <w:szCs w:val="18"/>
              </w:rPr>
              <w:t>12,5C x 6,4L cent</w:t>
            </w:r>
            <w:r w:rsidRPr="00661C7F">
              <w:rPr>
                <w:rFonts w:ascii="Calibri" w:eastAsia="Malgun Gothic" w:hAnsi="Calibri" w:cs="Calibri"/>
                <w:sz w:val="18"/>
                <w:szCs w:val="18"/>
              </w:rPr>
              <w:t>í</w:t>
            </w:r>
            <w:r w:rsidRPr="00661C7F">
              <w:rPr>
                <w:rFonts w:ascii="Calibri" w:hAnsi="Calibri" w:cs="Calibri"/>
                <w:sz w:val="18"/>
                <w:szCs w:val="18"/>
              </w:rPr>
              <w:t xml:space="preserve">metros. Comprimento do </w:t>
            </w:r>
            <w:proofErr w:type="gramStart"/>
            <w:r w:rsidRPr="00661C7F">
              <w:rPr>
                <w:rFonts w:ascii="Calibri" w:hAnsi="Calibri" w:cs="Calibri"/>
                <w:sz w:val="18"/>
                <w:szCs w:val="18"/>
              </w:rPr>
              <w:t>cabo :</w:t>
            </w:r>
            <w:proofErr w:type="gramEnd"/>
            <w:r w:rsidRPr="00661C7F">
              <w:rPr>
                <w:rFonts w:ascii="Calibri" w:hAnsi="Calibri" w:cs="Calibri"/>
                <w:sz w:val="18"/>
                <w:szCs w:val="18"/>
              </w:rPr>
              <w:t xml:space="preserve"> Aprox. 1.5m</w:t>
            </w:r>
          </w:p>
        </w:tc>
        <w:tc>
          <w:tcPr>
            <w:tcW w:w="1000" w:type="dxa"/>
            <w:vAlign w:val="center"/>
          </w:tcPr>
          <w:p w14:paraId="2BFF447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7AF17E3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1D84C62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56,24</w:t>
            </w:r>
          </w:p>
        </w:tc>
        <w:tc>
          <w:tcPr>
            <w:tcW w:w="1500" w:type="dxa"/>
            <w:vAlign w:val="center"/>
          </w:tcPr>
          <w:p w14:paraId="09B361E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562,40</w:t>
            </w:r>
          </w:p>
        </w:tc>
      </w:tr>
      <w:tr w:rsidR="003A17F7" w:rsidRPr="003A17F7" w14:paraId="4EF4C404" w14:textId="77777777" w:rsidTr="003A17F7">
        <w:tc>
          <w:tcPr>
            <w:tcW w:w="700" w:type="dxa"/>
            <w:vAlign w:val="center"/>
          </w:tcPr>
          <w:p w14:paraId="0E8A257C" w14:textId="77777777" w:rsidR="003A17F7" w:rsidRPr="00661C7F" w:rsidRDefault="003A17F7" w:rsidP="003A17F7">
            <w:pPr>
              <w:jc w:val="center"/>
              <w:rPr>
                <w:rFonts w:ascii="Calibri" w:hAnsi="Calibri" w:cs="Calibri"/>
                <w:sz w:val="18"/>
                <w:szCs w:val="18"/>
              </w:rPr>
            </w:pPr>
            <w:r w:rsidRPr="00661C7F">
              <w:rPr>
                <w:rFonts w:ascii="Calibri" w:hAnsi="Calibri" w:cs="Calibri"/>
                <w:sz w:val="18"/>
                <w:szCs w:val="18"/>
              </w:rPr>
              <w:t>0050</w:t>
            </w:r>
          </w:p>
        </w:tc>
        <w:tc>
          <w:tcPr>
            <w:tcW w:w="900" w:type="dxa"/>
            <w:vAlign w:val="center"/>
          </w:tcPr>
          <w:p w14:paraId="64CCB866" w14:textId="77777777" w:rsidR="003A17F7" w:rsidRPr="00661C7F" w:rsidRDefault="003A17F7" w:rsidP="003A17F7">
            <w:pPr>
              <w:jc w:val="center"/>
              <w:rPr>
                <w:rFonts w:ascii="Calibri" w:hAnsi="Calibri" w:cs="Calibri"/>
                <w:sz w:val="18"/>
                <w:szCs w:val="18"/>
              </w:rPr>
            </w:pPr>
            <w:r w:rsidRPr="00661C7F">
              <w:rPr>
                <w:rFonts w:ascii="Calibri" w:hAnsi="Calibri" w:cs="Calibri"/>
                <w:sz w:val="18"/>
                <w:szCs w:val="18"/>
              </w:rPr>
              <w:t>14932</w:t>
            </w:r>
          </w:p>
        </w:tc>
        <w:tc>
          <w:tcPr>
            <w:tcW w:w="4000" w:type="dxa"/>
            <w:vAlign w:val="center"/>
          </w:tcPr>
          <w:p w14:paraId="1CCAFD4B" w14:textId="77777777" w:rsidR="003A17F7" w:rsidRPr="00661C7F" w:rsidRDefault="003A17F7" w:rsidP="003A17F7">
            <w:pPr>
              <w:jc w:val="both"/>
              <w:rPr>
                <w:rFonts w:ascii="Calibri" w:hAnsi="Calibri" w:cs="Calibri"/>
                <w:sz w:val="18"/>
                <w:szCs w:val="18"/>
              </w:rPr>
            </w:pPr>
            <w:r w:rsidRPr="00661C7F">
              <w:rPr>
                <w:rFonts w:ascii="Calibri" w:hAnsi="Calibri" w:cs="Calibri"/>
                <w:sz w:val="18"/>
                <w:szCs w:val="18"/>
              </w:rPr>
              <w:t xml:space="preserve">MOUSEPAD - Material: </w:t>
            </w:r>
            <w:proofErr w:type="spellStart"/>
            <w:proofErr w:type="gramStart"/>
            <w:r w:rsidRPr="00661C7F">
              <w:rPr>
                <w:rFonts w:ascii="Calibri" w:hAnsi="Calibri" w:cs="Calibri"/>
                <w:sz w:val="18"/>
                <w:szCs w:val="18"/>
              </w:rPr>
              <w:t>Pvc</w:t>
            </w:r>
            <w:proofErr w:type="spellEnd"/>
            <w:r w:rsidRPr="00661C7F">
              <w:rPr>
                <w:rFonts w:ascii="Calibri" w:hAnsi="Calibri" w:cs="Calibri"/>
                <w:sz w:val="18"/>
                <w:szCs w:val="18"/>
              </w:rPr>
              <w:t xml:space="preserve">  Espessura</w:t>
            </w:r>
            <w:proofErr w:type="gramEnd"/>
            <w:r w:rsidRPr="00661C7F">
              <w:rPr>
                <w:rFonts w:ascii="Calibri" w:hAnsi="Calibri" w:cs="Calibri"/>
                <w:sz w:val="18"/>
                <w:szCs w:val="18"/>
              </w:rPr>
              <w:t xml:space="preserve">: 2 MM Acabamento Superficial: </w:t>
            </w:r>
            <w:proofErr w:type="spellStart"/>
            <w:r w:rsidRPr="00661C7F">
              <w:rPr>
                <w:rFonts w:ascii="Calibri" w:hAnsi="Calibri" w:cs="Calibri"/>
                <w:sz w:val="18"/>
                <w:szCs w:val="18"/>
              </w:rPr>
              <w:t>Pvc</w:t>
            </w:r>
            <w:proofErr w:type="spellEnd"/>
            <w:r w:rsidRPr="00661C7F">
              <w:rPr>
                <w:rFonts w:ascii="Calibri" w:hAnsi="Calibri" w:cs="Calibri"/>
                <w:sz w:val="18"/>
                <w:szCs w:val="18"/>
              </w:rPr>
              <w:t xml:space="preserve"> Texturizado Características Adicionais: Base Emborrachada/Personalizado Aplicação: Mouse </w:t>
            </w:r>
            <w:proofErr w:type="spellStart"/>
            <w:r w:rsidRPr="00661C7F">
              <w:rPr>
                <w:rFonts w:ascii="Calibri" w:hAnsi="Calibri" w:cs="Calibri"/>
                <w:sz w:val="18"/>
                <w:szCs w:val="18"/>
              </w:rPr>
              <w:t>Optico</w:t>
            </w:r>
            <w:proofErr w:type="spellEnd"/>
            <w:r w:rsidRPr="00661C7F">
              <w:rPr>
                <w:rFonts w:ascii="Calibri" w:hAnsi="Calibri" w:cs="Calibri"/>
                <w:sz w:val="18"/>
                <w:szCs w:val="18"/>
              </w:rPr>
              <w:t xml:space="preserve"> Cor: Preta Tipo: Óptico/Antiderrapante Diâmetro: 18 CM</w:t>
            </w:r>
          </w:p>
        </w:tc>
        <w:tc>
          <w:tcPr>
            <w:tcW w:w="1000" w:type="dxa"/>
            <w:vAlign w:val="center"/>
          </w:tcPr>
          <w:p w14:paraId="3263F0B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3F16D82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w:t>
            </w:r>
          </w:p>
        </w:tc>
        <w:tc>
          <w:tcPr>
            <w:tcW w:w="1500" w:type="dxa"/>
            <w:vAlign w:val="center"/>
          </w:tcPr>
          <w:p w14:paraId="6A70108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27,33</w:t>
            </w:r>
          </w:p>
        </w:tc>
        <w:tc>
          <w:tcPr>
            <w:tcW w:w="1500" w:type="dxa"/>
            <w:vAlign w:val="center"/>
          </w:tcPr>
          <w:p w14:paraId="6838327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819,90</w:t>
            </w:r>
          </w:p>
        </w:tc>
      </w:tr>
      <w:tr w:rsidR="003A17F7" w:rsidRPr="003A17F7" w14:paraId="14783B8F" w14:textId="77777777" w:rsidTr="003A17F7">
        <w:tc>
          <w:tcPr>
            <w:tcW w:w="700" w:type="dxa"/>
            <w:vAlign w:val="center"/>
          </w:tcPr>
          <w:p w14:paraId="1F109D8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0051</w:t>
            </w:r>
          </w:p>
        </w:tc>
        <w:tc>
          <w:tcPr>
            <w:tcW w:w="900" w:type="dxa"/>
            <w:vAlign w:val="center"/>
          </w:tcPr>
          <w:p w14:paraId="5B790AB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14933</w:t>
            </w:r>
          </w:p>
        </w:tc>
        <w:tc>
          <w:tcPr>
            <w:tcW w:w="4000" w:type="dxa"/>
            <w:vAlign w:val="center"/>
          </w:tcPr>
          <w:p w14:paraId="4D9D7FF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Organizador de Documentos Vertical Triplo (Cor Cristal) - Dimensões aproximadas do Produto: 11,5cm (C) 23,4cm (L) x 33,5cm (A) Pode ser usado em superfícies em pé ou deitado, e também possui orifícios na parte traseira permitindo que o produto seja fixado na parede. Fabricado em plástico de alta qualidade com acabamento superior; Possui paredes espessas proporcionando maior durabilidade e resistência Design funcional e eficiente com 3 compartimentos escalonados que oferecem boa visibilidade e acesso rápido aos documentos; Comporta tranquilamente papel do tamanho A4</w:t>
            </w:r>
          </w:p>
        </w:tc>
        <w:tc>
          <w:tcPr>
            <w:tcW w:w="1000" w:type="dxa"/>
            <w:vAlign w:val="center"/>
          </w:tcPr>
          <w:p w14:paraId="2E435DB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696EB1F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56ADEF9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51,10</w:t>
            </w:r>
          </w:p>
        </w:tc>
        <w:tc>
          <w:tcPr>
            <w:tcW w:w="1500" w:type="dxa"/>
            <w:vAlign w:val="center"/>
          </w:tcPr>
          <w:p w14:paraId="69CDBA7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511,00</w:t>
            </w:r>
          </w:p>
        </w:tc>
      </w:tr>
      <w:tr w:rsidR="003A17F7" w:rsidRPr="003A17F7" w14:paraId="64E9575D" w14:textId="77777777" w:rsidTr="003A17F7">
        <w:tc>
          <w:tcPr>
            <w:tcW w:w="700" w:type="dxa"/>
            <w:vAlign w:val="center"/>
          </w:tcPr>
          <w:p w14:paraId="639190D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0052</w:t>
            </w:r>
          </w:p>
        </w:tc>
        <w:tc>
          <w:tcPr>
            <w:tcW w:w="900" w:type="dxa"/>
            <w:vAlign w:val="center"/>
          </w:tcPr>
          <w:p w14:paraId="626FB67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14920</w:t>
            </w:r>
          </w:p>
        </w:tc>
        <w:tc>
          <w:tcPr>
            <w:tcW w:w="4000" w:type="dxa"/>
            <w:vAlign w:val="center"/>
          </w:tcPr>
          <w:p w14:paraId="72B8E6CC"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PALLET DE PLÁSTICO - Pallet de Plástico Vazado, fabricado em Polietileno de Alta Densidade (PEAD) ou Polipropileno (PP). Dimensões: 1,00m X 1,20m comprimento X 15cm de altura</w:t>
            </w:r>
          </w:p>
        </w:tc>
        <w:tc>
          <w:tcPr>
            <w:tcW w:w="1000" w:type="dxa"/>
            <w:vAlign w:val="center"/>
          </w:tcPr>
          <w:p w14:paraId="3A7B16F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F2C1F0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w:t>
            </w:r>
          </w:p>
        </w:tc>
        <w:tc>
          <w:tcPr>
            <w:tcW w:w="1500" w:type="dxa"/>
            <w:vAlign w:val="center"/>
          </w:tcPr>
          <w:p w14:paraId="7AB0071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212,76</w:t>
            </w:r>
          </w:p>
        </w:tc>
        <w:tc>
          <w:tcPr>
            <w:tcW w:w="1500" w:type="dxa"/>
            <w:vAlign w:val="center"/>
          </w:tcPr>
          <w:p w14:paraId="4E0D079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3.191,40</w:t>
            </w:r>
          </w:p>
        </w:tc>
      </w:tr>
      <w:tr w:rsidR="003A17F7" w:rsidRPr="003A17F7" w14:paraId="491E4935" w14:textId="77777777" w:rsidTr="003A17F7">
        <w:tc>
          <w:tcPr>
            <w:tcW w:w="700" w:type="dxa"/>
            <w:vAlign w:val="center"/>
          </w:tcPr>
          <w:p w14:paraId="66C9825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0053</w:t>
            </w:r>
          </w:p>
        </w:tc>
        <w:tc>
          <w:tcPr>
            <w:tcW w:w="900" w:type="dxa"/>
            <w:vAlign w:val="center"/>
          </w:tcPr>
          <w:p w14:paraId="5B9B4C7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13131</w:t>
            </w:r>
          </w:p>
        </w:tc>
        <w:tc>
          <w:tcPr>
            <w:tcW w:w="4000" w:type="dxa"/>
            <w:vAlign w:val="center"/>
          </w:tcPr>
          <w:p w14:paraId="6FD0E517"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PAPEL FOTOGRÁFICO- - PAPEL FOTOGRÁFICO / PAPEL FOTOGRÁFICO TIPO BRILHANTE, LARGURA 210 MM, COMPRIMENTO 297 MM, USO IMPRIMIR FOTOGRAFIA DIGITAL, PACOTE COM 50 UND</w:t>
            </w:r>
          </w:p>
        </w:tc>
        <w:tc>
          <w:tcPr>
            <w:tcW w:w="1000" w:type="dxa"/>
            <w:vAlign w:val="center"/>
          </w:tcPr>
          <w:p w14:paraId="3BF1933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PCT</w:t>
            </w:r>
          </w:p>
        </w:tc>
        <w:tc>
          <w:tcPr>
            <w:tcW w:w="1000" w:type="dxa"/>
            <w:vAlign w:val="center"/>
          </w:tcPr>
          <w:p w14:paraId="3DA9D2E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16</w:t>
            </w:r>
          </w:p>
        </w:tc>
        <w:tc>
          <w:tcPr>
            <w:tcW w:w="1500" w:type="dxa"/>
            <w:vAlign w:val="center"/>
          </w:tcPr>
          <w:p w14:paraId="370C3ED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23,81</w:t>
            </w:r>
          </w:p>
        </w:tc>
        <w:tc>
          <w:tcPr>
            <w:tcW w:w="1500" w:type="dxa"/>
            <w:vAlign w:val="center"/>
          </w:tcPr>
          <w:p w14:paraId="6BD4431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380,96</w:t>
            </w:r>
          </w:p>
        </w:tc>
      </w:tr>
      <w:tr w:rsidR="003A17F7" w:rsidRPr="003A17F7" w14:paraId="58B0DD99" w14:textId="77777777" w:rsidTr="003A17F7">
        <w:tc>
          <w:tcPr>
            <w:tcW w:w="700" w:type="dxa"/>
            <w:vAlign w:val="center"/>
          </w:tcPr>
          <w:p w14:paraId="29EB424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0054</w:t>
            </w:r>
          </w:p>
        </w:tc>
        <w:tc>
          <w:tcPr>
            <w:tcW w:w="900" w:type="dxa"/>
            <w:vAlign w:val="center"/>
          </w:tcPr>
          <w:p w14:paraId="415B923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15048</w:t>
            </w:r>
          </w:p>
        </w:tc>
        <w:tc>
          <w:tcPr>
            <w:tcW w:w="4000" w:type="dxa"/>
            <w:vAlign w:val="center"/>
          </w:tcPr>
          <w:p w14:paraId="71040BD5"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PASTA CATÁLOGO COM PLÁSTICO - Pasta catálogo, A4, com visor, cor preta, com 20 plásticos finos, 4 furos.</w:t>
            </w:r>
          </w:p>
        </w:tc>
        <w:tc>
          <w:tcPr>
            <w:tcW w:w="1000" w:type="dxa"/>
            <w:vAlign w:val="center"/>
          </w:tcPr>
          <w:p w14:paraId="4346E6C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20F8E6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w:t>
            </w:r>
          </w:p>
        </w:tc>
        <w:tc>
          <w:tcPr>
            <w:tcW w:w="1500" w:type="dxa"/>
            <w:vAlign w:val="center"/>
          </w:tcPr>
          <w:p w14:paraId="79D6A46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18,84</w:t>
            </w:r>
          </w:p>
        </w:tc>
        <w:tc>
          <w:tcPr>
            <w:tcW w:w="1500" w:type="dxa"/>
            <w:vAlign w:val="center"/>
          </w:tcPr>
          <w:p w14:paraId="3A6F3E2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37,68</w:t>
            </w:r>
          </w:p>
        </w:tc>
      </w:tr>
      <w:tr w:rsidR="003A17F7" w:rsidRPr="003A17F7" w14:paraId="7015CB15" w14:textId="77777777" w:rsidTr="003A17F7">
        <w:tc>
          <w:tcPr>
            <w:tcW w:w="700" w:type="dxa"/>
            <w:vAlign w:val="center"/>
          </w:tcPr>
          <w:p w14:paraId="1432189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0055</w:t>
            </w:r>
          </w:p>
        </w:tc>
        <w:tc>
          <w:tcPr>
            <w:tcW w:w="900" w:type="dxa"/>
            <w:vAlign w:val="center"/>
          </w:tcPr>
          <w:p w14:paraId="60E622C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13154</w:t>
            </w:r>
          </w:p>
        </w:tc>
        <w:tc>
          <w:tcPr>
            <w:tcW w:w="4000" w:type="dxa"/>
            <w:vAlign w:val="center"/>
          </w:tcPr>
          <w:p w14:paraId="77D243C0"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PASTA CLASSIFICADORA - Classificadores em cartão duplo 480g/m</w:t>
            </w:r>
            <w:proofErr w:type="gramStart"/>
            <w:r w:rsidRPr="003A17F7">
              <w:rPr>
                <w:rFonts w:ascii="Calibri" w:hAnsi="Calibri" w:cs="Calibri"/>
                <w:sz w:val="18"/>
                <w:szCs w:val="18"/>
              </w:rPr>
              <w:t>2 .</w:t>
            </w:r>
            <w:proofErr w:type="gramEnd"/>
            <w:r w:rsidRPr="003A17F7">
              <w:rPr>
                <w:rFonts w:ascii="Calibri" w:hAnsi="Calibri" w:cs="Calibri"/>
                <w:sz w:val="18"/>
                <w:szCs w:val="18"/>
              </w:rPr>
              <w:t xml:space="preserve"> Com impressão externa, lombo regulável, e com grampo plástico grande para prender as </w:t>
            </w:r>
            <w:proofErr w:type="spellStart"/>
            <w:r w:rsidRPr="003A17F7">
              <w:rPr>
                <w:rFonts w:ascii="Calibri" w:hAnsi="Calibri" w:cs="Calibri"/>
                <w:sz w:val="18"/>
                <w:szCs w:val="18"/>
              </w:rPr>
              <w:t>folhas.Para</w:t>
            </w:r>
            <w:proofErr w:type="spellEnd"/>
            <w:r w:rsidRPr="003A17F7">
              <w:rPr>
                <w:rFonts w:ascii="Calibri" w:hAnsi="Calibri" w:cs="Calibri"/>
                <w:sz w:val="18"/>
                <w:szCs w:val="18"/>
              </w:rPr>
              <w:t xml:space="preserve"> classificar e arquivar documentos em geral. </w:t>
            </w:r>
            <w:proofErr w:type="spellStart"/>
            <w:r w:rsidRPr="003A17F7">
              <w:rPr>
                <w:rFonts w:ascii="Calibri" w:hAnsi="Calibri" w:cs="Calibri"/>
                <w:sz w:val="18"/>
                <w:szCs w:val="18"/>
              </w:rPr>
              <w:t>ESPECIFICAÇÕES:Dimensões</w:t>
            </w:r>
            <w:proofErr w:type="spellEnd"/>
            <w:r w:rsidRPr="003A17F7">
              <w:rPr>
                <w:rFonts w:ascii="Calibri" w:hAnsi="Calibri" w:cs="Calibri"/>
                <w:sz w:val="18"/>
                <w:szCs w:val="18"/>
              </w:rPr>
              <w:t>: 35x23cmTamanho das folhas que cabem na pasta: Carta; Ofício 2; Ofício 9; A4. Pacote com 10.</w:t>
            </w:r>
          </w:p>
        </w:tc>
        <w:tc>
          <w:tcPr>
            <w:tcW w:w="1000" w:type="dxa"/>
            <w:vAlign w:val="center"/>
          </w:tcPr>
          <w:p w14:paraId="587E13C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PCT</w:t>
            </w:r>
          </w:p>
        </w:tc>
        <w:tc>
          <w:tcPr>
            <w:tcW w:w="1000" w:type="dxa"/>
            <w:vAlign w:val="center"/>
          </w:tcPr>
          <w:p w14:paraId="77CADE2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3CB9D5A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8,32</w:t>
            </w:r>
          </w:p>
        </w:tc>
        <w:tc>
          <w:tcPr>
            <w:tcW w:w="1500" w:type="dxa"/>
            <w:vAlign w:val="center"/>
          </w:tcPr>
          <w:p w14:paraId="40469D8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41,60</w:t>
            </w:r>
          </w:p>
        </w:tc>
      </w:tr>
      <w:tr w:rsidR="003A17F7" w:rsidRPr="003A17F7" w14:paraId="28D5191D" w14:textId="77777777" w:rsidTr="003A17F7">
        <w:tc>
          <w:tcPr>
            <w:tcW w:w="700" w:type="dxa"/>
            <w:vAlign w:val="center"/>
          </w:tcPr>
          <w:p w14:paraId="0F1CE7A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0056</w:t>
            </w:r>
          </w:p>
        </w:tc>
        <w:tc>
          <w:tcPr>
            <w:tcW w:w="900" w:type="dxa"/>
            <w:vAlign w:val="center"/>
          </w:tcPr>
          <w:p w14:paraId="62F0CC3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14939</w:t>
            </w:r>
          </w:p>
        </w:tc>
        <w:tc>
          <w:tcPr>
            <w:tcW w:w="4000" w:type="dxa"/>
            <w:vAlign w:val="center"/>
          </w:tcPr>
          <w:p w14:paraId="4AD710D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PASTA SANFONADA - Pasta sanfonada, tamanho oficio com 31 divisórias, cor cristal</w:t>
            </w:r>
          </w:p>
        </w:tc>
        <w:tc>
          <w:tcPr>
            <w:tcW w:w="1000" w:type="dxa"/>
            <w:vAlign w:val="center"/>
          </w:tcPr>
          <w:p w14:paraId="37AD6D5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3491B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20</w:t>
            </w:r>
          </w:p>
        </w:tc>
        <w:tc>
          <w:tcPr>
            <w:tcW w:w="1500" w:type="dxa"/>
            <w:vAlign w:val="center"/>
          </w:tcPr>
          <w:p w14:paraId="76BD000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35,07</w:t>
            </w:r>
          </w:p>
        </w:tc>
        <w:tc>
          <w:tcPr>
            <w:tcW w:w="1500" w:type="dxa"/>
            <w:vAlign w:val="center"/>
          </w:tcPr>
          <w:p w14:paraId="4BB639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701,40</w:t>
            </w:r>
          </w:p>
        </w:tc>
      </w:tr>
      <w:tr w:rsidR="003A17F7" w:rsidRPr="003A17F7" w14:paraId="07255B71" w14:textId="77777777" w:rsidTr="003A17F7">
        <w:tc>
          <w:tcPr>
            <w:tcW w:w="700" w:type="dxa"/>
            <w:vAlign w:val="center"/>
          </w:tcPr>
          <w:p w14:paraId="12312FA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0057</w:t>
            </w:r>
          </w:p>
        </w:tc>
        <w:tc>
          <w:tcPr>
            <w:tcW w:w="900" w:type="dxa"/>
            <w:vAlign w:val="center"/>
          </w:tcPr>
          <w:p w14:paraId="03FCC88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13134</w:t>
            </w:r>
          </w:p>
        </w:tc>
        <w:tc>
          <w:tcPr>
            <w:tcW w:w="4000" w:type="dxa"/>
            <w:vAlign w:val="center"/>
          </w:tcPr>
          <w:p w14:paraId="13A657E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PENDRIVE 3.0 - </w:t>
            </w:r>
            <w:proofErr w:type="spellStart"/>
            <w:r w:rsidRPr="003A17F7">
              <w:rPr>
                <w:rFonts w:ascii="Calibri" w:hAnsi="Calibri" w:cs="Calibri"/>
                <w:sz w:val="18"/>
                <w:szCs w:val="18"/>
              </w:rPr>
              <w:t>pendrive</w:t>
            </w:r>
            <w:proofErr w:type="spellEnd"/>
            <w:r w:rsidRPr="003A17F7">
              <w:rPr>
                <w:rFonts w:ascii="Calibri" w:hAnsi="Calibri" w:cs="Calibri"/>
                <w:sz w:val="18"/>
                <w:szCs w:val="18"/>
              </w:rPr>
              <w:t xml:space="preserve"> 3.0, com a capacidade de 16gb, pequeno e com velocidade de transmissão de dados elevada</w:t>
            </w:r>
          </w:p>
        </w:tc>
        <w:tc>
          <w:tcPr>
            <w:tcW w:w="1000" w:type="dxa"/>
            <w:vAlign w:val="center"/>
          </w:tcPr>
          <w:p w14:paraId="6F87503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351C841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w:t>
            </w:r>
          </w:p>
        </w:tc>
        <w:tc>
          <w:tcPr>
            <w:tcW w:w="1500" w:type="dxa"/>
            <w:vAlign w:val="center"/>
          </w:tcPr>
          <w:p w14:paraId="2204AFB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40,41</w:t>
            </w:r>
          </w:p>
        </w:tc>
        <w:tc>
          <w:tcPr>
            <w:tcW w:w="1500" w:type="dxa"/>
            <w:vAlign w:val="center"/>
          </w:tcPr>
          <w:p w14:paraId="28D4CF6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484,92</w:t>
            </w:r>
          </w:p>
        </w:tc>
      </w:tr>
      <w:tr w:rsidR="003A17F7" w:rsidRPr="003A17F7" w14:paraId="1CB81D39" w14:textId="77777777" w:rsidTr="003A17F7">
        <w:tc>
          <w:tcPr>
            <w:tcW w:w="700" w:type="dxa"/>
            <w:vAlign w:val="center"/>
          </w:tcPr>
          <w:p w14:paraId="3F31BA4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0058</w:t>
            </w:r>
          </w:p>
        </w:tc>
        <w:tc>
          <w:tcPr>
            <w:tcW w:w="900" w:type="dxa"/>
            <w:vAlign w:val="center"/>
          </w:tcPr>
          <w:p w14:paraId="71C4AA9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13156</w:t>
            </w:r>
          </w:p>
        </w:tc>
        <w:tc>
          <w:tcPr>
            <w:tcW w:w="4000" w:type="dxa"/>
            <w:vAlign w:val="center"/>
          </w:tcPr>
          <w:p w14:paraId="20D1001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PERFURADOR DE PAPEL - 2 furos. Material Metal, tipo de mesa, tratamento superficial pintado, </w:t>
            </w:r>
            <w:proofErr w:type="spellStart"/>
            <w:r w:rsidRPr="003A17F7">
              <w:rPr>
                <w:rFonts w:ascii="Calibri" w:hAnsi="Calibri" w:cs="Calibri"/>
                <w:sz w:val="18"/>
                <w:szCs w:val="18"/>
              </w:rPr>
              <w:t>capaciadade</w:t>
            </w:r>
            <w:proofErr w:type="spellEnd"/>
            <w:r w:rsidRPr="003A17F7">
              <w:rPr>
                <w:rFonts w:ascii="Calibri" w:hAnsi="Calibri" w:cs="Calibri"/>
                <w:sz w:val="18"/>
                <w:szCs w:val="18"/>
              </w:rPr>
              <w:t xml:space="preserve"> perfuração 50 folhas, funcionamento manual.</w:t>
            </w:r>
          </w:p>
        </w:tc>
        <w:tc>
          <w:tcPr>
            <w:tcW w:w="1000" w:type="dxa"/>
            <w:vAlign w:val="center"/>
          </w:tcPr>
          <w:p w14:paraId="0CFCD31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A3BBCD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w:t>
            </w:r>
          </w:p>
        </w:tc>
        <w:tc>
          <w:tcPr>
            <w:tcW w:w="1500" w:type="dxa"/>
            <w:vAlign w:val="center"/>
          </w:tcPr>
          <w:p w14:paraId="40C7DAD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35,17</w:t>
            </w:r>
          </w:p>
        </w:tc>
        <w:tc>
          <w:tcPr>
            <w:tcW w:w="1500" w:type="dxa"/>
            <w:vAlign w:val="center"/>
          </w:tcPr>
          <w:p w14:paraId="4E2280E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105,51</w:t>
            </w:r>
          </w:p>
        </w:tc>
      </w:tr>
      <w:tr w:rsidR="003A17F7" w:rsidRPr="003A17F7" w14:paraId="6CAC1858" w14:textId="77777777" w:rsidTr="003A17F7">
        <w:tc>
          <w:tcPr>
            <w:tcW w:w="700" w:type="dxa"/>
            <w:vAlign w:val="center"/>
          </w:tcPr>
          <w:p w14:paraId="5E45DE7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0059</w:t>
            </w:r>
          </w:p>
        </w:tc>
        <w:tc>
          <w:tcPr>
            <w:tcW w:w="900" w:type="dxa"/>
            <w:vAlign w:val="center"/>
          </w:tcPr>
          <w:p w14:paraId="39751F8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13144</w:t>
            </w:r>
          </w:p>
        </w:tc>
        <w:tc>
          <w:tcPr>
            <w:tcW w:w="4000" w:type="dxa"/>
            <w:vAlign w:val="center"/>
          </w:tcPr>
          <w:p w14:paraId="5D4747C5"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PILHA AA - PILHA AA tamanho pequena, modelo AA, não recarregável, blindada em aço, sistema eletroquímico alcalina, tensão nominal 1,5V.</w:t>
            </w:r>
          </w:p>
        </w:tc>
        <w:tc>
          <w:tcPr>
            <w:tcW w:w="1000" w:type="dxa"/>
            <w:vAlign w:val="center"/>
          </w:tcPr>
          <w:p w14:paraId="1299469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1D3578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300</w:t>
            </w:r>
          </w:p>
        </w:tc>
        <w:tc>
          <w:tcPr>
            <w:tcW w:w="1500" w:type="dxa"/>
            <w:vAlign w:val="center"/>
          </w:tcPr>
          <w:p w14:paraId="2769276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12,42</w:t>
            </w:r>
          </w:p>
        </w:tc>
        <w:tc>
          <w:tcPr>
            <w:tcW w:w="1500" w:type="dxa"/>
            <w:vAlign w:val="center"/>
          </w:tcPr>
          <w:p w14:paraId="081A1BE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3.726,00</w:t>
            </w:r>
          </w:p>
        </w:tc>
      </w:tr>
      <w:tr w:rsidR="003A17F7" w:rsidRPr="003A17F7" w14:paraId="6FBC8CB4" w14:textId="77777777" w:rsidTr="003A17F7">
        <w:tc>
          <w:tcPr>
            <w:tcW w:w="700" w:type="dxa"/>
            <w:vAlign w:val="center"/>
          </w:tcPr>
          <w:p w14:paraId="212EDC1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0060</w:t>
            </w:r>
          </w:p>
        </w:tc>
        <w:tc>
          <w:tcPr>
            <w:tcW w:w="900" w:type="dxa"/>
            <w:vAlign w:val="center"/>
          </w:tcPr>
          <w:p w14:paraId="1DBEE6A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13145</w:t>
            </w:r>
          </w:p>
        </w:tc>
        <w:tc>
          <w:tcPr>
            <w:tcW w:w="4000" w:type="dxa"/>
            <w:vAlign w:val="center"/>
          </w:tcPr>
          <w:p w14:paraId="3FA27AC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PILHA AAA - tamanho palito, modelo AAA, não recarregável, blindada em aço, sistema eletroquímico alcalina, tensão nominal 1,5V</w:t>
            </w:r>
          </w:p>
        </w:tc>
        <w:tc>
          <w:tcPr>
            <w:tcW w:w="1000" w:type="dxa"/>
            <w:vAlign w:val="center"/>
          </w:tcPr>
          <w:p w14:paraId="574C879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DFABC9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300</w:t>
            </w:r>
          </w:p>
        </w:tc>
        <w:tc>
          <w:tcPr>
            <w:tcW w:w="1500" w:type="dxa"/>
            <w:vAlign w:val="center"/>
          </w:tcPr>
          <w:p w14:paraId="0722D08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11,96</w:t>
            </w:r>
          </w:p>
        </w:tc>
        <w:tc>
          <w:tcPr>
            <w:tcW w:w="1500" w:type="dxa"/>
            <w:vAlign w:val="center"/>
          </w:tcPr>
          <w:p w14:paraId="5DA7217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3.588,00</w:t>
            </w:r>
          </w:p>
        </w:tc>
      </w:tr>
      <w:tr w:rsidR="003A17F7" w:rsidRPr="003A17F7" w14:paraId="5FBAA1D6" w14:textId="77777777" w:rsidTr="003A17F7">
        <w:tc>
          <w:tcPr>
            <w:tcW w:w="700" w:type="dxa"/>
            <w:vAlign w:val="center"/>
          </w:tcPr>
          <w:p w14:paraId="2F6EBC7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0061</w:t>
            </w:r>
          </w:p>
        </w:tc>
        <w:tc>
          <w:tcPr>
            <w:tcW w:w="900" w:type="dxa"/>
            <w:vAlign w:val="center"/>
          </w:tcPr>
          <w:p w14:paraId="4642053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14914</w:t>
            </w:r>
          </w:p>
        </w:tc>
        <w:tc>
          <w:tcPr>
            <w:tcW w:w="4000" w:type="dxa"/>
            <w:vAlign w:val="center"/>
          </w:tcPr>
          <w:p w14:paraId="6DCEE7D8"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PILHA C - PILHA - Tipo ALCALINA, tamanho C, voltagem 1,5v. Embalagem com 2 unidades. Dentro dos padrões estabelecidos pela Resolução CONAMA nº 401, de 4 de novembro de 2008 e ser certificada pelo INMETRO ou instituto por ele credenciado.</w:t>
            </w:r>
          </w:p>
        </w:tc>
        <w:tc>
          <w:tcPr>
            <w:tcW w:w="1000" w:type="dxa"/>
            <w:vAlign w:val="center"/>
          </w:tcPr>
          <w:p w14:paraId="35A133A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447034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100</w:t>
            </w:r>
          </w:p>
        </w:tc>
        <w:tc>
          <w:tcPr>
            <w:tcW w:w="1500" w:type="dxa"/>
            <w:vAlign w:val="center"/>
          </w:tcPr>
          <w:p w14:paraId="3354A4F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12,16</w:t>
            </w:r>
          </w:p>
        </w:tc>
        <w:tc>
          <w:tcPr>
            <w:tcW w:w="1500" w:type="dxa"/>
            <w:vAlign w:val="center"/>
          </w:tcPr>
          <w:p w14:paraId="51485A3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1.216,00</w:t>
            </w:r>
          </w:p>
        </w:tc>
      </w:tr>
      <w:tr w:rsidR="003A17F7" w:rsidRPr="003A17F7" w14:paraId="48A43686" w14:textId="77777777" w:rsidTr="003A17F7">
        <w:tc>
          <w:tcPr>
            <w:tcW w:w="700" w:type="dxa"/>
            <w:vAlign w:val="center"/>
          </w:tcPr>
          <w:p w14:paraId="15DF7A1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0062</w:t>
            </w:r>
          </w:p>
        </w:tc>
        <w:tc>
          <w:tcPr>
            <w:tcW w:w="900" w:type="dxa"/>
            <w:vAlign w:val="center"/>
          </w:tcPr>
          <w:p w14:paraId="395C8F8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15049</w:t>
            </w:r>
          </w:p>
        </w:tc>
        <w:tc>
          <w:tcPr>
            <w:tcW w:w="4000" w:type="dxa"/>
            <w:vAlign w:val="center"/>
          </w:tcPr>
          <w:p w14:paraId="2EFB7547"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PINCEL PARA QUADRO BRANCO (AZUL) - Pincel para quadro branco, </w:t>
            </w:r>
            <w:proofErr w:type="spellStart"/>
            <w:r w:rsidRPr="003A17F7">
              <w:rPr>
                <w:rFonts w:ascii="Calibri" w:hAnsi="Calibri" w:cs="Calibri"/>
                <w:sz w:val="18"/>
                <w:szCs w:val="18"/>
              </w:rPr>
              <w:t>nãoo</w:t>
            </w:r>
            <w:proofErr w:type="spellEnd"/>
            <w:r w:rsidRPr="003A17F7">
              <w:rPr>
                <w:rFonts w:ascii="Calibri" w:hAnsi="Calibri" w:cs="Calibri"/>
                <w:sz w:val="18"/>
                <w:szCs w:val="18"/>
              </w:rPr>
              <w:t xml:space="preserve"> permanente; Tinta </w:t>
            </w:r>
            <w:proofErr w:type="spellStart"/>
            <w:r w:rsidRPr="003A17F7">
              <w:rPr>
                <w:rFonts w:ascii="Calibri" w:hAnsi="Calibri" w:cs="Calibri"/>
                <w:sz w:val="18"/>
                <w:szCs w:val="18"/>
              </w:rPr>
              <w:t>lÌquida</w:t>
            </w:r>
            <w:proofErr w:type="spellEnd"/>
            <w:r w:rsidRPr="003A17F7">
              <w:rPr>
                <w:rFonts w:ascii="Calibri" w:hAnsi="Calibri" w:cs="Calibri"/>
                <w:sz w:val="18"/>
                <w:szCs w:val="18"/>
              </w:rPr>
              <w:t xml:space="preserve"> na cor AZUL a base de ·</w:t>
            </w:r>
            <w:proofErr w:type="spellStart"/>
            <w:r w:rsidRPr="003A17F7">
              <w:rPr>
                <w:rFonts w:ascii="Calibri" w:hAnsi="Calibri" w:cs="Calibri"/>
                <w:sz w:val="18"/>
                <w:szCs w:val="18"/>
              </w:rPr>
              <w:t>alcool</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atoxica</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facil</w:t>
            </w:r>
            <w:proofErr w:type="spellEnd"/>
            <w:r w:rsidRPr="003A17F7">
              <w:rPr>
                <w:rFonts w:ascii="Calibri" w:hAnsi="Calibri" w:cs="Calibri"/>
                <w:sz w:val="18"/>
                <w:szCs w:val="18"/>
              </w:rPr>
              <w:t xml:space="preserve"> remoção com o uso de apagador de feltro; Ponta redonda ou chanfrada, macia, em </w:t>
            </w:r>
            <w:proofErr w:type="spellStart"/>
            <w:r w:rsidRPr="003A17F7">
              <w:rPr>
                <w:rFonts w:ascii="Calibri" w:hAnsi="Calibri" w:cs="Calibri"/>
                <w:sz w:val="18"/>
                <w:szCs w:val="18"/>
              </w:rPr>
              <w:t>acrÌlico</w:t>
            </w:r>
            <w:proofErr w:type="spellEnd"/>
            <w:r w:rsidRPr="003A17F7">
              <w:rPr>
                <w:rFonts w:ascii="Calibri" w:hAnsi="Calibri" w:cs="Calibri"/>
                <w:sz w:val="18"/>
                <w:szCs w:val="18"/>
              </w:rPr>
              <w:t>/</w:t>
            </w:r>
            <w:proofErr w:type="spellStart"/>
            <w:r w:rsidRPr="003A17F7">
              <w:rPr>
                <w:rFonts w:ascii="Calibri" w:hAnsi="Calibri" w:cs="Calibri"/>
                <w:sz w:val="18"/>
                <w:szCs w:val="18"/>
              </w:rPr>
              <w:t>poliÈster</w:t>
            </w:r>
            <w:proofErr w:type="spellEnd"/>
            <w:r w:rsidRPr="003A17F7">
              <w:rPr>
                <w:rFonts w:ascii="Calibri" w:hAnsi="Calibri" w:cs="Calibri"/>
                <w:sz w:val="18"/>
                <w:szCs w:val="18"/>
              </w:rPr>
              <w:t xml:space="preserve">, medindo entre 5mm e 6mm espessura </w:t>
            </w:r>
            <w:proofErr w:type="spellStart"/>
            <w:r w:rsidRPr="003A17F7">
              <w:rPr>
                <w:rFonts w:ascii="Calibri" w:hAnsi="Calibri" w:cs="Calibri"/>
                <w:sz w:val="18"/>
                <w:szCs w:val="18"/>
              </w:rPr>
              <w:t>mÌnima</w:t>
            </w:r>
            <w:proofErr w:type="spellEnd"/>
            <w:r w:rsidRPr="003A17F7">
              <w:rPr>
                <w:rFonts w:ascii="Calibri" w:hAnsi="Calibri" w:cs="Calibri"/>
                <w:sz w:val="18"/>
                <w:szCs w:val="18"/>
              </w:rPr>
              <w:t xml:space="preserve"> da escrita 2mm, escrita </w:t>
            </w:r>
            <w:proofErr w:type="spellStart"/>
            <w:r w:rsidRPr="003A17F7">
              <w:rPr>
                <w:rFonts w:ascii="Calibri" w:hAnsi="Calibri" w:cs="Calibri"/>
                <w:sz w:val="18"/>
                <w:szCs w:val="18"/>
              </w:rPr>
              <w:t>confortavele</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nÌtida</w:t>
            </w:r>
            <w:proofErr w:type="spellEnd"/>
            <w:r w:rsidRPr="003A17F7">
              <w:rPr>
                <w:rFonts w:ascii="Calibri" w:hAnsi="Calibri" w:cs="Calibri"/>
                <w:sz w:val="18"/>
                <w:szCs w:val="18"/>
              </w:rPr>
              <w:t xml:space="preserve"> sobre fundo branco; </w:t>
            </w:r>
            <w:proofErr w:type="spellStart"/>
            <w:r w:rsidRPr="003A17F7">
              <w:rPr>
                <w:rFonts w:ascii="Calibri" w:hAnsi="Calibri" w:cs="Calibri"/>
                <w:sz w:val="18"/>
                <w:szCs w:val="18"/>
              </w:rPr>
              <w:t>Recarregavel</w:t>
            </w:r>
            <w:proofErr w:type="spellEnd"/>
            <w:r w:rsidRPr="003A17F7">
              <w:rPr>
                <w:rFonts w:ascii="Calibri" w:hAnsi="Calibri" w:cs="Calibri"/>
                <w:sz w:val="18"/>
                <w:szCs w:val="18"/>
              </w:rPr>
              <w:t xml:space="preserve"> (refil).</w:t>
            </w:r>
          </w:p>
        </w:tc>
        <w:tc>
          <w:tcPr>
            <w:tcW w:w="1000" w:type="dxa"/>
            <w:vAlign w:val="center"/>
          </w:tcPr>
          <w:p w14:paraId="7FCEFDF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2F17FB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45BC5B2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6,45</w:t>
            </w:r>
          </w:p>
        </w:tc>
        <w:tc>
          <w:tcPr>
            <w:tcW w:w="1500" w:type="dxa"/>
            <w:vAlign w:val="center"/>
          </w:tcPr>
          <w:p w14:paraId="6600D2C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64,50</w:t>
            </w:r>
          </w:p>
        </w:tc>
      </w:tr>
      <w:tr w:rsidR="003A17F7" w:rsidRPr="003A17F7" w14:paraId="3BB4AE67" w14:textId="77777777" w:rsidTr="003A17F7">
        <w:tc>
          <w:tcPr>
            <w:tcW w:w="700" w:type="dxa"/>
            <w:vAlign w:val="center"/>
          </w:tcPr>
          <w:p w14:paraId="5ECC9F0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0063</w:t>
            </w:r>
          </w:p>
        </w:tc>
        <w:tc>
          <w:tcPr>
            <w:tcW w:w="900" w:type="dxa"/>
            <w:vAlign w:val="center"/>
          </w:tcPr>
          <w:p w14:paraId="6AFD9C0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15050</w:t>
            </w:r>
          </w:p>
        </w:tc>
        <w:tc>
          <w:tcPr>
            <w:tcW w:w="4000" w:type="dxa"/>
            <w:vAlign w:val="center"/>
          </w:tcPr>
          <w:p w14:paraId="1E583D4C"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PINCEL PARA QUADRO BRANCO (PRETO) - Pincel para quadro branco, não permanente; Tinta </w:t>
            </w:r>
            <w:proofErr w:type="spellStart"/>
            <w:r w:rsidRPr="003A17F7">
              <w:rPr>
                <w:rFonts w:ascii="Calibri" w:hAnsi="Calibri" w:cs="Calibri"/>
                <w:sz w:val="18"/>
                <w:szCs w:val="18"/>
              </w:rPr>
              <w:t>lÌquida</w:t>
            </w:r>
            <w:proofErr w:type="spellEnd"/>
            <w:r w:rsidRPr="003A17F7">
              <w:rPr>
                <w:rFonts w:ascii="Calibri" w:hAnsi="Calibri" w:cs="Calibri"/>
                <w:sz w:val="18"/>
                <w:szCs w:val="18"/>
              </w:rPr>
              <w:t xml:space="preserve"> na cor PRETA a base de ·</w:t>
            </w:r>
            <w:proofErr w:type="spellStart"/>
            <w:r w:rsidRPr="003A17F7">
              <w:rPr>
                <w:rFonts w:ascii="Calibri" w:hAnsi="Calibri" w:cs="Calibri"/>
                <w:sz w:val="18"/>
                <w:szCs w:val="18"/>
              </w:rPr>
              <w:t>alcool</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atoxica</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facil</w:t>
            </w:r>
            <w:proofErr w:type="spellEnd"/>
            <w:r w:rsidRPr="003A17F7">
              <w:rPr>
                <w:rFonts w:ascii="Calibri" w:hAnsi="Calibri" w:cs="Calibri"/>
                <w:sz w:val="18"/>
                <w:szCs w:val="18"/>
              </w:rPr>
              <w:t xml:space="preserve"> remoção com o uso de apagador de feltro; Ponta redonda ou chanfrada, macia, em </w:t>
            </w:r>
            <w:proofErr w:type="spellStart"/>
            <w:r w:rsidRPr="003A17F7">
              <w:rPr>
                <w:rFonts w:ascii="Calibri" w:hAnsi="Calibri" w:cs="Calibri"/>
                <w:sz w:val="18"/>
                <w:szCs w:val="18"/>
              </w:rPr>
              <w:t>acrÌlico</w:t>
            </w:r>
            <w:proofErr w:type="spellEnd"/>
            <w:r w:rsidRPr="003A17F7">
              <w:rPr>
                <w:rFonts w:ascii="Calibri" w:hAnsi="Calibri" w:cs="Calibri"/>
                <w:sz w:val="18"/>
                <w:szCs w:val="18"/>
              </w:rPr>
              <w:t>/</w:t>
            </w:r>
            <w:proofErr w:type="spellStart"/>
            <w:r w:rsidRPr="003A17F7">
              <w:rPr>
                <w:rFonts w:ascii="Calibri" w:hAnsi="Calibri" w:cs="Calibri"/>
                <w:sz w:val="18"/>
                <w:szCs w:val="18"/>
              </w:rPr>
              <w:t>poliÈster</w:t>
            </w:r>
            <w:proofErr w:type="spellEnd"/>
            <w:r w:rsidRPr="003A17F7">
              <w:rPr>
                <w:rFonts w:ascii="Calibri" w:hAnsi="Calibri" w:cs="Calibri"/>
                <w:sz w:val="18"/>
                <w:szCs w:val="18"/>
              </w:rPr>
              <w:t xml:space="preserve">, medindo entre 5mm e 6mm espessura </w:t>
            </w:r>
            <w:proofErr w:type="spellStart"/>
            <w:r w:rsidRPr="003A17F7">
              <w:rPr>
                <w:rFonts w:ascii="Calibri" w:hAnsi="Calibri" w:cs="Calibri"/>
                <w:sz w:val="18"/>
                <w:szCs w:val="18"/>
              </w:rPr>
              <w:t>mÌnima</w:t>
            </w:r>
            <w:proofErr w:type="spellEnd"/>
            <w:r w:rsidRPr="003A17F7">
              <w:rPr>
                <w:rFonts w:ascii="Calibri" w:hAnsi="Calibri" w:cs="Calibri"/>
                <w:sz w:val="18"/>
                <w:szCs w:val="18"/>
              </w:rPr>
              <w:t xml:space="preserve"> da escrita 2mm, escrita </w:t>
            </w:r>
            <w:proofErr w:type="spellStart"/>
            <w:r w:rsidRPr="003A17F7">
              <w:rPr>
                <w:rFonts w:ascii="Calibri" w:hAnsi="Calibri" w:cs="Calibri"/>
                <w:sz w:val="18"/>
                <w:szCs w:val="18"/>
              </w:rPr>
              <w:t>confortavele</w:t>
            </w:r>
            <w:proofErr w:type="spellEnd"/>
            <w:r w:rsidRPr="003A17F7">
              <w:rPr>
                <w:rFonts w:ascii="Calibri" w:hAnsi="Calibri" w:cs="Calibri"/>
                <w:sz w:val="18"/>
                <w:szCs w:val="18"/>
              </w:rPr>
              <w:t xml:space="preserve"> </w:t>
            </w:r>
            <w:proofErr w:type="spellStart"/>
            <w:r w:rsidRPr="003A17F7">
              <w:rPr>
                <w:rFonts w:ascii="Calibri" w:hAnsi="Calibri" w:cs="Calibri"/>
                <w:sz w:val="18"/>
                <w:szCs w:val="18"/>
              </w:rPr>
              <w:t>nÌtida</w:t>
            </w:r>
            <w:proofErr w:type="spellEnd"/>
            <w:r w:rsidRPr="003A17F7">
              <w:rPr>
                <w:rFonts w:ascii="Calibri" w:hAnsi="Calibri" w:cs="Calibri"/>
                <w:sz w:val="18"/>
                <w:szCs w:val="18"/>
              </w:rPr>
              <w:t xml:space="preserve"> sobre fundo branco; </w:t>
            </w:r>
            <w:proofErr w:type="spellStart"/>
            <w:r w:rsidRPr="003A17F7">
              <w:rPr>
                <w:rFonts w:ascii="Calibri" w:hAnsi="Calibri" w:cs="Calibri"/>
                <w:sz w:val="18"/>
                <w:szCs w:val="18"/>
              </w:rPr>
              <w:t>Recarregavel</w:t>
            </w:r>
            <w:proofErr w:type="spellEnd"/>
            <w:r w:rsidRPr="003A17F7">
              <w:rPr>
                <w:rFonts w:ascii="Calibri" w:hAnsi="Calibri" w:cs="Calibri"/>
                <w:sz w:val="18"/>
                <w:szCs w:val="18"/>
              </w:rPr>
              <w:t xml:space="preserve"> (refil).</w:t>
            </w:r>
          </w:p>
        </w:tc>
        <w:tc>
          <w:tcPr>
            <w:tcW w:w="1000" w:type="dxa"/>
            <w:vAlign w:val="center"/>
          </w:tcPr>
          <w:p w14:paraId="3A34444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22C566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79FC460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6,69</w:t>
            </w:r>
          </w:p>
        </w:tc>
        <w:tc>
          <w:tcPr>
            <w:tcW w:w="1500" w:type="dxa"/>
            <w:vAlign w:val="center"/>
          </w:tcPr>
          <w:p w14:paraId="5E17376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33,45</w:t>
            </w:r>
          </w:p>
        </w:tc>
      </w:tr>
      <w:tr w:rsidR="003A17F7" w:rsidRPr="003A17F7" w14:paraId="4FD11646" w14:textId="77777777" w:rsidTr="003A17F7">
        <w:tc>
          <w:tcPr>
            <w:tcW w:w="700" w:type="dxa"/>
            <w:vAlign w:val="center"/>
          </w:tcPr>
          <w:p w14:paraId="1D936C4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0064</w:t>
            </w:r>
          </w:p>
        </w:tc>
        <w:tc>
          <w:tcPr>
            <w:tcW w:w="900" w:type="dxa"/>
            <w:vAlign w:val="center"/>
          </w:tcPr>
          <w:p w14:paraId="3BAE995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13136</w:t>
            </w:r>
          </w:p>
        </w:tc>
        <w:tc>
          <w:tcPr>
            <w:tcW w:w="4000" w:type="dxa"/>
            <w:vAlign w:val="center"/>
          </w:tcPr>
          <w:p w14:paraId="343E8B5B"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PINCEL PARA RETROPROJETOR - Pincel marcador para retroprojetor, cor preta, tinta </w:t>
            </w:r>
            <w:proofErr w:type="spellStart"/>
            <w:r w:rsidRPr="003A17F7">
              <w:rPr>
                <w:rFonts w:ascii="Calibri" w:hAnsi="Calibri" w:cs="Calibri"/>
                <w:sz w:val="18"/>
                <w:szCs w:val="18"/>
              </w:rPr>
              <w:t>á</w:t>
            </w:r>
            <w:proofErr w:type="spellEnd"/>
            <w:r w:rsidRPr="003A17F7">
              <w:rPr>
                <w:rFonts w:ascii="Calibri" w:hAnsi="Calibri" w:cs="Calibri"/>
                <w:sz w:val="18"/>
                <w:szCs w:val="18"/>
              </w:rPr>
              <w:t xml:space="preserve"> base de álcool, ponta </w:t>
            </w:r>
            <w:proofErr w:type="spellStart"/>
            <w:r w:rsidRPr="003A17F7">
              <w:rPr>
                <w:rFonts w:ascii="Calibri" w:hAnsi="Calibri" w:cs="Calibri"/>
                <w:sz w:val="18"/>
                <w:szCs w:val="18"/>
              </w:rPr>
              <w:t>fina</w:t>
            </w:r>
            <w:proofErr w:type="spellEnd"/>
            <w:r w:rsidRPr="003A17F7">
              <w:rPr>
                <w:rFonts w:ascii="Calibri" w:hAnsi="Calibri" w:cs="Calibri"/>
                <w:sz w:val="18"/>
                <w:szCs w:val="18"/>
              </w:rPr>
              <w:t xml:space="preserve"> de 2,0 mm, de </w:t>
            </w:r>
            <w:proofErr w:type="spellStart"/>
            <w:r w:rsidRPr="003A17F7">
              <w:rPr>
                <w:rFonts w:ascii="Calibri" w:hAnsi="Calibri" w:cs="Calibri"/>
                <w:sz w:val="18"/>
                <w:szCs w:val="18"/>
              </w:rPr>
              <w:t>poliacetal</w:t>
            </w:r>
            <w:proofErr w:type="spellEnd"/>
            <w:r w:rsidRPr="003A17F7">
              <w:rPr>
                <w:rFonts w:ascii="Calibri" w:hAnsi="Calibri" w:cs="Calibri"/>
                <w:sz w:val="18"/>
                <w:szCs w:val="18"/>
              </w:rPr>
              <w:t>, ideal para escrita em PVC, poliéster e acetato, espessura de escrita de 0,5 mm.</w:t>
            </w:r>
          </w:p>
        </w:tc>
        <w:tc>
          <w:tcPr>
            <w:tcW w:w="1000" w:type="dxa"/>
            <w:vAlign w:val="center"/>
          </w:tcPr>
          <w:p w14:paraId="5E75049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A3DE93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20</w:t>
            </w:r>
          </w:p>
        </w:tc>
        <w:tc>
          <w:tcPr>
            <w:tcW w:w="1500" w:type="dxa"/>
            <w:vAlign w:val="center"/>
          </w:tcPr>
          <w:p w14:paraId="44291DC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15,62</w:t>
            </w:r>
          </w:p>
        </w:tc>
        <w:tc>
          <w:tcPr>
            <w:tcW w:w="1500" w:type="dxa"/>
            <w:vAlign w:val="center"/>
          </w:tcPr>
          <w:p w14:paraId="78682E9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312,40</w:t>
            </w:r>
          </w:p>
        </w:tc>
      </w:tr>
      <w:tr w:rsidR="003A17F7" w:rsidRPr="003A17F7" w14:paraId="27E56595" w14:textId="77777777" w:rsidTr="003A17F7">
        <w:tc>
          <w:tcPr>
            <w:tcW w:w="700" w:type="dxa"/>
            <w:vAlign w:val="center"/>
          </w:tcPr>
          <w:p w14:paraId="2350622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0065</w:t>
            </w:r>
          </w:p>
        </w:tc>
        <w:tc>
          <w:tcPr>
            <w:tcW w:w="900" w:type="dxa"/>
            <w:vAlign w:val="center"/>
          </w:tcPr>
          <w:p w14:paraId="5DD2737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13142</w:t>
            </w:r>
          </w:p>
        </w:tc>
        <w:tc>
          <w:tcPr>
            <w:tcW w:w="4000" w:type="dxa"/>
            <w:vAlign w:val="center"/>
          </w:tcPr>
          <w:p w14:paraId="6DA5963E"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PRANCHETA - 350 x 240 mm, material acrílico, comprimento 350 mm, largura 240 mm, espessura 2 mm, cor fumê, características </w:t>
            </w:r>
            <w:proofErr w:type="spellStart"/>
            <w:r w:rsidRPr="003A17F7">
              <w:rPr>
                <w:rFonts w:ascii="Calibri" w:hAnsi="Calibri" w:cs="Calibri"/>
                <w:sz w:val="18"/>
                <w:szCs w:val="18"/>
              </w:rPr>
              <w:t>adicionais:com</w:t>
            </w:r>
            <w:proofErr w:type="spellEnd"/>
            <w:r w:rsidRPr="003A17F7">
              <w:rPr>
                <w:rFonts w:ascii="Calibri" w:hAnsi="Calibri" w:cs="Calibri"/>
                <w:sz w:val="18"/>
                <w:szCs w:val="18"/>
              </w:rPr>
              <w:t xml:space="preserve"> prendedor de metal central e cantos arredondados.</w:t>
            </w:r>
          </w:p>
        </w:tc>
        <w:tc>
          <w:tcPr>
            <w:tcW w:w="1000" w:type="dxa"/>
            <w:vAlign w:val="center"/>
          </w:tcPr>
          <w:p w14:paraId="0481B0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7E69627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w:t>
            </w:r>
          </w:p>
        </w:tc>
        <w:tc>
          <w:tcPr>
            <w:tcW w:w="1500" w:type="dxa"/>
            <w:vAlign w:val="center"/>
          </w:tcPr>
          <w:p w14:paraId="2BF485C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10,10</w:t>
            </w:r>
          </w:p>
        </w:tc>
        <w:tc>
          <w:tcPr>
            <w:tcW w:w="1500" w:type="dxa"/>
            <w:vAlign w:val="center"/>
          </w:tcPr>
          <w:p w14:paraId="5EBD86B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101,00</w:t>
            </w:r>
          </w:p>
        </w:tc>
      </w:tr>
      <w:tr w:rsidR="003A17F7" w:rsidRPr="003A17F7" w14:paraId="259F378A" w14:textId="77777777" w:rsidTr="003A17F7">
        <w:tc>
          <w:tcPr>
            <w:tcW w:w="700" w:type="dxa"/>
            <w:vAlign w:val="center"/>
          </w:tcPr>
          <w:p w14:paraId="2676D5D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0066</w:t>
            </w:r>
          </w:p>
        </w:tc>
        <w:tc>
          <w:tcPr>
            <w:tcW w:w="900" w:type="dxa"/>
            <w:vAlign w:val="center"/>
          </w:tcPr>
          <w:p w14:paraId="37F5F18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13117</w:t>
            </w:r>
          </w:p>
        </w:tc>
        <w:tc>
          <w:tcPr>
            <w:tcW w:w="4000" w:type="dxa"/>
            <w:vAlign w:val="center"/>
          </w:tcPr>
          <w:p w14:paraId="71403EEE"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REFILADORA - Refiladora de mesa, uso: papel; tipo: manual, profissional; material: metal, tipo de corte: lâmina rotativa; capacidade máxima de corte: 5 folhas; extensão de corte 450mm, 4fls base 450x210mm</w:t>
            </w:r>
          </w:p>
        </w:tc>
        <w:tc>
          <w:tcPr>
            <w:tcW w:w="1000" w:type="dxa"/>
            <w:vAlign w:val="center"/>
          </w:tcPr>
          <w:p w14:paraId="48BB1DB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D6F7C4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w:t>
            </w:r>
          </w:p>
        </w:tc>
        <w:tc>
          <w:tcPr>
            <w:tcW w:w="1500" w:type="dxa"/>
            <w:vAlign w:val="center"/>
          </w:tcPr>
          <w:p w14:paraId="49005DC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146,33</w:t>
            </w:r>
          </w:p>
        </w:tc>
        <w:tc>
          <w:tcPr>
            <w:tcW w:w="1500" w:type="dxa"/>
            <w:vAlign w:val="center"/>
          </w:tcPr>
          <w:p w14:paraId="2E198F6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292,66</w:t>
            </w:r>
          </w:p>
        </w:tc>
      </w:tr>
      <w:tr w:rsidR="003A17F7" w:rsidRPr="003A17F7" w14:paraId="641CCCAB" w14:textId="77777777" w:rsidTr="003A17F7">
        <w:tc>
          <w:tcPr>
            <w:tcW w:w="700" w:type="dxa"/>
            <w:vAlign w:val="center"/>
          </w:tcPr>
          <w:p w14:paraId="682269C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0067</w:t>
            </w:r>
          </w:p>
        </w:tc>
        <w:tc>
          <w:tcPr>
            <w:tcW w:w="900" w:type="dxa"/>
            <w:vAlign w:val="center"/>
          </w:tcPr>
          <w:p w14:paraId="0B41879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14845</w:t>
            </w:r>
          </w:p>
        </w:tc>
        <w:tc>
          <w:tcPr>
            <w:tcW w:w="4000" w:type="dxa"/>
            <w:vAlign w:val="center"/>
          </w:tcPr>
          <w:p w14:paraId="6BFB3C1D"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RÉGUA METÁLICA 30CM - Régua metálica com marcação em centímetro e polegadas. Verso da régua contém tabela de conversão de medidas. Usada para medição e corte.  Composição: Metal inoxidável Comprimento: 33cm Largura: 3cm</w:t>
            </w:r>
          </w:p>
        </w:tc>
        <w:tc>
          <w:tcPr>
            <w:tcW w:w="1000" w:type="dxa"/>
            <w:vAlign w:val="center"/>
          </w:tcPr>
          <w:p w14:paraId="203E0E5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07B8BF0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20</w:t>
            </w:r>
          </w:p>
        </w:tc>
        <w:tc>
          <w:tcPr>
            <w:tcW w:w="1500" w:type="dxa"/>
            <w:vAlign w:val="center"/>
          </w:tcPr>
          <w:p w14:paraId="558440F6"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22,02</w:t>
            </w:r>
          </w:p>
        </w:tc>
        <w:tc>
          <w:tcPr>
            <w:tcW w:w="1500" w:type="dxa"/>
            <w:vAlign w:val="center"/>
          </w:tcPr>
          <w:p w14:paraId="4DBCEEA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440,40</w:t>
            </w:r>
          </w:p>
        </w:tc>
      </w:tr>
      <w:tr w:rsidR="003A17F7" w:rsidRPr="003A17F7" w14:paraId="3250735C" w14:textId="77777777" w:rsidTr="003A17F7">
        <w:tc>
          <w:tcPr>
            <w:tcW w:w="700" w:type="dxa"/>
            <w:vAlign w:val="center"/>
          </w:tcPr>
          <w:p w14:paraId="3FE49EF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0068</w:t>
            </w:r>
          </w:p>
        </w:tc>
        <w:tc>
          <w:tcPr>
            <w:tcW w:w="900" w:type="dxa"/>
            <w:vAlign w:val="center"/>
          </w:tcPr>
          <w:p w14:paraId="40B2C08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13124</w:t>
            </w:r>
          </w:p>
        </w:tc>
        <w:tc>
          <w:tcPr>
            <w:tcW w:w="4000" w:type="dxa"/>
            <w:vAlign w:val="center"/>
          </w:tcPr>
          <w:p w14:paraId="24908BE7"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RESMA PAPEL TAMANHO A4 - PAPEL – TAMANHO A4 (210X297 MM), COR BRANCA, GRAMATURA 75 G/M², RESMA COM 500 FOLHAS. CERTIFICADO expedido pelo INMETRO ou entidade por ele credenciada de que atende às normas: NBR 14789:2012, NBR 14790:2014, NBR 14791:2001; NBR ISO 19011:2002, NBR 14793: 2008, NBR 15789:2008, NBR 16789, NBR 15753:2009 e NBR 17790:2014 ou deverá possuir dos Selos CEFLOR ou FSC ou PEFC ou outro que comprovadamente atenda as mesmas normas técnicas. RESMA COM 500 FOLHAS</w:t>
            </w:r>
          </w:p>
        </w:tc>
        <w:tc>
          <w:tcPr>
            <w:tcW w:w="1000" w:type="dxa"/>
            <w:vAlign w:val="center"/>
          </w:tcPr>
          <w:p w14:paraId="5853F1B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76DAAD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700</w:t>
            </w:r>
          </w:p>
        </w:tc>
        <w:tc>
          <w:tcPr>
            <w:tcW w:w="1500" w:type="dxa"/>
            <w:vAlign w:val="center"/>
          </w:tcPr>
          <w:p w14:paraId="353ECE8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23,63</w:t>
            </w:r>
          </w:p>
        </w:tc>
        <w:tc>
          <w:tcPr>
            <w:tcW w:w="1500" w:type="dxa"/>
            <w:vAlign w:val="center"/>
          </w:tcPr>
          <w:p w14:paraId="45859FC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16.541,00</w:t>
            </w:r>
          </w:p>
        </w:tc>
      </w:tr>
      <w:tr w:rsidR="003A17F7" w:rsidRPr="003A17F7" w14:paraId="5CDFE0AA" w14:textId="77777777" w:rsidTr="003A17F7">
        <w:tc>
          <w:tcPr>
            <w:tcW w:w="700" w:type="dxa"/>
            <w:vAlign w:val="center"/>
          </w:tcPr>
          <w:p w14:paraId="53665BE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0069</w:t>
            </w:r>
          </w:p>
        </w:tc>
        <w:tc>
          <w:tcPr>
            <w:tcW w:w="900" w:type="dxa"/>
            <w:vAlign w:val="center"/>
          </w:tcPr>
          <w:p w14:paraId="18DF76D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15047</w:t>
            </w:r>
          </w:p>
        </w:tc>
        <w:tc>
          <w:tcPr>
            <w:tcW w:w="4000" w:type="dxa"/>
            <w:vAlign w:val="center"/>
          </w:tcPr>
          <w:p w14:paraId="4FDF0779"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SACO PLÁSTICO TRANSPARENTE – 240 X 320 X 0,15 mm COM 04 FUROS - Confeccionado em plástico polietileno transparente, com soldas laterais de união entre dois filmes delimitando o formato do saco, com </w:t>
            </w:r>
            <w:proofErr w:type="spellStart"/>
            <w:r w:rsidRPr="003A17F7">
              <w:rPr>
                <w:rFonts w:ascii="Calibri" w:hAnsi="Calibri" w:cs="Calibri"/>
                <w:sz w:val="18"/>
                <w:szCs w:val="18"/>
              </w:rPr>
              <w:t>quatrofuros</w:t>
            </w:r>
            <w:proofErr w:type="spellEnd"/>
            <w:r w:rsidRPr="003A17F7">
              <w:rPr>
                <w:rFonts w:ascii="Calibri" w:hAnsi="Calibri" w:cs="Calibri"/>
                <w:sz w:val="18"/>
                <w:szCs w:val="18"/>
              </w:rPr>
              <w:t xml:space="preserve"> na parte lateral esquerdo (considerando a abertura do saco para cima).</w:t>
            </w:r>
          </w:p>
        </w:tc>
        <w:tc>
          <w:tcPr>
            <w:tcW w:w="1000" w:type="dxa"/>
            <w:vAlign w:val="center"/>
          </w:tcPr>
          <w:p w14:paraId="3A2E7FF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4F07D8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100</w:t>
            </w:r>
          </w:p>
        </w:tc>
        <w:tc>
          <w:tcPr>
            <w:tcW w:w="1500" w:type="dxa"/>
            <w:vAlign w:val="center"/>
          </w:tcPr>
          <w:p w14:paraId="390D5AF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0,98</w:t>
            </w:r>
          </w:p>
        </w:tc>
        <w:tc>
          <w:tcPr>
            <w:tcW w:w="1500" w:type="dxa"/>
            <w:vAlign w:val="center"/>
          </w:tcPr>
          <w:p w14:paraId="5068BB2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98,00</w:t>
            </w:r>
          </w:p>
        </w:tc>
      </w:tr>
      <w:tr w:rsidR="003A17F7" w:rsidRPr="003A17F7" w14:paraId="51F84B06" w14:textId="77777777" w:rsidTr="003A17F7">
        <w:tc>
          <w:tcPr>
            <w:tcW w:w="700" w:type="dxa"/>
            <w:vAlign w:val="center"/>
          </w:tcPr>
          <w:p w14:paraId="13BAC76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0070</w:t>
            </w:r>
          </w:p>
        </w:tc>
        <w:tc>
          <w:tcPr>
            <w:tcW w:w="900" w:type="dxa"/>
            <w:vAlign w:val="center"/>
          </w:tcPr>
          <w:p w14:paraId="7F7FA41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13724</w:t>
            </w:r>
          </w:p>
        </w:tc>
        <w:tc>
          <w:tcPr>
            <w:tcW w:w="4000" w:type="dxa"/>
            <w:vAlign w:val="center"/>
          </w:tcPr>
          <w:p w14:paraId="5EC7B823"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SSD - SSD (SOLID STATE DISK) De 2,</w:t>
            </w:r>
            <w:proofErr w:type="gramStart"/>
            <w:r w:rsidRPr="003A17F7">
              <w:rPr>
                <w:rFonts w:ascii="Calibri" w:hAnsi="Calibri" w:cs="Calibri"/>
                <w:sz w:val="18"/>
                <w:szCs w:val="18"/>
              </w:rPr>
              <w:t>5 .</w:t>
            </w:r>
            <w:proofErr w:type="gramEnd"/>
            <w:r w:rsidRPr="003A17F7">
              <w:rPr>
                <w:rFonts w:ascii="Calibri" w:hAnsi="Calibri" w:cs="Calibri"/>
                <w:sz w:val="18"/>
                <w:szCs w:val="18"/>
              </w:rPr>
              <w:t xml:space="preserve"> Interface SATA. Capacidade mínima de 480GB. Velocidade de leitura mínima de 500MB/seg. Velocidade mínima de gravação de 450MB/seg. Temperatura de armazenamento entre -40 °C a 85 °C ou intervalos maiores. Temperatura de operação entre 0 °C a 70 °C ou intervalos maiores. Expectativa de vida útil mínima de 1 (hum) milhão de horas MTB.</w:t>
            </w:r>
          </w:p>
        </w:tc>
        <w:tc>
          <w:tcPr>
            <w:tcW w:w="1000" w:type="dxa"/>
            <w:vAlign w:val="center"/>
          </w:tcPr>
          <w:p w14:paraId="2EEFFB3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78476E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w:t>
            </w:r>
          </w:p>
        </w:tc>
        <w:tc>
          <w:tcPr>
            <w:tcW w:w="1500" w:type="dxa"/>
            <w:vAlign w:val="center"/>
          </w:tcPr>
          <w:p w14:paraId="3FD1FED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284,60</w:t>
            </w:r>
          </w:p>
        </w:tc>
        <w:tc>
          <w:tcPr>
            <w:tcW w:w="1500" w:type="dxa"/>
            <w:vAlign w:val="center"/>
          </w:tcPr>
          <w:p w14:paraId="762A5B2A"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569,20</w:t>
            </w:r>
          </w:p>
        </w:tc>
      </w:tr>
      <w:tr w:rsidR="003A17F7" w:rsidRPr="003A17F7" w14:paraId="74E3FB34" w14:textId="77777777" w:rsidTr="003A17F7">
        <w:tc>
          <w:tcPr>
            <w:tcW w:w="700" w:type="dxa"/>
            <w:vAlign w:val="center"/>
          </w:tcPr>
          <w:p w14:paraId="3D630D4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0071</w:t>
            </w:r>
          </w:p>
        </w:tc>
        <w:tc>
          <w:tcPr>
            <w:tcW w:w="900" w:type="dxa"/>
            <w:vAlign w:val="center"/>
          </w:tcPr>
          <w:p w14:paraId="1C005BE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13723</w:t>
            </w:r>
          </w:p>
        </w:tc>
        <w:tc>
          <w:tcPr>
            <w:tcW w:w="4000" w:type="dxa"/>
            <w:vAlign w:val="center"/>
          </w:tcPr>
          <w:p w14:paraId="54D31006"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TECLADO - Teclado padrão ABNT-2 (com todos os caracteres da língua portuguesa, inclusive “Ç”), com conexão via cabo do tipo USB (não serão aceitos adaptadores). Gravação das teclas com tecnologia que permita o uso contínuo sem que a impressão dos caracteres nas teclas se deteriore com o tempo. Teclado numérico dedicado. Com tecnologias para teclas silenciosas e a prova de líquidos. Cor preto ou cinza/prata - a ser definida no ato do pedido. Compatível com o Windows a partir do 7. Marca sugerida: Microsoft ou de qualidade igual </w:t>
            </w:r>
            <w:proofErr w:type="spellStart"/>
            <w:r w:rsidRPr="003A17F7">
              <w:rPr>
                <w:rFonts w:ascii="Calibri" w:hAnsi="Calibri" w:cs="Calibri"/>
                <w:sz w:val="18"/>
                <w:szCs w:val="18"/>
              </w:rPr>
              <w:t>ousuperior</w:t>
            </w:r>
            <w:proofErr w:type="spellEnd"/>
            <w:r w:rsidRPr="003A17F7">
              <w:rPr>
                <w:rFonts w:ascii="Calibri" w:hAnsi="Calibri" w:cs="Calibri"/>
                <w:sz w:val="18"/>
                <w:szCs w:val="18"/>
              </w:rPr>
              <w:t>. Garantia mínima de 6 meses.</w:t>
            </w:r>
          </w:p>
        </w:tc>
        <w:tc>
          <w:tcPr>
            <w:tcW w:w="1000" w:type="dxa"/>
            <w:vAlign w:val="center"/>
          </w:tcPr>
          <w:p w14:paraId="401AA539"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59415CE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3B9560DC"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53,67</w:t>
            </w:r>
          </w:p>
        </w:tc>
        <w:tc>
          <w:tcPr>
            <w:tcW w:w="1500" w:type="dxa"/>
            <w:vAlign w:val="center"/>
          </w:tcPr>
          <w:p w14:paraId="6CB19D1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268,35</w:t>
            </w:r>
          </w:p>
        </w:tc>
      </w:tr>
      <w:tr w:rsidR="003A17F7" w:rsidRPr="003A17F7" w14:paraId="0E96DFE2" w14:textId="77777777" w:rsidTr="003A17F7">
        <w:tc>
          <w:tcPr>
            <w:tcW w:w="700" w:type="dxa"/>
            <w:vAlign w:val="center"/>
          </w:tcPr>
          <w:p w14:paraId="6928EC4E"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0072</w:t>
            </w:r>
          </w:p>
        </w:tc>
        <w:tc>
          <w:tcPr>
            <w:tcW w:w="900" w:type="dxa"/>
            <w:vAlign w:val="center"/>
          </w:tcPr>
          <w:p w14:paraId="61FE544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13119</w:t>
            </w:r>
          </w:p>
        </w:tc>
        <w:tc>
          <w:tcPr>
            <w:tcW w:w="4000" w:type="dxa"/>
            <w:vAlign w:val="center"/>
          </w:tcPr>
          <w:p w14:paraId="74F365B4"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TESOURA PROFISSIONAL - Tesoura Profissional Multiuso Escritório Inox 21cm.</w:t>
            </w:r>
          </w:p>
        </w:tc>
        <w:tc>
          <w:tcPr>
            <w:tcW w:w="1000" w:type="dxa"/>
            <w:vAlign w:val="center"/>
          </w:tcPr>
          <w:p w14:paraId="3891A2A7"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4619A8A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30</w:t>
            </w:r>
          </w:p>
        </w:tc>
        <w:tc>
          <w:tcPr>
            <w:tcW w:w="1500" w:type="dxa"/>
            <w:vAlign w:val="center"/>
          </w:tcPr>
          <w:p w14:paraId="6168BDA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7,18</w:t>
            </w:r>
          </w:p>
        </w:tc>
        <w:tc>
          <w:tcPr>
            <w:tcW w:w="1500" w:type="dxa"/>
            <w:vAlign w:val="center"/>
          </w:tcPr>
          <w:p w14:paraId="0A4184F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215,40</w:t>
            </w:r>
          </w:p>
        </w:tc>
      </w:tr>
      <w:tr w:rsidR="003A17F7" w:rsidRPr="003A17F7" w14:paraId="1961D50A" w14:textId="77777777" w:rsidTr="003A17F7">
        <w:tc>
          <w:tcPr>
            <w:tcW w:w="700" w:type="dxa"/>
            <w:vAlign w:val="center"/>
          </w:tcPr>
          <w:p w14:paraId="4D17A702"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0073</w:t>
            </w:r>
          </w:p>
        </w:tc>
        <w:tc>
          <w:tcPr>
            <w:tcW w:w="900" w:type="dxa"/>
            <w:vAlign w:val="center"/>
          </w:tcPr>
          <w:p w14:paraId="1F6EE3A0"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13127</w:t>
            </w:r>
          </w:p>
        </w:tc>
        <w:tc>
          <w:tcPr>
            <w:tcW w:w="4000" w:type="dxa"/>
            <w:vAlign w:val="center"/>
          </w:tcPr>
          <w:p w14:paraId="7C1F3A2D"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TINTA PARA CARIMBO- - Tinta </w:t>
            </w:r>
            <w:proofErr w:type="spellStart"/>
            <w:r w:rsidRPr="003A17F7">
              <w:rPr>
                <w:rFonts w:ascii="Calibri" w:hAnsi="Calibri" w:cs="Calibri"/>
                <w:sz w:val="18"/>
                <w:szCs w:val="18"/>
              </w:rPr>
              <w:t>a</w:t>
            </w:r>
            <w:proofErr w:type="spellEnd"/>
            <w:r w:rsidRPr="003A17F7">
              <w:rPr>
                <w:rFonts w:ascii="Calibri" w:hAnsi="Calibri" w:cs="Calibri"/>
                <w:sz w:val="18"/>
                <w:szCs w:val="18"/>
              </w:rPr>
              <w:t xml:space="preserve"> base de água o </w:t>
            </w:r>
            <w:proofErr w:type="spellStart"/>
            <w:r w:rsidRPr="003A17F7">
              <w:rPr>
                <w:rFonts w:ascii="Calibri" w:hAnsi="Calibri" w:cs="Calibri"/>
                <w:sz w:val="18"/>
                <w:szCs w:val="18"/>
              </w:rPr>
              <w:t>entintamento</w:t>
            </w:r>
            <w:proofErr w:type="spellEnd"/>
            <w:r w:rsidRPr="003A17F7">
              <w:rPr>
                <w:rFonts w:ascii="Calibri" w:hAnsi="Calibri" w:cs="Calibri"/>
                <w:sz w:val="18"/>
                <w:szCs w:val="18"/>
              </w:rPr>
              <w:t xml:space="preserve"> e recarga de carimbos </w:t>
            </w:r>
            <w:proofErr w:type="spellStart"/>
            <w:r w:rsidRPr="003A17F7">
              <w:rPr>
                <w:rFonts w:ascii="Calibri" w:hAnsi="Calibri" w:cs="Calibri"/>
                <w:sz w:val="18"/>
                <w:szCs w:val="18"/>
              </w:rPr>
              <w:t>auto-entintados</w:t>
            </w:r>
            <w:proofErr w:type="spellEnd"/>
            <w:r w:rsidRPr="003A17F7">
              <w:rPr>
                <w:rFonts w:ascii="Calibri" w:hAnsi="Calibri" w:cs="Calibri"/>
                <w:sz w:val="18"/>
                <w:szCs w:val="18"/>
              </w:rPr>
              <w:t xml:space="preserve"> e comuns, cor preto. Embalagem de 40ml.</w:t>
            </w:r>
          </w:p>
        </w:tc>
        <w:tc>
          <w:tcPr>
            <w:tcW w:w="1000" w:type="dxa"/>
            <w:vAlign w:val="center"/>
          </w:tcPr>
          <w:p w14:paraId="5507D45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UN</w:t>
            </w:r>
          </w:p>
        </w:tc>
        <w:tc>
          <w:tcPr>
            <w:tcW w:w="1000" w:type="dxa"/>
            <w:vAlign w:val="center"/>
          </w:tcPr>
          <w:p w14:paraId="286B1C73"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7</w:t>
            </w:r>
          </w:p>
        </w:tc>
        <w:tc>
          <w:tcPr>
            <w:tcW w:w="1500" w:type="dxa"/>
            <w:vAlign w:val="center"/>
          </w:tcPr>
          <w:p w14:paraId="302F3CBF"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6,68</w:t>
            </w:r>
          </w:p>
        </w:tc>
        <w:tc>
          <w:tcPr>
            <w:tcW w:w="1500" w:type="dxa"/>
            <w:vAlign w:val="center"/>
          </w:tcPr>
          <w:p w14:paraId="1F3A447B"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46,76</w:t>
            </w:r>
          </w:p>
        </w:tc>
      </w:tr>
      <w:tr w:rsidR="003A17F7" w:rsidRPr="003A17F7" w14:paraId="1FBE905C" w14:textId="77777777" w:rsidTr="003A17F7">
        <w:tc>
          <w:tcPr>
            <w:tcW w:w="700" w:type="dxa"/>
            <w:vAlign w:val="center"/>
          </w:tcPr>
          <w:p w14:paraId="59369681"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0074</w:t>
            </w:r>
          </w:p>
        </w:tc>
        <w:tc>
          <w:tcPr>
            <w:tcW w:w="900" w:type="dxa"/>
            <w:vAlign w:val="center"/>
          </w:tcPr>
          <w:p w14:paraId="1E38C3B5"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13719</w:t>
            </w:r>
          </w:p>
        </w:tc>
        <w:tc>
          <w:tcPr>
            <w:tcW w:w="4000" w:type="dxa"/>
            <w:vAlign w:val="center"/>
          </w:tcPr>
          <w:p w14:paraId="02B8BF5D" w14:textId="77777777" w:rsidR="003A17F7" w:rsidRPr="003A17F7" w:rsidRDefault="003A17F7" w:rsidP="003A17F7">
            <w:pPr>
              <w:jc w:val="both"/>
              <w:rPr>
                <w:rFonts w:ascii="Calibri" w:hAnsi="Calibri" w:cs="Calibri"/>
                <w:sz w:val="18"/>
                <w:szCs w:val="18"/>
              </w:rPr>
            </w:pPr>
            <w:r w:rsidRPr="003A17F7">
              <w:rPr>
                <w:rFonts w:ascii="Calibri" w:hAnsi="Calibri" w:cs="Calibri"/>
                <w:sz w:val="18"/>
                <w:szCs w:val="18"/>
              </w:rPr>
              <w:t xml:space="preserve">VENTILADOR DE COLUNA 60CM - Ventilador de Coluna 60 cm, oscilante, deve possuir base desmontável e chave de controle de velocidade fixada na própria coluna. Especificações Técnicas: - Ventilador de Coluna 60 cm; - Cor: Motor e Hélice Preto; - Grade: Cromada ou Pintura </w:t>
            </w:r>
            <w:proofErr w:type="spellStart"/>
            <w:r w:rsidRPr="003A17F7">
              <w:rPr>
                <w:rFonts w:ascii="Calibri" w:hAnsi="Calibri" w:cs="Calibri"/>
                <w:sz w:val="18"/>
                <w:szCs w:val="18"/>
              </w:rPr>
              <w:t>Epoxi</w:t>
            </w:r>
            <w:proofErr w:type="spellEnd"/>
            <w:r w:rsidRPr="003A17F7">
              <w:rPr>
                <w:rFonts w:ascii="Calibri" w:hAnsi="Calibri" w:cs="Calibri"/>
                <w:sz w:val="18"/>
                <w:szCs w:val="18"/>
              </w:rPr>
              <w:t xml:space="preserve"> Preta; - Coluna: Alumínio polido; - Voltagem: BIVOLT; - Controle de Rotação: de 0 a 1150 </w:t>
            </w:r>
            <w:r w:rsidRPr="003A17F7">
              <w:rPr>
                <w:rFonts w:ascii="Calibri" w:hAnsi="Calibri" w:cs="Calibri"/>
                <w:sz w:val="18"/>
                <w:szCs w:val="18"/>
              </w:rPr>
              <w:lastRenderedPageBreak/>
              <w:t>RPM; - Potência: mínima de 130W; - Corrente Máxima: 1,30A / 0,70A; - Comprimento do Cabo: mínimo de 1,80m; - Peso: máximo de 11,0 kg; - Altura Total: mínimo de 2,00 metros; - Diâmetro da Grade: entre 600 e 630mm; - Fabricação Nacional; - Garantia de 12 meses; e - Possuir manual de instrução.</w:t>
            </w:r>
          </w:p>
        </w:tc>
        <w:tc>
          <w:tcPr>
            <w:tcW w:w="1000" w:type="dxa"/>
            <w:vAlign w:val="center"/>
          </w:tcPr>
          <w:p w14:paraId="049206A4"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lastRenderedPageBreak/>
              <w:t>UN</w:t>
            </w:r>
          </w:p>
        </w:tc>
        <w:tc>
          <w:tcPr>
            <w:tcW w:w="1000" w:type="dxa"/>
            <w:vAlign w:val="center"/>
          </w:tcPr>
          <w:p w14:paraId="7115695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5</w:t>
            </w:r>
          </w:p>
        </w:tc>
        <w:tc>
          <w:tcPr>
            <w:tcW w:w="1500" w:type="dxa"/>
            <w:vAlign w:val="center"/>
          </w:tcPr>
          <w:p w14:paraId="5D7816ED"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240,84</w:t>
            </w:r>
          </w:p>
        </w:tc>
        <w:tc>
          <w:tcPr>
            <w:tcW w:w="1500" w:type="dxa"/>
            <w:vAlign w:val="center"/>
          </w:tcPr>
          <w:p w14:paraId="63146048" w14:textId="77777777" w:rsidR="003A17F7" w:rsidRPr="003A17F7" w:rsidRDefault="003A17F7" w:rsidP="003A17F7">
            <w:pPr>
              <w:jc w:val="center"/>
              <w:rPr>
                <w:rFonts w:ascii="Calibri" w:hAnsi="Calibri" w:cs="Calibri"/>
                <w:sz w:val="18"/>
                <w:szCs w:val="18"/>
              </w:rPr>
            </w:pPr>
            <w:r w:rsidRPr="003A17F7">
              <w:rPr>
                <w:rFonts w:ascii="Calibri" w:hAnsi="Calibri" w:cs="Calibri"/>
                <w:sz w:val="18"/>
                <w:szCs w:val="18"/>
              </w:rPr>
              <w:t>1.204,20</w:t>
            </w:r>
          </w:p>
        </w:tc>
      </w:tr>
      <w:tr w:rsidR="003A17F7" w:rsidRPr="003A17F7" w14:paraId="6AB8D071" w14:textId="77777777" w:rsidTr="003A17F7">
        <w:tc>
          <w:tcPr>
            <w:tcW w:w="8019" w:type="dxa"/>
            <w:gridSpan w:val="6"/>
            <w:vAlign w:val="center"/>
          </w:tcPr>
          <w:p w14:paraId="5874CD56" w14:textId="525B2066" w:rsidR="003A17F7" w:rsidRPr="003A17F7" w:rsidRDefault="003A17F7" w:rsidP="003A17F7">
            <w:pPr>
              <w:jc w:val="both"/>
              <w:rPr>
                <w:rFonts w:ascii="Calibri" w:hAnsi="Calibri" w:cs="Calibri"/>
                <w:b/>
                <w:sz w:val="18"/>
                <w:szCs w:val="18"/>
              </w:rPr>
            </w:pPr>
            <w:r w:rsidRPr="003A17F7">
              <w:rPr>
                <w:rFonts w:ascii="Calibri" w:hAnsi="Calibri" w:cs="Calibri"/>
                <w:b/>
                <w:sz w:val="18"/>
                <w:szCs w:val="18"/>
              </w:rPr>
              <w:t>VALOR TOTAL POR EXTENSO: Cento e onze mil reais, novecentos e setenta e quatro reais e noventa e cinco centavos.</w:t>
            </w:r>
          </w:p>
        </w:tc>
        <w:tc>
          <w:tcPr>
            <w:tcW w:w="1500" w:type="dxa"/>
            <w:vAlign w:val="center"/>
          </w:tcPr>
          <w:p w14:paraId="13F64B70" w14:textId="63C928B4" w:rsidR="003A17F7" w:rsidRPr="003A17F7" w:rsidRDefault="003A17F7" w:rsidP="003A17F7">
            <w:pPr>
              <w:jc w:val="center"/>
              <w:rPr>
                <w:rFonts w:ascii="Calibri" w:hAnsi="Calibri" w:cs="Calibri"/>
                <w:b/>
                <w:sz w:val="18"/>
                <w:szCs w:val="18"/>
              </w:rPr>
            </w:pPr>
            <w:r w:rsidRPr="003A17F7">
              <w:rPr>
                <w:rFonts w:ascii="Calibri" w:hAnsi="Calibri" w:cs="Calibri"/>
                <w:b/>
                <w:sz w:val="18"/>
                <w:szCs w:val="18"/>
              </w:rPr>
              <w:t>R$ 111.974,95</w:t>
            </w:r>
          </w:p>
        </w:tc>
      </w:tr>
    </w:tbl>
    <w:p w14:paraId="2FA5E47B" w14:textId="27043EEE" w:rsidR="00D47814" w:rsidRPr="003A17F7" w:rsidRDefault="00D47814" w:rsidP="003A17F7">
      <w:pPr>
        <w:pStyle w:val="PargrafodaLista"/>
        <w:numPr>
          <w:ilvl w:val="1"/>
          <w:numId w:val="5"/>
        </w:numPr>
        <w:spacing w:before="240"/>
        <w:ind w:left="0" w:firstLine="0"/>
        <w:jc w:val="both"/>
        <w:rPr>
          <w:rFonts w:ascii="Calibri" w:hAnsi="Calibri" w:cs="Calibri"/>
          <w:sz w:val="22"/>
          <w:szCs w:val="22"/>
        </w:rPr>
      </w:pPr>
      <w:r w:rsidRPr="003A17F7">
        <w:rPr>
          <w:rFonts w:ascii="Calibri" w:hAnsi="Calibri" w:cs="Calibri"/>
          <w:sz w:val="22"/>
          <w:szCs w:val="22"/>
        </w:rPr>
        <w:t xml:space="preserve">Os documentos auxiliares e os parâmetros utilizados para a obtenção dos preços de referência e das quantidades, nos termos do </w:t>
      </w:r>
      <w:hyperlink r:id="rId67" w:anchor="art23" w:history="1">
        <w:r w:rsidRPr="003A17F7">
          <w:rPr>
            <w:rStyle w:val="Hyperlink"/>
            <w:rFonts w:ascii="Calibri" w:hAnsi="Calibri" w:cs="Calibri"/>
            <w:sz w:val="22"/>
            <w:szCs w:val="22"/>
          </w:rPr>
          <w:t>art. 23 da Lei Federal nº 14.133/2021</w:t>
        </w:r>
      </w:hyperlink>
      <w:r w:rsidRPr="003A17F7">
        <w:rPr>
          <w:rFonts w:ascii="Calibri" w:hAnsi="Calibri" w:cs="Calibri"/>
          <w:sz w:val="22"/>
          <w:szCs w:val="22"/>
        </w:rPr>
        <w:t>, constam dos autos do Estudo Técnico Preliminar (ETP)</w:t>
      </w:r>
      <w:r w:rsidR="009D1DAD" w:rsidRPr="003A17F7">
        <w:rPr>
          <w:rFonts w:ascii="Calibri" w:hAnsi="Calibri" w:cs="Calibri"/>
          <w:sz w:val="22"/>
          <w:szCs w:val="22"/>
        </w:rPr>
        <w:t>.</w:t>
      </w:r>
    </w:p>
    <w:p w14:paraId="16DF2815" w14:textId="77777777" w:rsidR="00D47814" w:rsidRPr="003A17F7" w:rsidRDefault="00D47814" w:rsidP="003A17F7">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objeto a ser contratado é de natureza comum, nos termos do </w:t>
      </w:r>
      <w:hyperlink r:id="rId68" w:anchor="art6XIII" w:history="1">
        <w:r w:rsidRPr="003A17F7">
          <w:rPr>
            <w:rStyle w:val="Hyperlink"/>
            <w:rFonts w:ascii="Calibri" w:hAnsi="Calibri" w:cs="Calibri"/>
            <w:sz w:val="22"/>
            <w:szCs w:val="22"/>
          </w:rPr>
          <w:t>art. 6º, inciso XIII, da Lei Federal nº 14.133/2021</w:t>
        </w:r>
      </w:hyperlink>
      <w:r w:rsidRPr="003A17F7">
        <w:rPr>
          <w:rFonts w:ascii="Calibri" w:hAnsi="Calibri" w:cs="Calibri"/>
          <w:sz w:val="22"/>
          <w:szCs w:val="22"/>
        </w:rPr>
        <w:t>.</w:t>
      </w:r>
    </w:p>
    <w:p w14:paraId="57FAD827" w14:textId="64B0C1F5" w:rsidR="00D47814" w:rsidRPr="003A17F7" w:rsidRDefault="00D47814" w:rsidP="003A17F7">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critério de julgamento será o de </w:t>
      </w:r>
      <w:r w:rsidR="0093642A" w:rsidRPr="003A17F7">
        <w:rPr>
          <w:rFonts w:ascii="Calibri" w:hAnsi="Calibri" w:cs="Calibri"/>
          <w:b/>
          <w:bCs/>
          <w:sz w:val="22"/>
          <w:szCs w:val="22"/>
        </w:rPr>
        <w:t xml:space="preserve">MENOR PREÇO POR </w:t>
      </w:r>
      <w:r w:rsidR="000D5F6B" w:rsidRPr="003A17F7">
        <w:rPr>
          <w:rFonts w:ascii="Calibri" w:hAnsi="Calibri" w:cs="Calibri"/>
          <w:b/>
          <w:bCs/>
          <w:sz w:val="22"/>
          <w:szCs w:val="22"/>
        </w:rPr>
        <w:t>ITEM</w:t>
      </w:r>
      <w:r w:rsidR="0093642A" w:rsidRPr="003A17F7">
        <w:rPr>
          <w:rFonts w:ascii="Calibri" w:hAnsi="Calibri" w:cs="Calibri"/>
          <w:sz w:val="22"/>
          <w:szCs w:val="22"/>
        </w:rPr>
        <w:t>.</w:t>
      </w:r>
    </w:p>
    <w:p w14:paraId="24FFDCC7" w14:textId="71FB98B9" w:rsidR="00D47814" w:rsidRPr="003A17F7" w:rsidRDefault="00D47814" w:rsidP="003A17F7">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prazo de vigência do contrato é de 12 (doze) meses, com início na data de sua assinatura, prorrogável na forma do </w:t>
      </w:r>
      <w:hyperlink r:id="rId69" w:anchor="art107" w:history="1">
        <w:r w:rsidRPr="003A17F7">
          <w:rPr>
            <w:rStyle w:val="Hyperlink"/>
            <w:rFonts w:ascii="Calibri" w:hAnsi="Calibri" w:cs="Calibri"/>
            <w:sz w:val="22"/>
            <w:szCs w:val="22"/>
          </w:rPr>
          <w:t>art. 10</w:t>
        </w:r>
        <w:r w:rsidR="003A17F7" w:rsidRPr="003A17F7">
          <w:rPr>
            <w:rStyle w:val="Hyperlink"/>
            <w:rFonts w:ascii="Calibri" w:hAnsi="Calibri" w:cs="Calibri"/>
            <w:sz w:val="22"/>
            <w:szCs w:val="22"/>
          </w:rPr>
          <w:t>5</w:t>
        </w:r>
        <w:r w:rsidRPr="003A17F7">
          <w:rPr>
            <w:rStyle w:val="Hyperlink"/>
            <w:rFonts w:ascii="Calibri" w:hAnsi="Calibri" w:cs="Calibri"/>
            <w:sz w:val="22"/>
            <w:szCs w:val="22"/>
          </w:rPr>
          <w:t xml:space="preserve"> da Lei Federal nº 14.133/2021</w:t>
        </w:r>
      </w:hyperlink>
      <w:r w:rsidRPr="003A17F7">
        <w:rPr>
          <w:rFonts w:ascii="Calibri" w:hAnsi="Calibri" w:cs="Calibri"/>
          <w:sz w:val="22"/>
          <w:szCs w:val="22"/>
        </w:rPr>
        <w:t>.</w:t>
      </w:r>
    </w:p>
    <w:p w14:paraId="486DDF7B" w14:textId="0529E8A7" w:rsidR="0093642A" w:rsidRPr="003A17F7" w:rsidRDefault="0093642A" w:rsidP="003A17F7">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O Termo de Contrato oferece maior detalhamento das regras que serão aplicadas em relação à vigência da contratação.</w:t>
      </w:r>
    </w:p>
    <w:p w14:paraId="31EEA23D"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rPr>
      </w:pPr>
      <w:r w:rsidRPr="003A17F7">
        <w:rPr>
          <w:rFonts w:cs="Calibri"/>
          <w:sz w:val="22"/>
          <w:szCs w:val="22"/>
          <w:lang w:val="pt-BR"/>
        </w:rPr>
        <w:t>DA FUNDAMENTAÇÃO DA CONTRATAÇÃO</w:t>
      </w:r>
    </w:p>
    <w:p w14:paraId="7320276A" w14:textId="5F8B8659" w:rsidR="00D47814" w:rsidRPr="003A17F7" w:rsidRDefault="00A947F8" w:rsidP="00A947F8">
      <w:pPr>
        <w:pStyle w:val="PargrafodaLista"/>
        <w:numPr>
          <w:ilvl w:val="1"/>
          <w:numId w:val="5"/>
        </w:numPr>
        <w:spacing w:after="240"/>
        <w:ind w:left="0" w:firstLine="0"/>
        <w:rPr>
          <w:rFonts w:ascii="Calibri" w:hAnsi="Calibri" w:cs="Calibri"/>
          <w:sz w:val="22"/>
          <w:szCs w:val="22"/>
        </w:rPr>
      </w:pPr>
      <w:r w:rsidRPr="003A17F7">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60FF141D"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DA DESCRIÇÃO DA SOLUÇÃO COMO UM TODO, CONSIDERADO TODO O CICLO DE VIDA DO OBJETO</w:t>
      </w:r>
    </w:p>
    <w:p w14:paraId="11F4A0DD" w14:textId="4C1B26C7" w:rsidR="000901E5" w:rsidRPr="003A17F7" w:rsidRDefault="00A947F8" w:rsidP="00A947F8">
      <w:pPr>
        <w:pStyle w:val="Nivel2"/>
        <w:numPr>
          <w:ilvl w:val="1"/>
          <w:numId w:val="5"/>
        </w:numPr>
        <w:spacing w:before="240" w:line="240" w:lineRule="auto"/>
        <w:ind w:left="0" w:firstLine="0"/>
        <w:rPr>
          <w:rFonts w:ascii="Calibri" w:hAnsi="Calibri" w:cs="Calibri"/>
          <w:sz w:val="22"/>
          <w:szCs w:val="22"/>
        </w:rPr>
      </w:pPr>
      <w:bookmarkStart w:id="4" w:name="_Ref121236534"/>
      <w:r w:rsidRPr="003A17F7">
        <w:rPr>
          <w:rFonts w:ascii="Calibri" w:hAnsi="Calibri" w:cs="Calibri"/>
          <w:sz w:val="22"/>
          <w:szCs w:val="22"/>
        </w:rPr>
        <w:t>A descrição da solução como um todo encontra-se pormenorizada em tópico específico dos Estudos Técnicos Preliminares, apêndice deste Termo de Referência.</w:t>
      </w:r>
      <w:bookmarkEnd w:id="4"/>
    </w:p>
    <w:p w14:paraId="6E6814B8" w14:textId="1F76219F"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DOS REQUISITOS DA CONTRATAÇÃO</w:t>
      </w:r>
    </w:p>
    <w:p w14:paraId="0906CB62" w14:textId="77777777" w:rsidR="00A947F8" w:rsidRPr="003A17F7" w:rsidRDefault="00A947F8" w:rsidP="00A947F8">
      <w:pPr>
        <w:pStyle w:val="Ttulo1"/>
        <w:keepLines/>
        <w:spacing w:after="120"/>
        <w:rPr>
          <w:rFonts w:eastAsia="Ecofont_Spranq_eco_Sans" w:cs="Calibri"/>
          <w:b w:val="0"/>
          <w:bCs w:val="0"/>
          <w:kern w:val="0"/>
          <w:sz w:val="22"/>
          <w:szCs w:val="22"/>
          <w:lang w:val="pt-BR" w:eastAsia="pt-BR"/>
        </w:rPr>
      </w:pPr>
    </w:p>
    <w:p w14:paraId="494FE4F5" w14:textId="77777777" w:rsidR="00A947F8" w:rsidRPr="003A17F7" w:rsidRDefault="00A947F8" w:rsidP="00A947F8">
      <w:pPr>
        <w:keepNext/>
        <w:keepLines/>
        <w:shd w:val="clear" w:color="auto" w:fill="D9E2F3" w:themeFill="accent1" w:themeFillTint="33"/>
        <w:spacing w:before="240" w:after="120"/>
        <w:jc w:val="both"/>
        <w:outlineLvl w:val="1"/>
        <w:rPr>
          <w:rFonts w:ascii="Calibri" w:eastAsiaTheme="majorEastAsia" w:hAnsi="Calibri" w:cs="Calibri"/>
          <w:b/>
          <w:bCs/>
          <w:i/>
          <w:iCs/>
          <w:sz w:val="22"/>
          <w:szCs w:val="22"/>
        </w:rPr>
      </w:pPr>
      <w:r w:rsidRPr="003A17F7">
        <w:rPr>
          <w:rFonts w:ascii="Calibri" w:eastAsiaTheme="majorEastAsia" w:hAnsi="Calibri" w:cs="Calibri"/>
          <w:b/>
          <w:bCs/>
          <w:sz w:val="22"/>
          <w:szCs w:val="22"/>
        </w:rPr>
        <w:t>Sustentabilidade</w:t>
      </w:r>
    </w:p>
    <w:p w14:paraId="6E361565" w14:textId="4413B37C" w:rsidR="00A947F8" w:rsidRPr="003A17F7" w:rsidRDefault="00A947F8" w:rsidP="00A947F8">
      <w:pPr>
        <w:pStyle w:val="PargrafodaLista"/>
        <w:numPr>
          <w:ilvl w:val="1"/>
          <w:numId w:val="5"/>
        </w:numPr>
        <w:spacing w:after="120"/>
        <w:ind w:left="0" w:firstLine="0"/>
        <w:contextualSpacing w:val="0"/>
        <w:jc w:val="both"/>
        <w:rPr>
          <w:rFonts w:ascii="Calibri" w:eastAsia="Arial" w:hAnsi="Calibri" w:cs="Calibri"/>
          <w:sz w:val="22"/>
          <w:szCs w:val="22"/>
        </w:rPr>
      </w:pPr>
      <w:r w:rsidRPr="003A17F7">
        <w:rPr>
          <w:rFonts w:ascii="Calibri" w:eastAsia="Arial" w:hAnsi="Calibri" w:cs="Calibri"/>
          <w:sz w:val="22"/>
          <w:szCs w:val="22"/>
        </w:rPr>
        <w:t>Além dos critérios de sustentabilidade eventualmente inseridos na descrição do objeto, devem ser atendidos os seguintes requisitos, que se baseiam no Guia Nacional de Contratações Sustentáveis.</w:t>
      </w:r>
    </w:p>
    <w:p w14:paraId="5E1954A4" w14:textId="4F58B124" w:rsidR="00A947F8" w:rsidRPr="003A17F7" w:rsidRDefault="00A947F8" w:rsidP="00A947F8">
      <w:pPr>
        <w:pStyle w:val="PargrafodaLista"/>
        <w:numPr>
          <w:ilvl w:val="2"/>
          <w:numId w:val="5"/>
        </w:numPr>
        <w:spacing w:after="120"/>
        <w:ind w:left="0" w:firstLine="0"/>
        <w:contextualSpacing w:val="0"/>
        <w:jc w:val="both"/>
        <w:rPr>
          <w:rFonts w:ascii="Calibri" w:eastAsia="Arial" w:hAnsi="Calibri" w:cs="Calibri"/>
          <w:sz w:val="22"/>
          <w:szCs w:val="22"/>
        </w:rPr>
      </w:pPr>
      <w:r w:rsidRPr="003A17F7">
        <w:rPr>
          <w:rFonts w:ascii="Calibri" w:eastAsia="Arial" w:hAnsi="Calibri" w:cs="Calibri"/>
          <w:color w:val="000000"/>
          <w:sz w:val="22"/>
          <w:szCs w:val="22"/>
        </w:rPr>
        <w:t>Bens que possuam em sua fabricação elementos/critérios compatíveis com padrões de consumo social e ambientalmente sustentáveis.</w:t>
      </w:r>
    </w:p>
    <w:p w14:paraId="1DFAE775" w14:textId="77777777" w:rsidR="00A947F8" w:rsidRPr="003A17F7" w:rsidRDefault="00A947F8" w:rsidP="0093642A">
      <w:pPr>
        <w:pStyle w:val="Nivel01"/>
      </w:pPr>
      <w:r w:rsidRPr="003A17F7">
        <w:t>Indicação de marcas ou modelos (</w:t>
      </w:r>
      <w:hyperlink r:id="rId70" w:anchor="art41" w:history="1">
        <w:r w:rsidRPr="003A17F7">
          <w:rPr>
            <w:rStyle w:val="Hyperlink"/>
          </w:rPr>
          <w:t>Art. 41, inciso I, da Lei nº 14.133, de 2021</w:t>
        </w:r>
      </w:hyperlink>
      <w:r w:rsidRPr="003A17F7">
        <w:t>:</w:t>
      </w:r>
    </w:p>
    <w:p w14:paraId="3D8E35AB" w14:textId="474CA878" w:rsidR="00A947F8" w:rsidRPr="003A17F7" w:rsidRDefault="00A947F8" w:rsidP="00A947F8">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A presente contratação não indicará marca(s), característica(s) ou modelo(s), de acordo com as justificativas contidas nos Estudos Técnicos Preliminares.</w:t>
      </w:r>
    </w:p>
    <w:p w14:paraId="13ADA383" w14:textId="77777777" w:rsidR="00A947F8" w:rsidRPr="003A17F7" w:rsidRDefault="00A947F8" w:rsidP="00A947F8">
      <w:pPr>
        <w:pStyle w:val="Nivel2"/>
        <w:numPr>
          <w:ilvl w:val="0"/>
          <w:numId w:val="0"/>
        </w:numPr>
        <w:rPr>
          <w:rFonts w:ascii="Calibri" w:hAnsi="Calibri" w:cs="Calibri"/>
          <w:sz w:val="22"/>
          <w:szCs w:val="22"/>
        </w:rPr>
      </w:pPr>
      <w:r w:rsidRPr="003A17F7">
        <w:rPr>
          <w:rFonts w:ascii="Calibri" w:hAnsi="Calibri" w:cs="Calibri"/>
          <w:sz w:val="22"/>
          <w:szCs w:val="22"/>
        </w:rPr>
        <w:t>Da exigência de amostra</w:t>
      </w:r>
    </w:p>
    <w:p w14:paraId="07668986" w14:textId="77777777" w:rsidR="00A947F8" w:rsidRPr="003A17F7" w:rsidRDefault="00A947F8" w:rsidP="00A947F8">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lastRenderedPageBreak/>
        <w:t>Dada a natureza do objeto e suas particularidades, este certamente não exigirá amostra como critério de aceitação de proposta.</w:t>
      </w:r>
    </w:p>
    <w:p w14:paraId="03B67E40" w14:textId="77777777" w:rsidR="00A947F8" w:rsidRPr="003A17F7" w:rsidRDefault="00A947F8" w:rsidP="00A947F8">
      <w:pPr>
        <w:pStyle w:val="Nvel01-SemNumerao"/>
        <w:rPr>
          <w:rFonts w:ascii="Calibri" w:hAnsi="Calibri" w:cs="Calibri"/>
        </w:rPr>
      </w:pPr>
      <w:r w:rsidRPr="003A17F7">
        <w:rPr>
          <w:rFonts w:ascii="Calibri" w:hAnsi="Calibri" w:cs="Calibri"/>
        </w:rPr>
        <w:t>Subcontratação</w:t>
      </w:r>
    </w:p>
    <w:p w14:paraId="0B1602F1" w14:textId="77777777" w:rsidR="00A947F8" w:rsidRPr="003A17F7" w:rsidRDefault="00A947F8" w:rsidP="00A947F8">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Não é admitida a subcontratação do objeto contratual.</w:t>
      </w:r>
    </w:p>
    <w:p w14:paraId="667B9909" w14:textId="77777777" w:rsidR="00A947F8" w:rsidRPr="003A17F7" w:rsidRDefault="00A947F8" w:rsidP="00A947F8">
      <w:pPr>
        <w:pStyle w:val="Nvel01-SemNumerao"/>
        <w:rPr>
          <w:rFonts w:ascii="Calibri" w:hAnsi="Calibri" w:cs="Calibri"/>
        </w:rPr>
      </w:pPr>
      <w:r w:rsidRPr="003A17F7">
        <w:rPr>
          <w:rFonts w:ascii="Calibri" w:hAnsi="Calibri" w:cs="Calibri"/>
        </w:rPr>
        <w:t>Garantia da contratação</w:t>
      </w:r>
    </w:p>
    <w:p w14:paraId="1C125645" w14:textId="5C395ECD" w:rsidR="00A947F8" w:rsidRPr="003A17F7" w:rsidRDefault="00A947F8" w:rsidP="00A947F8">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 xml:space="preserve">Não haverá exigência da garantia da contratação dos </w:t>
      </w:r>
      <w:hyperlink r:id="rId71" w:anchor="art96">
        <w:r w:rsidRPr="003A17F7">
          <w:rPr>
            <w:rFonts w:ascii="Calibri" w:hAnsi="Calibri" w:cs="Calibri"/>
            <w:sz w:val="22"/>
            <w:szCs w:val="22"/>
          </w:rPr>
          <w:t>artigos 96 e seguintes da Lei nº 14.133, de 2021</w:t>
        </w:r>
      </w:hyperlink>
      <w:r w:rsidRPr="003A17F7">
        <w:rPr>
          <w:rFonts w:ascii="Calibri" w:hAnsi="Calibri" w:cs="Calibri"/>
          <w:sz w:val="22"/>
          <w:szCs w:val="22"/>
        </w:rPr>
        <w:t>, pelas razões constantes do Estudo Técnico Preliminar.</w:t>
      </w:r>
    </w:p>
    <w:p w14:paraId="5FF3D9AD"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DO MODELO DE EXECUÇÃO DO OBJETO</w:t>
      </w:r>
    </w:p>
    <w:p w14:paraId="46524887" w14:textId="6E733F84" w:rsidR="00086B55" w:rsidRPr="003A17F7" w:rsidRDefault="00086B55" w:rsidP="00086B55">
      <w:pPr>
        <w:pStyle w:val="PargrafodaLista"/>
        <w:spacing w:after="120"/>
        <w:ind w:left="0"/>
        <w:contextualSpacing w:val="0"/>
        <w:jc w:val="both"/>
        <w:rPr>
          <w:rFonts w:ascii="Calibri" w:hAnsi="Calibri" w:cs="Calibri"/>
          <w:b/>
          <w:sz w:val="22"/>
          <w:szCs w:val="22"/>
        </w:rPr>
      </w:pPr>
      <w:r w:rsidRPr="003A17F7">
        <w:rPr>
          <w:rFonts w:ascii="Calibri" w:hAnsi="Calibri" w:cs="Calibri"/>
          <w:b/>
          <w:sz w:val="22"/>
          <w:szCs w:val="22"/>
        </w:rPr>
        <w:t>Condições de entrega</w:t>
      </w:r>
    </w:p>
    <w:p w14:paraId="6C0671AA" w14:textId="1FDC2A6C" w:rsidR="0093642A" w:rsidRPr="003A17F7" w:rsidRDefault="0093642A" w:rsidP="003A17F7">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Os bens objetos deste Termo de Referência deverão ser entregues de acordo com as especificações deste Termo de Referência, não podendo haver produtos que não estejam adequados à utilização, sob pena de devolução de todos os produtos/materiais/bens fornecidos.</w:t>
      </w:r>
    </w:p>
    <w:p w14:paraId="5658ACBA" w14:textId="076F3BC9" w:rsidR="00086B55" w:rsidRDefault="0027446A" w:rsidP="0027446A">
      <w:pPr>
        <w:pStyle w:val="PargrafodaLista"/>
        <w:numPr>
          <w:ilvl w:val="1"/>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 xml:space="preserve">Os materiais e equipamentos objeto deste Termo de Referência deverão ser entregues </w:t>
      </w:r>
      <w:r w:rsidRPr="0027446A">
        <w:rPr>
          <w:rFonts w:ascii="Calibri" w:hAnsi="Calibri" w:cs="Calibri"/>
          <w:b/>
          <w:bCs/>
          <w:sz w:val="22"/>
          <w:szCs w:val="22"/>
        </w:rPr>
        <w:t>de forma parcelada, conforme demanda da Fundação Municipal de Saúde de Teixeiras – FUMSAT</w:t>
      </w:r>
      <w:r w:rsidRPr="0027446A">
        <w:rPr>
          <w:rFonts w:ascii="Calibri" w:hAnsi="Calibri" w:cs="Calibri"/>
          <w:sz w:val="22"/>
          <w:szCs w:val="22"/>
        </w:rPr>
        <w:t>, mediante emissão de Autorização de Fornecimento, respeitando-se os seguintes prazos máximos de entrega, contados a partir do primeiro dia útil subsequente à respectiva solicitação formal:</w:t>
      </w:r>
    </w:p>
    <w:p w14:paraId="4DF25FFD" w14:textId="27932857" w:rsidR="0027446A" w:rsidRDefault="0027446A" w:rsidP="00243186">
      <w:pPr>
        <w:pStyle w:val="PargrafodaLista"/>
        <w:numPr>
          <w:ilvl w:val="2"/>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 xml:space="preserve"> </w:t>
      </w:r>
      <w:r w:rsidRPr="0027446A">
        <w:rPr>
          <w:rFonts w:ascii="Calibri" w:hAnsi="Calibri" w:cs="Calibri"/>
          <w:b/>
          <w:bCs/>
          <w:sz w:val="22"/>
          <w:szCs w:val="22"/>
        </w:rPr>
        <w:t>Até 05 (cinco) dias úteis</w:t>
      </w:r>
      <w:r w:rsidRPr="0027446A">
        <w:rPr>
          <w:rFonts w:ascii="Calibri" w:hAnsi="Calibri" w:cs="Calibri"/>
          <w:sz w:val="22"/>
          <w:szCs w:val="22"/>
        </w:rPr>
        <w:t>, para os seguintes itens:</w:t>
      </w:r>
      <w:r>
        <w:rPr>
          <w:rFonts w:ascii="Calibri" w:hAnsi="Calibri" w:cs="Calibri"/>
          <w:sz w:val="22"/>
          <w:szCs w:val="22"/>
        </w:rPr>
        <w:t xml:space="preserve"> </w:t>
      </w:r>
      <w:r w:rsidRPr="0027446A">
        <w:rPr>
          <w:rFonts w:ascii="Calibri" w:hAnsi="Calibri" w:cs="Calibri"/>
          <w:sz w:val="22"/>
          <w:szCs w:val="22"/>
        </w:rPr>
        <w:t>1, 2, 3, 4, 5, 7, 8, 10, 11, 12, 13, 14, 15, 16, 17, 18, 19, 20, 21, 22, 23, 25, 26, 27, 28, 29, 30, 31, 32, 33, 34, 35, 38, 39, 40, 41, 42, 43, 44, 45, 46, 47, 49, 50, 51, 52, 53, 54, 55, 56, 57, 58, 59, 60, 61, 62, 63, 64, 65, 66, 67, 68, 69, 70, 71, 72, 73.</w:t>
      </w:r>
    </w:p>
    <w:p w14:paraId="537F5F28" w14:textId="1C8D950C" w:rsidR="0027446A" w:rsidRPr="0027446A" w:rsidRDefault="0027446A" w:rsidP="0027446A">
      <w:pPr>
        <w:pStyle w:val="PargrafodaLista"/>
        <w:numPr>
          <w:ilvl w:val="2"/>
          <w:numId w:val="5"/>
        </w:numPr>
        <w:spacing w:after="120"/>
        <w:ind w:left="0" w:firstLine="0"/>
        <w:contextualSpacing w:val="0"/>
        <w:jc w:val="both"/>
        <w:rPr>
          <w:rFonts w:ascii="Calibri" w:hAnsi="Calibri" w:cs="Calibri"/>
          <w:sz w:val="22"/>
          <w:szCs w:val="22"/>
        </w:rPr>
      </w:pPr>
      <w:r w:rsidRPr="0027446A">
        <w:rPr>
          <w:rFonts w:ascii="Calibri" w:hAnsi="Calibri" w:cs="Calibri"/>
          <w:b/>
          <w:bCs/>
          <w:sz w:val="22"/>
          <w:szCs w:val="22"/>
        </w:rPr>
        <w:t>Até 20 (vinte) dias úteis</w:t>
      </w:r>
      <w:r w:rsidRPr="0027446A">
        <w:rPr>
          <w:rFonts w:ascii="Calibri" w:hAnsi="Calibri" w:cs="Calibri"/>
          <w:sz w:val="22"/>
          <w:szCs w:val="22"/>
        </w:rPr>
        <w:t>, para os seguintes itens, que exigem prazo de produção, montagem, aquisição sob encomenda ou transporte especial:</w:t>
      </w:r>
      <w:r>
        <w:rPr>
          <w:rFonts w:ascii="Calibri" w:hAnsi="Calibri" w:cs="Calibri"/>
          <w:sz w:val="22"/>
          <w:szCs w:val="22"/>
        </w:rPr>
        <w:t xml:space="preserve"> </w:t>
      </w:r>
      <w:r w:rsidRPr="0027446A">
        <w:rPr>
          <w:rFonts w:ascii="Calibri" w:hAnsi="Calibri" w:cs="Calibri"/>
          <w:sz w:val="22"/>
          <w:szCs w:val="22"/>
        </w:rPr>
        <w:t>6, 9, 24, 36, 37, 48, 74.</w:t>
      </w:r>
    </w:p>
    <w:p w14:paraId="0741CE40" w14:textId="6EC7B8F4" w:rsidR="0027446A" w:rsidRDefault="0027446A" w:rsidP="003A17F7">
      <w:pPr>
        <w:pStyle w:val="PargrafodaLista"/>
        <w:numPr>
          <w:ilvl w:val="1"/>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Os prazos estabelecidos são improrrogáveis, salvo por motivo de força maior, devidamente justificado e aceito pela Administração.</w:t>
      </w:r>
    </w:p>
    <w:p w14:paraId="7353D9B0" w14:textId="27BE666C" w:rsidR="0027446A" w:rsidRDefault="0027446A" w:rsidP="003A17F7">
      <w:pPr>
        <w:pStyle w:val="PargrafodaLista"/>
        <w:numPr>
          <w:ilvl w:val="1"/>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 xml:space="preserve">Todos os itens fornecidos deverão ser </w:t>
      </w:r>
      <w:r w:rsidRPr="0027446A">
        <w:rPr>
          <w:rFonts w:ascii="Calibri" w:hAnsi="Calibri" w:cs="Calibri"/>
          <w:b/>
          <w:bCs/>
          <w:sz w:val="22"/>
          <w:szCs w:val="22"/>
        </w:rPr>
        <w:t>novos, de primeiro uso, em perfeitas condições de funcionamento</w:t>
      </w:r>
      <w:r w:rsidRPr="0027446A">
        <w:rPr>
          <w:rFonts w:ascii="Calibri" w:hAnsi="Calibri" w:cs="Calibri"/>
          <w:sz w:val="22"/>
          <w:szCs w:val="22"/>
        </w:rPr>
        <w:t xml:space="preserve">, isentos de quaisquer vícios ou defeitos, e acompanhados de </w:t>
      </w:r>
      <w:r w:rsidRPr="0027446A">
        <w:rPr>
          <w:rFonts w:ascii="Calibri" w:hAnsi="Calibri" w:cs="Calibri"/>
          <w:b/>
          <w:bCs/>
          <w:sz w:val="22"/>
          <w:szCs w:val="22"/>
        </w:rPr>
        <w:t>manual de instruções, certificados de garantia e demais documentos técnicos</w:t>
      </w:r>
      <w:r w:rsidRPr="0027446A">
        <w:rPr>
          <w:rFonts w:ascii="Calibri" w:hAnsi="Calibri" w:cs="Calibri"/>
          <w:sz w:val="22"/>
          <w:szCs w:val="22"/>
        </w:rPr>
        <w:t>, quando aplicável.</w:t>
      </w:r>
    </w:p>
    <w:p w14:paraId="2111E45B" w14:textId="6FDAEDF8" w:rsidR="0027446A" w:rsidRDefault="0027446A" w:rsidP="003A17F7">
      <w:pPr>
        <w:pStyle w:val="PargrafodaLista"/>
        <w:numPr>
          <w:ilvl w:val="1"/>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Os materiais fornecidos estejam em conformidade com as no</w:t>
      </w:r>
      <w:r>
        <w:rPr>
          <w:rFonts w:ascii="Calibri" w:hAnsi="Calibri" w:cs="Calibri"/>
          <w:sz w:val="22"/>
          <w:szCs w:val="22"/>
        </w:rPr>
        <w:t xml:space="preserve">rmas técnicas da ABNT, INMETRO </w:t>
      </w:r>
      <w:r w:rsidRPr="0027446A">
        <w:rPr>
          <w:rFonts w:ascii="Calibri" w:hAnsi="Calibri" w:cs="Calibri"/>
          <w:sz w:val="22"/>
          <w:szCs w:val="22"/>
        </w:rPr>
        <w:t>ou</w:t>
      </w:r>
      <w:r>
        <w:rPr>
          <w:rFonts w:ascii="Calibri" w:hAnsi="Calibri" w:cs="Calibri"/>
          <w:sz w:val="22"/>
          <w:szCs w:val="22"/>
        </w:rPr>
        <w:t xml:space="preserve"> outros</w:t>
      </w:r>
      <w:r w:rsidRPr="0027446A">
        <w:rPr>
          <w:rFonts w:ascii="Calibri" w:hAnsi="Calibri" w:cs="Calibri"/>
          <w:sz w:val="22"/>
          <w:szCs w:val="22"/>
        </w:rPr>
        <w:t xml:space="preserve"> órgãos reguladores competentes, quando aplicável.</w:t>
      </w:r>
    </w:p>
    <w:p w14:paraId="35B0CB68" w14:textId="1F1CDB6F" w:rsidR="0027446A" w:rsidRDefault="0027446A" w:rsidP="003A17F7">
      <w:pPr>
        <w:pStyle w:val="PargrafodaLista"/>
        <w:numPr>
          <w:ilvl w:val="1"/>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Cada fornecimento será formalizado por meio de Autorização de Fornecimento emitida pelo Setor de Compras da FUMSAT, que detalhará os itens requisitados, local de entrega, prazos e demais orientações logísticas.</w:t>
      </w:r>
    </w:p>
    <w:p w14:paraId="311B03AC" w14:textId="6AC729DC" w:rsidR="0027446A" w:rsidRDefault="0027446A" w:rsidP="003A17F7">
      <w:pPr>
        <w:pStyle w:val="PargrafodaLista"/>
        <w:numPr>
          <w:ilvl w:val="1"/>
          <w:numId w:val="5"/>
        </w:numPr>
        <w:spacing w:after="120"/>
        <w:ind w:left="0" w:firstLine="0"/>
        <w:contextualSpacing w:val="0"/>
        <w:jc w:val="both"/>
        <w:rPr>
          <w:rFonts w:ascii="Calibri" w:hAnsi="Calibri" w:cs="Calibri"/>
          <w:sz w:val="22"/>
          <w:szCs w:val="22"/>
        </w:rPr>
      </w:pPr>
      <w:r w:rsidRPr="0027446A">
        <w:rPr>
          <w:rFonts w:ascii="Calibri" w:hAnsi="Calibri" w:cs="Calibri"/>
          <w:sz w:val="22"/>
          <w:szCs w:val="22"/>
        </w:rPr>
        <w:t>É de inteira responsabilidade da contratada providenciar o transporte, manuseio, acondicionamento e descarregamento dos produtos, sem qualquer ônus adicional para a Administração.</w:t>
      </w:r>
    </w:p>
    <w:p w14:paraId="57C33D64" w14:textId="58070FB6" w:rsidR="00A36DC8" w:rsidRPr="003A17F7" w:rsidRDefault="00A36DC8" w:rsidP="003A17F7">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Os produtos deverão ser entregues </w:t>
      </w:r>
      <w:r w:rsidR="0005304C" w:rsidRPr="003A17F7">
        <w:rPr>
          <w:rFonts w:ascii="Calibri" w:eastAsia="Century Gothic" w:hAnsi="Calibri" w:cs="Calibri"/>
          <w:color w:val="000000"/>
          <w:sz w:val="22"/>
          <w:szCs w:val="22"/>
        </w:rPr>
        <w:t xml:space="preserve">livres de quaisquer outros encargos, sejam fretes, taxa de descargas, embalagens, etc. </w:t>
      </w:r>
      <w:r w:rsidRPr="003A17F7">
        <w:rPr>
          <w:rFonts w:ascii="Calibri" w:eastAsia="Century Gothic" w:hAnsi="Calibri" w:cs="Calibri"/>
          <w:color w:val="000000"/>
          <w:sz w:val="22"/>
          <w:szCs w:val="22"/>
        </w:rPr>
        <w:t xml:space="preserve"> </w:t>
      </w:r>
    </w:p>
    <w:p w14:paraId="304E1D51" w14:textId="644EB805" w:rsidR="0005304C" w:rsidRPr="0027446A" w:rsidRDefault="0005304C" w:rsidP="0027446A">
      <w:pPr>
        <w:numPr>
          <w:ilvl w:val="2"/>
          <w:numId w:val="5"/>
        </w:numPr>
        <w:spacing w:after="120"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O licitante deverá fornecer junto à sua proposta o nome do responsável pelo atendimento e pedido de compras, bem como telefone e endereço de e-mail para o qual poderão ser encaminhadas as ordens de serviço/compras</w:t>
      </w:r>
      <w:r w:rsidR="00A36DC8" w:rsidRPr="003A17F7">
        <w:rPr>
          <w:rFonts w:ascii="Calibri" w:eastAsia="Century Gothic" w:hAnsi="Calibri" w:cs="Calibri"/>
          <w:color w:val="000000"/>
          <w:sz w:val="22"/>
          <w:szCs w:val="22"/>
        </w:rPr>
        <w:t>.</w:t>
      </w:r>
      <w:r w:rsidR="0027446A" w:rsidRPr="0027446A">
        <w:rPr>
          <w:rFonts w:ascii="Calibri" w:eastAsia="Century Gothic" w:hAnsi="Calibri" w:cs="Calibri"/>
          <w:sz w:val="22"/>
          <w:szCs w:val="22"/>
        </w:rPr>
        <w:tab/>
      </w:r>
    </w:p>
    <w:p w14:paraId="3416C96F" w14:textId="36E0257D" w:rsidR="00532E50" w:rsidRPr="003A17F7" w:rsidRDefault="00532E50" w:rsidP="003A17F7">
      <w:pPr>
        <w:numPr>
          <w:ilvl w:val="1"/>
          <w:numId w:val="5"/>
        </w:numPr>
        <w:spacing w:after="120"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lastRenderedPageBreak/>
        <w:t>A empresa contratada será responsável pelo transporte, descarregamento e posicionamento dos itens nos locais determinados pela Administração.</w:t>
      </w:r>
    </w:p>
    <w:p w14:paraId="524093D1" w14:textId="6E5EF0A4" w:rsidR="00532E50" w:rsidRPr="003A17F7" w:rsidRDefault="00532E50"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A contratada deve garantir que os produtos sejam transportados em condições adequadas para evitar danos, avarias ou qualquer tipo de deterioração.</w:t>
      </w:r>
    </w:p>
    <w:p w14:paraId="567579FE" w14:textId="3C0FA1A0" w:rsidR="00532E50" w:rsidRPr="003A17F7" w:rsidRDefault="00532E50"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Os produtos deverão ser entregues devidamente embalados, de forma a garantir a proteção durante o transporte e armazenamento.</w:t>
      </w:r>
    </w:p>
    <w:p w14:paraId="3F129065" w14:textId="401EE9F4" w:rsidR="00532E50" w:rsidRPr="003A17F7" w:rsidRDefault="00532E50"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Caso algum item chegue danificado ou com avaria, a contratada será responsável pela substituição sem custos adicionais para a Administração.</w:t>
      </w:r>
    </w:p>
    <w:p w14:paraId="1C7241F2" w14:textId="266CCDCE" w:rsidR="00532E50" w:rsidRPr="003A17F7" w:rsidRDefault="00532E50" w:rsidP="00532E5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A Administração reserva-se o direito de recusar produtos que não atendam às especificações exigidas no Termo de Referência.</w:t>
      </w:r>
    </w:p>
    <w:p w14:paraId="3CBF2754" w14:textId="77777777"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 xml:space="preserve">A entrega dos produtos deverá ocorrer na </w:t>
      </w:r>
      <w:r w:rsidRPr="003A17F7">
        <w:rPr>
          <w:rFonts w:ascii="Calibri" w:eastAsia="Arial" w:hAnsi="Calibri" w:cs="Calibri"/>
          <w:b/>
          <w:bCs/>
          <w:color w:val="000000"/>
          <w:sz w:val="22"/>
          <w:szCs w:val="22"/>
        </w:rPr>
        <w:t>FUMSAT -</w:t>
      </w:r>
      <w:r w:rsidRPr="003A17F7">
        <w:rPr>
          <w:rFonts w:ascii="Calibri" w:eastAsia="Century Gothic" w:hAnsi="Calibri" w:cs="Calibri"/>
          <w:color w:val="000000"/>
          <w:sz w:val="22"/>
          <w:szCs w:val="22"/>
        </w:rPr>
        <w:t xml:space="preserve"> </w:t>
      </w:r>
      <w:r w:rsidRPr="003A17F7">
        <w:rPr>
          <w:rFonts w:ascii="Calibri" w:eastAsia="Arial" w:hAnsi="Calibri" w:cs="Calibri"/>
          <w:b/>
          <w:bCs/>
          <w:color w:val="000000"/>
          <w:sz w:val="22"/>
          <w:szCs w:val="22"/>
        </w:rPr>
        <w:t>Fundação Municipal de Saúde de Teixeiras – MG,</w:t>
      </w:r>
      <w:r w:rsidRPr="003A17F7">
        <w:rPr>
          <w:rFonts w:ascii="Calibri" w:eastAsia="Arial" w:hAnsi="Calibri" w:cs="Calibri"/>
          <w:color w:val="000000"/>
          <w:sz w:val="22"/>
          <w:szCs w:val="22"/>
        </w:rPr>
        <w:t xml:space="preserve"> sediada na Rua Santa Teresa, nº 330, Centro, em Teixeiras, Estado de Minas Gerais, CEP 36.580-000</w:t>
      </w:r>
      <w:r w:rsidRPr="003A17F7">
        <w:rPr>
          <w:rFonts w:ascii="Calibri" w:eastAsia="Century Gothic" w:hAnsi="Calibri" w:cs="Calibri"/>
          <w:color w:val="000000"/>
          <w:sz w:val="22"/>
          <w:szCs w:val="22"/>
        </w:rPr>
        <w:t xml:space="preserve">. A autorização de Fornecimento será emitida pelo Setor de Compras, sendo que o fornecedor deverá comunicar/agendar previamente a entrega dos produtos pelo e-mail: </w:t>
      </w:r>
      <w:hyperlink r:id="rId72" w:history="1">
        <w:r w:rsidRPr="003A17F7">
          <w:rPr>
            <w:rFonts w:ascii="Calibri" w:eastAsia="Century Gothic" w:hAnsi="Calibri" w:cs="Calibri"/>
            <w:color w:val="000080"/>
            <w:sz w:val="22"/>
            <w:szCs w:val="22"/>
            <w:u w:val="single"/>
          </w:rPr>
          <w:t>fumsat@teixeiras.mg.gov.br</w:t>
        </w:r>
      </w:hyperlink>
      <w:r w:rsidRPr="003A17F7">
        <w:rPr>
          <w:rFonts w:ascii="Calibri" w:eastAsia="Century Gothic" w:hAnsi="Calibri" w:cs="Calibri"/>
          <w:color w:val="000000"/>
          <w:sz w:val="22"/>
          <w:szCs w:val="22"/>
        </w:rPr>
        <w:t xml:space="preserve"> que ocorrerá no horário de 08h às 15h.</w:t>
      </w:r>
    </w:p>
    <w:p w14:paraId="0C54A8C5" w14:textId="77777777" w:rsidR="0005304C" w:rsidRPr="003A17F7"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 xml:space="preserve">Qualquer entrega fora do local e horário previstos, e ainda, fora do prazo de entrega poderá ser devolvida, sem prejuízo às sanções previstas em lei. </w:t>
      </w:r>
    </w:p>
    <w:p w14:paraId="26DB4C95" w14:textId="6A9AC347"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Os produtos serão recebidos provisoriamente no prazo de 0</w:t>
      </w:r>
      <w:r w:rsidR="006C1D1A" w:rsidRPr="003A17F7">
        <w:rPr>
          <w:rFonts w:ascii="Calibri" w:eastAsia="Century Gothic" w:hAnsi="Calibri" w:cs="Calibri"/>
          <w:color w:val="000000"/>
          <w:sz w:val="22"/>
          <w:szCs w:val="22"/>
        </w:rPr>
        <w:t>2</w:t>
      </w:r>
      <w:r w:rsidRPr="003A17F7">
        <w:rPr>
          <w:rFonts w:ascii="Calibri" w:eastAsia="Century Gothic" w:hAnsi="Calibri" w:cs="Calibri"/>
          <w:color w:val="000000"/>
          <w:sz w:val="22"/>
          <w:szCs w:val="22"/>
        </w:rPr>
        <w:t xml:space="preserve"> (</w:t>
      </w:r>
      <w:r w:rsidR="006C1D1A" w:rsidRPr="003A17F7">
        <w:rPr>
          <w:rFonts w:ascii="Calibri" w:eastAsia="Century Gothic" w:hAnsi="Calibri" w:cs="Calibri"/>
          <w:color w:val="000000"/>
          <w:sz w:val="22"/>
          <w:szCs w:val="22"/>
        </w:rPr>
        <w:t>dois</w:t>
      </w:r>
      <w:r w:rsidRPr="003A17F7">
        <w:rPr>
          <w:rFonts w:ascii="Calibri" w:eastAsia="Century Gothic" w:hAnsi="Calibri" w:cs="Calibri"/>
          <w:color w:val="000000"/>
          <w:sz w:val="22"/>
          <w:szCs w:val="22"/>
        </w:rPr>
        <w:t>) dias</w:t>
      </w:r>
      <w:r w:rsidR="006C1D1A" w:rsidRPr="003A17F7">
        <w:rPr>
          <w:rFonts w:ascii="Calibri" w:eastAsia="Century Gothic" w:hAnsi="Calibri" w:cs="Calibri"/>
          <w:color w:val="000000"/>
          <w:sz w:val="22"/>
          <w:szCs w:val="22"/>
        </w:rPr>
        <w:t xml:space="preserve"> úteis</w:t>
      </w:r>
      <w:r w:rsidRPr="003A17F7">
        <w:rPr>
          <w:rFonts w:ascii="Calibri" w:eastAsia="Century Gothic" w:hAnsi="Calibri" w:cs="Calibri"/>
          <w:color w:val="000000"/>
          <w:sz w:val="22"/>
          <w:szCs w:val="22"/>
        </w:rPr>
        <w:t xml:space="preserve">, pelo(a) responsável pelo acompanhamento e fiscalização do contrato, para efeito de posterior verificação de sua conformidade com as especificações constantes neste Termo de Referência e na proposta. </w:t>
      </w:r>
      <w:r w:rsidRPr="003A17F7">
        <w:rPr>
          <w:rFonts w:ascii="Calibri" w:eastAsia="Century Gothic" w:hAnsi="Calibri" w:cs="Calibri"/>
          <w:b/>
          <w:color w:val="000000"/>
          <w:sz w:val="22"/>
          <w:szCs w:val="22"/>
        </w:rPr>
        <w:t xml:space="preserve"> </w:t>
      </w:r>
    </w:p>
    <w:p w14:paraId="4615C0C0" w14:textId="3A03851F"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 xml:space="preserve">Os produtos poderão ser rejeitados, no todo ou em parte, quando em desacordo com as especificações constantes neste Termo de Referência e na proposta, devendo ser substituídos no prazo de </w:t>
      </w:r>
      <w:r w:rsidR="00532E50" w:rsidRPr="003A17F7">
        <w:rPr>
          <w:rFonts w:ascii="Calibri" w:eastAsia="Century Gothic" w:hAnsi="Calibri" w:cs="Calibri"/>
          <w:color w:val="000000"/>
          <w:sz w:val="22"/>
          <w:szCs w:val="22"/>
        </w:rPr>
        <w:t>05</w:t>
      </w:r>
      <w:r w:rsidRPr="003A17F7">
        <w:rPr>
          <w:rFonts w:ascii="Calibri" w:eastAsia="Century Gothic" w:hAnsi="Calibri" w:cs="Calibri"/>
          <w:color w:val="000000"/>
          <w:sz w:val="22"/>
          <w:szCs w:val="22"/>
        </w:rPr>
        <w:t xml:space="preserve"> (</w:t>
      </w:r>
      <w:r w:rsidR="00532E50" w:rsidRPr="003A17F7">
        <w:rPr>
          <w:rFonts w:ascii="Calibri" w:eastAsia="Century Gothic" w:hAnsi="Calibri" w:cs="Calibri"/>
          <w:color w:val="000000"/>
          <w:sz w:val="22"/>
          <w:szCs w:val="22"/>
        </w:rPr>
        <w:t>cinco</w:t>
      </w:r>
      <w:r w:rsidRPr="003A17F7">
        <w:rPr>
          <w:rFonts w:ascii="Calibri" w:eastAsia="Century Gothic" w:hAnsi="Calibri" w:cs="Calibri"/>
          <w:color w:val="000000"/>
          <w:sz w:val="22"/>
          <w:szCs w:val="22"/>
        </w:rPr>
        <w:t xml:space="preserve">) </w:t>
      </w:r>
      <w:r w:rsidR="00532E50" w:rsidRPr="003A17F7">
        <w:rPr>
          <w:rFonts w:ascii="Calibri" w:eastAsia="Century Gothic" w:hAnsi="Calibri" w:cs="Calibri"/>
          <w:color w:val="000000"/>
          <w:sz w:val="22"/>
          <w:szCs w:val="22"/>
        </w:rPr>
        <w:t>dias úteis.</w:t>
      </w:r>
    </w:p>
    <w:p w14:paraId="4B9070AC" w14:textId="2E2D21E9"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Os produtos serão recebidos definitivamente no prazo de 0</w:t>
      </w:r>
      <w:r w:rsidR="006C1D1A" w:rsidRPr="003A17F7">
        <w:rPr>
          <w:rFonts w:ascii="Calibri" w:eastAsia="Century Gothic" w:hAnsi="Calibri" w:cs="Calibri"/>
          <w:color w:val="000000"/>
          <w:sz w:val="22"/>
          <w:szCs w:val="22"/>
        </w:rPr>
        <w:t>2</w:t>
      </w:r>
      <w:r w:rsidRPr="003A17F7">
        <w:rPr>
          <w:rFonts w:ascii="Calibri" w:eastAsia="Century Gothic" w:hAnsi="Calibri" w:cs="Calibri"/>
          <w:color w:val="000000"/>
          <w:sz w:val="22"/>
          <w:szCs w:val="22"/>
        </w:rPr>
        <w:t xml:space="preserve"> (</w:t>
      </w:r>
      <w:r w:rsidR="006C1D1A" w:rsidRPr="003A17F7">
        <w:rPr>
          <w:rFonts w:ascii="Calibri" w:eastAsia="Century Gothic" w:hAnsi="Calibri" w:cs="Calibri"/>
          <w:color w:val="000000"/>
          <w:sz w:val="22"/>
          <w:szCs w:val="22"/>
        </w:rPr>
        <w:t>dois</w:t>
      </w:r>
      <w:r w:rsidRPr="003A17F7">
        <w:rPr>
          <w:rFonts w:ascii="Calibri" w:eastAsia="Century Gothic" w:hAnsi="Calibri" w:cs="Calibri"/>
          <w:color w:val="000000"/>
          <w:sz w:val="22"/>
          <w:szCs w:val="22"/>
        </w:rPr>
        <w:t>) dias</w:t>
      </w:r>
      <w:r w:rsidR="006C1D1A" w:rsidRPr="003A17F7">
        <w:rPr>
          <w:rFonts w:ascii="Calibri" w:eastAsia="Century Gothic" w:hAnsi="Calibri" w:cs="Calibri"/>
          <w:color w:val="000000"/>
          <w:sz w:val="22"/>
          <w:szCs w:val="22"/>
        </w:rPr>
        <w:t xml:space="preserve"> úteis</w:t>
      </w:r>
      <w:r w:rsidRPr="003A17F7">
        <w:rPr>
          <w:rFonts w:ascii="Calibri" w:eastAsia="Century Gothic" w:hAnsi="Calibri" w:cs="Calibri"/>
          <w:color w:val="000000"/>
          <w:sz w:val="22"/>
          <w:szCs w:val="22"/>
        </w:rPr>
        <w:t xml:space="preserve">, contados do recebimento provisório, após a verificação da qualidade e quantidade do material e consequente aceitação mediante termo circunstanciado. </w:t>
      </w:r>
    </w:p>
    <w:p w14:paraId="7F3F580A" w14:textId="77777777" w:rsidR="0005304C" w:rsidRPr="003A17F7"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Na hipótese de a verificação a que se refere o subitem anterior não ser procedida dentro do prazo fixado, reputar-se-á como realizada, consumando-se o recebimento definitivo no dia do esgotamento do prazo.</w:t>
      </w:r>
      <w:r w:rsidRPr="003A17F7">
        <w:rPr>
          <w:rFonts w:ascii="Calibri" w:eastAsia="Century Gothic" w:hAnsi="Calibri" w:cs="Calibri"/>
          <w:b/>
          <w:color w:val="000000"/>
          <w:sz w:val="22"/>
          <w:szCs w:val="22"/>
        </w:rPr>
        <w:t xml:space="preserve"> </w:t>
      </w:r>
    </w:p>
    <w:p w14:paraId="3C216481" w14:textId="77777777"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 xml:space="preserve">O recebimento provisório ou definitivo do objeto não exclui a responsabilidade da contratada pelos prejuízos resultantes da incorreta execução do contrato. </w:t>
      </w:r>
    </w:p>
    <w:p w14:paraId="68197FDA" w14:textId="111AC93F"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Em caso de avaria</w:t>
      </w:r>
      <w:r w:rsidR="006C1D1A" w:rsidRPr="003A17F7">
        <w:rPr>
          <w:rFonts w:ascii="Calibri" w:eastAsia="Century Gothic" w:hAnsi="Calibri" w:cs="Calibri"/>
          <w:color w:val="000000"/>
          <w:sz w:val="22"/>
          <w:szCs w:val="22"/>
        </w:rPr>
        <w:t xml:space="preserve"> </w:t>
      </w:r>
      <w:r w:rsidRPr="003A17F7">
        <w:rPr>
          <w:rFonts w:ascii="Calibri" w:eastAsia="Century Gothic" w:hAnsi="Calibri" w:cs="Calibri"/>
          <w:color w:val="000000"/>
          <w:sz w:val="22"/>
          <w:szCs w:val="22"/>
        </w:rPr>
        <w:t xml:space="preserve">ou extravio do produto durante o transporte, </w:t>
      </w:r>
      <w:r w:rsidR="006C1D1A" w:rsidRPr="003A17F7">
        <w:rPr>
          <w:rFonts w:ascii="Calibri" w:eastAsia="Century Gothic" w:hAnsi="Calibri" w:cs="Calibri"/>
          <w:color w:val="000000"/>
          <w:sz w:val="22"/>
          <w:szCs w:val="22"/>
        </w:rPr>
        <w:t>este</w:t>
      </w:r>
      <w:r w:rsidRPr="003A17F7">
        <w:rPr>
          <w:rFonts w:ascii="Calibri" w:eastAsia="Century Gothic" w:hAnsi="Calibri" w:cs="Calibri"/>
          <w:color w:val="000000"/>
          <w:sz w:val="22"/>
          <w:szCs w:val="22"/>
        </w:rPr>
        <w:t xml:space="preserve"> deverá ser devidamente reposto, sem qualquer ônus adicional para a FUMSAT e cumprindo o prazo previsto neste Termo de Referência para conclusão da entrega dos produtos. </w:t>
      </w:r>
    </w:p>
    <w:p w14:paraId="354AC9FA" w14:textId="7D8924E3" w:rsidR="0005304C" w:rsidRPr="003A17F7"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t>A empresa deverá entregar o produto na marca cotada na proposta, caso contrário ser-lhe-ão aplicadas as penalidades previstas</w:t>
      </w:r>
      <w:r w:rsidR="006C1D1A" w:rsidRPr="003A17F7">
        <w:rPr>
          <w:rFonts w:ascii="Calibri" w:eastAsia="Century Gothic" w:hAnsi="Calibri" w:cs="Calibri"/>
          <w:color w:val="000000"/>
          <w:sz w:val="22"/>
          <w:szCs w:val="22"/>
        </w:rPr>
        <w:t>.</w:t>
      </w:r>
      <w:r w:rsidRPr="003A17F7">
        <w:rPr>
          <w:rFonts w:ascii="Calibri" w:eastAsia="Century Gothic" w:hAnsi="Calibri" w:cs="Calibri"/>
          <w:color w:val="000000"/>
          <w:sz w:val="22"/>
          <w:szCs w:val="22"/>
        </w:rPr>
        <w:t xml:space="preserve"> </w:t>
      </w:r>
      <w:r w:rsidR="006C1D1A" w:rsidRPr="003A17F7">
        <w:rPr>
          <w:rFonts w:ascii="Calibri" w:eastAsia="Century Gothic" w:hAnsi="Calibri" w:cs="Calibri"/>
          <w:color w:val="000000"/>
          <w:sz w:val="22"/>
          <w:szCs w:val="22"/>
        </w:rPr>
        <w:t>E</w:t>
      </w:r>
      <w:r w:rsidRPr="003A17F7">
        <w:rPr>
          <w:rFonts w:ascii="Calibri" w:eastAsia="Century Gothic" w:hAnsi="Calibri" w:cs="Calibri"/>
          <w:color w:val="000000"/>
          <w:sz w:val="22"/>
          <w:szCs w:val="22"/>
        </w:rPr>
        <w:t xml:space="preserve">xcepcionalmente, mediante autorização prévia da FUMSAT, poderão ser entregues produtos de marcas diferentes da indicada originalmente na proposta, sempre avaliados os motivos para tanto e a critério EXCLUSIVO da FUMSAT. </w:t>
      </w:r>
    </w:p>
    <w:p w14:paraId="1B23A82A" w14:textId="7B359535" w:rsidR="0093642A" w:rsidRPr="003A17F7" w:rsidRDefault="0005304C" w:rsidP="0093642A">
      <w:pPr>
        <w:numPr>
          <w:ilvl w:val="1"/>
          <w:numId w:val="5"/>
        </w:numPr>
        <w:spacing w:after="158" w:line="269" w:lineRule="auto"/>
        <w:ind w:left="0" w:right="25" w:firstLine="0"/>
        <w:jc w:val="both"/>
        <w:rPr>
          <w:rFonts w:ascii="Calibri" w:eastAsia="Century Gothic" w:hAnsi="Calibri" w:cs="Calibri"/>
          <w:color w:val="000000"/>
          <w:sz w:val="22"/>
          <w:szCs w:val="22"/>
        </w:rPr>
      </w:pPr>
      <w:r w:rsidRPr="003A17F7">
        <w:rPr>
          <w:rFonts w:ascii="Calibri" w:eastAsia="Century Gothic" w:hAnsi="Calibri" w:cs="Calibri"/>
          <w:color w:val="000000"/>
          <w:sz w:val="22"/>
          <w:szCs w:val="22"/>
        </w:rPr>
        <w:lastRenderedPageBreak/>
        <w:t xml:space="preserve">Caso não cumpridas as exigências, o Fornecedor será comunicado a retirar o produto no local de entrega e a substituí-lo por outro que atenda as especificações constantes deste Edital, sem nenhum ônus para a FUMSAT e ficará sujeito às penalidades previstas </w:t>
      </w:r>
      <w:r w:rsidR="006C1D1A" w:rsidRPr="003A17F7">
        <w:rPr>
          <w:rFonts w:ascii="Calibri" w:eastAsia="Century Gothic" w:hAnsi="Calibri" w:cs="Calibri"/>
          <w:color w:val="000000"/>
          <w:sz w:val="22"/>
          <w:szCs w:val="22"/>
        </w:rPr>
        <w:t>no</w:t>
      </w:r>
      <w:r w:rsidRPr="003A17F7">
        <w:rPr>
          <w:rFonts w:ascii="Calibri" w:eastAsia="Century Gothic" w:hAnsi="Calibri" w:cs="Calibri"/>
          <w:color w:val="000000"/>
          <w:sz w:val="22"/>
          <w:szCs w:val="22"/>
        </w:rPr>
        <w:t xml:space="preserve"> Edital</w:t>
      </w:r>
      <w:r w:rsidR="006C1D1A" w:rsidRPr="003A17F7">
        <w:rPr>
          <w:rFonts w:ascii="Calibri" w:eastAsia="Century Gothic" w:hAnsi="Calibri" w:cs="Calibri"/>
          <w:color w:val="000000"/>
          <w:sz w:val="22"/>
          <w:szCs w:val="22"/>
        </w:rPr>
        <w:t xml:space="preserve"> respectivo</w:t>
      </w:r>
      <w:r w:rsidRPr="003A17F7">
        <w:rPr>
          <w:rFonts w:ascii="Calibri" w:eastAsia="Century Gothic" w:hAnsi="Calibri" w:cs="Calibri"/>
          <w:color w:val="000000"/>
          <w:sz w:val="22"/>
          <w:szCs w:val="22"/>
        </w:rPr>
        <w:t xml:space="preserve">. </w:t>
      </w:r>
    </w:p>
    <w:p w14:paraId="41F7206F"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 xml:space="preserve">Os produtos deverão ser entregues em condições seguras de utilização, bem como deverão observar as normas técnicas dos órgãos reguladores, </w:t>
      </w:r>
      <w:r w:rsidRPr="003A17F7">
        <w:rPr>
          <w:rFonts w:ascii="Calibri" w:hAnsi="Calibri" w:cs="Calibri"/>
          <w:b/>
          <w:bCs/>
          <w:sz w:val="22"/>
        </w:rPr>
        <w:t>RESPEITANDO-SE RIGOROSAMENTE O PRAZO DE ENTREGA ESTABELECIDO</w:t>
      </w:r>
      <w:r w:rsidRPr="003A17F7">
        <w:rPr>
          <w:rFonts w:ascii="Calibri" w:hAnsi="Calibri" w:cs="Calibri"/>
          <w:sz w:val="22"/>
        </w:rPr>
        <w:t>, sendo improrrogáveis, sob pena de aplicação de sanção.</w:t>
      </w:r>
    </w:p>
    <w:p w14:paraId="40A41F9C" w14:textId="77777777" w:rsidR="0093642A" w:rsidRPr="003A17F7" w:rsidRDefault="0093642A" w:rsidP="0093642A">
      <w:pPr>
        <w:pStyle w:val="PargrafodaLista"/>
        <w:ind w:left="0"/>
        <w:jc w:val="both"/>
        <w:rPr>
          <w:rFonts w:ascii="Calibri" w:hAnsi="Calibri" w:cs="Calibri"/>
          <w:sz w:val="22"/>
        </w:rPr>
      </w:pPr>
    </w:p>
    <w:p w14:paraId="735D82FA"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eastAsia="Times New Roman" w:hAnsi="Calibri" w:cs="Calibri"/>
          <w:color w:val="000000"/>
          <w:sz w:val="22"/>
          <w:szCs w:val="22"/>
        </w:rPr>
        <w:t>Os produtos deverão conter rótulos com informações detalhadas sobre o produto, incluindo instruções de uso, precauções de segurança e informações de contato do fabricante, a fim de orientar os servidores que utilizarão os produtos com o objetivo de evitar contaminações da água, solo e demais prejuízos à biodiversidade local.</w:t>
      </w:r>
    </w:p>
    <w:p w14:paraId="6576B2D2" w14:textId="77777777" w:rsidR="0093642A" w:rsidRPr="003A17F7" w:rsidRDefault="0093642A" w:rsidP="0093642A">
      <w:pPr>
        <w:pStyle w:val="PargrafodaLista"/>
        <w:ind w:left="0"/>
        <w:rPr>
          <w:rFonts w:ascii="Calibri" w:hAnsi="Calibri" w:cs="Calibri"/>
          <w:sz w:val="22"/>
        </w:rPr>
      </w:pPr>
    </w:p>
    <w:p w14:paraId="1C6A7EEA" w14:textId="77777777" w:rsidR="0093642A" w:rsidRPr="003A17F7" w:rsidRDefault="0093642A" w:rsidP="0027446A">
      <w:pPr>
        <w:shd w:val="clear" w:color="auto" w:fill="D9E2F3" w:themeFill="accent1" w:themeFillTint="33"/>
        <w:spacing w:after="120"/>
        <w:jc w:val="both"/>
        <w:rPr>
          <w:rFonts w:ascii="Calibri" w:hAnsi="Calibri" w:cs="Calibri"/>
          <w:b/>
          <w:bCs/>
          <w:sz w:val="22"/>
        </w:rPr>
      </w:pPr>
      <w:r w:rsidRPr="003A17F7">
        <w:rPr>
          <w:rFonts w:ascii="Calibri" w:hAnsi="Calibri" w:cs="Calibri"/>
          <w:b/>
          <w:bCs/>
          <w:sz w:val="22"/>
        </w:rPr>
        <w:t>Garantia, Manutenção e Assistência Técnica</w:t>
      </w:r>
    </w:p>
    <w:p w14:paraId="33B8DA18" w14:textId="40B08A3A" w:rsidR="0093642A" w:rsidRDefault="0093642A" w:rsidP="0027446A">
      <w:pPr>
        <w:pStyle w:val="PargrafodaLista"/>
        <w:numPr>
          <w:ilvl w:val="1"/>
          <w:numId w:val="5"/>
        </w:numPr>
        <w:spacing w:after="120"/>
        <w:ind w:left="0" w:firstLine="0"/>
        <w:contextualSpacing w:val="0"/>
        <w:jc w:val="both"/>
        <w:rPr>
          <w:rFonts w:ascii="Calibri" w:hAnsi="Calibri" w:cs="Calibri"/>
          <w:sz w:val="22"/>
        </w:rPr>
      </w:pPr>
      <w:r w:rsidRPr="003A17F7">
        <w:rPr>
          <w:rFonts w:ascii="Calibri" w:hAnsi="Calibri" w:cs="Calibri"/>
          <w:sz w:val="22"/>
        </w:rPr>
        <w:t xml:space="preserve">O prazo de garantia contratual dos </w:t>
      </w:r>
      <w:r w:rsidR="0027446A">
        <w:rPr>
          <w:rFonts w:ascii="Calibri" w:hAnsi="Calibri" w:cs="Calibri"/>
          <w:sz w:val="22"/>
        </w:rPr>
        <w:t xml:space="preserve">itens </w:t>
      </w:r>
      <w:r w:rsidR="0027446A">
        <w:rPr>
          <w:rFonts w:ascii="Calibri" w:hAnsi="Calibri" w:cs="Calibri"/>
          <w:b/>
          <w:sz w:val="22"/>
        </w:rPr>
        <w:t>06, 24, 21, 36, 37, 48 e 7</w:t>
      </w:r>
      <w:r w:rsidRPr="003A17F7">
        <w:rPr>
          <w:rFonts w:ascii="Calibri" w:hAnsi="Calibri" w:cs="Calibri"/>
          <w:b/>
          <w:sz w:val="22"/>
        </w:rPr>
        <w:t xml:space="preserve">8 </w:t>
      </w:r>
      <w:r w:rsidRPr="003A17F7">
        <w:rPr>
          <w:rFonts w:ascii="Calibri" w:hAnsi="Calibri" w:cs="Calibri"/>
          <w:sz w:val="22"/>
        </w:rPr>
        <w:t>será complementar à garantia legal, é de, no mínimo, 12 (doze) meses, ou pelo prazo fornecido pelo fabricante, se superior, contado a partir do primeiro dia útil subsequente à data do recebimento definitivo do objeto.</w:t>
      </w:r>
    </w:p>
    <w:p w14:paraId="55938CBB" w14:textId="04DED311" w:rsidR="0093642A" w:rsidRPr="0027446A" w:rsidRDefault="0027446A" w:rsidP="0027446A">
      <w:pPr>
        <w:pStyle w:val="PargrafodaLista"/>
        <w:numPr>
          <w:ilvl w:val="2"/>
          <w:numId w:val="5"/>
        </w:numPr>
        <w:spacing w:after="120"/>
        <w:ind w:left="0" w:firstLine="0"/>
        <w:contextualSpacing w:val="0"/>
        <w:rPr>
          <w:rFonts w:ascii="Calibri" w:hAnsi="Calibri" w:cs="Calibri"/>
          <w:sz w:val="22"/>
        </w:rPr>
      </w:pPr>
      <w:r w:rsidRPr="0027446A">
        <w:rPr>
          <w:rFonts w:ascii="Calibri" w:hAnsi="Calibri" w:cs="Calibri"/>
          <w:sz w:val="22"/>
        </w:rPr>
        <w:t>Para os demais itens que não constam no subitem 5.2</w:t>
      </w:r>
      <w:r>
        <w:rPr>
          <w:rFonts w:ascii="Calibri" w:hAnsi="Calibri" w:cs="Calibri"/>
          <w:sz w:val="22"/>
        </w:rPr>
        <w:t>2</w:t>
      </w:r>
      <w:r w:rsidRPr="0027446A">
        <w:rPr>
          <w:rFonts w:ascii="Calibri" w:hAnsi="Calibri" w:cs="Calibri"/>
          <w:sz w:val="22"/>
        </w:rPr>
        <w:t>, o prazo de garantia será aquele previsto no art. 26 da Lei nº 8.078, de 11 de setembro de 1990 (Código de Defesa do Consumidor), contado a partir do primeiro dia útil subsequente ao recebimento definitivo, ou conforme o prazo ofertado pelo fabricante, se este for superior.</w:t>
      </w:r>
    </w:p>
    <w:p w14:paraId="188ABCC0" w14:textId="77777777" w:rsidR="0093642A" w:rsidRPr="003A17F7" w:rsidRDefault="0093642A" w:rsidP="0027446A">
      <w:pPr>
        <w:pStyle w:val="PargrafodaLista"/>
        <w:numPr>
          <w:ilvl w:val="1"/>
          <w:numId w:val="5"/>
        </w:numPr>
        <w:spacing w:after="120"/>
        <w:ind w:left="0" w:firstLine="0"/>
        <w:contextualSpacing w:val="0"/>
        <w:jc w:val="both"/>
        <w:rPr>
          <w:rFonts w:ascii="Calibri" w:hAnsi="Calibri" w:cs="Calibri"/>
          <w:sz w:val="22"/>
        </w:rPr>
      </w:pPr>
      <w:r w:rsidRPr="003A17F7">
        <w:rPr>
          <w:rFonts w:ascii="Calibri" w:hAnsi="Calibri" w:cs="Calibri"/>
          <w:sz w:val="22"/>
        </w:rPr>
        <w:t>O prazo de garantia é aquele estabelecido na Lei nº 8.078, de 11 de setembro de 1990 (Código de Defesa do Consumidor) e suas alterações ou pelo prazo fornecido pelo fabricante, se superior, contado a partir do primeiro dia útil subsequente à data do recebimento definitivo do objeto.</w:t>
      </w:r>
    </w:p>
    <w:p w14:paraId="1D77CAEC" w14:textId="77777777" w:rsidR="0093642A" w:rsidRPr="003A17F7" w:rsidRDefault="0093642A" w:rsidP="0093642A">
      <w:pPr>
        <w:pStyle w:val="PargrafodaLista"/>
        <w:ind w:left="0"/>
        <w:jc w:val="both"/>
        <w:rPr>
          <w:rFonts w:ascii="Calibri" w:hAnsi="Calibri" w:cs="Calibri"/>
          <w:sz w:val="22"/>
        </w:rPr>
      </w:pPr>
    </w:p>
    <w:p w14:paraId="17B089EB"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A garantia será prestada com vistas a manter os equipamentos fornecidos em perfeitas condições de uso, sem qualquer ônus ou custo adicional para o Contratante.</w:t>
      </w:r>
    </w:p>
    <w:p w14:paraId="6AA7A91A" w14:textId="77777777" w:rsidR="0093642A" w:rsidRPr="003A17F7" w:rsidRDefault="0093642A" w:rsidP="0093642A">
      <w:pPr>
        <w:pStyle w:val="PargrafodaLista"/>
        <w:ind w:left="0"/>
        <w:jc w:val="both"/>
        <w:rPr>
          <w:rFonts w:ascii="Calibri" w:hAnsi="Calibri" w:cs="Calibri"/>
          <w:sz w:val="22"/>
        </w:rPr>
      </w:pPr>
    </w:p>
    <w:p w14:paraId="3D0F3525"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A garantia abrange a realização da manutenção corretiva dos bens pelo próprio Contratado, ou, se for o caso, por meio de assistência técnica autorizada, de acordo com as normas técnicas específicas.</w:t>
      </w:r>
    </w:p>
    <w:p w14:paraId="0B769919" w14:textId="77777777" w:rsidR="0093642A" w:rsidRPr="003A17F7" w:rsidRDefault="0093642A" w:rsidP="0093642A">
      <w:pPr>
        <w:pStyle w:val="PargrafodaLista"/>
        <w:ind w:left="0"/>
        <w:jc w:val="both"/>
        <w:rPr>
          <w:rFonts w:ascii="Calibri" w:hAnsi="Calibri" w:cs="Calibri"/>
          <w:sz w:val="22"/>
        </w:rPr>
      </w:pPr>
    </w:p>
    <w:p w14:paraId="5FDC0096"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Entende-se por manutenção corretiva aquela destinada a corrigir os defeitos apresentados pelos bens, compreendendo a substituição de peças, a realização de ajustes, reparos e correções necessárias.</w:t>
      </w:r>
    </w:p>
    <w:p w14:paraId="160F76A7"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A479751" w14:textId="77777777" w:rsidR="0093642A" w:rsidRPr="003A17F7" w:rsidRDefault="0093642A" w:rsidP="0093642A">
      <w:pPr>
        <w:pStyle w:val="PargrafodaLista"/>
        <w:ind w:left="0"/>
        <w:jc w:val="both"/>
        <w:rPr>
          <w:rFonts w:ascii="Calibri" w:hAnsi="Calibri" w:cs="Calibri"/>
          <w:sz w:val="22"/>
        </w:rPr>
      </w:pPr>
    </w:p>
    <w:p w14:paraId="5784F689"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w:t>
      </w:r>
    </w:p>
    <w:p w14:paraId="22F2C621" w14:textId="77777777" w:rsidR="0093642A" w:rsidRPr="003A17F7" w:rsidRDefault="0093642A" w:rsidP="0093642A">
      <w:pPr>
        <w:pStyle w:val="PargrafodaLista"/>
        <w:ind w:left="0"/>
        <w:jc w:val="both"/>
        <w:rPr>
          <w:rFonts w:ascii="Calibri" w:hAnsi="Calibri" w:cs="Calibri"/>
          <w:sz w:val="22"/>
        </w:rPr>
      </w:pPr>
    </w:p>
    <w:p w14:paraId="56A7AA17"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O prazo indicado no subitem anterior, durante seu transcurso, poderá ser prorrogado uma única vez, por igual período, mediante solicitação escrita e justificada do Contratado, aceita pelo Contratante.</w:t>
      </w:r>
    </w:p>
    <w:p w14:paraId="793526D8"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07201B4B" w14:textId="77777777" w:rsidR="0093642A" w:rsidRPr="003A17F7" w:rsidRDefault="0093642A" w:rsidP="0093642A">
      <w:pPr>
        <w:pStyle w:val="PargrafodaLista"/>
        <w:ind w:left="0"/>
        <w:jc w:val="both"/>
        <w:rPr>
          <w:rFonts w:ascii="Calibri" w:hAnsi="Calibri" w:cs="Calibri"/>
          <w:sz w:val="22"/>
        </w:rPr>
      </w:pPr>
    </w:p>
    <w:p w14:paraId="75C3B23B"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F998528" w14:textId="77777777" w:rsidR="0093642A" w:rsidRPr="003A17F7" w:rsidRDefault="0093642A" w:rsidP="0093642A">
      <w:pPr>
        <w:pStyle w:val="PargrafodaLista"/>
        <w:ind w:left="0"/>
        <w:jc w:val="both"/>
        <w:rPr>
          <w:rFonts w:ascii="Calibri" w:hAnsi="Calibri" w:cs="Calibri"/>
          <w:sz w:val="22"/>
        </w:rPr>
      </w:pPr>
    </w:p>
    <w:p w14:paraId="6F9635F5" w14:textId="77777777"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O custo referente ao transporte dos equipamentos cobertos pela garantia será de responsabilidade do Contratado.</w:t>
      </w:r>
    </w:p>
    <w:p w14:paraId="70A0DD87" w14:textId="77777777" w:rsidR="0093642A" w:rsidRPr="003A17F7" w:rsidRDefault="0093642A" w:rsidP="0093642A">
      <w:pPr>
        <w:jc w:val="both"/>
        <w:rPr>
          <w:rFonts w:ascii="Calibri" w:hAnsi="Calibri" w:cs="Calibri"/>
          <w:sz w:val="22"/>
        </w:rPr>
      </w:pPr>
    </w:p>
    <w:p w14:paraId="20E760EE" w14:textId="0DAFA01E" w:rsidR="0093642A" w:rsidRPr="003A17F7" w:rsidRDefault="0093642A" w:rsidP="0093642A">
      <w:pPr>
        <w:pStyle w:val="PargrafodaLista"/>
        <w:numPr>
          <w:ilvl w:val="1"/>
          <w:numId w:val="5"/>
        </w:numPr>
        <w:ind w:left="0" w:firstLine="0"/>
        <w:jc w:val="both"/>
        <w:rPr>
          <w:rFonts w:ascii="Calibri" w:hAnsi="Calibri" w:cs="Calibri"/>
          <w:sz w:val="22"/>
        </w:rPr>
      </w:pPr>
      <w:r w:rsidRPr="003A17F7">
        <w:rPr>
          <w:rFonts w:ascii="Calibri" w:hAnsi="Calibri" w:cs="Calibri"/>
          <w:sz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43EFE36" w14:textId="77777777" w:rsidR="0093642A" w:rsidRPr="003A17F7" w:rsidRDefault="0093642A" w:rsidP="0093642A">
      <w:pPr>
        <w:pStyle w:val="Nivel01"/>
      </w:pPr>
      <w:r w:rsidRPr="003A17F7">
        <w:t>Dos Requisitos Mínimos de Qualidade dos Bens e Normatização</w:t>
      </w:r>
    </w:p>
    <w:p w14:paraId="711AE054" w14:textId="77777777" w:rsidR="0093642A" w:rsidRPr="003A17F7" w:rsidRDefault="0093642A" w:rsidP="0093642A">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Os bens elencados no objeto desta contratação deverão ser executados de acordo com as especificações deste Termo de Referência, não podendo haver serviços que não estejam adequados à utilização, sob pena de devolução de todos os serviços prestados.</w:t>
      </w:r>
    </w:p>
    <w:p w14:paraId="2F1CEF27" w14:textId="77777777" w:rsidR="0093642A" w:rsidRPr="003A17F7" w:rsidRDefault="0093642A" w:rsidP="0093642A">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Os bens supramencionados no objeto deste Termo de Referência devem ser executados conforme as Normas Técnicas Brasileiras. Além das especificações constantes deste Termo, deverá ainda atender à Lei Federal nº 8.078/1990 (Código de Defesa do Consumidor).</w:t>
      </w:r>
    </w:p>
    <w:p w14:paraId="040F6FBB" w14:textId="77777777" w:rsidR="0093642A" w:rsidRPr="003A17F7" w:rsidRDefault="0093642A" w:rsidP="0093642A">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Os bens objeto dessa contratação deverão ter padrão de qualidade exigido pelos órgãos competentes.</w:t>
      </w:r>
    </w:p>
    <w:p w14:paraId="4EA12492" w14:textId="51BF5134" w:rsidR="0093642A" w:rsidRPr="003A17F7" w:rsidRDefault="0093642A" w:rsidP="0093642A">
      <w:pPr>
        <w:pStyle w:val="Nivel2"/>
        <w:numPr>
          <w:ilvl w:val="1"/>
          <w:numId w:val="5"/>
        </w:numPr>
        <w:spacing w:before="240" w:line="240" w:lineRule="auto"/>
        <w:ind w:left="0" w:firstLine="0"/>
        <w:rPr>
          <w:rFonts w:ascii="Calibri" w:hAnsi="Calibri" w:cs="Calibri"/>
          <w:sz w:val="22"/>
          <w:szCs w:val="22"/>
        </w:rPr>
      </w:pPr>
      <w:r w:rsidRPr="003A17F7">
        <w:rPr>
          <w:rFonts w:ascii="Calibri" w:hAnsi="Calibri" w:cs="Calibri"/>
          <w:sz w:val="22"/>
          <w:szCs w:val="22"/>
        </w:rPr>
        <w:t>Quando solicitado, o licitante vencedor deverá apresentar todas as autorizações, certificados, licenças e demais documentos exigidos pela legislação vigente no ato da assinatura da Ata de Registro de Preços.</w:t>
      </w:r>
    </w:p>
    <w:p w14:paraId="246B9B0F" w14:textId="77777777" w:rsidR="0093642A" w:rsidRPr="003A17F7" w:rsidRDefault="0093642A" w:rsidP="0093642A">
      <w:pPr>
        <w:shd w:val="clear" w:color="auto" w:fill="D9E2F3" w:themeFill="accent1" w:themeFillTint="33"/>
        <w:spacing w:before="120" w:after="120"/>
        <w:ind w:right="34"/>
        <w:rPr>
          <w:rFonts w:ascii="Calibri" w:hAnsi="Calibri" w:cs="Calibri"/>
          <w:b/>
          <w:sz w:val="22"/>
          <w:szCs w:val="22"/>
        </w:rPr>
      </w:pPr>
      <w:r w:rsidRPr="003A17F7">
        <w:rPr>
          <w:rFonts w:ascii="Calibri" w:hAnsi="Calibri" w:cs="Calibri"/>
          <w:b/>
          <w:sz w:val="22"/>
          <w:szCs w:val="22"/>
        </w:rPr>
        <w:t>Especificações quanto à Emissão e Recepção da Autorização de Fornecimento</w:t>
      </w:r>
    </w:p>
    <w:p w14:paraId="753B052C" w14:textId="694FC904" w:rsidR="0093642A" w:rsidRPr="003A17F7" w:rsidRDefault="0093642A" w:rsidP="0093642A">
      <w:pPr>
        <w:pStyle w:val="Nivel2"/>
        <w:numPr>
          <w:ilvl w:val="1"/>
          <w:numId w:val="5"/>
        </w:numPr>
        <w:spacing w:before="240"/>
        <w:ind w:left="0" w:firstLine="0"/>
        <w:rPr>
          <w:rFonts w:ascii="Calibri" w:hAnsi="Calibri" w:cs="Calibri"/>
          <w:sz w:val="22"/>
          <w:szCs w:val="22"/>
        </w:rPr>
      </w:pPr>
      <w:r w:rsidRPr="003A17F7">
        <w:rPr>
          <w:rFonts w:ascii="Calibri" w:hAnsi="Calibri" w:cs="Calibri"/>
          <w:sz w:val="22"/>
          <w:szCs w:val="22"/>
        </w:rPr>
        <w:t>A Autorização de Fornecimento, a ser emitida pelo Setor de Compras da FUMSAT, será realizada de forma eletrônica por sistema informatizado e será enviada preferencialmente por e-mail, podendo a Administração enviá-la via correios (neste caso, mediante uso do Aviso de Recebimento – AR).</w:t>
      </w:r>
    </w:p>
    <w:p w14:paraId="74425C5F" w14:textId="2D438762" w:rsidR="0093642A" w:rsidRPr="003A17F7" w:rsidRDefault="0093642A" w:rsidP="0093642A">
      <w:pPr>
        <w:pStyle w:val="Nivel2"/>
        <w:numPr>
          <w:ilvl w:val="1"/>
          <w:numId w:val="5"/>
        </w:numPr>
        <w:spacing w:before="240"/>
        <w:ind w:left="0" w:firstLine="0"/>
        <w:rPr>
          <w:rFonts w:ascii="Calibri" w:hAnsi="Calibri" w:cs="Calibri"/>
          <w:sz w:val="22"/>
          <w:szCs w:val="22"/>
        </w:rPr>
      </w:pPr>
      <w:r w:rsidRPr="003A17F7">
        <w:rPr>
          <w:rFonts w:ascii="Calibri" w:hAnsi="Calibri" w:cs="Calibri"/>
          <w:sz w:val="22"/>
          <w:szCs w:val="22"/>
        </w:rPr>
        <w:t>O licitante deverá fornecer junto à sua proposta o endereço de e-mail para o qual poderão ser encaminhadas as Autorizações de Fornecimento.</w:t>
      </w:r>
    </w:p>
    <w:p w14:paraId="30DE9E3A" w14:textId="1A1DA289" w:rsidR="0093642A" w:rsidRPr="003A17F7" w:rsidRDefault="0093642A" w:rsidP="0093642A">
      <w:pPr>
        <w:pStyle w:val="Nivel2"/>
        <w:numPr>
          <w:ilvl w:val="1"/>
          <w:numId w:val="5"/>
        </w:numPr>
        <w:spacing w:before="240"/>
        <w:ind w:left="0" w:firstLine="0"/>
        <w:rPr>
          <w:rFonts w:ascii="Calibri" w:hAnsi="Calibri" w:cs="Calibri"/>
          <w:sz w:val="22"/>
          <w:szCs w:val="22"/>
        </w:rPr>
      </w:pPr>
      <w:r w:rsidRPr="003A17F7">
        <w:rPr>
          <w:rFonts w:ascii="Calibri" w:hAnsi="Calibri" w:cs="Calibri"/>
          <w:sz w:val="22"/>
          <w:szCs w:val="22"/>
        </w:rPr>
        <w:t>Considera-se como data de recebimento da Autorização de Fornecimento:</w:t>
      </w:r>
    </w:p>
    <w:p w14:paraId="6768D855" w14:textId="77777777" w:rsidR="0093642A" w:rsidRPr="003A17F7" w:rsidRDefault="0093642A" w:rsidP="0093642A">
      <w:pPr>
        <w:pStyle w:val="Nivel2"/>
        <w:numPr>
          <w:ilvl w:val="0"/>
          <w:numId w:val="0"/>
        </w:numPr>
        <w:spacing w:before="240"/>
        <w:rPr>
          <w:rFonts w:ascii="Calibri" w:hAnsi="Calibri" w:cs="Calibri"/>
          <w:sz w:val="22"/>
          <w:szCs w:val="22"/>
        </w:rPr>
      </w:pPr>
      <w:r w:rsidRPr="003A17F7">
        <w:rPr>
          <w:rFonts w:ascii="Calibri" w:hAnsi="Calibri" w:cs="Calibri"/>
          <w:sz w:val="22"/>
          <w:szCs w:val="22"/>
        </w:rPr>
        <w:t>a)</w:t>
      </w:r>
      <w:r w:rsidRPr="003A17F7">
        <w:rPr>
          <w:rFonts w:ascii="Calibri" w:hAnsi="Calibri" w:cs="Calibri"/>
          <w:sz w:val="22"/>
          <w:szCs w:val="22"/>
        </w:rPr>
        <w:tab/>
        <w:t>O primeiro dia útil seguinte ao do envio do e-mail, no caso de Autorização de Fornecimento enviada por e-mail;</w:t>
      </w:r>
    </w:p>
    <w:p w14:paraId="10DB8871" w14:textId="3C4016BC" w:rsidR="0093642A" w:rsidRPr="003A17F7" w:rsidRDefault="0093642A" w:rsidP="0093642A">
      <w:pPr>
        <w:pStyle w:val="Nivel2"/>
        <w:numPr>
          <w:ilvl w:val="0"/>
          <w:numId w:val="0"/>
        </w:numPr>
        <w:spacing w:before="240" w:line="240" w:lineRule="auto"/>
        <w:rPr>
          <w:rFonts w:ascii="Calibri" w:hAnsi="Calibri" w:cs="Calibri"/>
          <w:sz w:val="22"/>
          <w:szCs w:val="22"/>
        </w:rPr>
      </w:pPr>
      <w:r w:rsidRPr="003A17F7">
        <w:rPr>
          <w:rFonts w:ascii="Calibri" w:hAnsi="Calibri" w:cs="Calibri"/>
          <w:sz w:val="22"/>
          <w:szCs w:val="22"/>
        </w:rPr>
        <w:t>b)</w:t>
      </w:r>
      <w:r w:rsidRPr="003A17F7">
        <w:rPr>
          <w:rFonts w:ascii="Calibri" w:hAnsi="Calibri" w:cs="Calibri"/>
          <w:sz w:val="22"/>
          <w:szCs w:val="22"/>
        </w:rPr>
        <w:tab/>
        <w:t>O dia do recebimento da correspondência, no caso de Autorização de Fornecimento enviada por meio postal.</w:t>
      </w:r>
    </w:p>
    <w:p w14:paraId="02623D17"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lastRenderedPageBreak/>
        <w:t>DO CONTROLE E DA FISCALIZAÇÃO DA EXECUÇÃO</w:t>
      </w:r>
    </w:p>
    <w:p w14:paraId="3E6296AD"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Nos termos do </w:t>
      </w:r>
      <w:hyperlink r:id="rId73" w:anchor="art117" w:history="1">
        <w:r w:rsidRPr="003A17F7">
          <w:rPr>
            <w:rStyle w:val="Hyperlink"/>
            <w:rFonts w:ascii="Calibri" w:hAnsi="Calibri" w:cs="Calibri"/>
            <w:sz w:val="22"/>
            <w:szCs w:val="22"/>
          </w:rPr>
          <w:t>art. 117 Lei Federal nº 14.133/2021</w:t>
        </w:r>
      </w:hyperlink>
      <w:r w:rsidRPr="003A17F7">
        <w:rPr>
          <w:rFonts w:ascii="Calibri" w:hAnsi="Calibri" w:cs="Calibri"/>
          <w:sz w:val="22"/>
          <w:szCs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6573E061"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4" w:anchor="art120" w:history="1">
        <w:r w:rsidRPr="003A17F7">
          <w:rPr>
            <w:rStyle w:val="Hyperlink"/>
            <w:rFonts w:ascii="Calibri" w:hAnsi="Calibri" w:cs="Calibri"/>
            <w:sz w:val="22"/>
            <w:szCs w:val="22"/>
          </w:rPr>
          <w:t>art. 120 Lei Federal nº 14.133/2021</w:t>
        </w:r>
      </w:hyperlink>
      <w:r w:rsidRPr="003A17F7">
        <w:rPr>
          <w:rFonts w:ascii="Calibri" w:hAnsi="Calibri" w:cs="Calibri"/>
          <w:sz w:val="22"/>
          <w:szCs w:val="22"/>
        </w:rPr>
        <w:t>.</w:t>
      </w:r>
    </w:p>
    <w:p w14:paraId="5A5A3910"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A9BB24F"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O fiscal do contrato será auxiliado pelos órgãos de assessoramento jurídico e de controle interno da Administração. </w:t>
      </w:r>
    </w:p>
    <w:p w14:paraId="72524CC2"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6FAD0833"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68115043"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DO MODELO DE GESTÃO DO CONTRATO</w:t>
      </w:r>
    </w:p>
    <w:p w14:paraId="087C5C83"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 contrato deverá ser executado fielmente pelas partes, de acordo com as cláusulas avençadas e as normas da </w:t>
      </w:r>
      <w:hyperlink r:id="rId75" w:anchor="art89" w:history="1">
        <w:r w:rsidRPr="003A17F7">
          <w:rPr>
            <w:rStyle w:val="Hyperlink"/>
            <w:rFonts w:ascii="Calibri" w:hAnsi="Calibri" w:cs="Calibri"/>
            <w:sz w:val="22"/>
            <w:szCs w:val="22"/>
          </w:rPr>
          <w:t>Lei Federal nº 14.133/2021</w:t>
        </w:r>
      </w:hyperlink>
      <w:r w:rsidRPr="003A17F7">
        <w:rPr>
          <w:rFonts w:ascii="Calibri" w:hAnsi="Calibri" w:cs="Calibri"/>
          <w:sz w:val="22"/>
          <w:szCs w:val="22"/>
        </w:rPr>
        <w:t>, e cada parte responderá pelas consequências de sua inexecução total ou parcial.</w:t>
      </w:r>
    </w:p>
    <w:p w14:paraId="60FF2F35"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28A67B2F"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As comunicações entre o órgão ou entidade e a contratada devem ser realizadas por escrito sempre que o ato exigir tal formalidade, admitindo-se, excepcionalmente, o uso de mensagem eletrônica para esse fim. (</w:t>
      </w:r>
      <w:hyperlink r:id="rId76" w:history="1">
        <w:r w:rsidRPr="003A17F7">
          <w:rPr>
            <w:rStyle w:val="Hyperlink"/>
            <w:rFonts w:ascii="Calibri" w:hAnsi="Calibri" w:cs="Calibri"/>
            <w:sz w:val="22"/>
            <w:szCs w:val="22"/>
          </w:rPr>
          <w:t>art. 7º, § 2º, do Decreto Municipal nº 4.585/2023</w:t>
        </w:r>
      </w:hyperlink>
      <w:r w:rsidRPr="003A17F7">
        <w:rPr>
          <w:rFonts w:ascii="Calibri" w:hAnsi="Calibri" w:cs="Calibri"/>
          <w:sz w:val="22"/>
          <w:szCs w:val="22"/>
        </w:rPr>
        <w:t>).</w:t>
      </w:r>
    </w:p>
    <w:p w14:paraId="7A29B352"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órgão ou entidade poderá convocar o preposto para adoção de providências que devam ser cumpridas de imediato. (</w:t>
      </w:r>
      <w:hyperlink r:id="rId77" w:history="1">
        <w:r w:rsidRPr="003A17F7">
          <w:rPr>
            <w:rStyle w:val="Hyperlink"/>
            <w:rFonts w:ascii="Calibri" w:hAnsi="Calibri" w:cs="Calibri"/>
            <w:sz w:val="22"/>
            <w:szCs w:val="22"/>
          </w:rPr>
          <w:t>art. 7º, § 3º, do Decreto Municipal nº 4.585/2023</w:t>
        </w:r>
      </w:hyperlink>
      <w:r w:rsidRPr="003A17F7">
        <w:rPr>
          <w:rFonts w:ascii="Calibri" w:hAnsi="Calibri" w:cs="Calibri"/>
          <w:sz w:val="22"/>
          <w:szCs w:val="22"/>
        </w:rPr>
        <w:t>).</w:t>
      </w:r>
    </w:p>
    <w:p w14:paraId="72B00DF4" w14:textId="68690FE4"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Após a assinatura do contrato ou instrumento equivalente, </w:t>
      </w:r>
      <w:r w:rsidR="00076935" w:rsidRPr="003A17F7">
        <w:rPr>
          <w:rFonts w:ascii="Calibri" w:hAnsi="Calibri" w:cs="Calibri"/>
          <w:sz w:val="22"/>
          <w:szCs w:val="22"/>
        </w:rPr>
        <w:t>a fundação</w:t>
      </w:r>
      <w:r w:rsidRPr="003A17F7">
        <w:rPr>
          <w:rFonts w:ascii="Calibri" w:hAnsi="Calibri" w:cs="Calibr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78" w:history="1">
        <w:r w:rsidRPr="003A17F7">
          <w:rPr>
            <w:rStyle w:val="Hyperlink"/>
            <w:rFonts w:ascii="Calibri" w:hAnsi="Calibri" w:cs="Calibri"/>
            <w:sz w:val="22"/>
            <w:szCs w:val="22"/>
          </w:rPr>
          <w:t>art. 8º do Decreto Municipal nº 4.585/2023</w:t>
        </w:r>
      </w:hyperlink>
      <w:r w:rsidRPr="003A17F7">
        <w:rPr>
          <w:rFonts w:ascii="Calibri" w:hAnsi="Calibri" w:cs="Calibri"/>
          <w:sz w:val="22"/>
          <w:szCs w:val="22"/>
        </w:rPr>
        <w:t>).</w:t>
      </w:r>
    </w:p>
    <w:p w14:paraId="0CC6FECF" w14:textId="77777777" w:rsidR="00D47814" w:rsidRPr="003A17F7" w:rsidRDefault="00D47814" w:rsidP="00D95A83">
      <w:pPr>
        <w:spacing w:after="120"/>
        <w:jc w:val="both"/>
        <w:rPr>
          <w:rFonts w:ascii="Calibri" w:hAnsi="Calibri" w:cs="Calibri"/>
          <w:b/>
          <w:bCs/>
          <w:sz w:val="22"/>
          <w:szCs w:val="22"/>
        </w:rPr>
      </w:pPr>
      <w:r w:rsidRPr="003A17F7">
        <w:rPr>
          <w:rFonts w:ascii="Calibri" w:hAnsi="Calibri" w:cs="Calibri"/>
          <w:b/>
          <w:bCs/>
          <w:sz w:val="22"/>
          <w:szCs w:val="22"/>
        </w:rPr>
        <w:t>Fiscalização</w:t>
      </w:r>
    </w:p>
    <w:p w14:paraId="6A27AF83"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A execução do contrato deverá ser acompanhada e fiscalizada pelo(s) fiscal(</w:t>
      </w:r>
      <w:proofErr w:type="spellStart"/>
      <w:r w:rsidRPr="003A17F7">
        <w:rPr>
          <w:rFonts w:ascii="Calibri" w:hAnsi="Calibri" w:cs="Calibri"/>
          <w:sz w:val="22"/>
          <w:szCs w:val="22"/>
        </w:rPr>
        <w:t>is</w:t>
      </w:r>
      <w:proofErr w:type="spellEnd"/>
      <w:r w:rsidRPr="003A17F7">
        <w:rPr>
          <w:rFonts w:ascii="Calibri" w:hAnsi="Calibri" w:cs="Calibri"/>
          <w:sz w:val="22"/>
          <w:szCs w:val="22"/>
        </w:rPr>
        <w:t>) do contrato, ou pelos respectivos substitutos, por meio de instrumentos de controle. (</w:t>
      </w:r>
      <w:hyperlink r:id="rId79" w:anchor="art117" w:history="1">
        <w:r w:rsidRPr="003A17F7">
          <w:rPr>
            <w:rStyle w:val="Hyperlink"/>
            <w:rFonts w:ascii="Calibri" w:hAnsi="Calibri" w:cs="Calibri"/>
            <w:sz w:val="22"/>
            <w:szCs w:val="22"/>
          </w:rPr>
          <w:t xml:space="preserve">art. 117, </w:t>
        </w:r>
        <w:r w:rsidRPr="003A17F7">
          <w:rPr>
            <w:rStyle w:val="Hyperlink"/>
            <w:rFonts w:ascii="Calibri" w:hAnsi="Calibri" w:cs="Calibri"/>
            <w:i/>
            <w:iCs/>
            <w:sz w:val="22"/>
            <w:szCs w:val="22"/>
          </w:rPr>
          <w:t>caput</w:t>
        </w:r>
        <w:r w:rsidRPr="003A17F7">
          <w:rPr>
            <w:rStyle w:val="Hyperlink"/>
            <w:rFonts w:ascii="Calibri" w:hAnsi="Calibri" w:cs="Calibri"/>
            <w:sz w:val="22"/>
            <w:szCs w:val="22"/>
          </w:rPr>
          <w:t>, da Lei Federal nº 14.133/2021</w:t>
        </w:r>
      </w:hyperlink>
      <w:r w:rsidRPr="003A17F7">
        <w:rPr>
          <w:rFonts w:ascii="Calibri" w:hAnsi="Calibri" w:cs="Calibri"/>
          <w:sz w:val="22"/>
          <w:szCs w:val="22"/>
        </w:rPr>
        <w:t xml:space="preserve"> e </w:t>
      </w:r>
      <w:hyperlink r:id="rId80" w:history="1">
        <w:r w:rsidRPr="003A17F7">
          <w:rPr>
            <w:rStyle w:val="Hyperlink"/>
            <w:rFonts w:ascii="Calibri" w:hAnsi="Calibri" w:cs="Calibri"/>
            <w:sz w:val="22"/>
            <w:szCs w:val="22"/>
          </w:rPr>
          <w:t>art. 10  do Decreto Municipal nº 4.585/2023</w:t>
        </w:r>
      </w:hyperlink>
      <w:r w:rsidRPr="003A17F7">
        <w:rPr>
          <w:rFonts w:ascii="Calibri" w:hAnsi="Calibri" w:cs="Calibri"/>
          <w:sz w:val="22"/>
          <w:szCs w:val="22"/>
        </w:rPr>
        <w:t>).</w:t>
      </w:r>
    </w:p>
    <w:p w14:paraId="7F36BBBE" w14:textId="77777777" w:rsidR="00D47814" w:rsidRPr="003A17F7" w:rsidRDefault="00D47814" w:rsidP="00D95A83">
      <w:pPr>
        <w:spacing w:after="120"/>
        <w:jc w:val="both"/>
        <w:rPr>
          <w:rFonts w:ascii="Calibri" w:hAnsi="Calibri" w:cs="Calibri"/>
          <w:b/>
          <w:bCs/>
          <w:sz w:val="22"/>
          <w:szCs w:val="22"/>
        </w:rPr>
      </w:pPr>
      <w:r w:rsidRPr="003A17F7">
        <w:rPr>
          <w:rFonts w:ascii="Calibri" w:hAnsi="Calibri" w:cs="Calibri"/>
          <w:b/>
          <w:bCs/>
          <w:sz w:val="22"/>
          <w:szCs w:val="22"/>
        </w:rPr>
        <w:t>Fiscalização Técnica</w:t>
      </w:r>
    </w:p>
    <w:p w14:paraId="6CE59044"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lastRenderedPageBreak/>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81" w:history="1">
        <w:r w:rsidRPr="003A17F7">
          <w:rPr>
            <w:rStyle w:val="Hyperlink"/>
            <w:rFonts w:ascii="Calibri" w:hAnsi="Calibri" w:cs="Calibri"/>
            <w:sz w:val="22"/>
            <w:szCs w:val="22"/>
          </w:rPr>
          <w:t>art. 3º, inciso II, do Decreto Municipal nº 4.585/2023</w:t>
        </w:r>
      </w:hyperlink>
      <w:r w:rsidRPr="003A17F7">
        <w:rPr>
          <w:rFonts w:ascii="Calibri" w:hAnsi="Calibri" w:cs="Calibri"/>
          <w:sz w:val="22"/>
          <w:szCs w:val="22"/>
        </w:rPr>
        <w:t>).</w:t>
      </w:r>
    </w:p>
    <w:p w14:paraId="4BD4BDDC"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82" w:anchor="art117%C2%A71" w:history="1">
        <w:r w:rsidRPr="003A17F7">
          <w:rPr>
            <w:rStyle w:val="Hyperlink"/>
            <w:rFonts w:ascii="Calibri" w:hAnsi="Calibri" w:cs="Calibri"/>
            <w:sz w:val="22"/>
            <w:szCs w:val="22"/>
          </w:rPr>
          <w:t>art. 117, § 1º, da Lei Federal nº 14.133/2021</w:t>
        </w:r>
      </w:hyperlink>
      <w:r w:rsidRPr="003A17F7">
        <w:rPr>
          <w:rFonts w:ascii="Calibri" w:hAnsi="Calibri" w:cs="Calibri"/>
          <w:sz w:val="22"/>
          <w:szCs w:val="22"/>
        </w:rPr>
        <w:t>).</w:t>
      </w:r>
    </w:p>
    <w:p w14:paraId="65DEEB91"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fiscal técnico do contrato informará a seus superiores, em tempo hábil para a adoção das medidas convenientes, a situação que demandar decisão ou providência que ultrapasse sua competência. (</w:t>
      </w:r>
      <w:hyperlink r:id="rId83" w:anchor="art117%C2%A72" w:history="1">
        <w:r w:rsidRPr="003A17F7">
          <w:rPr>
            <w:rStyle w:val="Hyperlink"/>
            <w:rFonts w:ascii="Calibri" w:hAnsi="Calibri" w:cs="Calibri"/>
            <w:sz w:val="22"/>
            <w:szCs w:val="22"/>
          </w:rPr>
          <w:t>art. 117, § 2º, da Lei Federal nº 14.133/2021</w:t>
        </w:r>
      </w:hyperlink>
      <w:r w:rsidRPr="003A17F7">
        <w:rPr>
          <w:rFonts w:ascii="Calibri" w:hAnsi="Calibri" w:cs="Calibri"/>
          <w:sz w:val="22"/>
          <w:szCs w:val="22"/>
        </w:rPr>
        <w:t>).</w:t>
      </w:r>
    </w:p>
    <w:p w14:paraId="027203FA"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4" w:anchor="art117%C2%A73" w:history="1">
        <w:r w:rsidRPr="003A17F7">
          <w:rPr>
            <w:rStyle w:val="Hyperlink"/>
            <w:rFonts w:ascii="Calibri" w:hAnsi="Calibri" w:cs="Calibri"/>
            <w:sz w:val="22"/>
            <w:szCs w:val="22"/>
          </w:rPr>
          <w:t>art. 117, § 3º, da Lei Federal nº 14.133/2021</w:t>
        </w:r>
      </w:hyperlink>
      <w:r w:rsidRPr="003A17F7">
        <w:rPr>
          <w:rFonts w:ascii="Calibri" w:hAnsi="Calibri" w:cs="Calibri"/>
          <w:sz w:val="22"/>
          <w:szCs w:val="22"/>
        </w:rPr>
        <w:t>).</w:t>
      </w:r>
    </w:p>
    <w:p w14:paraId="41070C47" w14:textId="77777777" w:rsidR="00D47814" w:rsidRPr="003A17F7" w:rsidRDefault="00D47814" w:rsidP="00D95A83">
      <w:pPr>
        <w:spacing w:after="120"/>
        <w:jc w:val="both"/>
        <w:rPr>
          <w:rFonts w:ascii="Calibri" w:hAnsi="Calibri" w:cs="Calibri"/>
          <w:b/>
          <w:bCs/>
          <w:sz w:val="22"/>
          <w:szCs w:val="22"/>
        </w:rPr>
      </w:pPr>
      <w:r w:rsidRPr="003A17F7">
        <w:rPr>
          <w:rFonts w:ascii="Calibri" w:hAnsi="Calibri" w:cs="Calibri"/>
          <w:b/>
          <w:bCs/>
          <w:sz w:val="22"/>
          <w:szCs w:val="22"/>
        </w:rPr>
        <w:t>Fiscalização Administrativa</w:t>
      </w:r>
    </w:p>
    <w:p w14:paraId="26A861A1"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85" w:history="1">
        <w:r w:rsidRPr="003A17F7">
          <w:rPr>
            <w:rStyle w:val="Hyperlink"/>
            <w:rFonts w:ascii="Calibri" w:hAnsi="Calibri" w:cs="Calibri"/>
            <w:sz w:val="22"/>
            <w:szCs w:val="22"/>
          </w:rPr>
          <w:t>art. 3º, inciso III, do Decreto Municipal nº 4.585/2023</w:t>
        </w:r>
      </w:hyperlink>
      <w:r w:rsidRPr="003A17F7">
        <w:rPr>
          <w:rFonts w:ascii="Calibri" w:hAnsi="Calibri" w:cs="Calibri"/>
          <w:sz w:val="22"/>
          <w:szCs w:val="22"/>
        </w:rPr>
        <w:t>).</w:t>
      </w:r>
    </w:p>
    <w:p w14:paraId="7850DE6A" w14:textId="77777777" w:rsidR="00D47814" w:rsidRPr="003A17F7" w:rsidRDefault="00D47814" w:rsidP="00D95A83">
      <w:pPr>
        <w:spacing w:after="120"/>
        <w:jc w:val="both"/>
        <w:rPr>
          <w:rFonts w:ascii="Calibri" w:hAnsi="Calibri" w:cs="Calibri"/>
          <w:b/>
          <w:bCs/>
          <w:sz w:val="22"/>
          <w:szCs w:val="22"/>
        </w:rPr>
      </w:pPr>
      <w:r w:rsidRPr="003A17F7">
        <w:rPr>
          <w:rFonts w:ascii="Calibri" w:hAnsi="Calibri" w:cs="Calibri"/>
          <w:b/>
          <w:bCs/>
          <w:sz w:val="22"/>
          <w:szCs w:val="22"/>
        </w:rPr>
        <w:t>Gestor do Contrato</w:t>
      </w:r>
    </w:p>
    <w:p w14:paraId="0CAA7374"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86" w:history="1">
        <w:r w:rsidRPr="003A17F7">
          <w:rPr>
            <w:rStyle w:val="Hyperlink"/>
            <w:rFonts w:ascii="Calibri" w:hAnsi="Calibri" w:cs="Calibri"/>
            <w:sz w:val="22"/>
            <w:szCs w:val="22"/>
          </w:rPr>
          <w:t>art. 3º, inciso I, do Decreto Municipal nº 4.585/2023</w:t>
        </w:r>
      </w:hyperlink>
      <w:r w:rsidRPr="003A17F7">
        <w:rPr>
          <w:rFonts w:ascii="Calibri" w:hAnsi="Calibri" w:cs="Calibri"/>
          <w:sz w:val="22"/>
          <w:szCs w:val="22"/>
        </w:rPr>
        <w:t>).</w:t>
      </w:r>
    </w:p>
    <w:p w14:paraId="5A6E2A9E"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DA SUBCONTRATAÇÃO</w:t>
      </w:r>
    </w:p>
    <w:p w14:paraId="133E68C9"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será admitida a subcontratação do objeto licitatório.</w:t>
      </w:r>
    </w:p>
    <w:p w14:paraId="1E061044"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DA ALTERAÇÃO SUBJETIVA</w:t>
      </w:r>
    </w:p>
    <w:p w14:paraId="556D3345"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295EBA7"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DO PAGAMENTO</w:t>
      </w:r>
    </w:p>
    <w:p w14:paraId="3FF2EB72" w14:textId="612E4151"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O pagamento será realizado no prazo de até </w:t>
      </w:r>
      <w:r w:rsidR="00F84846" w:rsidRPr="003A17F7">
        <w:rPr>
          <w:rFonts w:ascii="Calibri" w:eastAsia="Times New Roman" w:hAnsi="Calibri" w:cs="Calibri"/>
          <w:b/>
          <w:bCs/>
          <w:sz w:val="22"/>
          <w:szCs w:val="22"/>
        </w:rPr>
        <w:t>10 (dez)</w:t>
      </w:r>
      <w:r w:rsidRPr="003A17F7">
        <w:rPr>
          <w:rFonts w:ascii="Calibri" w:eastAsia="Times New Roman" w:hAnsi="Calibri" w:cs="Calibri"/>
          <w:b/>
          <w:bCs/>
          <w:sz w:val="22"/>
          <w:szCs w:val="22"/>
        </w:rPr>
        <w:t xml:space="preserve"> dias</w:t>
      </w:r>
      <w:r w:rsidRPr="003A17F7">
        <w:rPr>
          <w:rFonts w:ascii="Calibri" w:eastAsia="Times New Roman" w:hAnsi="Calibri" w:cs="Calibri"/>
          <w:sz w:val="22"/>
          <w:szCs w:val="22"/>
        </w:rPr>
        <w:t>, contados a partir do recebimento da Nota Fiscal ou Fatura, através de ordem bancária, para crédito em banco, agência e conta corrente indicados pela Contratada, sempre após a realização das entregas.</w:t>
      </w:r>
    </w:p>
    <w:p w14:paraId="47EC2DD2"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Sobre a fatura incidirão os tributos legalmente instituídos e multas que eventualmente vierem a ser aplicadas. Sendo a licitante vencedora isenta ou beneficiária de redução de alíquota de qualquer imposto, taxa ou de contribuição social ou ainda optante pelo Simples Nacional, deverá apresentar junto com a fatura, cópia do comprovante respectivo.</w:t>
      </w:r>
    </w:p>
    <w:p w14:paraId="7772DD7C"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Considera-se ocorrido o recebimento da nota fiscal ou fatura no momento em que o órgão contratante atestar a execução do objeto do contrato.</w:t>
      </w:r>
    </w:p>
    <w:p w14:paraId="1D3FE36F"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lastRenderedPageBreak/>
        <w:t xml:space="preserve">A Nota Fiscal ou Fatura deverá ser obrigatoriamente acompanhada da comprovação da regularidade fiscal, constatada por meio de consulta on-line mediante consulta aos sítios eletrônicos oficiais ou à documentação mencionada no </w:t>
      </w:r>
      <w:hyperlink r:id="rId87" w:anchor="art68" w:history="1">
        <w:r w:rsidRPr="003A17F7">
          <w:rPr>
            <w:rStyle w:val="Hyperlink"/>
            <w:rFonts w:ascii="Calibri" w:eastAsia="Times New Roman" w:hAnsi="Calibri" w:cs="Calibri"/>
            <w:sz w:val="22"/>
            <w:szCs w:val="22"/>
          </w:rPr>
          <w:t>art. 68 Lei Federal nº 14.133/2021</w:t>
        </w:r>
      </w:hyperlink>
      <w:r w:rsidRPr="003A17F7">
        <w:rPr>
          <w:rFonts w:ascii="Calibri" w:eastAsia="Times New Roman" w:hAnsi="Calibri" w:cs="Calibri"/>
          <w:sz w:val="22"/>
          <w:szCs w:val="22"/>
        </w:rPr>
        <w:t>.</w:t>
      </w:r>
    </w:p>
    <w:p w14:paraId="4F037CB4"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2FF4269"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Será considerada data do pagamento o dia em que constar como emitida a ordem bancária para pagamento.</w:t>
      </w:r>
    </w:p>
    <w:p w14:paraId="38B32EF7"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Antes de cada pagamento à Contratada, será realizada de forma on-line consulta aos sítios eletrônicos oficiais para verificar a manutenção das condições de habilitação exigidas no edital. </w:t>
      </w:r>
    </w:p>
    <w:p w14:paraId="7EF304E7"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1149170"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1E440C56"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4492B49"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Persistindo a irregularidade, a Contratante deverá adotar as medidas necessárias à rescisão contratual nos autos do processo administrativo correspondente, assegurada à Contratada a ampla defesa.</w:t>
      </w:r>
    </w:p>
    <w:p w14:paraId="1DEA8E44"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14:paraId="743031E1" w14:textId="77777777" w:rsidR="00D47814" w:rsidRPr="003A17F7" w:rsidRDefault="00D47814" w:rsidP="007F76A0">
      <w:pPr>
        <w:pStyle w:val="PargrafodaLista"/>
        <w:numPr>
          <w:ilvl w:val="2"/>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34C11DB"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Quando do pagamento, será efetuada a retenção tributária prevista na legislação aplicável.</w:t>
      </w:r>
    </w:p>
    <w:p w14:paraId="6F759D12"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A Contratada regularmente optante pelo Simples Nacional, nos termos da </w:t>
      </w:r>
      <w:hyperlink r:id="rId88" w:history="1">
        <w:r w:rsidRPr="003A17F7">
          <w:rPr>
            <w:rStyle w:val="Hyperlink"/>
            <w:rFonts w:ascii="Calibri" w:eastAsia="Times New Roman" w:hAnsi="Calibri" w:cs="Calibri"/>
            <w:sz w:val="22"/>
            <w:szCs w:val="22"/>
          </w:rPr>
          <w:t>Lei Complementar nº 123/2006</w:t>
        </w:r>
      </w:hyperlink>
      <w:r w:rsidRPr="003A17F7">
        <w:rPr>
          <w:rFonts w:ascii="Calibri" w:eastAsia="Times New Roman"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231572"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eastAsia="Times New Roman" w:hAnsi="Calibri" w:cs="Calibri"/>
          <w:sz w:val="22"/>
          <w:szCs w:val="22"/>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onde: EM = Encargos moratórios; N = Número de dias entre a data prevista para o pagamento e a do efetivo pagamento; VP = Valor da parcela a ser paga. I = Índice de compensação financeira, assim apurado: I = TX </w:t>
      </w:r>
      <m:oMath>
        <m:r>
          <w:rPr>
            <w:rFonts w:ascii="Cambria Math" w:eastAsia="Times New Roman" w:hAnsi="Cambria Math" w:cs="Calibri"/>
            <w:sz w:val="22"/>
            <w:szCs w:val="22"/>
          </w:rPr>
          <m:t>÷</m:t>
        </m:r>
      </m:oMath>
      <w:r w:rsidRPr="003A17F7">
        <w:rPr>
          <w:rFonts w:ascii="Calibri" w:eastAsia="Times New Roman" w:hAnsi="Calibri" w:cs="Calibri"/>
          <w:sz w:val="22"/>
          <w:szCs w:val="22"/>
        </w:rPr>
        <w:t xml:space="preserve"> 100) </w:t>
      </w:r>
      <m:oMath>
        <m:r>
          <w:rPr>
            <w:rFonts w:ascii="Cambria Math" w:eastAsia="Times New Roman" w:hAnsi="Cambria Math" w:cs="Calibri"/>
            <w:sz w:val="22"/>
            <w:szCs w:val="22"/>
          </w:rPr>
          <m:t>÷</m:t>
        </m:r>
      </m:oMath>
      <w:r w:rsidRPr="003A17F7">
        <w:rPr>
          <w:rFonts w:ascii="Calibri" w:eastAsia="Times New Roman" w:hAnsi="Calibri" w:cs="Calibri"/>
          <w:sz w:val="22"/>
          <w:szCs w:val="22"/>
        </w:rPr>
        <w:t xml:space="preserve"> 365, sendo TX = percentual do IPCA-</w:t>
      </w:r>
      <w:r w:rsidRPr="003A17F7">
        <w:rPr>
          <w:rFonts w:ascii="Calibri" w:eastAsia="Times New Roman" w:hAnsi="Calibri" w:cs="Calibri"/>
          <w:sz w:val="22"/>
          <w:szCs w:val="22"/>
        </w:rPr>
        <w:lastRenderedPageBreak/>
        <w:t>IBGE acumulado nos últimos 12 (doze) meses ou, na sua falta, um novo índice adotado pelo Governo Federal que o substitua.</w:t>
      </w:r>
    </w:p>
    <w:p w14:paraId="7965B4CE"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Na hipótese do referido índice estabelecido para compensação financeira venha a ser extinto ou de qualquer forma não possa mais ser utilizado, será adotado, em substituição, o que vier a ser determinado pela legislação então em vigor.</w:t>
      </w:r>
    </w:p>
    <w:p w14:paraId="0EE9B004"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DA GARANTIA DE EXECUÇÃO</w:t>
      </w:r>
    </w:p>
    <w:p w14:paraId="77E8BA67" w14:textId="77777777"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Não haverá exigência de garantia contratual da execução, pelas razões abaixo justificadas:</w:t>
      </w:r>
    </w:p>
    <w:p w14:paraId="6B665244" w14:textId="77777777" w:rsidR="00D47814" w:rsidRPr="003A17F7" w:rsidRDefault="00D47814" w:rsidP="007F76A0">
      <w:pPr>
        <w:pStyle w:val="PargrafodaLista"/>
        <w:numPr>
          <w:ilvl w:val="2"/>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Por ser uma aquisição de bens de consumo e comuns, não havendo a necessidade de garantia, uma vez que o objeto será cumprido no momento da entrega.</w:t>
      </w:r>
    </w:p>
    <w:p w14:paraId="21EEE6B8" w14:textId="73F52CA8" w:rsidR="00D47814" w:rsidRPr="003A17F7"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3A17F7">
        <w:rPr>
          <w:rFonts w:ascii="Calibri" w:hAnsi="Calibri" w:cs="Calibri"/>
          <w:sz w:val="22"/>
          <w:szCs w:val="22"/>
        </w:rPr>
        <w:t xml:space="preserve">Os documentos auxiliares e os parâmetros utilizados para a obtenção do custo estimado da contratação e das quantidades, nos termos do </w:t>
      </w:r>
      <w:hyperlink r:id="rId89" w:anchor="art23" w:history="1">
        <w:r w:rsidRPr="003A17F7">
          <w:rPr>
            <w:rStyle w:val="Hyperlink"/>
            <w:rFonts w:ascii="Calibri" w:hAnsi="Calibri" w:cs="Calibri"/>
            <w:sz w:val="22"/>
            <w:szCs w:val="22"/>
          </w:rPr>
          <w:t>art. 23 da Lei Federal nº 14.133/2021</w:t>
        </w:r>
      </w:hyperlink>
      <w:r w:rsidRPr="003A17F7">
        <w:rPr>
          <w:rFonts w:ascii="Calibri" w:hAnsi="Calibri" w:cs="Calibri"/>
          <w:sz w:val="22"/>
          <w:szCs w:val="22"/>
        </w:rPr>
        <w:t xml:space="preserve">, constam dos autos do </w:t>
      </w:r>
      <w:r w:rsidR="00311211" w:rsidRPr="003A17F7">
        <w:rPr>
          <w:rFonts w:ascii="Calibri" w:hAnsi="Calibri" w:cs="Calibri"/>
          <w:sz w:val="22"/>
          <w:szCs w:val="22"/>
        </w:rPr>
        <w:t xml:space="preserve">PROCESSO ADMINISTRATIVO Nº </w:t>
      </w:r>
      <w:r w:rsidR="000D5F6B" w:rsidRPr="003A17F7">
        <w:rPr>
          <w:rFonts w:ascii="Calibri" w:hAnsi="Calibri" w:cs="Calibri"/>
          <w:sz w:val="22"/>
          <w:szCs w:val="22"/>
        </w:rPr>
        <w:t>005/2025</w:t>
      </w:r>
      <w:r w:rsidRPr="003A17F7">
        <w:rPr>
          <w:rFonts w:ascii="Calibri" w:hAnsi="Calibri" w:cs="Calibri"/>
          <w:sz w:val="22"/>
          <w:szCs w:val="22"/>
        </w:rPr>
        <w:t>.</w:t>
      </w:r>
    </w:p>
    <w:p w14:paraId="11D27BB7" w14:textId="77777777" w:rsidR="00D47814" w:rsidRPr="003A17F7"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3A17F7">
        <w:rPr>
          <w:rFonts w:cs="Calibri"/>
          <w:sz w:val="22"/>
          <w:szCs w:val="22"/>
          <w:lang w:val="pt-BR"/>
        </w:rPr>
        <w:t>DA ADEQUAÇÃO ORÇAMENTÁRIA</w:t>
      </w:r>
    </w:p>
    <w:p w14:paraId="197D2594" w14:textId="7426CDCE" w:rsidR="00336E22" w:rsidRPr="003A17F7" w:rsidRDefault="00D47814" w:rsidP="007F76A0">
      <w:pPr>
        <w:pStyle w:val="PargrafodaLista"/>
        <w:numPr>
          <w:ilvl w:val="1"/>
          <w:numId w:val="5"/>
        </w:numPr>
        <w:spacing w:after="120"/>
        <w:ind w:left="0" w:firstLine="0"/>
        <w:contextualSpacing w:val="0"/>
        <w:jc w:val="both"/>
        <w:rPr>
          <w:rFonts w:ascii="Calibri" w:eastAsia="Times New Roman" w:hAnsi="Calibri" w:cs="Calibri"/>
          <w:sz w:val="22"/>
          <w:szCs w:val="22"/>
        </w:rPr>
      </w:pPr>
      <w:r w:rsidRPr="003A17F7">
        <w:rPr>
          <w:rFonts w:ascii="Calibri" w:hAnsi="Calibri" w:cs="Calibri"/>
          <w:sz w:val="22"/>
          <w:szCs w:val="22"/>
        </w:rPr>
        <w:t xml:space="preserve">As despesas para atender a esta licitação estão programadas em dotação orçamentária própria, prevista no Orçamento </w:t>
      </w:r>
      <w:r w:rsidR="00F84846" w:rsidRPr="003A17F7">
        <w:rPr>
          <w:rFonts w:ascii="Calibri" w:hAnsi="Calibri" w:cs="Calibri"/>
          <w:sz w:val="22"/>
          <w:szCs w:val="22"/>
        </w:rPr>
        <w:t>da FUMSAT</w:t>
      </w:r>
      <w:r w:rsidR="0093642A" w:rsidRPr="003A17F7">
        <w:rPr>
          <w:rFonts w:ascii="Calibri" w:hAnsi="Calibri" w:cs="Calibri"/>
          <w:sz w:val="22"/>
          <w:szCs w:val="22"/>
        </w:rPr>
        <w:t xml:space="preserve"> para o exercício de 2025</w:t>
      </w:r>
      <w:r w:rsidRPr="003A17F7">
        <w:rPr>
          <w:rFonts w:ascii="Calibri" w:hAnsi="Calibri" w:cs="Calibri"/>
          <w:sz w:val="22"/>
          <w:szCs w:val="22"/>
        </w:rPr>
        <w:t xml:space="preserve">, </w:t>
      </w:r>
    </w:p>
    <w:p w14:paraId="28C32ECA" w14:textId="77777777" w:rsidR="00336E22" w:rsidRPr="003A17F7" w:rsidRDefault="00336E22" w:rsidP="00336E22">
      <w:pPr>
        <w:pStyle w:val="PargrafodaLista"/>
        <w:spacing w:after="120"/>
        <w:ind w:left="0"/>
        <w:contextualSpacing w:val="0"/>
        <w:jc w:val="both"/>
        <w:rPr>
          <w:rFonts w:ascii="Calibri" w:hAnsi="Calibri" w:cs="Calibri"/>
          <w:sz w:val="22"/>
          <w:szCs w:val="22"/>
        </w:rPr>
      </w:pPr>
    </w:p>
    <w:p w14:paraId="3DFF8CD1" w14:textId="2DE69C1B" w:rsidR="00D47814" w:rsidRPr="003A17F7" w:rsidRDefault="00336E22" w:rsidP="00336E22">
      <w:pPr>
        <w:pStyle w:val="PargrafodaLista"/>
        <w:spacing w:after="120"/>
        <w:ind w:left="0"/>
        <w:contextualSpacing w:val="0"/>
        <w:jc w:val="both"/>
        <w:rPr>
          <w:rFonts w:ascii="Calibri" w:eastAsia="Times New Roman" w:hAnsi="Calibri" w:cs="Calibri"/>
          <w:sz w:val="22"/>
          <w:szCs w:val="22"/>
        </w:rPr>
      </w:pPr>
      <w:r w:rsidRPr="003A17F7">
        <w:rPr>
          <w:rFonts w:ascii="Calibri" w:eastAsia="Times New Roman" w:hAnsi="Calibri" w:cs="Calibri"/>
          <w:sz w:val="22"/>
          <w:szCs w:val="22"/>
        </w:rPr>
        <w:t>Teixeiras</w:t>
      </w:r>
      <w:r w:rsidR="0093642A" w:rsidRPr="003A17F7">
        <w:rPr>
          <w:rFonts w:ascii="Calibri" w:eastAsia="Times New Roman" w:hAnsi="Calibri" w:cs="Calibri"/>
          <w:sz w:val="22"/>
          <w:szCs w:val="22"/>
        </w:rPr>
        <w:t>/MG</w:t>
      </w:r>
      <w:r w:rsidR="00D47814" w:rsidRPr="003A17F7">
        <w:rPr>
          <w:rFonts w:ascii="Calibri" w:eastAsia="Times New Roman" w:hAnsi="Calibri" w:cs="Calibri"/>
          <w:sz w:val="22"/>
          <w:szCs w:val="22"/>
        </w:rPr>
        <w:t xml:space="preserve">, </w:t>
      </w:r>
      <w:r w:rsidR="0027446A">
        <w:rPr>
          <w:rFonts w:ascii="Calibri" w:eastAsia="Times New Roman" w:hAnsi="Calibri" w:cs="Calibri"/>
          <w:sz w:val="22"/>
          <w:szCs w:val="22"/>
        </w:rPr>
        <w:t>30 junho</w:t>
      </w:r>
      <w:r w:rsidR="0093642A" w:rsidRPr="003A17F7">
        <w:rPr>
          <w:rFonts w:ascii="Calibri" w:eastAsia="Times New Roman" w:hAnsi="Calibri" w:cs="Calibri"/>
          <w:sz w:val="22"/>
          <w:szCs w:val="22"/>
        </w:rPr>
        <w:t xml:space="preserve"> de 2025</w:t>
      </w:r>
      <w:r w:rsidR="00D47814" w:rsidRPr="003A17F7">
        <w:rPr>
          <w:rFonts w:ascii="Calibri" w:eastAsia="Times New Roman" w:hAnsi="Calibri" w:cs="Calibri"/>
          <w:sz w:val="22"/>
          <w:szCs w:val="22"/>
        </w:rPr>
        <w:t>.</w:t>
      </w:r>
    </w:p>
    <w:p w14:paraId="53128E93" w14:textId="77777777" w:rsidR="00D47814" w:rsidRPr="003A17F7" w:rsidRDefault="00D47814" w:rsidP="00D95A83">
      <w:pPr>
        <w:jc w:val="both"/>
        <w:rPr>
          <w:rFonts w:ascii="Calibri" w:eastAsia="Times New Roman" w:hAnsi="Calibri" w:cs="Calibri"/>
          <w:sz w:val="22"/>
          <w:szCs w:val="22"/>
        </w:rPr>
      </w:pPr>
    </w:p>
    <w:p w14:paraId="012B59D0" w14:textId="77777777" w:rsidR="00751511" w:rsidRPr="003A17F7" w:rsidRDefault="00751511" w:rsidP="00751511">
      <w:pPr>
        <w:jc w:val="center"/>
        <w:rPr>
          <w:rFonts w:ascii="Calibri" w:eastAsia="Calibri" w:hAnsi="Calibri" w:cs="Calibri"/>
          <w:b/>
          <w:sz w:val="22"/>
          <w:szCs w:val="22"/>
        </w:rPr>
      </w:pPr>
      <w:proofErr w:type="spellStart"/>
      <w:r w:rsidRPr="003A17F7">
        <w:rPr>
          <w:rFonts w:ascii="Calibri" w:eastAsia="Calibri" w:hAnsi="Calibri" w:cs="Calibri"/>
          <w:b/>
          <w:sz w:val="22"/>
          <w:szCs w:val="22"/>
        </w:rPr>
        <w:t>Nacife</w:t>
      </w:r>
      <w:proofErr w:type="spellEnd"/>
      <w:r w:rsidRPr="003A17F7">
        <w:rPr>
          <w:rFonts w:ascii="Calibri" w:eastAsia="Calibri" w:hAnsi="Calibri" w:cs="Calibri"/>
          <w:b/>
          <w:sz w:val="22"/>
          <w:szCs w:val="22"/>
        </w:rPr>
        <w:t xml:space="preserve"> Miguel </w:t>
      </w:r>
      <w:proofErr w:type="spellStart"/>
      <w:r w:rsidRPr="003A17F7">
        <w:rPr>
          <w:rFonts w:ascii="Calibri" w:eastAsia="Calibri" w:hAnsi="Calibri" w:cs="Calibri"/>
          <w:b/>
          <w:sz w:val="22"/>
          <w:szCs w:val="22"/>
        </w:rPr>
        <w:t>Burjaile</w:t>
      </w:r>
      <w:proofErr w:type="spellEnd"/>
      <w:r w:rsidRPr="003A17F7">
        <w:rPr>
          <w:rFonts w:ascii="Calibri" w:eastAsia="Calibri" w:hAnsi="Calibri" w:cs="Calibri"/>
          <w:b/>
          <w:sz w:val="22"/>
          <w:szCs w:val="22"/>
        </w:rPr>
        <w:t xml:space="preserve"> Sobrinho</w:t>
      </w:r>
    </w:p>
    <w:p w14:paraId="7721225A" w14:textId="77777777" w:rsidR="00751511" w:rsidRPr="003A17F7" w:rsidRDefault="00751511" w:rsidP="00751511">
      <w:pPr>
        <w:jc w:val="center"/>
        <w:rPr>
          <w:rFonts w:ascii="Calibri" w:eastAsia="Calibri" w:hAnsi="Calibri" w:cs="Calibri"/>
          <w:b/>
          <w:sz w:val="22"/>
          <w:szCs w:val="22"/>
        </w:rPr>
      </w:pPr>
      <w:r w:rsidRPr="003A17F7">
        <w:rPr>
          <w:rFonts w:ascii="Calibri" w:eastAsia="Calibri" w:hAnsi="Calibri" w:cs="Calibri"/>
          <w:b/>
          <w:sz w:val="22"/>
          <w:szCs w:val="22"/>
        </w:rPr>
        <w:t>Diretor Administrativo</w:t>
      </w:r>
    </w:p>
    <w:p w14:paraId="4D2FD3D4" w14:textId="77777777" w:rsidR="00751511" w:rsidRPr="003A17F7" w:rsidRDefault="00751511" w:rsidP="00751511">
      <w:pPr>
        <w:spacing w:after="160" w:line="259" w:lineRule="auto"/>
        <w:rPr>
          <w:rFonts w:ascii="Calibri" w:eastAsia="Times New Roman" w:hAnsi="Calibri" w:cs="Calibri"/>
          <w:b/>
          <w:bCs/>
          <w:sz w:val="22"/>
          <w:szCs w:val="22"/>
        </w:rPr>
      </w:pPr>
      <w:r w:rsidRPr="003A17F7">
        <w:rPr>
          <w:rFonts w:ascii="Calibri" w:eastAsia="Times New Roman" w:hAnsi="Calibri" w:cs="Calibri"/>
          <w:b/>
          <w:bCs/>
          <w:sz w:val="22"/>
          <w:szCs w:val="22"/>
        </w:rPr>
        <w:br w:type="page"/>
      </w:r>
    </w:p>
    <w:p w14:paraId="69076A7C" w14:textId="6580DFBC" w:rsidR="00570C84" w:rsidRPr="003A17F7" w:rsidRDefault="00C93CCB" w:rsidP="006C1D1A">
      <w:pPr>
        <w:shd w:val="clear" w:color="auto" w:fill="D9E2F3" w:themeFill="accent1" w:themeFillTint="33"/>
        <w:jc w:val="center"/>
        <w:rPr>
          <w:rFonts w:ascii="Calibri" w:eastAsia="Times New Roman" w:hAnsi="Calibri" w:cs="Calibri"/>
          <w:b/>
          <w:bCs/>
          <w:sz w:val="22"/>
          <w:szCs w:val="22"/>
        </w:rPr>
      </w:pPr>
      <w:r w:rsidRPr="003A17F7">
        <w:rPr>
          <w:rFonts w:ascii="Calibri" w:eastAsia="Times New Roman" w:hAnsi="Calibri" w:cs="Calibri"/>
          <w:b/>
          <w:bCs/>
          <w:sz w:val="22"/>
          <w:szCs w:val="22"/>
        </w:rPr>
        <w:lastRenderedPageBreak/>
        <w:t xml:space="preserve">ANEXO I-A – </w:t>
      </w:r>
      <w:r w:rsidR="00570C84" w:rsidRPr="003A17F7">
        <w:rPr>
          <w:rFonts w:ascii="Calibri" w:eastAsia="Times New Roman" w:hAnsi="Calibri" w:cs="Calibri"/>
          <w:b/>
          <w:bCs/>
          <w:sz w:val="22"/>
          <w:szCs w:val="22"/>
        </w:rPr>
        <w:t>ESTUDO TÉCNICO PRELIMINAR</w:t>
      </w:r>
    </w:p>
    <w:p w14:paraId="491B632A" w14:textId="77777777" w:rsidR="006C1D1A" w:rsidRPr="003A17F7" w:rsidRDefault="006C1D1A" w:rsidP="006C1D1A">
      <w:pPr>
        <w:jc w:val="center"/>
        <w:rPr>
          <w:rFonts w:ascii="Calibri" w:eastAsia="Times New Roman" w:hAnsi="Calibri" w:cs="Calibri"/>
          <w:b/>
          <w:bCs/>
          <w:sz w:val="22"/>
          <w:szCs w:val="22"/>
        </w:rPr>
      </w:pPr>
    </w:p>
    <w:p w14:paraId="467451EC" w14:textId="02E2DD07" w:rsidR="00452B4F" w:rsidRPr="003A17F7" w:rsidRDefault="00311211" w:rsidP="00452B4F">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PREGÃO ELETRÔNICO Nº </w:t>
      </w:r>
      <w:r w:rsidR="000D5F6B" w:rsidRPr="003A17F7">
        <w:rPr>
          <w:rFonts w:ascii="Calibri" w:eastAsia="Times New Roman" w:hAnsi="Calibri" w:cs="Calibri"/>
          <w:b/>
          <w:bCs/>
          <w:sz w:val="22"/>
          <w:szCs w:val="22"/>
        </w:rPr>
        <w:t>005/2025</w:t>
      </w:r>
    </w:p>
    <w:p w14:paraId="7777A1DF" w14:textId="1FC06061" w:rsidR="00452B4F" w:rsidRPr="003A17F7" w:rsidRDefault="00311211" w:rsidP="00452B4F">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PROCESSO ADMINISTRATIVO Nº </w:t>
      </w:r>
      <w:r w:rsidR="000D5F6B" w:rsidRPr="003A17F7">
        <w:rPr>
          <w:rFonts w:ascii="Calibri" w:eastAsia="Times New Roman" w:hAnsi="Calibri" w:cs="Calibri"/>
          <w:b/>
          <w:bCs/>
          <w:sz w:val="22"/>
          <w:szCs w:val="22"/>
        </w:rPr>
        <w:t>005/2025</w:t>
      </w:r>
    </w:p>
    <w:p w14:paraId="4389F1BB" w14:textId="15225BAC" w:rsidR="00452B4F" w:rsidRPr="003A17F7" w:rsidRDefault="00311211" w:rsidP="00452B4F">
      <w:pPr>
        <w:spacing w:after="240"/>
        <w:jc w:val="center"/>
        <w:rPr>
          <w:rFonts w:ascii="Calibri" w:eastAsia="Times New Roman" w:hAnsi="Calibri" w:cs="Calibri"/>
          <w:sz w:val="22"/>
          <w:szCs w:val="22"/>
        </w:rPr>
      </w:pPr>
      <w:r w:rsidRPr="003A17F7">
        <w:rPr>
          <w:rFonts w:ascii="Calibri" w:eastAsia="Times New Roman" w:hAnsi="Calibri" w:cs="Calibri"/>
          <w:b/>
          <w:bCs/>
          <w:sz w:val="22"/>
          <w:szCs w:val="22"/>
        </w:rPr>
        <w:t xml:space="preserve">SRP </w:t>
      </w:r>
      <w:r w:rsidR="000D5F6B" w:rsidRPr="003A17F7">
        <w:rPr>
          <w:rFonts w:ascii="Calibri" w:eastAsia="Times New Roman" w:hAnsi="Calibri" w:cs="Calibri"/>
          <w:b/>
          <w:bCs/>
          <w:sz w:val="22"/>
          <w:szCs w:val="22"/>
        </w:rPr>
        <w:t>005/2025</w:t>
      </w:r>
    </w:p>
    <w:tbl>
      <w:tblPr>
        <w:tblStyle w:val="TabeladeGradeClara41"/>
        <w:tblW w:w="0" w:type="auto"/>
        <w:jc w:val="center"/>
        <w:tblLook w:val="04A0" w:firstRow="1" w:lastRow="0" w:firstColumn="1" w:lastColumn="0" w:noHBand="0" w:noVBand="1"/>
      </w:tblPr>
      <w:tblGrid>
        <w:gridCol w:w="9212"/>
      </w:tblGrid>
      <w:tr w:rsidR="0027446A" w:rsidRPr="0027446A" w14:paraId="51C371E4" w14:textId="77777777" w:rsidTr="00243186">
        <w:trPr>
          <w:jc w:val="center"/>
        </w:trPr>
        <w:tc>
          <w:tcPr>
            <w:tcW w:w="9212" w:type="dxa"/>
            <w:shd w:val="clear" w:color="auto" w:fill="DEEAF6"/>
            <w:vAlign w:val="center"/>
          </w:tcPr>
          <w:p w14:paraId="2573424E" w14:textId="77777777" w:rsidR="0027446A" w:rsidRPr="0027446A" w:rsidRDefault="0027446A" w:rsidP="0027446A">
            <w:pPr>
              <w:spacing w:after="120"/>
              <w:jc w:val="both"/>
              <w:rPr>
                <w:rFonts w:ascii="Calibri" w:eastAsia="Calibri" w:hAnsi="Calibri" w:cs="Calibri"/>
                <w:b/>
                <w:color w:val="E0D3B2"/>
                <w:sz w:val="22"/>
                <w:szCs w:val="22"/>
                <w:lang w:eastAsia="en-US"/>
              </w:rPr>
            </w:pPr>
            <w:r w:rsidRPr="0027446A">
              <w:rPr>
                <w:rFonts w:ascii="Calibri" w:eastAsia="Calibri" w:hAnsi="Calibri" w:cs="Calibri"/>
                <w:b/>
                <w:sz w:val="22"/>
                <w:szCs w:val="22"/>
                <w:lang w:eastAsia="en-US"/>
              </w:rPr>
              <w:t>INTRODUÇÃO</w:t>
            </w:r>
          </w:p>
        </w:tc>
      </w:tr>
      <w:tr w:rsidR="0027446A" w:rsidRPr="0027446A" w14:paraId="169C8702" w14:textId="77777777" w:rsidTr="00243186">
        <w:trPr>
          <w:jc w:val="center"/>
        </w:trPr>
        <w:tc>
          <w:tcPr>
            <w:tcW w:w="9212" w:type="dxa"/>
            <w:vAlign w:val="center"/>
          </w:tcPr>
          <w:p w14:paraId="51F52393" w14:textId="77777777" w:rsidR="0027446A" w:rsidRPr="0027446A" w:rsidRDefault="0027446A" w:rsidP="0027446A">
            <w:pPr>
              <w:spacing w:after="120"/>
              <w:jc w:val="both"/>
              <w:rPr>
                <w:rFonts w:ascii="Calibri" w:eastAsia="Calibri" w:hAnsi="Calibri" w:cs="Calibri"/>
                <w:sz w:val="22"/>
                <w:szCs w:val="22"/>
                <w:lang w:eastAsia="en-US"/>
              </w:rPr>
            </w:pPr>
            <w:r w:rsidRPr="0027446A">
              <w:rPr>
                <w:rFonts w:ascii="Calibri" w:eastAsia="Calibri" w:hAnsi="Calibri" w:cs="Calibri"/>
                <w:sz w:val="22"/>
                <w:szCs w:val="22"/>
                <w:lang w:eastAsia="en-US"/>
              </w:rPr>
              <w:t>O presente documento caracteriza a primeira etapa da fase de planejamento e apresenta os devidos estudos para a contratação de solução que atenderá à necessidade abaixo especificada.</w:t>
            </w:r>
          </w:p>
          <w:p w14:paraId="44629FE2" w14:textId="77777777" w:rsidR="0027446A" w:rsidRPr="0027446A" w:rsidRDefault="0027446A" w:rsidP="0027446A">
            <w:pPr>
              <w:spacing w:after="120"/>
              <w:jc w:val="both"/>
              <w:rPr>
                <w:rFonts w:ascii="Calibri" w:eastAsia="Calibri" w:hAnsi="Calibri" w:cs="Calibri"/>
                <w:sz w:val="22"/>
                <w:szCs w:val="22"/>
                <w:lang w:eastAsia="en-US"/>
              </w:rPr>
            </w:pPr>
            <w:r w:rsidRPr="0027446A">
              <w:rPr>
                <w:rFonts w:ascii="Calibri" w:eastAsia="Calibri" w:hAnsi="Calibri" w:cs="Calibri"/>
                <w:sz w:val="22"/>
                <w:szCs w:val="22"/>
                <w:lang w:eastAsia="en-US"/>
              </w:rPr>
              <w:t>O objetivo principal é estudar detalhadamente a necessidade e identificar no mercado a melhor solução para supri-la, em observância às normas vigentes e aos princípios que regem a Administração Pública.</w:t>
            </w:r>
          </w:p>
        </w:tc>
      </w:tr>
      <w:tr w:rsidR="0027446A" w:rsidRPr="0027446A" w14:paraId="668C997E" w14:textId="77777777" w:rsidTr="00243186">
        <w:trPr>
          <w:jc w:val="center"/>
        </w:trPr>
        <w:tc>
          <w:tcPr>
            <w:tcW w:w="9212" w:type="dxa"/>
            <w:shd w:val="clear" w:color="auto" w:fill="DEEAF6"/>
            <w:vAlign w:val="center"/>
          </w:tcPr>
          <w:p w14:paraId="0DF40C68" w14:textId="77777777" w:rsidR="0027446A" w:rsidRPr="0027446A" w:rsidRDefault="0027446A" w:rsidP="0027446A">
            <w:pPr>
              <w:spacing w:after="120"/>
              <w:jc w:val="both"/>
              <w:rPr>
                <w:rFonts w:ascii="Calibri" w:eastAsia="Calibri" w:hAnsi="Calibri" w:cs="Calibri"/>
                <w:b/>
                <w:sz w:val="22"/>
                <w:szCs w:val="22"/>
                <w:lang w:eastAsia="en-US"/>
              </w:rPr>
            </w:pPr>
            <w:r w:rsidRPr="0027446A">
              <w:rPr>
                <w:rFonts w:ascii="Calibri" w:eastAsia="Calibri" w:hAnsi="Calibri" w:cs="Calibri"/>
                <w:b/>
                <w:sz w:val="22"/>
                <w:szCs w:val="22"/>
                <w:lang w:eastAsia="en-US"/>
              </w:rPr>
              <w:t>1. DESCRIÇÃO/JUSTIFICATIVA DA NECESSIDADE</w:t>
            </w:r>
          </w:p>
        </w:tc>
      </w:tr>
      <w:tr w:rsidR="0027446A" w:rsidRPr="0027446A" w14:paraId="5840B2A6" w14:textId="77777777" w:rsidTr="00243186">
        <w:trPr>
          <w:jc w:val="center"/>
        </w:trPr>
        <w:tc>
          <w:tcPr>
            <w:tcW w:w="9212" w:type="dxa"/>
            <w:vAlign w:val="center"/>
          </w:tcPr>
          <w:p w14:paraId="3AE95AF4" w14:textId="77777777" w:rsidR="0027446A" w:rsidRPr="0027446A" w:rsidRDefault="0027446A" w:rsidP="0027446A">
            <w:pPr>
              <w:spacing w:after="120"/>
              <w:jc w:val="both"/>
              <w:rPr>
                <w:rFonts w:ascii="Calibri" w:eastAsia="Times New Roman" w:hAnsi="Calibri" w:cs="Calibri"/>
                <w:sz w:val="22"/>
                <w:szCs w:val="22"/>
              </w:rPr>
            </w:pPr>
            <w:r w:rsidRPr="0027446A">
              <w:rPr>
                <w:rFonts w:ascii="Calibri" w:eastAsia="Times New Roman" w:hAnsi="Calibri" w:cs="Calibri"/>
                <w:b/>
                <w:bCs/>
                <w:sz w:val="22"/>
                <w:szCs w:val="22"/>
              </w:rPr>
              <w:t xml:space="preserve">Fundamentação: </w:t>
            </w:r>
            <w:r w:rsidRPr="0027446A">
              <w:rPr>
                <w:rFonts w:ascii="Calibri" w:eastAsia="Times New Roman" w:hAnsi="Calibri" w:cs="Calibri"/>
                <w:sz w:val="22"/>
                <w:szCs w:val="22"/>
              </w:rPr>
              <w:t>Descrição da necessidade da contratação, considerado o problema a ser resolvido sob a perspectiva do interesse público. (inciso I do § 1° do art. 18 da Lei 14.133/2021).</w:t>
            </w:r>
          </w:p>
          <w:p w14:paraId="14D5F231" w14:textId="77777777" w:rsidR="0031068B" w:rsidRPr="0031068B" w:rsidRDefault="0031068B" w:rsidP="0031068B">
            <w:pPr>
              <w:spacing w:after="120"/>
              <w:jc w:val="both"/>
              <w:rPr>
                <w:rFonts w:ascii="Calibri" w:eastAsia="Calibri" w:hAnsi="Calibri" w:cs="Calibri"/>
                <w:bCs/>
                <w:sz w:val="22"/>
                <w:szCs w:val="22"/>
                <w:lang w:eastAsia="en-US"/>
              </w:rPr>
            </w:pPr>
            <w:r w:rsidRPr="0031068B">
              <w:rPr>
                <w:rFonts w:ascii="Calibri" w:eastAsia="Calibri" w:hAnsi="Calibri" w:cs="Calibri"/>
                <w:bCs/>
                <w:sz w:val="22"/>
                <w:szCs w:val="22"/>
                <w:lang w:eastAsia="en-US"/>
              </w:rPr>
              <w:t>A presente contratação tem por finalidade atender à necessidade permanente da Fundação Municipal de Saúde de Teixeiras – FUMSAT quanto ao suprimento de materiais essenciais ao funcionamento de seus setores administrativos, operacionais, assistenciais e técnicos.</w:t>
            </w:r>
          </w:p>
          <w:p w14:paraId="6EB90E4D" w14:textId="77777777" w:rsidR="0031068B" w:rsidRPr="0031068B" w:rsidRDefault="0031068B" w:rsidP="0031068B">
            <w:pPr>
              <w:spacing w:after="120"/>
              <w:jc w:val="both"/>
              <w:rPr>
                <w:rFonts w:ascii="Calibri" w:eastAsia="Calibri" w:hAnsi="Calibri" w:cs="Calibri"/>
                <w:bCs/>
                <w:sz w:val="22"/>
                <w:szCs w:val="22"/>
                <w:lang w:eastAsia="en-US"/>
              </w:rPr>
            </w:pPr>
            <w:r w:rsidRPr="0031068B">
              <w:rPr>
                <w:rFonts w:ascii="Calibri" w:eastAsia="Calibri" w:hAnsi="Calibri" w:cs="Calibri"/>
                <w:bCs/>
                <w:sz w:val="22"/>
                <w:szCs w:val="22"/>
                <w:lang w:eastAsia="en-US"/>
              </w:rPr>
              <w:t>A estrutura da FUMSAT compreende unidades que demandam diariamente materiais de expediente, informática, organização, armazenamento, mobiliário de apoio, equipamentos eletrônicos, utensílios para ambientes institucionais, eletrodomésticos de uso interno, além de insumos básicos para atividades administrativas, de registro e controle. A ausência desses materiais compromete diretamente a continuidade e a eficiência dos serviços prestados, podendo prejudicar o atendimento à população, os registros oficiais, o processamento de dados, a conservação de documentos, bem como a gestão das ações de saúde e assistência.</w:t>
            </w:r>
          </w:p>
          <w:p w14:paraId="4C668B45" w14:textId="77777777" w:rsidR="0031068B" w:rsidRPr="0031068B" w:rsidRDefault="0031068B" w:rsidP="0031068B">
            <w:pPr>
              <w:spacing w:after="120"/>
              <w:jc w:val="both"/>
              <w:rPr>
                <w:rFonts w:ascii="Calibri" w:eastAsia="Calibri" w:hAnsi="Calibri" w:cs="Calibri"/>
                <w:bCs/>
                <w:sz w:val="22"/>
                <w:szCs w:val="22"/>
                <w:lang w:eastAsia="en-US"/>
              </w:rPr>
            </w:pPr>
            <w:r w:rsidRPr="0031068B">
              <w:rPr>
                <w:rFonts w:ascii="Calibri" w:eastAsia="Calibri" w:hAnsi="Calibri" w:cs="Calibri"/>
                <w:bCs/>
                <w:sz w:val="22"/>
                <w:szCs w:val="22"/>
                <w:lang w:eastAsia="en-US"/>
              </w:rPr>
              <w:t xml:space="preserve">Nesse sentido, a contratação visa resolver o problema da </w:t>
            </w:r>
            <w:r w:rsidRPr="0031068B">
              <w:rPr>
                <w:rFonts w:ascii="Calibri" w:eastAsia="Calibri" w:hAnsi="Calibri" w:cs="Calibri"/>
                <w:b/>
                <w:bCs/>
                <w:sz w:val="22"/>
                <w:szCs w:val="22"/>
                <w:lang w:eastAsia="en-US"/>
              </w:rPr>
              <w:t>falta de padronização e do abastecimento fragmentado</w:t>
            </w:r>
            <w:r w:rsidRPr="0031068B">
              <w:rPr>
                <w:rFonts w:ascii="Calibri" w:eastAsia="Calibri" w:hAnsi="Calibri" w:cs="Calibri"/>
                <w:bCs/>
                <w:sz w:val="22"/>
                <w:szCs w:val="22"/>
                <w:lang w:eastAsia="en-US"/>
              </w:rPr>
              <w:t xml:space="preserve"> dos itens de consumo e equipamentos, que historicamente vinham sendo adquiridos de forma dispersa e reativa, por meio de processos isolados, sem planejamento centralizado, o que gerava perda de escala, aumento de custos, retrabalho e insegurança na gestão de estoques.</w:t>
            </w:r>
          </w:p>
          <w:p w14:paraId="14F9B41B" w14:textId="77777777" w:rsidR="0031068B" w:rsidRPr="0031068B" w:rsidRDefault="0031068B" w:rsidP="0031068B">
            <w:pPr>
              <w:spacing w:after="120"/>
              <w:jc w:val="both"/>
              <w:rPr>
                <w:rFonts w:ascii="Calibri" w:eastAsia="Calibri" w:hAnsi="Calibri" w:cs="Calibri"/>
                <w:bCs/>
                <w:sz w:val="22"/>
                <w:szCs w:val="22"/>
                <w:lang w:eastAsia="en-US"/>
              </w:rPr>
            </w:pPr>
            <w:r w:rsidRPr="0031068B">
              <w:rPr>
                <w:rFonts w:ascii="Calibri" w:eastAsia="Calibri" w:hAnsi="Calibri" w:cs="Calibri"/>
                <w:bCs/>
                <w:sz w:val="22"/>
                <w:szCs w:val="22"/>
                <w:lang w:eastAsia="en-US"/>
              </w:rPr>
              <w:t>Portanto, sob a ótica do interesse público, a adoção do presente processo tem como objetivo principal promover a racionalização dos recursos públicos, garantir maior previsibilidade nas aquisições, assegurar a regularidade do abastecimento de materiais estratégicos para o funcionamento institucional e, sobretudo, manter a qualidade e a continuidade dos serviços essenciais prestados pela FUMSAT à população de Teixeiras/MG.</w:t>
            </w:r>
          </w:p>
          <w:p w14:paraId="7FA0D60D" w14:textId="27220735" w:rsidR="0027446A" w:rsidRPr="0027446A" w:rsidRDefault="0031068B" w:rsidP="0027446A">
            <w:pPr>
              <w:spacing w:after="120"/>
              <w:jc w:val="both"/>
              <w:rPr>
                <w:rFonts w:ascii="Calibri" w:eastAsia="Calibri" w:hAnsi="Calibri" w:cs="Calibri"/>
                <w:bCs/>
                <w:sz w:val="22"/>
                <w:szCs w:val="22"/>
                <w:lang w:eastAsia="en-US"/>
              </w:rPr>
            </w:pPr>
            <w:r w:rsidRPr="0031068B">
              <w:rPr>
                <w:rFonts w:ascii="Calibri" w:eastAsia="Calibri" w:hAnsi="Calibri" w:cs="Calibri"/>
                <w:bCs/>
                <w:sz w:val="22"/>
                <w:szCs w:val="22"/>
                <w:lang w:eastAsia="en-US"/>
              </w:rPr>
              <w:t>A contratação atende, assim, ao dever constitucional da Administração Pública de atuar com eficiência, planejamento e economicidade, assegurando o adequado suporte logístico às suas atividades-fim.</w:t>
            </w:r>
          </w:p>
        </w:tc>
      </w:tr>
      <w:tr w:rsidR="0027446A" w:rsidRPr="0027446A" w14:paraId="6D6AB32E" w14:textId="77777777" w:rsidTr="00243186">
        <w:trPr>
          <w:jc w:val="center"/>
        </w:trPr>
        <w:tc>
          <w:tcPr>
            <w:tcW w:w="9212" w:type="dxa"/>
            <w:shd w:val="clear" w:color="auto" w:fill="DEEAF6"/>
            <w:vAlign w:val="center"/>
          </w:tcPr>
          <w:p w14:paraId="451262F2" w14:textId="77777777" w:rsidR="0027446A" w:rsidRPr="0027446A" w:rsidRDefault="0027446A" w:rsidP="0027446A">
            <w:pPr>
              <w:spacing w:after="120"/>
              <w:jc w:val="both"/>
              <w:rPr>
                <w:rFonts w:ascii="Calibri" w:eastAsia="Times New Roman" w:hAnsi="Calibri" w:cs="Calibri"/>
                <w:b/>
                <w:bCs/>
                <w:sz w:val="22"/>
                <w:szCs w:val="22"/>
              </w:rPr>
            </w:pPr>
            <w:r w:rsidRPr="0027446A">
              <w:rPr>
                <w:rFonts w:ascii="Calibri" w:eastAsia="Calibri" w:hAnsi="Calibri" w:cs="Calibri"/>
                <w:b/>
                <w:sz w:val="22"/>
                <w:szCs w:val="22"/>
                <w:lang w:eastAsia="en-US"/>
              </w:rPr>
              <w:t>2. PREVISÃO NO PLANO DE CONTRATAÇÕES ANUAL</w:t>
            </w:r>
          </w:p>
        </w:tc>
      </w:tr>
      <w:tr w:rsidR="0027446A" w:rsidRPr="0027446A" w14:paraId="2EF612A6" w14:textId="77777777" w:rsidTr="00243186">
        <w:trPr>
          <w:jc w:val="center"/>
        </w:trPr>
        <w:tc>
          <w:tcPr>
            <w:tcW w:w="9212" w:type="dxa"/>
            <w:vAlign w:val="center"/>
          </w:tcPr>
          <w:p w14:paraId="3168E0AD" w14:textId="77777777" w:rsidR="0027446A" w:rsidRPr="0027446A" w:rsidRDefault="0027446A" w:rsidP="0031068B">
            <w:pPr>
              <w:spacing w:after="120"/>
              <w:jc w:val="both"/>
              <w:rPr>
                <w:rFonts w:ascii="Calibri" w:eastAsia="Times New Roman" w:hAnsi="Calibri" w:cs="Calibri"/>
                <w:sz w:val="22"/>
                <w:szCs w:val="22"/>
              </w:rPr>
            </w:pPr>
            <w:r w:rsidRPr="0027446A">
              <w:rPr>
                <w:rFonts w:ascii="Calibri" w:eastAsia="Times New Roman" w:hAnsi="Calibri" w:cs="Calibri"/>
                <w:b/>
                <w:bCs/>
                <w:sz w:val="22"/>
                <w:szCs w:val="22"/>
              </w:rPr>
              <w:t xml:space="preserve">Fundamentação: </w:t>
            </w:r>
            <w:r w:rsidRPr="0027446A">
              <w:rPr>
                <w:rFonts w:ascii="Calibri" w:eastAsia="Calibri" w:hAnsi="Calibri" w:cs="Calibri"/>
                <w:sz w:val="22"/>
                <w:szCs w:val="22"/>
                <w:lang w:eastAsia="en-US"/>
              </w:rPr>
              <w:t xml:space="preserve">Demonstração da previsão da contratação no plano de contratações anual, sempre que elaborado, de modo a indicar o seu alinhamento com o planejamento da Administração, </w:t>
            </w:r>
            <w:r w:rsidRPr="0027446A">
              <w:rPr>
                <w:rFonts w:ascii="Calibri" w:eastAsia="Times New Roman" w:hAnsi="Calibri" w:cs="Calibri"/>
                <w:sz w:val="22"/>
                <w:szCs w:val="22"/>
              </w:rPr>
              <w:t>ou, se for o caso, justificando a ausência de previsão</w:t>
            </w:r>
            <w:r w:rsidRPr="0027446A">
              <w:rPr>
                <w:rFonts w:ascii="Calibri" w:eastAsia="Calibri" w:hAnsi="Calibri" w:cs="Calibri"/>
                <w:sz w:val="22"/>
                <w:szCs w:val="22"/>
                <w:lang w:eastAsia="en-US"/>
              </w:rPr>
              <w:t xml:space="preserve">; </w:t>
            </w:r>
            <w:r w:rsidRPr="0027446A">
              <w:rPr>
                <w:rFonts w:ascii="Calibri" w:eastAsia="Times New Roman" w:hAnsi="Calibri" w:cs="Calibri"/>
                <w:sz w:val="22"/>
                <w:szCs w:val="22"/>
              </w:rPr>
              <w:t>(inciso II do § 1° do art. 18 da Lei 14.133/21)</w:t>
            </w:r>
          </w:p>
          <w:p w14:paraId="1F801528" w14:textId="77777777" w:rsidR="0027446A" w:rsidRPr="0027446A" w:rsidRDefault="0027446A" w:rsidP="0031068B">
            <w:pPr>
              <w:spacing w:after="120"/>
              <w:jc w:val="both"/>
              <w:rPr>
                <w:rFonts w:ascii="Calibri" w:eastAsia="Times New Roman" w:hAnsi="Calibri" w:cs="Calibri"/>
                <w:sz w:val="22"/>
                <w:szCs w:val="22"/>
                <w:lang w:eastAsia="en-US"/>
              </w:rPr>
            </w:pPr>
            <w:r w:rsidRPr="0027446A">
              <w:rPr>
                <w:rFonts w:ascii="Calibri" w:eastAsia="Times New Roman" w:hAnsi="Calibri" w:cs="Calibri"/>
                <w:sz w:val="22"/>
                <w:szCs w:val="22"/>
                <w:lang w:eastAsia="en-US"/>
              </w:rPr>
              <w:t xml:space="preserve">Embora a Fundação Municipal de Saúde de Teixeiras ainda não tenha formalizado seu Plano de Contratações Anual (PAC), é relevante observar que a aquisição proposta se encontra alinhada com </w:t>
            </w:r>
            <w:r w:rsidRPr="0027446A">
              <w:rPr>
                <w:rFonts w:ascii="Calibri" w:eastAsia="Times New Roman" w:hAnsi="Calibri" w:cs="Calibri"/>
                <w:sz w:val="22"/>
                <w:szCs w:val="22"/>
                <w:lang w:eastAsia="en-US"/>
              </w:rPr>
              <w:lastRenderedPageBreak/>
              <w:t>as diretrizes previstas no planejamento do município. Nesse sentido, é possível afirmar que há uma previsão orçamentária destinada a viabilizar a realização dessa aquisição.</w:t>
            </w:r>
          </w:p>
          <w:p w14:paraId="0FB85DE0" w14:textId="77777777" w:rsidR="0027446A" w:rsidRPr="0027446A" w:rsidRDefault="0027446A" w:rsidP="0031068B">
            <w:pPr>
              <w:spacing w:after="120"/>
              <w:jc w:val="both"/>
              <w:rPr>
                <w:rFonts w:ascii="Calibri" w:eastAsia="Calibri" w:hAnsi="Calibri" w:cs="Calibri"/>
                <w:b/>
                <w:sz w:val="22"/>
                <w:szCs w:val="22"/>
                <w:lang w:eastAsia="en-US"/>
              </w:rPr>
            </w:pPr>
            <w:r w:rsidRPr="0027446A">
              <w:rPr>
                <w:rFonts w:ascii="Calibri" w:eastAsia="Times New Roman" w:hAnsi="Calibri" w:cs="Calibri"/>
                <w:sz w:val="22"/>
                <w:szCs w:val="22"/>
                <w:lang w:eastAsia="en-US"/>
              </w:rPr>
              <w:t>A harmonização da proposta de aquisição com as estratégias de planejamento municipal atesta a consonância da medida com as metas e objetivos delineados para o período, mesmo que o PAC específico ainda não tenha sido formalmente consolidado. Esse alinhamento contribui para assegurar a adequação da iniciativa aos recursos disponíveis e às prioridades estabelecidas, promovendo, assim, uma gestão fiscal responsável e eficaz no âmbito municipal.</w:t>
            </w:r>
          </w:p>
        </w:tc>
      </w:tr>
      <w:tr w:rsidR="0027446A" w:rsidRPr="0027446A" w14:paraId="067FD80B" w14:textId="77777777" w:rsidTr="00243186">
        <w:trPr>
          <w:jc w:val="center"/>
        </w:trPr>
        <w:tc>
          <w:tcPr>
            <w:tcW w:w="9212" w:type="dxa"/>
            <w:shd w:val="clear" w:color="auto" w:fill="DEEAF6"/>
            <w:vAlign w:val="center"/>
          </w:tcPr>
          <w:p w14:paraId="31362D97" w14:textId="77777777" w:rsidR="0027446A" w:rsidRPr="0027446A" w:rsidRDefault="0027446A" w:rsidP="0031068B">
            <w:pPr>
              <w:spacing w:after="120"/>
              <w:jc w:val="both"/>
              <w:rPr>
                <w:rFonts w:ascii="Calibri" w:eastAsia="Times New Roman" w:hAnsi="Calibri" w:cs="Calibri"/>
                <w:b/>
                <w:bCs/>
                <w:sz w:val="22"/>
                <w:szCs w:val="22"/>
              </w:rPr>
            </w:pPr>
            <w:r w:rsidRPr="0027446A">
              <w:rPr>
                <w:rFonts w:ascii="Calibri" w:eastAsia="Times New Roman" w:hAnsi="Calibri" w:cs="Calibri"/>
                <w:b/>
                <w:bCs/>
                <w:sz w:val="22"/>
                <w:szCs w:val="22"/>
              </w:rPr>
              <w:lastRenderedPageBreak/>
              <w:t>3. REQUISITOS DA CONTRATAÇÃO</w:t>
            </w:r>
          </w:p>
        </w:tc>
      </w:tr>
      <w:tr w:rsidR="0027446A" w:rsidRPr="0027446A" w14:paraId="4F94016C" w14:textId="77777777" w:rsidTr="00243186">
        <w:trPr>
          <w:jc w:val="center"/>
        </w:trPr>
        <w:tc>
          <w:tcPr>
            <w:tcW w:w="9212" w:type="dxa"/>
            <w:vAlign w:val="center"/>
          </w:tcPr>
          <w:p w14:paraId="718FDDD5" w14:textId="77777777" w:rsidR="0027446A" w:rsidRPr="0027446A" w:rsidRDefault="0027446A" w:rsidP="0031068B">
            <w:pPr>
              <w:spacing w:after="120"/>
              <w:jc w:val="both"/>
              <w:rPr>
                <w:rFonts w:ascii="Calibri" w:eastAsia="Calibri" w:hAnsi="Calibri" w:cs="Calibri"/>
                <w:b/>
                <w:sz w:val="22"/>
                <w:szCs w:val="22"/>
                <w:lang w:eastAsia="en-US"/>
              </w:rPr>
            </w:pPr>
            <w:r w:rsidRPr="0027446A">
              <w:rPr>
                <w:rFonts w:ascii="Calibri" w:eastAsia="Times New Roman" w:hAnsi="Calibri" w:cs="Calibri"/>
                <w:b/>
                <w:bCs/>
                <w:sz w:val="22"/>
                <w:szCs w:val="22"/>
              </w:rPr>
              <w:t xml:space="preserve">Fundamentação: </w:t>
            </w:r>
            <w:r w:rsidRPr="0027446A">
              <w:rPr>
                <w:rFonts w:ascii="Calibri" w:eastAsia="Times New Roman" w:hAnsi="Calibri" w:cs="Calibri"/>
                <w:sz w:val="22"/>
                <w:szCs w:val="22"/>
              </w:rPr>
              <w:t>Descrição dos requisitos necessários e suficientes à escolha da solução. (inciso III do § 1° do art. 18 da Lei 14.133/2021).</w:t>
            </w:r>
          </w:p>
          <w:p w14:paraId="21C91C4B" w14:textId="77777777" w:rsidR="0031068B" w:rsidRPr="0031068B" w:rsidRDefault="0031068B" w:rsidP="0031068B">
            <w:pPr>
              <w:pStyle w:val="NormalWeb"/>
              <w:spacing w:after="120" w:afterAutospacing="0"/>
              <w:jc w:val="both"/>
              <w:rPr>
                <w:rFonts w:ascii="Calibri" w:hAnsi="Calibri" w:cs="Calibri"/>
                <w:sz w:val="22"/>
                <w:szCs w:val="22"/>
              </w:rPr>
            </w:pPr>
            <w:r w:rsidRPr="0031068B">
              <w:rPr>
                <w:rFonts w:ascii="Calibri" w:hAnsi="Calibri" w:cs="Calibri"/>
                <w:sz w:val="22"/>
                <w:szCs w:val="22"/>
              </w:rPr>
              <w:t>A definição da solução adotada neste Estudo Técnico Preliminar foi orientada pela análise detalhada das necessidades operacionais e administrativas da Fundação Municipal de Saúde de Teixeiras – FUMSAT, com base em critérios técnicos, legais e funcionais, voltados à garantia da eficiência, da continuidade dos serviços públicos e da racionalidade do gasto público.</w:t>
            </w:r>
          </w:p>
          <w:p w14:paraId="3B4F24AA"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Fonts w:ascii="Calibri" w:hAnsi="Calibri" w:cs="Calibri"/>
                <w:sz w:val="22"/>
                <w:szCs w:val="22"/>
              </w:rPr>
              <w:t xml:space="preserve">Foram considerados como </w:t>
            </w:r>
            <w:r w:rsidRPr="0031068B">
              <w:rPr>
                <w:rStyle w:val="Forte"/>
                <w:rFonts w:ascii="Calibri" w:eastAsia="Ecofont_Spranq_eco_Sans" w:hAnsi="Calibri" w:cs="Calibri"/>
                <w:b w:val="0"/>
                <w:sz w:val="22"/>
                <w:szCs w:val="22"/>
              </w:rPr>
              <w:t>requisitos necessários e suficientes</w:t>
            </w:r>
            <w:r w:rsidRPr="0031068B">
              <w:rPr>
                <w:rFonts w:ascii="Calibri" w:hAnsi="Calibri" w:cs="Calibri"/>
                <w:sz w:val="22"/>
                <w:szCs w:val="22"/>
              </w:rPr>
              <w:t xml:space="preserve"> à escolha da solução:</w:t>
            </w:r>
          </w:p>
          <w:p w14:paraId="663E692B"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Style w:val="Forte"/>
                <w:rFonts w:ascii="Calibri" w:eastAsia="Ecofont_Spranq_eco_Sans" w:hAnsi="Calibri" w:cs="Calibri"/>
                <w:b w:val="0"/>
                <w:sz w:val="22"/>
                <w:szCs w:val="22"/>
              </w:rPr>
              <w:t>Adequação técnica dos itens solicitados às atividades institucionais</w:t>
            </w:r>
            <w:r w:rsidRPr="0031068B">
              <w:rPr>
                <w:rFonts w:ascii="Calibri" w:hAnsi="Calibri" w:cs="Calibri"/>
                <w:sz w:val="22"/>
                <w:szCs w:val="22"/>
              </w:rPr>
              <w:t xml:space="preserve"> da FUMSAT, com observância das especificações mínimas que assegurem o desempenho, a durabilidade, a compatibilidade e a aplicabilidade dos produtos ao uso pretendido;</w:t>
            </w:r>
          </w:p>
          <w:p w14:paraId="0355878B"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Style w:val="Forte"/>
                <w:rFonts w:ascii="Calibri" w:eastAsia="Ecofont_Spranq_eco_Sans" w:hAnsi="Calibri" w:cs="Calibri"/>
                <w:b w:val="0"/>
                <w:sz w:val="22"/>
                <w:szCs w:val="22"/>
              </w:rPr>
              <w:t>Disponibilidade de mercado e viabilidade de fornecimento imediato ou em curto prazo</w:t>
            </w:r>
            <w:r w:rsidRPr="0031068B">
              <w:rPr>
                <w:rFonts w:ascii="Calibri" w:hAnsi="Calibri" w:cs="Calibri"/>
                <w:sz w:val="22"/>
                <w:szCs w:val="22"/>
              </w:rPr>
              <w:t>, assegurando que os bens possam ser adquiridos por meio de fornecedores devidamente habilitados e com ampla competitividade;</w:t>
            </w:r>
          </w:p>
          <w:p w14:paraId="033D88B6"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Style w:val="Forte"/>
                <w:rFonts w:ascii="Calibri" w:eastAsia="Ecofont_Spranq_eco_Sans" w:hAnsi="Calibri" w:cs="Calibri"/>
                <w:b w:val="0"/>
                <w:sz w:val="22"/>
                <w:szCs w:val="22"/>
              </w:rPr>
              <w:t>Padronização dos materiais e equipamentos</w:t>
            </w:r>
            <w:r w:rsidRPr="0031068B">
              <w:rPr>
                <w:rFonts w:ascii="Calibri" w:hAnsi="Calibri" w:cs="Calibri"/>
                <w:sz w:val="22"/>
                <w:szCs w:val="22"/>
              </w:rPr>
              <w:t>, a fim de permitir maior controle de qualidade, otimização logística, facilidade de reposição e compatibilidade com o parque existente (ex.: equipamentos de informática, mobiliário funcional, periféricos);</w:t>
            </w:r>
          </w:p>
          <w:p w14:paraId="6AB25DD8"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Style w:val="Forte"/>
                <w:rFonts w:ascii="Calibri" w:eastAsia="Ecofont_Spranq_eco_Sans" w:hAnsi="Calibri" w:cs="Calibri"/>
                <w:b w:val="0"/>
                <w:sz w:val="22"/>
                <w:szCs w:val="22"/>
              </w:rPr>
              <w:t>Conformidade com normas técnicas e regulatórias</w:t>
            </w:r>
            <w:r w:rsidRPr="0031068B">
              <w:rPr>
                <w:rFonts w:ascii="Calibri" w:hAnsi="Calibri" w:cs="Calibri"/>
                <w:sz w:val="22"/>
                <w:szCs w:val="22"/>
              </w:rPr>
              <w:t xml:space="preserve"> aplicáveis, como certificações do INMETRO, observância às normas da ABNT, exigências sanitárias e de segurança previstas para determinados materiais e equipamentos;</w:t>
            </w:r>
          </w:p>
          <w:p w14:paraId="57C71C5C"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Style w:val="Forte"/>
                <w:rFonts w:ascii="Calibri" w:eastAsia="Ecofont_Spranq_eco_Sans" w:hAnsi="Calibri" w:cs="Calibri"/>
                <w:b w:val="0"/>
                <w:sz w:val="22"/>
                <w:szCs w:val="22"/>
              </w:rPr>
              <w:t>Custo compatível com a realidade orçamentária da instituição</w:t>
            </w:r>
            <w:r w:rsidRPr="0031068B">
              <w:rPr>
                <w:rFonts w:ascii="Calibri" w:hAnsi="Calibri" w:cs="Calibri"/>
                <w:sz w:val="22"/>
                <w:szCs w:val="22"/>
              </w:rPr>
              <w:t>, sem prejuízo da qualidade e do atendimento integral à demanda estimada, observando-se a vantajosidade da contratação em regime de registro de preços;</w:t>
            </w:r>
          </w:p>
          <w:p w14:paraId="0C97CDB1"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Style w:val="Forte"/>
                <w:rFonts w:ascii="Calibri" w:eastAsia="Ecofont_Spranq_eco_Sans" w:hAnsi="Calibri" w:cs="Calibri"/>
                <w:b w:val="0"/>
                <w:sz w:val="22"/>
                <w:szCs w:val="22"/>
              </w:rPr>
              <w:t>Garantia de suporte técnico e assistência quando aplicável</w:t>
            </w:r>
            <w:r w:rsidRPr="0031068B">
              <w:rPr>
                <w:rFonts w:ascii="Calibri" w:hAnsi="Calibri" w:cs="Calibri"/>
                <w:sz w:val="22"/>
                <w:szCs w:val="22"/>
              </w:rPr>
              <w:t>, especialmente em relação a equipamentos eletroeletrônicos e de informática, os quais demandam manutenção, substituição ou suporte durante o período de uso.</w:t>
            </w:r>
          </w:p>
          <w:p w14:paraId="36BAB1BA" w14:textId="77777777" w:rsidR="0031068B" w:rsidRPr="0031068B" w:rsidRDefault="0031068B" w:rsidP="0031068B">
            <w:pPr>
              <w:pStyle w:val="NormalWeb"/>
              <w:spacing w:after="120" w:afterAutospacing="0"/>
              <w:ind w:left="29"/>
              <w:jc w:val="both"/>
              <w:rPr>
                <w:rFonts w:ascii="Calibri" w:hAnsi="Calibri" w:cs="Calibri"/>
                <w:sz w:val="22"/>
                <w:szCs w:val="22"/>
              </w:rPr>
            </w:pPr>
            <w:r w:rsidRPr="0031068B">
              <w:rPr>
                <w:rFonts w:ascii="Calibri" w:hAnsi="Calibri" w:cs="Calibri"/>
                <w:sz w:val="22"/>
                <w:szCs w:val="22"/>
              </w:rPr>
              <w:t xml:space="preserve">Esses critérios foram suficientes para indicar a viabilidade e a adequação da solução proposta, consistindo na </w:t>
            </w:r>
            <w:r w:rsidRPr="0031068B">
              <w:rPr>
                <w:rStyle w:val="Forte"/>
                <w:rFonts w:ascii="Calibri" w:eastAsia="Ecofont_Spranq_eco_Sans" w:hAnsi="Calibri" w:cs="Calibri"/>
                <w:b w:val="0"/>
                <w:sz w:val="22"/>
                <w:szCs w:val="22"/>
              </w:rPr>
              <w:t>aquisição centralizada, por meio de registro de preços, de materiais de expediente, informática, mobiliário, equipamentos e utensílios diversos</w:t>
            </w:r>
            <w:r w:rsidRPr="0031068B">
              <w:rPr>
                <w:rFonts w:ascii="Calibri" w:hAnsi="Calibri" w:cs="Calibri"/>
                <w:sz w:val="22"/>
                <w:szCs w:val="22"/>
              </w:rPr>
              <w:t>, conforme especificações técnicas minuciosas apresentadas no documento de planejamento da contratação.</w:t>
            </w:r>
          </w:p>
          <w:p w14:paraId="7384FABC" w14:textId="62070BA6" w:rsidR="0027446A" w:rsidRPr="0027446A" w:rsidRDefault="0031068B" w:rsidP="0031068B">
            <w:pPr>
              <w:pStyle w:val="NormalWeb"/>
              <w:spacing w:after="120" w:afterAutospacing="0"/>
              <w:jc w:val="both"/>
            </w:pPr>
            <w:r w:rsidRPr="0031068B">
              <w:rPr>
                <w:rFonts w:ascii="Calibri" w:hAnsi="Calibri" w:cs="Calibri"/>
                <w:sz w:val="22"/>
                <w:szCs w:val="22"/>
              </w:rPr>
              <w:lastRenderedPageBreak/>
              <w:t>A solução escolhida revela-se, portanto, proporcional à necessidade identificada, equilibrando economicidade, eficiência e efetividade, nos exatos termos da legislação vigente.</w:t>
            </w:r>
          </w:p>
        </w:tc>
      </w:tr>
      <w:tr w:rsidR="0027446A" w:rsidRPr="0027446A" w14:paraId="422BC0DA" w14:textId="77777777" w:rsidTr="00243186">
        <w:trPr>
          <w:jc w:val="center"/>
        </w:trPr>
        <w:tc>
          <w:tcPr>
            <w:tcW w:w="9212" w:type="dxa"/>
            <w:shd w:val="clear" w:color="auto" w:fill="DEEAF6"/>
            <w:vAlign w:val="center"/>
          </w:tcPr>
          <w:p w14:paraId="7C076146" w14:textId="77777777" w:rsidR="0027446A" w:rsidRPr="0027446A" w:rsidRDefault="0027446A" w:rsidP="0027446A">
            <w:pPr>
              <w:spacing w:after="120"/>
              <w:jc w:val="both"/>
              <w:rPr>
                <w:rFonts w:ascii="Calibri" w:eastAsia="Calibri" w:hAnsi="Calibri" w:cs="Calibri"/>
                <w:b/>
                <w:sz w:val="22"/>
                <w:szCs w:val="22"/>
                <w:lang w:eastAsia="en-US"/>
              </w:rPr>
            </w:pPr>
            <w:r w:rsidRPr="0027446A">
              <w:rPr>
                <w:rFonts w:ascii="Calibri" w:eastAsia="Times New Roman" w:hAnsi="Calibri" w:cs="Calibri"/>
                <w:b/>
                <w:bCs/>
                <w:sz w:val="22"/>
                <w:szCs w:val="22"/>
              </w:rPr>
              <w:lastRenderedPageBreak/>
              <w:t>4. ESTIMATIVA DAS QUANTIDADES</w:t>
            </w:r>
          </w:p>
        </w:tc>
      </w:tr>
      <w:tr w:rsidR="0027446A" w:rsidRPr="0027446A" w14:paraId="146A36B3" w14:textId="77777777" w:rsidTr="00243186">
        <w:trPr>
          <w:jc w:val="center"/>
        </w:trPr>
        <w:tc>
          <w:tcPr>
            <w:tcW w:w="9212" w:type="dxa"/>
            <w:vAlign w:val="center"/>
          </w:tcPr>
          <w:p w14:paraId="23923FF1" w14:textId="77777777" w:rsidR="0027446A" w:rsidRPr="0027446A" w:rsidRDefault="0027446A" w:rsidP="0027446A">
            <w:pPr>
              <w:spacing w:after="120"/>
              <w:jc w:val="both"/>
              <w:rPr>
                <w:rFonts w:ascii="Calibri" w:eastAsia="Times New Roman" w:hAnsi="Calibri" w:cs="Calibri"/>
                <w:sz w:val="22"/>
                <w:szCs w:val="22"/>
              </w:rPr>
            </w:pPr>
            <w:r w:rsidRPr="0027446A">
              <w:rPr>
                <w:rFonts w:ascii="Calibri" w:eastAsia="Times New Roman" w:hAnsi="Calibri" w:cs="Calibri"/>
                <w:b/>
                <w:bCs/>
                <w:sz w:val="22"/>
                <w:szCs w:val="22"/>
              </w:rPr>
              <w:t xml:space="preserve">Fundamentação: </w:t>
            </w:r>
            <w:r w:rsidRPr="0027446A">
              <w:rPr>
                <w:rFonts w:ascii="Calibri" w:eastAsia="Times New Roman" w:hAnsi="Calibri" w:cs="Calibri"/>
                <w:sz w:val="22"/>
                <w:szCs w:val="22"/>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0F50A65A" w14:textId="7EE3BBE1" w:rsidR="0031068B" w:rsidRPr="0031068B" w:rsidRDefault="0031068B" w:rsidP="0031068B">
            <w:pPr>
              <w:spacing w:after="120"/>
              <w:jc w:val="both"/>
              <w:rPr>
                <w:rFonts w:ascii="Calibri" w:eastAsia="Times New Roman" w:hAnsi="Calibri" w:cs="Calibri"/>
                <w:sz w:val="22"/>
                <w:szCs w:val="22"/>
                <w:lang w:eastAsia="en-US"/>
              </w:rPr>
            </w:pPr>
            <w:r>
              <w:rPr>
                <w:rFonts w:ascii="Calibri" w:eastAsia="Times New Roman" w:hAnsi="Calibri" w:cs="Calibri"/>
                <w:sz w:val="22"/>
                <w:szCs w:val="22"/>
                <w:lang w:eastAsia="en-US"/>
              </w:rPr>
              <w:t>A</w:t>
            </w:r>
            <w:r w:rsidRPr="0031068B">
              <w:rPr>
                <w:rFonts w:ascii="Calibri" w:eastAsia="Times New Roman" w:hAnsi="Calibri" w:cs="Calibri"/>
                <w:sz w:val="22"/>
                <w:szCs w:val="22"/>
                <w:lang w:eastAsia="en-US"/>
              </w:rPr>
              <w:t xml:space="preserve"> presente contratação foi precedida da devida estimativa das quantidades a serem adquiridas, elaborada com base em critérios técnicos, registros históricos de consumo, demandas consolidadas pelas unidades da FUMSAT e projeções de ampliação dos serviços públicos prestados.</w:t>
            </w:r>
          </w:p>
          <w:p w14:paraId="240A7D0D" w14:textId="77777777" w:rsidR="0031068B" w:rsidRPr="0031068B" w:rsidRDefault="0031068B" w:rsidP="0031068B">
            <w:pPr>
              <w:spacing w:after="120"/>
              <w:jc w:val="both"/>
              <w:rPr>
                <w:rFonts w:ascii="Calibri" w:eastAsia="Times New Roman" w:hAnsi="Calibri" w:cs="Calibri"/>
                <w:sz w:val="22"/>
                <w:szCs w:val="22"/>
                <w:lang w:eastAsia="en-US"/>
              </w:rPr>
            </w:pPr>
            <w:r w:rsidRPr="0031068B">
              <w:rPr>
                <w:rFonts w:ascii="Calibri" w:eastAsia="Times New Roman" w:hAnsi="Calibri" w:cs="Calibri"/>
                <w:sz w:val="22"/>
                <w:szCs w:val="22"/>
                <w:lang w:eastAsia="en-US"/>
              </w:rPr>
              <w:t>A metodologia adotada para construção da estimativa levou em consideração:</w:t>
            </w:r>
          </w:p>
          <w:p w14:paraId="416C1199" w14:textId="77777777" w:rsidR="0031068B" w:rsidRPr="0031068B" w:rsidRDefault="0031068B" w:rsidP="0031068B">
            <w:pPr>
              <w:numPr>
                <w:ilvl w:val="0"/>
                <w:numId w:val="29"/>
              </w:numPr>
              <w:tabs>
                <w:tab w:val="clear" w:pos="720"/>
                <w:tab w:val="num" w:pos="29"/>
              </w:tabs>
              <w:spacing w:after="120"/>
              <w:ind w:left="29" w:firstLine="0"/>
              <w:jc w:val="both"/>
              <w:rPr>
                <w:rFonts w:ascii="Calibri" w:eastAsia="Times New Roman" w:hAnsi="Calibri" w:cs="Calibri"/>
                <w:sz w:val="22"/>
                <w:szCs w:val="22"/>
                <w:lang w:eastAsia="en-US"/>
              </w:rPr>
            </w:pPr>
            <w:r w:rsidRPr="0031068B">
              <w:rPr>
                <w:rFonts w:ascii="Calibri" w:eastAsia="Times New Roman" w:hAnsi="Calibri" w:cs="Calibri"/>
                <w:sz w:val="22"/>
                <w:szCs w:val="22"/>
                <w:lang w:eastAsia="en-US"/>
              </w:rPr>
              <w:t>O consumo médio registrado nos exercícios anteriores, com base nos dados disponíveis junto ao setor de almoxarifado e unidades requisitantes;</w:t>
            </w:r>
          </w:p>
          <w:p w14:paraId="69EBE50F" w14:textId="77777777" w:rsidR="0031068B" w:rsidRPr="0031068B" w:rsidRDefault="0031068B" w:rsidP="0031068B">
            <w:pPr>
              <w:numPr>
                <w:ilvl w:val="0"/>
                <w:numId w:val="29"/>
              </w:numPr>
              <w:tabs>
                <w:tab w:val="clear" w:pos="720"/>
                <w:tab w:val="num" w:pos="29"/>
              </w:tabs>
              <w:spacing w:after="120"/>
              <w:ind w:left="29" w:firstLine="0"/>
              <w:jc w:val="both"/>
              <w:rPr>
                <w:rFonts w:ascii="Calibri" w:eastAsia="Times New Roman" w:hAnsi="Calibri" w:cs="Calibri"/>
                <w:sz w:val="22"/>
                <w:szCs w:val="22"/>
                <w:lang w:eastAsia="en-US"/>
              </w:rPr>
            </w:pPr>
            <w:r w:rsidRPr="0031068B">
              <w:rPr>
                <w:rFonts w:ascii="Calibri" w:eastAsia="Times New Roman" w:hAnsi="Calibri" w:cs="Calibri"/>
                <w:sz w:val="22"/>
                <w:szCs w:val="22"/>
                <w:lang w:eastAsia="en-US"/>
              </w:rPr>
              <w:t>A previsão de expansão dos atendimentos e do suporte administrativo da Fundação, a partir de diretrizes estabelecidas no Plano Plurianual, na Programação Anual de Saúde e em planos setoriais internos;</w:t>
            </w:r>
          </w:p>
          <w:p w14:paraId="19BF5F6C" w14:textId="77777777" w:rsidR="0031068B" w:rsidRPr="0031068B" w:rsidRDefault="0031068B" w:rsidP="0031068B">
            <w:pPr>
              <w:numPr>
                <w:ilvl w:val="0"/>
                <w:numId w:val="29"/>
              </w:numPr>
              <w:tabs>
                <w:tab w:val="clear" w:pos="720"/>
                <w:tab w:val="num" w:pos="29"/>
              </w:tabs>
              <w:spacing w:after="120"/>
              <w:ind w:left="29" w:firstLine="0"/>
              <w:jc w:val="both"/>
              <w:rPr>
                <w:rFonts w:ascii="Calibri" w:eastAsia="Times New Roman" w:hAnsi="Calibri" w:cs="Calibri"/>
                <w:sz w:val="22"/>
                <w:szCs w:val="22"/>
                <w:lang w:eastAsia="en-US"/>
              </w:rPr>
            </w:pPr>
            <w:r w:rsidRPr="0031068B">
              <w:rPr>
                <w:rFonts w:ascii="Calibri" w:eastAsia="Times New Roman" w:hAnsi="Calibri" w:cs="Calibri"/>
                <w:sz w:val="22"/>
                <w:szCs w:val="22"/>
                <w:lang w:eastAsia="en-US"/>
              </w:rPr>
              <w:t>A centralização das aquisições, de forma a permitir economia de escala, padronização de itens e redução de custos operacionais e logísticos;</w:t>
            </w:r>
          </w:p>
          <w:p w14:paraId="5DBC6615" w14:textId="77777777" w:rsidR="0031068B" w:rsidRPr="0031068B" w:rsidRDefault="0031068B" w:rsidP="0031068B">
            <w:pPr>
              <w:numPr>
                <w:ilvl w:val="0"/>
                <w:numId w:val="29"/>
              </w:numPr>
              <w:tabs>
                <w:tab w:val="clear" w:pos="720"/>
                <w:tab w:val="num" w:pos="29"/>
              </w:tabs>
              <w:spacing w:after="120"/>
              <w:ind w:left="29" w:firstLine="0"/>
              <w:jc w:val="both"/>
              <w:rPr>
                <w:rFonts w:ascii="Calibri" w:eastAsia="Times New Roman" w:hAnsi="Calibri" w:cs="Calibri"/>
                <w:sz w:val="22"/>
                <w:szCs w:val="22"/>
                <w:lang w:eastAsia="en-US"/>
              </w:rPr>
            </w:pPr>
            <w:r w:rsidRPr="0031068B">
              <w:rPr>
                <w:rFonts w:ascii="Calibri" w:eastAsia="Times New Roman" w:hAnsi="Calibri" w:cs="Calibri"/>
                <w:sz w:val="22"/>
                <w:szCs w:val="22"/>
                <w:lang w:eastAsia="en-US"/>
              </w:rPr>
              <w:t>A inexistência de contratos vigentes com o mesmo objeto, evitando duplicidade de aquisições e respeitando o princípio da eficiência administrativa.</w:t>
            </w:r>
          </w:p>
          <w:p w14:paraId="1FA52825" w14:textId="77777777" w:rsidR="0031068B" w:rsidRPr="0031068B" w:rsidRDefault="0031068B" w:rsidP="0031068B">
            <w:pPr>
              <w:spacing w:after="120"/>
              <w:jc w:val="both"/>
              <w:rPr>
                <w:rFonts w:ascii="Calibri" w:eastAsia="Times New Roman" w:hAnsi="Calibri" w:cs="Calibri"/>
                <w:sz w:val="22"/>
                <w:szCs w:val="22"/>
                <w:lang w:eastAsia="en-US"/>
              </w:rPr>
            </w:pPr>
            <w:r w:rsidRPr="0031068B">
              <w:rPr>
                <w:rFonts w:ascii="Calibri" w:eastAsia="Times New Roman" w:hAnsi="Calibri" w:cs="Calibri"/>
                <w:sz w:val="22"/>
                <w:szCs w:val="22"/>
                <w:lang w:eastAsia="en-US"/>
              </w:rPr>
              <w:t>Tais elementos garantem que a estimativa seja compatível com a real necessidade da Administração, assegurando a coerência da contratação com os princípios da economicidade, planejamento e interesse público.</w:t>
            </w:r>
          </w:p>
          <w:p w14:paraId="3CABC4BC" w14:textId="4DC67F3E" w:rsidR="0027446A" w:rsidRPr="0027446A" w:rsidRDefault="0031068B" w:rsidP="0027446A">
            <w:pPr>
              <w:spacing w:after="120"/>
              <w:jc w:val="both"/>
              <w:rPr>
                <w:rFonts w:ascii="Calibri" w:eastAsia="Times New Roman" w:hAnsi="Calibri" w:cs="Calibri"/>
                <w:sz w:val="22"/>
                <w:szCs w:val="22"/>
                <w:lang w:eastAsia="en-US"/>
              </w:rPr>
            </w:pPr>
            <w:r w:rsidRPr="0031068B">
              <w:rPr>
                <w:rFonts w:ascii="Calibri" w:eastAsia="Times New Roman" w:hAnsi="Calibri" w:cs="Calibri"/>
                <w:bCs/>
                <w:sz w:val="22"/>
                <w:szCs w:val="22"/>
                <w:lang w:eastAsia="en-US"/>
              </w:rPr>
              <w:t>Segue abaixo a planilha contendo os itens previstos e os respectivos quantitativos estimados para contratação, conforme levantamento técnico realizado no âmbito da FUMSAT.</w:t>
            </w:r>
          </w:p>
          <w:tbl>
            <w:tblPr>
              <w:tblStyle w:val="TabeladeGradeClara3"/>
              <w:tblW w:w="5000" w:type="pct"/>
              <w:tblLook w:val="04A0" w:firstRow="1" w:lastRow="0" w:firstColumn="1" w:lastColumn="0" w:noHBand="0" w:noVBand="1"/>
            </w:tblPr>
            <w:tblGrid>
              <w:gridCol w:w="906"/>
              <w:gridCol w:w="6265"/>
              <w:gridCol w:w="967"/>
              <w:gridCol w:w="848"/>
            </w:tblGrid>
            <w:tr w:rsidR="0027446A" w:rsidRPr="0027446A" w14:paraId="555D0B9F" w14:textId="77777777" w:rsidTr="0027446A">
              <w:tc>
                <w:tcPr>
                  <w:tcW w:w="504" w:type="pct"/>
                  <w:shd w:val="clear" w:color="auto" w:fill="D9E2F3" w:themeFill="accent1" w:themeFillTint="33"/>
                </w:tcPr>
                <w:p w14:paraId="24A74561" w14:textId="77777777" w:rsidR="0027446A" w:rsidRPr="0027446A" w:rsidRDefault="0027446A" w:rsidP="0027446A">
                  <w:pPr>
                    <w:jc w:val="center"/>
                    <w:rPr>
                      <w:rFonts w:ascii="Calibri" w:hAnsi="Calibri" w:cs="Calibri"/>
                      <w:sz w:val="22"/>
                      <w:szCs w:val="22"/>
                    </w:rPr>
                  </w:pPr>
                  <w:r w:rsidRPr="0027446A">
                    <w:rPr>
                      <w:rFonts w:ascii="Calibri" w:hAnsi="Calibri" w:cs="Calibri"/>
                      <w:b/>
                      <w:sz w:val="22"/>
                      <w:szCs w:val="22"/>
                    </w:rPr>
                    <w:t>N° Item</w:t>
                  </w:r>
                </w:p>
              </w:tc>
              <w:tc>
                <w:tcPr>
                  <w:tcW w:w="3486" w:type="pct"/>
                  <w:shd w:val="clear" w:color="auto" w:fill="D9E2F3" w:themeFill="accent1" w:themeFillTint="33"/>
                </w:tcPr>
                <w:p w14:paraId="401D4EFD" w14:textId="77777777" w:rsidR="0027446A" w:rsidRPr="0027446A" w:rsidRDefault="0027446A" w:rsidP="0027446A">
                  <w:pPr>
                    <w:jc w:val="center"/>
                    <w:rPr>
                      <w:rFonts w:ascii="Calibri" w:hAnsi="Calibri" w:cs="Calibri"/>
                      <w:sz w:val="22"/>
                      <w:szCs w:val="22"/>
                    </w:rPr>
                  </w:pPr>
                  <w:r w:rsidRPr="0027446A">
                    <w:rPr>
                      <w:rFonts w:ascii="Calibri" w:hAnsi="Calibri" w:cs="Calibri"/>
                      <w:b/>
                      <w:sz w:val="22"/>
                      <w:szCs w:val="22"/>
                    </w:rPr>
                    <w:t>Descrição</w:t>
                  </w:r>
                </w:p>
              </w:tc>
              <w:tc>
                <w:tcPr>
                  <w:tcW w:w="538" w:type="pct"/>
                  <w:shd w:val="clear" w:color="auto" w:fill="D9E2F3" w:themeFill="accent1" w:themeFillTint="33"/>
                </w:tcPr>
                <w:p w14:paraId="3F6C14F4" w14:textId="77777777" w:rsidR="0027446A" w:rsidRPr="0027446A" w:rsidRDefault="0027446A" w:rsidP="0027446A">
                  <w:pPr>
                    <w:jc w:val="center"/>
                    <w:rPr>
                      <w:rFonts w:ascii="Calibri" w:hAnsi="Calibri" w:cs="Calibri"/>
                      <w:sz w:val="22"/>
                      <w:szCs w:val="22"/>
                    </w:rPr>
                  </w:pPr>
                  <w:proofErr w:type="spellStart"/>
                  <w:r w:rsidRPr="0027446A">
                    <w:rPr>
                      <w:rFonts w:ascii="Calibri" w:hAnsi="Calibri" w:cs="Calibri"/>
                      <w:b/>
                      <w:sz w:val="22"/>
                      <w:szCs w:val="22"/>
                    </w:rPr>
                    <w:t>Und</w:t>
                  </w:r>
                  <w:proofErr w:type="spellEnd"/>
                  <w:r w:rsidRPr="0027446A">
                    <w:rPr>
                      <w:rFonts w:ascii="Calibri" w:hAnsi="Calibri" w:cs="Calibri"/>
                      <w:b/>
                      <w:sz w:val="22"/>
                      <w:szCs w:val="22"/>
                    </w:rPr>
                    <w:t>.</w:t>
                  </w:r>
                </w:p>
              </w:tc>
              <w:tc>
                <w:tcPr>
                  <w:tcW w:w="472" w:type="pct"/>
                  <w:shd w:val="clear" w:color="auto" w:fill="D9E2F3" w:themeFill="accent1" w:themeFillTint="33"/>
                </w:tcPr>
                <w:p w14:paraId="306CB4B3" w14:textId="77777777" w:rsidR="0027446A" w:rsidRPr="0027446A" w:rsidRDefault="0027446A" w:rsidP="0027446A">
                  <w:pPr>
                    <w:jc w:val="center"/>
                    <w:rPr>
                      <w:rFonts w:ascii="Calibri" w:hAnsi="Calibri" w:cs="Calibri"/>
                      <w:sz w:val="22"/>
                      <w:szCs w:val="22"/>
                    </w:rPr>
                  </w:pPr>
                  <w:proofErr w:type="spellStart"/>
                  <w:r w:rsidRPr="0027446A">
                    <w:rPr>
                      <w:rFonts w:ascii="Calibri" w:hAnsi="Calibri" w:cs="Calibri"/>
                      <w:b/>
                      <w:sz w:val="22"/>
                      <w:szCs w:val="22"/>
                    </w:rPr>
                    <w:t>Qtd</w:t>
                  </w:r>
                  <w:proofErr w:type="spellEnd"/>
                  <w:r w:rsidRPr="0027446A">
                    <w:rPr>
                      <w:rFonts w:ascii="Calibri" w:hAnsi="Calibri" w:cs="Calibri"/>
                      <w:b/>
                      <w:sz w:val="22"/>
                      <w:szCs w:val="22"/>
                    </w:rPr>
                    <w:t>.</w:t>
                  </w:r>
                </w:p>
              </w:tc>
            </w:tr>
            <w:tr w:rsidR="0027446A" w:rsidRPr="0027446A" w14:paraId="341BB8F8" w14:textId="77777777" w:rsidTr="0027446A">
              <w:tc>
                <w:tcPr>
                  <w:tcW w:w="504" w:type="pct"/>
                </w:tcPr>
                <w:p w14:paraId="6D93AF5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0001</w:t>
                  </w:r>
                </w:p>
              </w:tc>
              <w:tc>
                <w:tcPr>
                  <w:tcW w:w="3486" w:type="pct"/>
                </w:tcPr>
                <w:p w14:paraId="55BBBCD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ADAPTADOR T</w:t>
                  </w:r>
                </w:p>
              </w:tc>
              <w:tc>
                <w:tcPr>
                  <w:tcW w:w="538" w:type="pct"/>
                </w:tcPr>
                <w:p w14:paraId="1E4811D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DE061F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w:t>
                  </w:r>
                </w:p>
              </w:tc>
            </w:tr>
            <w:tr w:rsidR="0027446A" w:rsidRPr="0027446A" w14:paraId="7FA74662" w14:textId="77777777" w:rsidTr="0027446A">
              <w:tc>
                <w:tcPr>
                  <w:tcW w:w="504" w:type="pct"/>
                </w:tcPr>
                <w:p w14:paraId="2693D35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0002</w:t>
                  </w:r>
                </w:p>
              </w:tc>
              <w:tc>
                <w:tcPr>
                  <w:tcW w:w="3486" w:type="pct"/>
                </w:tcPr>
                <w:p w14:paraId="101EA05F"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ADAPTADOR WIRELESS</w:t>
                  </w:r>
                </w:p>
              </w:tc>
              <w:tc>
                <w:tcPr>
                  <w:tcW w:w="538" w:type="pct"/>
                </w:tcPr>
                <w:p w14:paraId="01FB1D1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99837F4"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25</w:t>
                  </w:r>
                </w:p>
              </w:tc>
            </w:tr>
            <w:tr w:rsidR="0027446A" w:rsidRPr="0027446A" w14:paraId="4A29C365" w14:textId="77777777" w:rsidTr="0027446A">
              <w:tc>
                <w:tcPr>
                  <w:tcW w:w="504" w:type="pct"/>
                </w:tcPr>
                <w:p w14:paraId="4F441E0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0003</w:t>
                  </w:r>
                </w:p>
              </w:tc>
              <w:tc>
                <w:tcPr>
                  <w:tcW w:w="3486" w:type="pct"/>
                </w:tcPr>
                <w:p w14:paraId="0340D946"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AGENDA PERMANENTE</w:t>
                  </w:r>
                </w:p>
              </w:tc>
              <w:tc>
                <w:tcPr>
                  <w:tcW w:w="538" w:type="pct"/>
                </w:tcPr>
                <w:p w14:paraId="69DC070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39068504"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435C9F90" w14:textId="77777777" w:rsidTr="0027446A">
              <w:tc>
                <w:tcPr>
                  <w:tcW w:w="504" w:type="pct"/>
                </w:tcPr>
                <w:p w14:paraId="3F39C47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0004</w:t>
                  </w:r>
                </w:p>
              </w:tc>
              <w:tc>
                <w:tcPr>
                  <w:tcW w:w="3486" w:type="pct"/>
                </w:tcPr>
                <w:p w14:paraId="26331413"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ALMOFADA CARIMBO</w:t>
                  </w:r>
                </w:p>
              </w:tc>
              <w:tc>
                <w:tcPr>
                  <w:tcW w:w="538" w:type="pct"/>
                </w:tcPr>
                <w:p w14:paraId="1095E6A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1BDA480"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w:t>
                  </w:r>
                </w:p>
              </w:tc>
            </w:tr>
            <w:tr w:rsidR="0027446A" w:rsidRPr="0027446A" w14:paraId="403AB278" w14:textId="77777777" w:rsidTr="0027446A">
              <w:tc>
                <w:tcPr>
                  <w:tcW w:w="504" w:type="pct"/>
                </w:tcPr>
                <w:p w14:paraId="536221B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0005</w:t>
                  </w:r>
                </w:p>
              </w:tc>
              <w:tc>
                <w:tcPr>
                  <w:tcW w:w="3486" w:type="pct"/>
                </w:tcPr>
                <w:p w14:paraId="76B4517A"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APAGADOR PARA QUADRO BRANCO</w:t>
                  </w:r>
                </w:p>
              </w:tc>
              <w:tc>
                <w:tcPr>
                  <w:tcW w:w="538" w:type="pct"/>
                </w:tcPr>
                <w:p w14:paraId="7EA6BA0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D3B1FAA"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w:t>
                  </w:r>
                </w:p>
              </w:tc>
            </w:tr>
            <w:tr w:rsidR="0027446A" w:rsidRPr="0027446A" w14:paraId="43C8F5EC" w14:textId="77777777" w:rsidTr="0027446A">
              <w:tc>
                <w:tcPr>
                  <w:tcW w:w="504" w:type="pct"/>
                </w:tcPr>
                <w:p w14:paraId="26DD8D2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0006</w:t>
                  </w:r>
                </w:p>
              </w:tc>
              <w:tc>
                <w:tcPr>
                  <w:tcW w:w="3486" w:type="pct"/>
                </w:tcPr>
                <w:p w14:paraId="1C7C9F5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AR CONDICIONADO - 9000 BTUS</w:t>
                  </w:r>
                </w:p>
              </w:tc>
              <w:tc>
                <w:tcPr>
                  <w:tcW w:w="538" w:type="pct"/>
                </w:tcPr>
                <w:p w14:paraId="73F9400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3C19C5E0"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7</w:t>
                  </w:r>
                </w:p>
              </w:tc>
            </w:tr>
            <w:tr w:rsidR="0027446A" w:rsidRPr="0027446A" w14:paraId="5A79FAC9" w14:textId="77777777" w:rsidTr="0027446A">
              <w:tc>
                <w:tcPr>
                  <w:tcW w:w="504" w:type="pct"/>
                </w:tcPr>
                <w:p w14:paraId="0F8F268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0007</w:t>
                  </w:r>
                </w:p>
              </w:tc>
              <w:tc>
                <w:tcPr>
                  <w:tcW w:w="3486" w:type="pct"/>
                </w:tcPr>
                <w:p w14:paraId="01C5703F"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BATERIA CR2032</w:t>
                  </w:r>
                </w:p>
              </w:tc>
              <w:tc>
                <w:tcPr>
                  <w:tcW w:w="538" w:type="pct"/>
                </w:tcPr>
                <w:p w14:paraId="0E6FCFA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CAR</w:t>
                  </w:r>
                </w:p>
              </w:tc>
              <w:tc>
                <w:tcPr>
                  <w:tcW w:w="472" w:type="pct"/>
                </w:tcPr>
                <w:p w14:paraId="727DAD9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13</w:t>
                  </w:r>
                </w:p>
              </w:tc>
            </w:tr>
            <w:tr w:rsidR="0027446A" w:rsidRPr="0027446A" w14:paraId="7F8FB165" w14:textId="77777777" w:rsidTr="0027446A">
              <w:tc>
                <w:tcPr>
                  <w:tcW w:w="504" w:type="pct"/>
                </w:tcPr>
                <w:p w14:paraId="1496C50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0008</w:t>
                  </w:r>
                </w:p>
              </w:tc>
              <w:tc>
                <w:tcPr>
                  <w:tcW w:w="3486" w:type="pct"/>
                </w:tcPr>
                <w:p w14:paraId="7710F5AE"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BATERIA LR41</w:t>
                  </w:r>
                </w:p>
              </w:tc>
              <w:tc>
                <w:tcPr>
                  <w:tcW w:w="538" w:type="pct"/>
                </w:tcPr>
                <w:p w14:paraId="60ADFC2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CAR</w:t>
                  </w:r>
                </w:p>
              </w:tc>
              <w:tc>
                <w:tcPr>
                  <w:tcW w:w="472" w:type="pct"/>
                </w:tcPr>
                <w:p w14:paraId="0DAEA229"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r w:rsidR="0027446A" w:rsidRPr="0027446A" w14:paraId="2E0EC560" w14:textId="77777777" w:rsidTr="0027446A">
              <w:tc>
                <w:tcPr>
                  <w:tcW w:w="504" w:type="pct"/>
                </w:tcPr>
                <w:p w14:paraId="469559D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0009</w:t>
                  </w:r>
                </w:p>
              </w:tc>
              <w:tc>
                <w:tcPr>
                  <w:tcW w:w="3486" w:type="pct"/>
                </w:tcPr>
                <w:p w14:paraId="6AA55BF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BICICLETÁRIO DE CHÃO TIPO U</w:t>
                  </w:r>
                </w:p>
              </w:tc>
              <w:tc>
                <w:tcPr>
                  <w:tcW w:w="538" w:type="pct"/>
                </w:tcPr>
                <w:p w14:paraId="64C5BCB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0E4A15A"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w:t>
                  </w:r>
                </w:p>
              </w:tc>
            </w:tr>
            <w:tr w:rsidR="0027446A" w:rsidRPr="0027446A" w14:paraId="010D0186" w14:textId="77777777" w:rsidTr="0027446A">
              <w:tc>
                <w:tcPr>
                  <w:tcW w:w="504" w:type="pct"/>
                </w:tcPr>
                <w:p w14:paraId="07B6B8E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0010</w:t>
                  </w:r>
                </w:p>
              </w:tc>
              <w:tc>
                <w:tcPr>
                  <w:tcW w:w="3486" w:type="pct"/>
                </w:tcPr>
                <w:p w14:paraId="07DF9B1C"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BLOCO PAPEL ADESIVO TIPO POST-IT</w:t>
                  </w:r>
                </w:p>
              </w:tc>
              <w:tc>
                <w:tcPr>
                  <w:tcW w:w="538" w:type="pct"/>
                </w:tcPr>
                <w:p w14:paraId="284E2EF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A6C1FCE"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w:t>
                  </w:r>
                </w:p>
              </w:tc>
            </w:tr>
            <w:tr w:rsidR="0027446A" w:rsidRPr="0027446A" w14:paraId="2F975FCB" w14:textId="77777777" w:rsidTr="0027446A">
              <w:tc>
                <w:tcPr>
                  <w:tcW w:w="504" w:type="pct"/>
                </w:tcPr>
                <w:p w14:paraId="6B00236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0011</w:t>
                  </w:r>
                </w:p>
              </w:tc>
              <w:tc>
                <w:tcPr>
                  <w:tcW w:w="3486" w:type="pct"/>
                </w:tcPr>
                <w:p w14:paraId="7F5C242D"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BORRACHA TIPO ESCOLAR</w:t>
                  </w:r>
                </w:p>
              </w:tc>
              <w:tc>
                <w:tcPr>
                  <w:tcW w:w="538" w:type="pct"/>
                </w:tcPr>
                <w:p w14:paraId="0CE4C96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00F8CB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20</w:t>
                  </w:r>
                </w:p>
              </w:tc>
            </w:tr>
            <w:tr w:rsidR="0027446A" w:rsidRPr="0027446A" w14:paraId="16CB4D83" w14:textId="77777777" w:rsidTr="0027446A">
              <w:tc>
                <w:tcPr>
                  <w:tcW w:w="504" w:type="pct"/>
                </w:tcPr>
                <w:p w14:paraId="5D42B18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0012</w:t>
                  </w:r>
                </w:p>
              </w:tc>
              <w:tc>
                <w:tcPr>
                  <w:tcW w:w="3486" w:type="pct"/>
                </w:tcPr>
                <w:p w14:paraId="62A09BFF"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CABO DE ENERGIA</w:t>
                  </w:r>
                </w:p>
              </w:tc>
              <w:tc>
                <w:tcPr>
                  <w:tcW w:w="538" w:type="pct"/>
                </w:tcPr>
                <w:p w14:paraId="468D625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3901D814"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r w:rsidR="0027446A" w:rsidRPr="0027446A" w14:paraId="2F53537E" w14:textId="77777777" w:rsidTr="0027446A">
              <w:tc>
                <w:tcPr>
                  <w:tcW w:w="504" w:type="pct"/>
                </w:tcPr>
                <w:p w14:paraId="106950B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0013</w:t>
                  </w:r>
                </w:p>
              </w:tc>
              <w:tc>
                <w:tcPr>
                  <w:tcW w:w="3486" w:type="pct"/>
                </w:tcPr>
                <w:p w14:paraId="33494F53"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CABO HDMI 2.0</w:t>
                  </w:r>
                </w:p>
              </w:tc>
              <w:tc>
                <w:tcPr>
                  <w:tcW w:w="538" w:type="pct"/>
                </w:tcPr>
                <w:p w14:paraId="1E74DF6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4AB0108"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r w:rsidR="0027446A" w:rsidRPr="0027446A" w14:paraId="4F6B7F9E" w14:textId="77777777" w:rsidTr="0027446A">
              <w:tc>
                <w:tcPr>
                  <w:tcW w:w="504" w:type="pct"/>
                </w:tcPr>
                <w:p w14:paraId="2AB6DC7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0014</w:t>
                  </w:r>
                </w:p>
              </w:tc>
              <w:tc>
                <w:tcPr>
                  <w:tcW w:w="3486" w:type="pct"/>
                </w:tcPr>
                <w:p w14:paraId="4434BD5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CADERNO CAPA DURA</w:t>
                  </w:r>
                </w:p>
              </w:tc>
              <w:tc>
                <w:tcPr>
                  <w:tcW w:w="538" w:type="pct"/>
                </w:tcPr>
                <w:p w14:paraId="364F781C"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1BFA00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50</w:t>
                  </w:r>
                </w:p>
              </w:tc>
            </w:tr>
            <w:tr w:rsidR="0027446A" w:rsidRPr="0027446A" w14:paraId="4B0FB45A" w14:textId="77777777" w:rsidTr="0027446A">
              <w:tc>
                <w:tcPr>
                  <w:tcW w:w="504" w:type="pct"/>
                </w:tcPr>
                <w:p w14:paraId="6A0B9E0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0015</w:t>
                  </w:r>
                </w:p>
              </w:tc>
              <w:tc>
                <w:tcPr>
                  <w:tcW w:w="3486" w:type="pct"/>
                </w:tcPr>
                <w:p w14:paraId="5ABA2CE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CADERNO COM ÍNDICE</w:t>
                  </w:r>
                </w:p>
              </w:tc>
              <w:tc>
                <w:tcPr>
                  <w:tcW w:w="538" w:type="pct"/>
                </w:tcPr>
                <w:p w14:paraId="3359D39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81725BE"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7</w:t>
                  </w:r>
                </w:p>
              </w:tc>
            </w:tr>
            <w:tr w:rsidR="0027446A" w:rsidRPr="0027446A" w14:paraId="21507AF9" w14:textId="77777777" w:rsidTr="0027446A">
              <w:tc>
                <w:tcPr>
                  <w:tcW w:w="504" w:type="pct"/>
                </w:tcPr>
                <w:p w14:paraId="3486C1B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0016</w:t>
                  </w:r>
                </w:p>
              </w:tc>
              <w:tc>
                <w:tcPr>
                  <w:tcW w:w="3486" w:type="pct"/>
                </w:tcPr>
                <w:p w14:paraId="30C2DF07"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CAIXA ARQUIVO MORTO.</w:t>
                  </w:r>
                </w:p>
              </w:tc>
              <w:tc>
                <w:tcPr>
                  <w:tcW w:w="538" w:type="pct"/>
                </w:tcPr>
                <w:p w14:paraId="3EF2DCF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612FBB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80</w:t>
                  </w:r>
                </w:p>
              </w:tc>
            </w:tr>
            <w:tr w:rsidR="0027446A" w:rsidRPr="0027446A" w14:paraId="30B87AB6" w14:textId="77777777" w:rsidTr="0027446A">
              <w:tc>
                <w:tcPr>
                  <w:tcW w:w="504" w:type="pct"/>
                </w:tcPr>
                <w:p w14:paraId="278A58D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0017</w:t>
                  </w:r>
                </w:p>
              </w:tc>
              <w:tc>
                <w:tcPr>
                  <w:tcW w:w="3486" w:type="pct"/>
                </w:tcPr>
                <w:p w14:paraId="017F9E7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CANETA FIXA COM CORRENTE</w:t>
                  </w:r>
                </w:p>
              </w:tc>
              <w:tc>
                <w:tcPr>
                  <w:tcW w:w="538" w:type="pct"/>
                </w:tcPr>
                <w:p w14:paraId="17EE9A4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37A0D92E"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25</w:t>
                  </w:r>
                </w:p>
              </w:tc>
            </w:tr>
            <w:tr w:rsidR="0027446A" w:rsidRPr="0027446A" w14:paraId="57B20B72" w14:textId="77777777" w:rsidTr="0027446A">
              <w:tc>
                <w:tcPr>
                  <w:tcW w:w="504" w:type="pct"/>
                </w:tcPr>
                <w:p w14:paraId="304874B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lastRenderedPageBreak/>
                    <w:t>0018</w:t>
                  </w:r>
                </w:p>
              </w:tc>
              <w:tc>
                <w:tcPr>
                  <w:tcW w:w="3486" w:type="pct"/>
                </w:tcPr>
                <w:p w14:paraId="66B2F0E3"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CANETA MARCA TEXTO AMARELO</w:t>
                  </w:r>
                </w:p>
              </w:tc>
              <w:tc>
                <w:tcPr>
                  <w:tcW w:w="538" w:type="pct"/>
                </w:tcPr>
                <w:p w14:paraId="79D0353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39574E3"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40</w:t>
                  </w:r>
                </w:p>
              </w:tc>
            </w:tr>
            <w:tr w:rsidR="0027446A" w:rsidRPr="0027446A" w14:paraId="269941CE" w14:textId="77777777" w:rsidTr="0027446A">
              <w:tc>
                <w:tcPr>
                  <w:tcW w:w="504" w:type="pct"/>
                </w:tcPr>
                <w:p w14:paraId="646DEC3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0019</w:t>
                  </w:r>
                </w:p>
              </w:tc>
              <w:tc>
                <w:tcPr>
                  <w:tcW w:w="3486" w:type="pct"/>
                </w:tcPr>
                <w:p w14:paraId="680C68C6"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CANETA TIPO ESFEROGRÁFICA TINTA AZUL</w:t>
                  </w:r>
                </w:p>
              </w:tc>
              <w:tc>
                <w:tcPr>
                  <w:tcW w:w="538" w:type="pct"/>
                </w:tcPr>
                <w:p w14:paraId="3F1C6FD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0FC3565"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150</w:t>
                  </w:r>
                </w:p>
              </w:tc>
            </w:tr>
            <w:tr w:rsidR="0027446A" w:rsidRPr="0027446A" w14:paraId="1B9EB195" w14:textId="77777777" w:rsidTr="0027446A">
              <w:tc>
                <w:tcPr>
                  <w:tcW w:w="504" w:type="pct"/>
                </w:tcPr>
                <w:p w14:paraId="607E34B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0020</w:t>
                  </w:r>
                </w:p>
              </w:tc>
              <w:tc>
                <w:tcPr>
                  <w:tcW w:w="3486" w:type="pct"/>
                </w:tcPr>
                <w:p w14:paraId="64B8D86C"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CANETA TIPO ESFEROGRÁFICA TINTA PRETA</w:t>
                  </w:r>
                </w:p>
              </w:tc>
              <w:tc>
                <w:tcPr>
                  <w:tcW w:w="538" w:type="pct"/>
                </w:tcPr>
                <w:p w14:paraId="22538AD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7A0136C2"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100</w:t>
                  </w:r>
                </w:p>
              </w:tc>
            </w:tr>
            <w:tr w:rsidR="0027446A" w:rsidRPr="0027446A" w14:paraId="28B54857" w14:textId="77777777" w:rsidTr="0027446A">
              <w:tc>
                <w:tcPr>
                  <w:tcW w:w="504" w:type="pct"/>
                </w:tcPr>
                <w:p w14:paraId="320F536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0021</w:t>
                  </w:r>
                </w:p>
              </w:tc>
              <w:tc>
                <w:tcPr>
                  <w:tcW w:w="3486" w:type="pct"/>
                </w:tcPr>
                <w:p w14:paraId="10FF920E"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CANETA TIPO ESFEROGRÁFICA TINTA VERMELHA</w:t>
                  </w:r>
                </w:p>
              </w:tc>
              <w:tc>
                <w:tcPr>
                  <w:tcW w:w="538" w:type="pct"/>
                </w:tcPr>
                <w:p w14:paraId="3792CB5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58EF763"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25</w:t>
                  </w:r>
                </w:p>
              </w:tc>
            </w:tr>
            <w:tr w:rsidR="0027446A" w:rsidRPr="0027446A" w14:paraId="1602E4C1" w14:textId="77777777" w:rsidTr="0027446A">
              <w:tc>
                <w:tcPr>
                  <w:tcW w:w="504" w:type="pct"/>
                </w:tcPr>
                <w:p w14:paraId="4DA4EDF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0022</w:t>
                  </w:r>
                </w:p>
              </w:tc>
              <w:tc>
                <w:tcPr>
                  <w:tcW w:w="3486" w:type="pct"/>
                </w:tcPr>
                <w:p w14:paraId="4B4B38E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CLIPS 2/0</w:t>
                  </w:r>
                </w:p>
              </w:tc>
              <w:tc>
                <w:tcPr>
                  <w:tcW w:w="538" w:type="pct"/>
                </w:tcPr>
                <w:p w14:paraId="1FD3245A" w14:textId="77777777" w:rsidR="0027446A" w:rsidRPr="0027446A" w:rsidRDefault="0027446A" w:rsidP="0027446A">
                  <w:pPr>
                    <w:jc w:val="center"/>
                    <w:rPr>
                      <w:rFonts w:ascii="Calibri" w:hAnsi="Calibri" w:cs="Calibri"/>
                      <w:sz w:val="22"/>
                      <w:szCs w:val="22"/>
                    </w:rPr>
                  </w:pPr>
                  <w:proofErr w:type="spellStart"/>
                  <w:r w:rsidRPr="0027446A">
                    <w:rPr>
                      <w:rFonts w:ascii="Calibri" w:hAnsi="Calibri" w:cs="Calibri"/>
                      <w:sz w:val="22"/>
                      <w:szCs w:val="22"/>
                    </w:rPr>
                    <w:t>Cx</w:t>
                  </w:r>
                  <w:proofErr w:type="spellEnd"/>
                </w:p>
              </w:tc>
              <w:tc>
                <w:tcPr>
                  <w:tcW w:w="472" w:type="pct"/>
                </w:tcPr>
                <w:p w14:paraId="02266525"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17</w:t>
                  </w:r>
                </w:p>
              </w:tc>
            </w:tr>
            <w:tr w:rsidR="0027446A" w:rsidRPr="0027446A" w14:paraId="73FDE2C0" w14:textId="77777777" w:rsidTr="0027446A">
              <w:tc>
                <w:tcPr>
                  <w:tcW w:w="504" w:type="pct"/>
                </w:tcPr>
                <w:p w14:paraId="080E8F5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0023</w:t>
                  </w:r>
                </w:p>
              </w:tc>
              <w:tc>
                <w:tcPr>
                  <w:tcW w:w="3486" w:type="pct"/>
                </w:tcPr>
                <w:p w14:paraId="319CE0AE"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COLA LÍQUIDA BRANCA</w:t>
                  </w:r>
                </w:p>
              </w:tc>
              <w:tc>
                <w:tcPr>
                  <w:tcW w:w="538" w:type="pct"/>
                </w:tcPr>
                <w:p w14:paraId="6A644D4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4F55D02"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8</w:t>
                  </w:r>
                </w:p>
              </w:tc>
            </w:tr>
            <w:tr w:rsidR="0027446A" w:rsidRPr="0027446A" w14:paraId="76334355" w14:textId="77777777" w:rsidTr="0027446A">
              <w:tc>
                <w:tcPr>
                  <w:tcW w:w="504" w:type="pct"/>
                </w:tcPr>
                <w:p w14:paraId="6DF0D57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0024</w:t>
                  </w:r>
                </w:p>
              </w:tc>
              <w:tc>
                <w:tcPr>
                  <w:tcW w:w="3486" w:type="pct"/>
                </w:tcPr>
                <w:p w14:paraId="4B39F77E"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COMPUTADOR DESKTOP COMPLETO</w:t>
                  </w:r>
                </w:p>
              </w:tc>
              <w:tc>
                <w:tcPr>
                  <w:tcW w:w="538" w:type="pct"/>
                </w:tcPr>
                <w:p w14:paraId="09D87EB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181A8B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12</w:t>
                  </w:r>
                </w:p>
              </w:tc>
            </w:tr>
            <w:tr w:rsidR="0027446A" w:rsidRPr="0027446A" w14:paraId="13694F0F" w14:textId="77777777" w:rsidTr="0027446A">
              <w:tc>
                <w:tcPr>
                  <w:tcW w:w="504" w:type="pct"/>
                </w:tcPr>
                <w:p w14:paraId="27AB0A9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0025</w:t>
                  </w:r>
                </w:p>
              </w:tc>
              <w:tc>
                <w:tcPr>
                  <w:tcW w:w="3486" w:type="pct"/>
                </w:tcPr>
                <w:p w14:paraId="67C12BB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Conversor VGA x HDMI</w:t>
                  </w:r>
                </w:p>
              </w:tc>
              <w:tc>
                <w:tcPr>
                  <w:tcW w:w="538" w:type="pct"/>
                </w:tcPr>
                <w:p w14:paraId="78B74A3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AA83E43"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12</w:t>
                  </w:r>
                </w:p>
              </w:tc>
            </w:tr>
            <w:tr w:rsidR="0027446A" w:rsidRPr="0027446A" w14:paraId="38966D76" w14:textId="77777777" w:rsidTr="0027446A">
              <w:tc>
                <w:tcPr>
                  <w:tcW w:w="504" w:type="pct"/>
                </w:tcPr>
                <w:p w14:paraId="4A0AA73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0026</w:t>
                  </w:r>
                </w:p>
              </w:tc>
              <w:tc>
                <w:tcPr>
                  <w:tcW w:w="3486" w:type="pct"/>
                </w:tcPr>
                <w:p w14:paraId="15BD2493"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CORRETIVO LÍQUIDO -</w:t>
                  </w:r>
                </w:p>
              </w:tc>
              <w:tc>
                <w:tcPr>
                  <w:tcW w:w="538" w:type="pct"/>
                </w:tcPr>
                <w:p w14:paraId="1430D51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306BF4A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3DEA7943" w14:textId="77777777" w:rsidTr="0027446A">
              <w:tc>
                <w:tcPr>
                  <w:tcW w:w="504" w:type="pct"/>
                </w:tcPr>
                <w:p w14:paraId="7DF20ED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0027</w:t>
                  </w:r>
                </w:p>
              </w:tc>
              <w:tc>
                <w:tcPr>
                  <w:tcW w:w="3486" w:type="pct"/>
                </w:tcPr>
                <w:p w14:paraId="4A2F8F04"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ENVELOPE BRANCO</w:t>
                  </w:r>
                </w:p>
              </w:tc>
              <w:tc>
                <w:tcPr>
                  <w:tcW w:w="538" w:type="pct"/>
                </w:tcPr>
                <w:p w14:paraId="1D8E68B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7B5318C7"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600</w:t>
                  </w:r>
                </w:p>
              </w:tc>
            </w:tr>
            <w:tr w:rsidR="0027446A" w:rsidRPr="0027446A" w14:paraId="49462B77" w14:textId="77777777" w:rsidTr="0027446A">
              <w:tc>
                <w:tcPr>
                  <w:tcW w:w="504" w:type="pct"/>
                </w:tcPr>
                <w:p w14:paraId="673AD9A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0028</w:t>
                  </w:r>
                </w:p>
              </w:tc>
              <w:tc>
                <w:tcPr>
                  <w:tcW w:w="3486" w:type="pct"/>
                </w:tcPr>
                <w:p w14:paraId="57BBCA9B"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ESTILETE 18 mm</w:t>
                  </w:r>
                </w:p>
              </w:tc>
              <w:tc>
                <w:tcPr>
                  <w:tcW w:w="538" w:type="pct"/>
                </w:tcPr>
                <w:p w14:paraId="5A58835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0B34AB8"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4</w:t>
                  </w:r>
                </w:p>
              </w:tc>
            </w:tr>
            <w:tr w:rsidR="0027446A" w:rsidRPr="0027446A" w14:paraId="53743ABB" w14:textId="77777777" w:rsidTr="0027446A">
              <w:tc>
                <w:tcPr>
                  <w:tcW w:w="504" w:type="pct"/>
                </w:tcPr>
                <w:p w14:paraId="23FE5E0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0029</w:t>
                  </w:r>
                </w:p>
              </w:tc>
              <w:tc>
                <w:tcPr>
                  <w:tcW w:w="3486" w:type="pct"/>
                </w:tcPr>
                <w:p w14:paraId="706A1EA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EXTENSÃO ELETÉTRICA.</w:t>
                  </w:r>
                </w:p>
              </w:tc>
              <w:tc>
                <w:tcPr>
                  <w:tcW w:w="538" w:type="pct"/>
                </w:tcPr>
                <w:p w14:paraId="32273DB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6778D4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11</w:t>
                  </w:r>
                </w:p>
              </w:tc>
            </w:tr>
            <w:tr w:rsidR="0027446A" w:rsidRPr="0027446A" w14:paraId="75F5C509" w14:textId="77777777" w:rsidTr="0027446A">
              <w:tc>
                <w:tcPr>
                  <w:tcW w:w="504" w:type="pct"/>
                </w:tcPr>
                <w:p w14:paraId="2CFDF28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0030</w:t>
                  </w:r>
                </w:p>
              </w:tc>
              <w:tc>
                <w:tcPr>
                  <w:tcW w:w="3486" w:type="pct"/>
                </w:tcPr>
                <w:p w14:paraId="254DC94F"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EXTRATOR DE GRAMPO</w:t>
                  </w:r>
                </w:p>
              </w:tc>
              <w:tc>
                <w:tcPr>
                  <w:tcW w:w="538" w:type="pct"/>
                </w:tcPr>
                <w:p w14:paraId="3430B23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B32C67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25</w:t>
                  </w:r>
                </w:p>
              </w:tc>
            </w:tr>
            <w:tr w:rsidR="0027446A" w:rsidRPr="0027446A" w14:paraId="10895927" w14:textId="77777777" w:rsidTr="0027446A">
              <w:tc>
                <w:tcPr>
                  <w:tcW w:w="504" w:type="pct"/>
                </w:tcPr>
                <w:p w14:paraId="7094CE5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0031</w:t>
                  </w:r>
                </w:p>
              </w:tc>
              <w:tc>
                <w:tcPr>
                  <w:tcW w:w="3486" w:type="pct"/>
                </w:tcPr>
                <w:p w14:paraId="17BE0621"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FILTRO DE LINHA</w:t>
                  </w:r>
                </w:p>
              </w:tc>
              <w:tc>
                <w:tcPr>
                  <w:tcW w:w="538" w:type="pct"/>
                </w:tcPr>
                <w:p w14:paraId="6FFDDDF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7938BBC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21</w:t>
                  </w:r>
                </w:p>
              </w:tc>
            </w:tr>
            <w:tr w:rsidR="0027446A" w:rsidRPr="0027446A" w14:paraId="4EAEF4B3" w14:textId="77777777" w:rsidTr="0027446A">
              <w:tc>
                <w:tcPr>
                  <w:tcW w:w="504" w:type="pct"/>
                </w:tcPr>
                <w:p w14:paraId="002DF12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0032</w:t>
                  </w:r>
                </w:p>
              </w:tc>
              <w:tc>
                <w:tcPr>
                  <w:tcW w:w="3486" w:type="pct"/>
                </w:tcPr>
                <w:p w14:paraId="7D884F28"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FITA ADESIVA DUPLA FACE</w:t>
                  </w:r>
                </w:p>
              </w:tc>
              <w:tc>
                <w:tcPr>
                  <w:tcW w:w="538" w:type="pct"/>
                </w:tcPr>
                <w:p w14:paraId="7151BF5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82781E4"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17</w:t>
                  </w:r>
                </w:p>
              </w:tc>
            </w:tr>
            <w:tr w:rsidR="0027446A" w:rsidRPr="0027446A" w14:paraId="45ACD68D" w14:textId="77777777" w:rsidTr="0027446A">
              <w:tc>
                <w:tcPr>
                  <w:tcW w:w="504" w:type="pct"/>
                </w:tcPr>
                <w:p w14:paraId="28EE4DF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0033</w:t>
                  </w:r>
                </w:p>
              </w:tc>
              <w:tc>
                <w:tcPr>
                  <w:tcW w:w="3486" w:type="pct"/>
                </w:tcPr>
                <w:p w14:paraId="59310B5D"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Fita adesiva transparente</w:t>
                  </w:r>
                </w:p>
              </w:tc>
              <w:tc>
                <w:tcPr>
                  <w:tcW w:w="538" w:type="pct"/>
                </w:tcPr>
                <w:p w14:paraId="498DCF7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05C0807"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22</w:t>
                  </w:r>
                </w:p>
              </w:tc>
            </w:tr>
            <w:tr w:rsidR="0027446A" w:rsidRPr="0027446A" w14:paraId="42105A67" w14:textId="77777777" w:rsidTr="0027446A">
              <w:tc>
                <w:tcPr>
                  <w:tcW w:w="504" w:type="pct"/>
                </w:tcPr>
                <w:p w14:paraId="12AFA92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0034</w:t>
                  </w:r>
                </w:p>
              </w:tc>
              <w:tc>
                <w:tcPr>
                  <w:tcW w:w="3486" w:type="pct"/>
                </w:tcPr>
                <w:p w14:paraId="77FA07E6"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FITA CREPE</w:t>
                  </w:r>
                </w:p>
              </w:tc>
              <w:tc>
                <w:tcPr>
                  <w:tcW w:w="538" w:type="pct"/>
                </w:tcPr>
                <w:p w14:paraId="4E0DF99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92DEE01"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w:t>
                  </w:r>
                </w:p>
              </w:tc>
            </w:tr>
            <w:tr w:rsidR="0027446A" w:rsidRPr="0027446A" w14:paraId="3C8C9CDB" w14:textId="77777777" w:rsidTr="0027446A">
              <w:tc>
                <w:tcPr>
                  <w:tcW w:w="504" w:type="pct"/>
                </w:tcPr>
                <w:p w14:paraId="08690A8C"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0035</w:t>
                  </w:r>
                </w:p>
              </w:tc>
              <w:tc>
                <w:tcPr>
                  <w:tcW w:w="3486" w:type="pct"/>
                </w:tcPr>
                <w:p w14:paraId="40C64A44"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Fita para embalagem</w:t>
                  </w:r>
                </w:p>
              </w:tc>
              <w:tc>
                <w:tcPr>
                  <w:tcW w:w="538" w:type="pct"/>
                </w:tcPr>
                <w:p w14:paraId="121BEF6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4BB9D41"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w:t>
                  </w:r>
                </w:p>
              </w:tc>
            </w:tr>
            <w:tr w:rsidR="0027446A" w:rsidRPr="0027446A" w14:paraId="0F539C91" w14:textId="77777777" w:rsidTr="0027446A">
              <w:tc>
                <w:tcPr>
                  <w:tcW w:w="504" w:type="pct"/>
                </w:tcPr>
                <w:p w14:paraId="796A5A0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0036</w:t>
                  </w:r>
                </w:p>
              </w:tc>
              <w:tc>
                <w:tcPr>
                  <w:tcW w:w="3486" w:type="pct"/>
                </w:tcPr>
                <w:p w14:paraId="000C5134"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Fogão 4 bocas com forno</w:t>
                  </w:r>
                </w:p>
              </w:tc>
              <w:tc>
                <w:tcPr>
                  <w:tcW w:w="538" w:type="pct"/>
                </w:tcPr>
                <w:p w14:paraId="7393F43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E0C7791"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w:t>
                  </w:r>
                </w:p>
              </w:tc>
            </w:tr>
            <w:tr w:rsidR="0027446A" w:rsidRPr="0027446A" w14:paraId="5A6E49D4" w14:textId="77777777" w:rsidTr="0027446A">
              <w:tc>
                <w:tcPr>
                  <w:tcW w:w="504" w:type="pct"/>
                </w:tcPr>
                <w:p w14:paraId="15AA249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0037</w:t>
                  </w:r>
                </w:p>
              </w:tc>
              <w:tc>
                <w:tcPr>
                  <w:tcW w:w="3486" w:type="pct"/>
                </w:tcPr>
                <w:p w14:paraId="3B49A9DD"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FORNO ELÉTRICO</w:t>
                  </w:r>
                </w:p>
              </w:tc>
              <w:tc>
                <w:tcPr>
                  <w:tcW w:w="538" w:type="pct"/>
                </w:tcPr>
                <w:p w14:paraId="14065F4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382C28C"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w:t>
                  </w:r>
                </w:p>
              </w:tc>
            </w:tr>
            <w:tr w:rsidR="0027446A" w:rsidRPr="0027446A" w14:paraId="25FC27AC" w14:textId="77777777" w:rsidTr="0027446A">
              <w:tc>
                <w:tcPr>
                  <w:tcW w:w="504" w:type="pct"/>
                </w:tcPr>
                <w:p w14:paraId="5413231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0038</w:t>
                  </w:r>
                </w:p>
              </w:tc>
              <w:tc>
                <w:tcPr>
                  <w:tcW w:w="3486" w:type="pct"/>
                </w:tcPr>
                <w:p w14:paraId="7D369B8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GIZ DE CERA AMARELO</w:t>
                  </w:r>
                </w:p>
              </w:tc>
              <w:tc>
                <w:tcPr>
                  <w:tcW w:w="538" w:type="pct"/>
                </w:tcPr>
                <w:p w14:paraId="32F93FE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F15E4E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5EE8A202" w14:textId="77777777" w:rsidTr="0027446A">
              <w:tc>
                <w:tcPr>
                  <w:tcW w:w="504" w:type="pct"/>
                </w:tcPr>
                <w:p w14:paraId="558AC79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0039</w:t>
                  </w:r>
                </w:p>
              </w:tc>
              <w:tc>
                <w:tcPr>
                  <w:tcW w:w="3486" w:type="pct"/>
                </w:tcPr>
                <w:p w14:paraId="4817474A"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GIZ DE CERA AZUL</w:t>
                  </w:r>
                </w:p>
              </w:tc>
              <w:tc>
                <w:tcPr>
                  <w:tcW w:w="538" w:type="pct"/>
                </w:tcPr>
                <w:p w14:paraId="4016C98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53D6215"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107FF483" w14:textId="77777777" w:rsidTr="0027446A">
              <w:tc>
                <w:tcPr>
                  <w:tcW w:w="504" w:type="pct"/>
                </w:tcPr>
                <w:p w14:paraId="1D9C138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0040</w:t>
                  </w:r>
                </w:p>
              </w:tc>
              <w:tc>
                <w:tcPr>
                  <w:tcW w:w="3486" w:type="pct"/>
                </w:tcPr>
                <w:p w14:paraId="07A5CBA2"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GIZ DE CERA LARANJA</w:t>
                  </w:r>
                </w:p>
              </w:tc>
              <w:tc>
                <w:tcPr>
                  <w:tcW w:w="538" w:type="pct"/>
                </w:tcPr>
                <w:p w14:paraId="7E81B20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098C9B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383B0AAA" w14:textId="77777777" w:rsidTr="0027446A">
              <w:tc>
                <w:tcPr>
                  <w:tcW w:w="504" w:type="pct"/>
                </w:tcPr>
                <w:p w14:paraId="17D3F67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0041</w:t>
                  </w:r>
                </w:p>
              </w:tc>
              <w:tc>
                <w:tcPr>
                  <w:tcW w:w="3486" w:type="pct"/>
                </w:tcPr>
                <w:p w14:paraId="39A2376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GIZ DE CERA VERDE</w:t>
                  </w:r>
                </w:p>
              </w:tc>
              <w:tc>
                <w:tcPr>
                  <w:tcW w:w="538" w:type="pct"/>
                </w:tcPr>
                <w:p w14:paraId="1F332E0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97A69D7"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0EEF1557" w14:textId="77777777" w:rsidTr="0027446A">
              <w:tc>
                <w:tcPr>
                  <w:tcW w:w="504" w:type="pct"/>
                </w:tcPr>
                <w:p w14:paraId="4C14E00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0042</w:t>
                  </w:r>
                </w:p>
              </w:tc>
              <w:tc>
                <w:tcPr>
                  <w:tcW w:w="3486" w:type="pct"/>
                </w:tcPr>
                <w:p w14:paraId="57E2E58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GIZ DE CERA VERMELHO</w:t>
                  </w:r>
                </w:p>
              </w:tc>
              <w:tc>
                <w:tcPr>
                  <w:tcW w:w="538" w:type="pct"/>
                </w:tcPr>
                <w:p w14:paraId="368B367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5B65532"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403A0F8A" w14:textId="77777777" w:rsidTr="0027446A">
              <w:tc>
                <w:tcPr>
                  <w:tcW w:w="504" w:type="pct"/>
                </w:tcPr>
                <w:p w14:paraId="05126A9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0043</w:t>
                  </w:r>
                </w:p>
              </w:tc>
              <w:tc>
                <w:tcPr>
                  <w:tcW w:w="3486" w:type="pct"/>
                </w:tcPr>
                <w:p w14:paraId="2E9027B4"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GRAMPEADOR 12 FOLHAS</w:t>
                  </w:r>
                </w:p>
              </w:tc>
              <w:tc>
                <w:tcPr>
                  <w:tcW w:w="538" w:type="pct"/>
                </w:tcPr>
                <w:p w14:paraId="6B50001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7720CBD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15</w:t>
                  </w:r>
                </w:p>
              </w:tc>
            </w:tr>
            <w:tr w:rsidR="0027446A" w:rsidRPr="0027446A" w14:paraId="0B061A79" w14:textId="77777777" w:rsidTr="0027446A">
              <w:tc>
                <w:tcPr>
                  <w:tcW w:w="504" w:type="pct"/>
                </w:tcPr>
                <w:p w14:paraId="0E72FFC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0044</w:t>
                  </w:r>
                </w:p>
              </w:tc>
              <w:tc>
                <w:tcPr>
                  <w:tcW w:w="3486" w:type="pct"/>
                </w:tcPr>
                <w:p w14:paraId="6CCAEBD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GRAMPO 26/6 (CAIXA COM 5000 UND)</w:t>
                  </w:r>
                </w:p>
              </w:tc>
              <w:tc>
                <w:tcPr>
                  <w:tcW w:w="538" w:type="pct"/>
                </w:tcPr>
                <w:p w14:paraId="3FC6E861" w14:textId="77777777" w:rsidR="0027446A" w:rsidRPr="0027446A" w:rsidRDefault="0027446A" w:rsidP="0027446A">
                  <w:pPr>
                    <w:jc w:val="center"/>
                    <w:rPr>
                      <w:rFonts w:ascii="Calibri" w:hAnsi="Calibri" w:cs="Calibri"/>
                      <w:sz w:val="22"/>
                      <w:szCs w:val="22"/>
                    </w:rPr>
                  </w:pPr>
                  <w:proofErr w:type="spellStart"/>
                  <w:r w:rsidRPr="0027446A">
                    <w:rPr>
                      <w:rFonts w:ascii="Calibri" w:hAnsi="Calibri" w:cs="Calibri"/>
                      <w:sz w:val="22"/>
                      <w:szCs w:val="22"/>
                    </w:rPr>
                    <w:t>Cx</w:t>
                  </w:r>
                  <w:proofErr w:type="spellEnd"/>
                </w:p>
              </w:tc>
              <w:tc>
                <w:tcPr>
                  <w:tcW w:w="472" w:type="pct"/>
                </w:tcPr>
                <w:p w14:paraId="4CCDB784"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40</w:t>
                  </w:r>
                </w:p>
              </w:tc>
            </w:tr>
            <w:tr w:rsidR="0027446A" w:rsidRPr="0027446A" w14:paraId="67C196D6" w14:textId="77777777" w:rsidTr="0027446A">
              <w:tc>
                <w:tcPr>
                  <w:tcW w:w="504" w:type="pct"/>
                </w:tcPr>
                <w:p w14:paraId="04324D6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0045</w:t>
                  </w:r>
                </w:p>
              </w:tc>
              <w:tc>
                <w:tcPr>
                  <w:tcW w:w="3486" w:type="pct"/>
                </w:tcPr>
                <w:p w14:paraId="18D134A7"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ISQUEIRO</w:t>
                  </w:r>
                </w:p>
              </w:tc>
              <w:tc>
                <w:tcPr>
                  <w:tcW w:w="538" w:type="pct"/>
                </w:tcPr>
                <w:p w14:paraId="2CDDAD4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F4D68F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w:t>
                  </w:r>
                </w:p>
              </w:tc>
            </w:tr>
            <w:tr w:rsidR="0027446A" w:rsidRPr="0027446A" w14:paraId="25CA03E9" w14:textId="77777777" w:rsidTr="0027446A">
              <w:tc>
                <w:tcPr>
                  <w:tcW w:w="504" w:type="pct"/>
                </w:tcPr>
                <w:p w14:paraId="08C4834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0046</w:t>
                  </w:r>
                </w:p>
              </w:tc>
              <w:tc>
                <w:tcPr>
                  <w:tcW w:w="3486" w:type="pct"/>
                </w:tcPr>
                <w:p w14:paraId="75ED3E7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LÁPIS PRETO</w:t>
                  </w:r>
                </w:p>
              </w:tc>
              <w:tc>
                <w:tcPr>
                  <w:tcW w:w="538" w:type="pct"/>
                </w:tcPr>
                <w:p w14:paraId="2981545C"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18E290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35</w:t>
                  </w:r>
                </w:p>
              </w:tc>
            </w:tr>
            <w:tr w:rsidR="0027446A" w:rsidRPr="0027446A" w14:paraId="065C5180" w14:textId="77777777" w:rsidTr="0027446A">
              <w:tc>
                <w:tcPr>
                  <w:tcW w:w="504" w:type="pct"/>
                </w:tcPr>
                <w:p w14:paraId="5204C4D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0047</w:t>
                  </w:r>
                </w:p>
              </w:tc>
              <w:tc>
                <w:tcPr>
                  <w:tcW w:w="3486" w:type="pct"/>
                </w:tcPr>
                <w:p w14:paraId="1C00DCC7"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LIVRO ATA</w:t>
                  </w:r>
                </w:p>
              </w:tc>
              <w:tc>
                <w:tcPr>
                  <w:tcW w:w="538" w:type="pct"/>
                </w:tcPr>
                <w:p w14:paraId="6822824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EEBC7CA"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76D7E8A5" w14:textId="77777777" w:rsidTr="0027446A">
              <w:tc>
                <w:tcPr>
                  <w:tcW w:w="504" w:type="pct"/>
                </w:tcPr>
                <w:p w14:paraId="1EAF490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0048</w:t>
                  </w:r>
                </w:p>
              </w:tc>
              <w:tc>
                <w:tcPr>
                  <w:tcW w:w="3486" w:type="pct"/>
                </w:tcPr>
                <w:p w14:paraId="459288B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MONITOR</w:t>
                  </w:r>
                </w:p>
              </w:tc>
              <w:tc>
                <w:tcPr>
                  <w:tcW w:w="538" w:type="pct"/>
                </w:tcPr>
                <w:p w14:paraId="219373C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30CE5677"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7</w:t>
                  </w:r>
                </w:p>
              </w:tc>
            </w:tr>
            <w:tr w:rsidR="0027446A" w:rsidRPr="0027446A" w14:paraId="7D528B63" w14:textId="77777777" w:rsidTr="0027446A">
              <w:tc>
                <w:tcPr>
                  <w:tcW w:w="504" w:type="pct"/>
                </w:tcPr>
                <w:p w14:paraId="540504D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0049</w:t>
                  </w:r>
                </w:p>
              </w:tc>
              <w:tc>
                <w:tcPr>
                  <w:tcW w:w="3486" w:type="pct"/>
                </w:tcPr>
                <w:p w14:paraId="5F979288"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MOUSE ÓPTICO</w:t>
                  </w:r>
                </w:p>
              </w:tc>
              <w:tc>
                <w:tcPr>
                  <w:tcW w:w="538" w:type="pct"/>
                </w:tcPr>
                <w:p w14:paraId="54DD50DC"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973DF83"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44BF4FDC" w14:textId="77777777" w:rsidTr="0027446A">
              <w:tc>
                <w:tcPr>
                  <w:tcW w:w="504" w:type="pct"/>
                </w:tcPr>
                <w:p w14:paraId="62BA5D4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0050</w:t>
                  </w:r>
                </w:p>
              </w:tc>
              <w:tc>
                <w:tcPr>
                  <w:tcW w:w="3486" w:type="pct"/>
                </w:tcPr>
                <w:p w14:paraId="22989667"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MOUSEPAD</w:t>
                  </w:r>
                </w:p>
              </w:tc>
              <w:tc>
                <w:tcPr>
                  <w:tcW w:w="538" w:type="pct"/>
                </w:tcPr>
                <w:p w14:paraId="52CEB6B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F43BD3A"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w:t>
                  </w:r>
                </w:p>
              </w:tc>
            </w:tr>
            <w:tr w:rsidR="0027446A" w:rsidRPr="0027446A" w14:paraId="376B4F78" w14:textId="77777777" w:rsidTr="0027446A">
              <w:tc>
                <w:tcPr>
                  <w:tcW w:w="504" w:type="pct"/>
                </w:tcPr>
                <w:p w14:paraId="7A67731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0051</w:t>
                  </w:r>
                </w:p>
              </w:tc>
              <w:tc>
                <w:tcPr>
                  <w:tcW w:w="3486" w:type="pct"/>
                </w:tcPr>
                <w:p w14:paraId="6DB69D08"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Organizador de Documentos Vertical Triplo (Cor Cristal)</w:t>
                  </w:r>
                </w:p>
              </w:tc>
              <w:tc>
                <w:tcPr>
                  <w:tcW w:w="538" w:type="pct"/>
                </w:tcPr>
                <w:p w14:paraId="11B322F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04FFB60"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1DB289B2" w14:textId="77777777" w:rsidTr="0027446A">
              <w:tc>
                <w:tcPr>
                  <w:tcW w:w="504" w:type="pct"/>
                </w:tcPr>
                <w:p w14:paraId="2AD46DE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0052</w:t>
                  </w:r>
                </w:p>
              </w:tc>
              <w:tc>
                <w:tcPr>
                  <w:tcW w:w="3486" w:type="pct"/>
                </w:tcPr>
                <w:p w14:paraId="328949C7"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PALLET DE PLÁSTICO</w:t>
                  </w:r>
                </w:p>
              </w:tc>
              <w:tc>
                <w:tcPr>
                  <w:tcW w:w="538" w:type="pct"/>
                </w:tcPr>
                <w:p w14:paraId="57E031B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4EE0B5F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15</w:t>
                  </w:r>
                </w:p>
              </w:tc>
            </w:tr>
            <w:tr w:rsidR="0027446A" w:rsidRPr="0027446A" w14:paraId="19FB1A95" w14:textId="77777777" w:rsidTr="0027446A">
              <w:tc>
                <w:tcPr>
                  <w:tcW w:w="504" w:type="pct"/>
                </w:tcPr>
                <w:p w14:paraId="655942E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0053</w:t>
                  </w:r>
                </w:p>
              </w:tc>
              <w:tc>
                <w:tcPr>
                  <w:tcW w:w="3486" w:type="pct"/>
                </w:tcPr>
                <w:p w14:paraId="2C67D46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PAPEL FOTOGRÁFICO-</w:t>
                  </w:r>
                </w:p>
              </w:tc>
              <w:tc>
                <w:tcPr>
                  <w:tcW w:w="538" w:type="pct"/>
                </w:tcPr>
                <w:p w14:paraId="264C80BC"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PCT</w:t>
                  </w:r>
                </w:p>
              </w:tc>
              <w:tc>
                <w:tcPr>
                  <w:tcW w:w="472" w:type="pct"/>
                </w:tcPr>
                <w:p w14:paraId="5FF375C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16</w:t>
                  </w:r>
                </w:p>
              </w:tc>
            </w:tr>
            <w:tr w:rsidR="0027446A" w:rsidRPr="0027446A" w14:paraId="2C1AEFFE" w14:textId="77777777" w:rsidTr="0027446A">
              <w:tc>
                <w:tcPr>
                  <w:tcW w:w="504" w:type="pct"/>
                </w:tcPr>
                <w:p w14:paraId="5137893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0054</w:t>
                  </w:r>
                </w:p>
              </w:tc>
              <w:tc>
                <w:tcPr>
                  <w:tcW w:w="3486" w:type="pct"/>
                </w:tcPr>
                <w:p w14:paraId="5A96E614"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PASTA CATÁLOGO COM PLÁSTICO</w:t>
                  </w:r>
                </w:p>
              </w:tc>
              <w:tc>
                <w:tcPr>
                  <w:tcW w:w="538" w:type="pct"/>
                </w:tcPr>
                <w:p w14:paraId="6A057FD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7005DDC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w:t>
                  </w:r>
                </w:p>
              </w:tc>
            </w:tr>
            <w:tr w:rsidR="0027446A" w:rsidRPr="0027446A" w14:paraId="6088B79D" w14:textId="77777777" w:rsidTr="0027446A">
              <w:tc>
                <w:tcPr>
                  <w:tcW w:w="504" w:type="pct"/>
                </w:tcPr>
                <w:p w14:paraId="2075BA1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0055</w:t>
                  </w:r>
                </w:p>
              </w:tc>
              <w:tc>
                <w:tcPr>
                  <w:tcW w:w="3486" w:type="pct"/>
                </w:tcPr>
                <w:p w14:paraId="5F71D861"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PASTA CLASSIFICADORA</w:t>
                  </w:r>
                </w:p>
              </w:tc>
              <w:tc>
                <w:tcPr>
                  <w:tcW w:w="538" w:type="pct"/>
                </w:tcPr>
                <w:p w14:paraId="2D86E60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PCT</w:t>
                  </w:r>
                </w:p>
              </w:tc>
              <w:tc>
                <w:tcPr>
                  <w:tcW w:w="472" w:type="pct"/>
                </w:tcPr>
                <w:p w14:paraId="2B330D0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r w:rsidR="0027446A" w:rsidRPr="0027446A" w14:paraId="2ED25AB6" w14:textId="77777777" w:rsidTr="0027446A">
              <w:tc>
                <w:tcPr>
                  <w:tcW w:w="504" w:type="pct"/>
                </w:tcPr>
                <w:p w14:paraId="77F8E09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0056</w:t>
                  </w:r>
                </w:p>
              </w:tc>
              <w:tc>
                <w:tcPr>
                  <w:tcW w:w="3486" w:type="pct"/>
                </w:tcPr>
                <w:p w14:paraId="21CD09E7"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PASTA SANFONADA</w:t>
                  </w:r>
                </w:p>
              </w:tc>
              <w:tc>
                <w:tcPr>
                  <w:tcW w:w="538" w:type="pct"/>
                </w:tcPr>
                <w:p w14:paraId="52019EEF"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33B239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20</w:t>
                  </w:r>
                </w:p>
              </w:tc>
            </w:tr>
            <w:tr w:rsidR="0027446A" w:rsidRPr="0027446A" w14:paraId="5DF5AFEC" w14:textId="77777777" w:rsidTr="0027446A">
              <w:tc>
                <w:tcPr>
                  <w:tcW w:w="504" w:type="pct"/>
                </w:tcPr>
                <w:p w14:paraId="56EECAB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0057</w:t>
                  </w:r>
                </w:p>
              </w:tc>
              <w:tc>
                <w:tcPr>
                  <w:tcW w:w="3486" w:type="pct"/>
                </w:tcPr>
                <w:p w14:paraId="21E2A239"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PENDRIVE 3.0</w:t>
                  </w:r>
                </w:p>
              </w:tc>
              <w:tc>
                <w:tcPr>
                  <w:tcW w:w="538" w:type="pct"/>
                </w:tcPr>
                <w:p w14:paraId="0E7627D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5E359B7"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12</w:t>
                  </w:r>
                </w:p>
              </w:tc>
            </w:tr>
            <w:tr w:rsidR="0027446A" w:rsidRPr="0027446A" w14:paraId="6162D757" w14:textId="77777777" w:rsidTr="0027446A">
              <w:tc>
                <w:tcPr>
                  <w:tcW w:w="504" w:type="pct"/>
                </w:tcPr>
                <w:p w14:paraId="356AE6E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0058</w:t>
                  </w:r>
                </w:p>
              </w:tc>
              <w:tc>
                <w:tcPr>
                  <w:tcW w:w="3486" w:type="pct"/>
                </w:tcPr>
                <w:p w14:paraId="6128CA3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PERFURADOR DE PAPEL</w:t>
                  </w:r>
                </w:p>
              </w:tc>
              <w:tc>
                <w:tcPr>
                  <w:tcW w:w="538" w:type="pct"/>
                </w:tcPr>
                <w:p w14:paraId="74E17BF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95D751F"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w:t>
                  </w:r>
                </w:p>
              </w:tc>
            </w:tr>
            <w:tr w:rsidR="0027446A" w:rsidRPr="0027446A" w14:paraId="0C73F7FA" w14:textId="77777777" w:rsidTr="0027446A">
              <w:tc>
                <w:tcPr>
                  <w:tcW w:w="504" w:type="pct"/>
                </w:tcPr>
                <w:p w14:paraId="27EBFD7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0059</w:t>
                  </w:r>
                </w:p>
              </w:tc>
              <w:tc>
                <w:tcPr>
                  <w:tcW w:w="3486" w:type="pct"/>
                </w:tcPr>
                <w:p w14:paraId="2367CEC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PILHA AA</w:t>
                  </w:r>
                </w:p>
              </w:tc>
              <w:tc>
                <w:tcPr>
                  <w:tcW w:w="538" w:type="pct"/>
                </w:tcPr>
                <w:p w14:paraId="60741DC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1A83130"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300</w:t>
                  </w:r>
                </w:p>
              </w:tc>
            </w:tr>
            <w:tr w:rsidR="0027446A" w:rsidRPr="0027446A" w14:paraId="1FA9E029" w14:textId="77777777" w:rsidTr="0027446A">
              <w:tc>
                <w:tcPr>
                  <w:tcW w:w="504" w:type="pct"/>
                </w:tcPr>
                <w:p w14:paraId="57FCD6C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0060</w:t>
                  </w:r>
                </w:p>
              </w:tc>
              <w:tc>
                <w:tcPr>
                  <w:tcW w:w="3486" w:type="pct"/>
                </w:tcPr>
                <w:p w14:paraId="19C7BF6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PILHA AAA</w:t>
                  </w:r>
                </w:p>
              </w:tc>
              <w:tc>
                <w:tcPr>
                  <w:tcW w:w="538" w:type="pct"/>
                </w:tcPr>
                <w:p w14:paraId="1F0572C2"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F104EC0"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300</w:t>
                  </w:r>
                </w:p>
              </w:tc>
            </w:tr>
            <w:tr w:rsidR="0027446A" w:rsidRPr="0027446A" w14:paraId="5F72768E" w14:textId="77777777" w:rsidTr="0027446A">
              <w:tc>
                <w:tcPr>
                  <w:tcW w:w="504" w:type="pct"/>
                </w:tcPr>
                <w:p w14:paraId="5309588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0061</w:t>
                  </w:r>
                </w:p>
              </w:tc>
              <w:tc>
                <w:tcPr>
                  <w:tcW w:w="3486" w:type="pct"/>
                </w:tcPr>
                <w:p w14:paraId="28958EB4"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PILHA C</w:t>
                  </w:r>
                </w:p>
              </w:tc>
              <w:tc>
                <w:tcPr>
                  <w:tcW w:w="538" w:type="pct"/>
                </w:tcPr>
                <w:p w14:paraId="0C90659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1A94F472"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100</w:t>
                  </w:r>
                </w:p>
              </w:tc>
            </w:tr>
            <w:tr w:rsidR="0027446A" w:rsidRPr="0027446A" w14:paraId="24C1EB04" w14:textId="77777777" w:rsidTr="0027446A">
              <w:tc>
                <w:tcPr>
                  <w:tcW w:w="504" w:type="pct"/>
                </w:tcPr>
                <w:p w14:paraId="453B07D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0062</w:t>
                  </w:r>
                </w:p>
              </w:tc>
              <w:tc>
                <w:tcPr>
                  <w:tcW w:w="3486" w:type="pct"/>
                </w:tcPr>
                <w:p w14:paraId="04A7BBCA"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PINCEL PARA QUADRO BRANCO (AZUL)</w:t>
                  </w:r>
                </w:p>
              </w:tc>
              <w:tc>
                <w:tcPr>
                  <w:tcW w:w="538" w:type="pct"/>
                </w:tcPr>
                <w:p w14:paraId="31DBE63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C1B7770"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042E3A26" w14:textId="77777777" w:rsidTr="0027446A">
              <w:tc>
                <w:tcPr>
                  <w:tcW w:w="504" w:type="pct"/>
                </w:tcPr>
                <w:p w14:paraId="3E61BE7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0063</w:t>
                  </w:r>
                </w:p>
              </w:tc>
              <w:tc>
                <w:tcPr>
                  <w:tcW w:w="3486" w:type="pct"/>
                </w:tcPr>
                <w:p w14:paraId="46D39B3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PINCEL PARA QUADRO BRANCO (PRETO)</w:t>
                  </w:r>
                </w:p>
              </w:tc>
              <w:tc>
                <w:tcPr>
                  <w:tcW w:w="538" w:type="pct"/>
                </w:tcPr>
                <w:p w14:paraId="3EF56BBC"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832E954"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r w:rsidR="0027446A" w:rsidRPr="0027446A" w14:paraId="0EB0E151" w14:textId="77777777" w:rsidTr="0027446A">
              <w:tc>
                <w:tcPr>
                  <w:tcW w:w="504" w:type="pct"/>
                </w:tcPr>
                <w:p w14:paraId="7C79763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0064</w:t>
                  </w:r>
                </w:p>
              </w:tc>
              <w:tc>
                <w:tcPr>
                  <w:tcW w:w="3486" w:type="pct"/>
                </w:tcPr>
                <w:p w14:paraId="5AB998A3"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PINCEL PARA RETROPROJETOR</w:t>
                  </w:r>
                </w:p>
              </w:tc>
              <w:tc>
                <w:tcPr>
                  <w:tcW w:w="538" w:type="pct"/>
                </w:tcPr>
                <w:p w14:paraId="1D2191F0"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BE86D2B"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20</w:t>
                  </w:r>
                </w:p>
              </w:tc>
            </w:tr>
            <w:tr w:rsidR="0027446A" w:rsidRPr="0027446A" w14:paraId="3C53242D" w14:textId="77777777" w:rsidTr="0027446A">
              <w:tc>
                <w:tcPr>
                  <w:tcW w:w="504" w:type="pct"/>
                </w:tcPr>
                <w:p w14:paraId="32C099F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0065</w:t>
                  </w:r>
                </w:p>
              </w:tc>
              <w:tc>
                <w:tcPr>
                  <w:tcW w:w="3486" w:type="pct"/>
                </w:tcPr>
                <w:p w14:paraId="21DFAC1E"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PRANCHETA</w:t>
                  </w:r>
                </w:p>
              </w:tc>
              <w:tc>
                <w:tcPr>
                  <w:tcW w:w="538" w:type="pct"/>
                </w:tcPr>
                <w:p w14:paraId="1CDAB964"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E06F78A"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w:t>
                  </w:r>
                </w:p>
              </w:tc>
            </w:tr>
            <w:tr w:rsidR="0027446A" w:rsidRPr="0027446A" w14:paraId="5DB346D9" w14:textId="77777777" w:rsidTr="0027446A">
              <w:tc>
                <w:tcPr>
                  <w:tcW w:w="504" w:type="pct"/>
                </w:tcPr>
                <w:p w14:paraId="5C9FB14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lastRenderedPageBreak/>
                    <w:t>0066</w:t>
                  </w:r>
                </w:p>
              </w:tc>
              <w:tc>
                <w:tcPr>
                  <w:tcW w:w="3486" w:type="pct"/>
                </w:tcPr>
                <w:p w14:paraId="7560F65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REFILADORA</w:t>
                  </w:r>
                </w:p>
              </w:tc>
              <w:tc>
                <w:tcPr>
                  <w:tcW w:w="538" w:type="pct"/>
                </w:tcPr>
                <w:p w14:paraId="23D64F21"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FA66666"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w:t>
                  </w:r>
                </w:p>
              </w:tc>
            </w:tr>
            <w:tr w:rsidR="0027446A" w:rsidRPr="0027446A" w14:paraId="71D8F898" w14:textId="77777777" w:rsidTr="0027446A">
              <w:tc>
                <w:tcPr>
                  <w:tcW w:w="504" w:type="pct"/>
                </w:tcPr>
                <w:p w14:paraId="41B1CCF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0067</w:t>
                  </w:r>
                </w:p>
              </w:tc>
              <w:tc>
                <w:tcPr>
                  <w:tcW w:w="3486" w:type="pct"/>
                </w:tcPr>
                <w:p w14:paraId="5D1133A3"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RÉGUA METÁLICA 30CM</w:t>
                  </w:r>
                </w:p>
              </w:tc>
              <w:tc>
                <w:tcPr>
                  <w:tcW w:w="538" w:type="pct"/>
                </w:tcPr>
                <w:p w14:paraId="77F6E37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581DBC5"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20</w:t>
                  </w:r>
                </w:p>
              </w:tc>
            </w:tr>
            <w:tr w:rsidR="0027446A" w:rsidRPr="0027446A" w14:paraId="01E136F9" w14:textId="77777777" w:rsidTr="0027446A">
              <w:tc>
                <w:tcPr>
                  <w:tcW w:w="504" w:type="pct"/>
                </w:tcPr>
                <w:p w14:paraId="2BC5CBDE"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0068</w:t>
                  </w:r>
                </w:p>
              </w:tc>
              <w:tc>
                <w:tcPr>
                  <w:tcW w:w="3486" w:type="pct"/>
                </w:tcPr>
                <w:p w14:paraId="5E2AC5CF"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RESMA PAPEL TAMANHO A4</w:t>
                  </w:r>
                </w:p>
              </w:tc>
              <w:tc>
                <w:tcPr>
                  <w:tcW w:w="538" w:type="pct"/>
                </w:tcPr>
                <w:p w14:paraId="29F37EF3"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7D5A0791"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700</w:t>
                  </w:r>
                </w:p>
              </w:tc>
            </w:tr>
            <w:tr w:rsidR="0027446A" w:rsidRPr="0027446A" w14:paraId="211BDC6F" w14:textId="77777777" w:rsidTr="0027446A">
              <w:tc>
                <w:tcPr>
                  <w:tcW w:w="504" w:type="pct"/>
                </w:tcPr>
                <w:p w14:paraId="38069426"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0069</w:t>
                  </w:r>
                </w:p>
              </w:tc>
              <w:tc>
                <w:tcPr>
                  <w:tcW w:w="3486" w:type="pct"/>
                </w:tcPr>
                <w:p w14:paraId="6F6E374B"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SACO PLÁSTICO TRANSPARENTE – 240 X 320 X 0,15 mm COM 04 FUROS</w:t>
                  </w:r>
                </w:p>
              </w:tc>
              <w:tc>
                <w:tcPr>
                  <w:tcW w:w="538" w:type="pct"/>
                </w:tcPr>
                <w:p w14:paraId="724C1FA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D66F041"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100</w:t>
                  </w:r>
                </w:p>
              </w:tc>
            </w:tr>
            <w:tr w:rsidR="0027446A" w:rsidRPr="0027446A" w14:paraId="25DED092" w14:textId="77777777" w:rsidTr="0027446A">
              <w:tc>
                <w:tcPr>
                  <w:tcW w:w="504" w:type="pct"/>
                </w:tcPr>
                <w:p w14:paraId="44E45AAD"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0070</w:t>
                  </w:r>
                </w:p>
              </w:tc>
              <w:tc>
                <w:tcPr>
                  <w:tcW w:w="3486" w:type="pct"/>
                </w:tcPr>
                <w:p w14:paraId="07777C36"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SSD</w:t>
                  </w:r>
                </w:p>
              </w:tc>
              <w:tc>
                <w:tcPr>
                  <w:tcW w:w="538" w:type="pct"/>
                </w:tcPr>
                <w:p w14:paraId="0DE4E38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0F9AFED"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2</w:t>
                  </w:r>
                </w:p>
              </w:tc>
            </w:tr>
            <w:tr w:rsidR="0027446A" w:rsidRPr="0027446A" w14:paraId="1A86C581" w14:textId="77777777" w:rsidTr="0027446A">
              <w:tc>
                <w:tcPr>
                  <w:tcW w:w="504" w:type="pct"/>
                </w:tcPr>
                <w:p w14:paraId="6FF430B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0071</w:t>
                  </w:r>
                </w:p>
              </w:tc>
              <w:tc>
                <w:tcPr>
                  <w:tcW w:w="3486" w:type="pct"/>
                </w:tcPr>
                <w:p w14:paraId="05FE388C"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TECLADO</w:t>
                  </w:r>
                </w:p>
              </w:tc>
              <w:tc>
                <w:tcPr>
                  <w:tcW w:w="538" w:type="pct"/>
                </w:tcPr>
                <w:p w14:paraId="04CC18C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24DF031A"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r w:rsidR="0027446A" w:rsidRPr="0027446A" w14:paraId="46B1678B" w14:textId="77777777" w:rsidTr="0027446A">
              <w:tc>
                <w:tcPr>
                  <w:tcW w:w="504" w:type="pct"/>
                </w:tcPr>
                <w:p w14:paraId="3F539D29"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0072</w:t>
                  </w:r>
                </w:p>
              </w:tc>
              <w:tc>
                <w:tcPr>
                  <w:tcW w:w="3486" w:type="pct"/>
                </w:tcPr>
                <w:p w14:paraId="05C109B0"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TESOURA PROFISSIONAL</w:t>
                  </w:r>
                </w:p>
              </w:tc>
              <w:tc>
                <w:tcPr>
                  <w:tcW w:w="538" w:type="pct"/>
                </w:tcPr>
                <w:p w14:paraId="599D459B"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01842CA5"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30</w:t>
                  </w:r>
                </w:p>
              </w:tc>
            </w:tr>
            <w:tr w:rsidR="0027446A" w:rsidRPr="0027446A" w14:paraId="515E876D" w14:textId="77777777" w:rsidTr="0027446A">
              <w:tc>
                <w:tcPr>
                  <w:tcW w:w="504" w:type="pct"/>
                </w:tcPr>
                <w:p w14:paraId="1EDE22C8"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0073</w:t>
                  </w:r>
                </w:p>
              </w:tc>
              <w:tc>
                <w:tcPr>
                  <w:tcW w:w="3486" w:type="pct"/>
                </w:tcPr>
                <w:p w14:paraId="4AE90515"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TINTA PARA CARIMBO-</w:t>
                  </w:r>
                </w:p>
              </w:tc>
              <w:tc>
                <w:tcPr>
                  <w:tcW w:w="538" w:type="pct"/>
                </w:tcPr>
                <w:p w14:paraId="6874D9D5"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65D5AD19"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7</w:t>
                  </w:r>
                </w:p>
              </w:tc>
            </w:tr>
            <w:tr w:rsidR="0027446A" w:rsidRPr="0027446A" w14:paraId="1281BEA4" w14:textId="77777777" w:rsidTr="0027446A">
              <w:tc>
                <w:tcPr>
                  <w:tcW w:w="504" w:type="pct"/>
                </w:tcPr>
                <w:p w14:paraId="327E374A"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0074</w:t>
                  </w:r>
                </w:p>
              </w:tc>
              <w:tc>
                <w:tcPr>
                  <w:tcW w:w="3486" w:type="pct"/>
                </w:tcPr>
                <w:p w14:paraId="2F1BF1CB" w14:textId="77777777" w:rsidR="0027446A" w:rsidRPr="0027446A" w:rsidRDefault="0027446A" w:rsidP="0027446A">
                  <w:pPr>
                    <w:rPr>
                      <w:rFonts w:ascii="Calibri" w:hAnsi="Calibri" w:cs="Calibri"/>
                      <w:sz w:val="22"/>
                      <w:szCs w:val="22"/>
                    </w:rPr>
                  </w:pPr>
                  <w:r w:rsidRPr="0027446A">
                    <w:rPr>
                      <w:rFonts w:ascii="Calibri" w:hAnsi="Calibri" w:cs="Calibri"/>
                      <w:sz w:val="22"/>
                      <w:szCs w:val="22"/>
                    </w:rPr>
                    <w:t>VENTILADOR DE COLUNA 60CM</w:t>
                  </w:r>
                </w:p>
              </w:tc>
              <w:tc>
                <w:tcPr>
                  <w:tcW w:w="538" w:type="pct"/>
                </w:tcPr>
                <w:p w14:paraId="5E17BF67" w14:textId="77777777" w:rsidR="0027446A" w:rsidRPr="0027446A" w:rsidRDefault="0027446A" w:rsidP="0027446A">
                  <w:pPr>
                    <w:jc w:val="center"/>
                    <w:rPr>
                      <w:rFonts w:ascii="Calibri" w:hAnsi="Calibri" w:cs="Calibri"/>
                      <w:sz w:val="22"/>
                      <w:szCs w:val="22"/>
                    </w:rPr>
                  </w:pPr>
                  <w:r w:rsidRPr="0027446A">
                    <w:rPr>
                      <w:rFonts w:ascii="Calibri" w:hAnsi="Calibri" w:cs="Calibri"/>
                      <w:sz w:val="22"/>
                      <w:szCs w:val="22"/>
                    </w:rPr>
                    <w:t>UN</w:t>
                  </w:r>
                </w:p>
              </w:tc>
              <w:tc>
                <w:tcPr>
                  <w:tcW w:w="472" w:type="pct"/>
                </w:tcPr>
                <w:p w14:paraId="5016B745" w14:textId="77777777" w:rsidR="0027446A" w:rsidRPr="0027446A" w:rsidRDefault="0027446A" w:rsidP="0027446A">
                  <w:pPr>
                    <w:jc w:val="right"/>
                    <w:rPr>
                      <w:rFonts w:ascii="Calibri" w:hAnsi="Calibri" w:cs="Calibri"/>
                      <w:sz w:val="22"/>
                      <w:szCs w:val="22"/>
                    </w:rPr>
                  </w:pPr>
                  <w:r w:rsidRPr="0027446A">
                    <w:rPr>
                      <w:rFonts w:ascii="Calibri" w:hAnsi="Calibri" w:cs="Calibri"/>
                      <w:sz w:val="22"/>
                      <w:szCs w:val="22"/>
                    </w:rPr>
                    <w:t>5</w:t>
                  </w:r>
                </w:p>
              </w:tc>
            </w:tr>
          </w:tbl>
          <w:p w14:paraId="167B54A0" w14:textId="77777777" w:rsidR="0027446A" w:rsidRPr="0027446A" w:rsidRDefault="0027446A" w:rsidP="0027446A">
            <w:pPr>
              <w:spacing w:after="120"/>
              <w:jc w:val="both"/>
              <w:rPr>
                <w:rFonts w:ascii="Calibri" w:eastAsia="Calibri" w:hAnsi="Calibri" w:cs="Calibri"/>
                <w:b/>
                <w:sz w:val="22"/>
                <w:szCs w:val="22"/>
                <w:lang w:eastAsia="en-US"/>
              </w:rPr>
            </w:pPr>
          </w:p>
        </w:tc>
      </w:tr>
      <w:tr w:rsidR="0027446A" w:rsidRPr="0027446A" w14:paraId="126E515B" w14:textId="77777777" w:rsidTr="00243186">
        <w:trPr>
          <w:jc w:val="center"/>
        </w:trPr>
        <w:tc>
          <w:tcPr>
            <w:tcW w:w="9212" w:type="dxa"/>
            <w:shd w:val="clear" w:color="auto" w:fill="DEEAF6"/>
            <w:vAlign w:val="center"/>
          </w:tcPr>
          <w:p w14:paraId="49C129D3" w14:textId="77777777" w:rsidR="0027446A" w:rsidRPr="0027446A" w:rsidRDefault="0027446A" w:rsidP="0027446A">
            <w:pPr>
              <w:spacing w:after="120"/>
              <w:jc w:val="both"/>
              <w:rPr>
                <w:rFonts w:ascii="Calibri" w:eastAsia="Calibri" w:hAnsi="Calibri" w:cs="Calibri"/>
                <w:b/>
                <w:sz w:val="22"/>
                <w:szCs w:val="22"/>
                <w:lang w:eastAsia="en-US"/>
              </w:rPr>
            </w:pPr>
            <w:r w:rsidRPr="0027446A">
              <w:rPr>
                <w:rFonts w:ascii="Calibri" w:eastAsia="Calibri" w:hAnsi="Calibri" w:cs="Calibri"/>
                <w:b/>
                <w:sz w:val="22"/>
                <w:szCs w:val="22"/>
                <w:lang w:eastAsia="en-US"/>
              </w:rPr>
              <w:lastRenderedPageBreak/>
              <w:t>5. LEVANTAMENTO DE MERCADO</w:t>
            </w:r>
          </w:p>
        </w:tc>
      </w:tr>
      <w:tr w:rsidR="0027446A" w:rsidRPr="0027446A" w14:paraId="19EC6031" w14:textId="77777777" w:rsidTr="00243186">
        <w:trPr>
          <w:jc w:val="center"/>
        </w:trPr>
        <w:tc>
          <w:tcPr>
            <w:tcW w:w="9212" w:type="dxa"/>
            <w:vAlign w:val="center"/>
          </w:tcPr>
          <w:p w14:paraId="2D33D166" w14:textId="77777777" w:rsidR="0027446A" w:rsidRPr="0027446A" w:rsidRDefault="0027446A" w:rsidP="0027446A">
            <w:pPr>
              <w:spacing w:after="120"/>
              <w:jc w:val="both"/>
              <w:rPr>
                <w:rFonts w:ascii="Calibri" w:eastAsia="Calibri" w:hAnsi="Calibri" w:cs="Calibri"/>
                <w:sz w:val="22"/>
                <w:szCs w:val="22"/>
                <w:lang w:eastAsia="en-US"/>
              </w:rPr>
            </w:pPr>
            <w:r w:rsidRPr="00243186">
              <w:rPr>
                <w:rFonts w:ascii="Calibri" w:eastAsia="Times New Roman" w:hAnsi="Calibri" w:cs="Calibri"/>
                <w:b/>
                <w:bCs/>
                <w:sz w:val="22"/>
                <w:szCs w:val="22"/>
              </w:rPr>
              <w:t xml:space="preserve">Fundamentação: </w:t>
            </w:r>
            <w:r w:rsidRPr="00243186">
              <w:rPr>
                <w:rFonts w:ascii="Calibri" w:eastAsia="Calibri" w:hAnsi="Calibri" w:cs="Calibri"/>
                <w:sz w:val="22"/>
                <w:szCs w:val="22"/>
                <w:lang w:eastAsia="en-US"/>
              </w:rPr>
              <w:t>Levantamento de mercado, que consiste na análise das alternativas possíveis, e justificativa técnica e econômica da escolha do tipo de solução a contratar. (</w:t>
            </w:r>
            <w:r w:rsidRPr="00243186">
              <w:rPr>
                <w:rFonts w:ascii="Calibri" w:eastAsia="Times New Roman" w:hAnsi="Calibri" w:cs="Calibri"/>
                <w:sz w:val="22"/>
                <w:szCs w:val="22"/>
              </w:rPr>
              <w:t>inciso V do § 1° do art. 18 da Lei 14.133/2021).</w:t>
            </w:r>
          </w:p>
          <w:p w14:paraId="37F4F884" w14:textId="77777777" w:rsidR="0027446A" w:rsidRPr="0027446A" w:rsidRDefault="0027446A" w:rsidP="0027446A">
            <w:pPr>
              <w:shd w:val="clear" w:color="auto" w:fill="FFFFFF"/>
              <w:spacing w:after="120"/>
              <w:ind w:left="567"/>
              <w:jc w:val="both"/>
              <w:textAlignment w:val="baseline"/>
              <w:rPr>
                <w:rFonts w:ascii="Calibri" w:eastAsia="Times New Roman" w:hAnsi="Calibri" w:cs="Calibri"/>
                <w:sz w:val="22"/>
                <w:szCs w:val="22"/>
              </w:rPr>
            </w:pPr>
            <w:r w:rsidRPr="0027446A">
              <w:rPr>
                <w:rFonts w:ascii="Calibri" w:eastAsia="Times New Roman" w:hAnsi="Calibri" w:cs="Calibri"/>
                <w:sz w:val="22"/>
                <w:szCs w:val="22"/>
              </w:rPr>
              <w:t>a) ser consideradas contratações similares feitas por outros órgãos e entidades, com objetivo de identificar a existência de novas metodologias, tecnologias ou inovações que melhor atendam às necessidades da administração; e</w:t>
            </w:r>
          </w:p>
          <w:p w14:paraId="4BEEBE36" w14:textId="77777777" w:rsidR="0027446A" w:rsidRPr="0027446A" w:rsidRDefault="0027446A" w:rsidP="0027446A">
            <w:pPr>
              <w:shd w:val="clear" w:color="auto" w:fill="FFFFFF"/>
              <w:spacing w:after="120"/>
              <w:ind w:left="567"/>
              <w:jc w:val="both"/>
              <w:textAlignment w:val="baseline"/>
              <w:rPr>
                <w:rFonts w:ascii="Calibri" w:eastAsia="Times New Roman" w:hAnsi="Calibri" w:cs="Calibri"/>
                <w:sz w:val="22"/>
                <w:szCs w:val="22"/>
              </w:rPr>
            </w:pPr>
            <w:r w:rsidRPr="0027446A">
              <w:rPr>
                <w:rFonts w:ascii="Calibri" w:eastAsia="Times New Roman" w:hAnsi="Calibri" w:cs="Calibri"/>
                <w:sz w:val="22"/>
                <w:szCs w:val="22"/>
              </w:rPr>
              <w:t>b) ser realizada consulta, audiência pública ou diálogo transparente com potenciais contratadas, para coleta de contribuições.</w:t>
            </w:r>
          </w:p>
          <w:p w14:paraId="3B961D92" w14:textId="77777777" w:rsidR="00243186" w:rsidRPr="00243186" w:rsidRDefault="00243186" w:rsidP="00243186">
            <w:pPr>
              <w:spacing w:after="120"/>
              <w:jc w:val="both"/>
              <w:rPr>
                <w:rFonts w:ascii="Calibri" w:eastAsia="Times New Roman" w:hAnsi="Calibri" w:cs="Calibri"/>
                <w:b/>
                <w:bCs/>
                <w:sz w:val="22"/>
                <w:szCs w:val="22"/>
              </w:rPr>
            </w:pPr>
            <w:r w:rsidRPr="00243186">
              <w:rPr>
                <w:rFonts w:ascii="Calibri" w:eastAsia="Times New Roman" w:hAnsi="Calibri" w:cs="Calibri"/>
                <w:b/>
                <w:bCs/>
                <w:sz w:val="22"/>
                <w:szCs w:val="22"/>
              </w:rPr>
              <w:t>5.1. Levantamento de Mercado</w:t>
            </w:r>
          </w:p>
          <w:p w14:paraId="08F946CE" w14:textId="77777777" w:rsidR="00243186" w:rsidRPr="00243186" w:rsidRDefault="00243186" w:rsidP="00243186">
            <w:pPr>
              <w:spacing w:after="120"/>
              <w:jc w:val="both"/>
              <w:rPr>
                <w:rFonts w:ascii="Calibri" w:eastAsia="Times New Roman" w:hAnsi="Calibri" w:cs="Calibri"/>
                <w:sz w:val="22"/>
                <w:szCs w:val="22"/>
              </w:rPr>
            </w:pPr>
            <w:r w:rsidRPr="00243186">
              <w:rPr>
                <w:rFonts w:ascii="Calibri" w:eastAsia="Times New Roman" w:hAnsi="Calibri" w:cs="Calibri"/>
                <w:sz w:val="22"/>
                <w:szCs w:val="22"/>
              </w:rPr>
              <w:t xml:space="preserve">O levantamento de preços foi realizado </w:t>
            </w:r>
            <w:r w:rsidRPr="00243186">
              <w:rPr>
                <w:rFonts w:ascii="Calibri" w:eastAsia="Times New Roman" w:hAnsi="Calibri" w:cs="Calibri"/>
                <w:b/>
                <w:bCs/>
                <w:sz w:val="22"/>
                <w:szCs w:val="22"/>
              </w:rPr>
              <w:t>exclusivamente por meio da ferramenta contratada pelo Município de Teixeiras para acesso ao Banco de Preços</w:t>
            </w:r>
            <w:r w:rsidRPr="00243186">
              <w:rPr>
                <w:rFonts w:ascii="Calibri" w:eastAsia="Times New Roman" w:hAnsi="Calibri" w:cs="Calibri"/>
                <w:sz w:val="22"/>
                <w:szCs w:val="22"/>
              </w:rPr>
              <w:t>, conforme orientações da Assessoria Técnica e da unidade de compras. A plataforma permite o cruzamento de dados atualizados sobre contratações públicas em âmbito nacional, considerando valores efetivamente praticados por entes da Administração Pública.</w:t>
            </w:r>
          </w:p>
          <w:p w14:paraId="5E1DFB5D" w14:textId="77777777" w:rsidR="00243186" w:rsidRPr="00243186" w:rsidRDefault="00243186" w:rsidP="00243186">
            <w:pPr>
              <w:spacing w:after="120"/>
              <w:jc w:val="both"/>
              <w:rPr>
                <w:rFonts w:ascii="Calibri" w:eastAsia="Times New Roman" w:hAnsi="Calibri" w:cs="Calibri"/>
                <w:sz w:val="22"/>
                <w:szCs w:val="22"/>
              </w:rPr>
            </w:pPr>
            <w:r w:rsidRPr="00243186">
              <w:rPr>
                <w:rFonts w:ascii="Calibri" w:eastAsia="Times New Roman" w:hAnsi="Calibri" w:cs="Calibri"/>
                <w:sz w:val="22"/>
                <w:szCs w:val="22"/>
              </w:rPr>
              <w:t>A adoção dessa metodologia proporcionou:</w:t>
            </w:r>
          </w:p>
          <w:p w14:paraId="3F411745" w14:textId="77777777" w:rsidR="00243186" w:rsidRPr="00243186" w:rsidRDefault="00243186" w:rsidP="00243186">
            <w:pPr>
              <w:numPr>
                <w:ilvl w:val="0"/>
                <w:numId w:val="31"/>
              </w:numPr>
              <w:spacing w:after="120"/>
              <w:jc w:val="both"/>
              <w:rPr>
                <w:rFonts w:ascii="Calibri" w:eastAsia="Times New Roman" w:hAnsi="Calibri" w:cs="Calibri"/>
                <w:sz w:val="22"/>
                <w:szCs w:val="22"/>
              </w:rPr>
            </w:pPr>
            <w:r w:rsidRPr="00243186">
              <w:rPr>
                <w:rFonts w:ascii="Calibri" w:eastAsia="Times New Roman" w:hAnsi="Calibri" w:cs="Calibri"/>
                <w:sz w:val="22"/>
                <w:szCs w:val="22"/>
              </w:rPr>
              <w:t>Maior confiabilidade e abrangência na pesquisa;</w:t>
            </w:r>
          </w:p>
          <w:p w14:paraId="3F268EE7" w14:textId="77777777" w:rsidR="00243186" w:rsidRPr="00243186" w:rsidRDefault="00243186" w:rsidP="00243186">
            <w:pPr>
              <w:numPr>
                <w:ilvl w:val="0"/>
                <w:numId w:val="31"/>
              </w:numPr>
              <w:spacing w:after="120"/>
              <w:jc w:val="both"/>
              <w:rPr>
                <w:rFonts w:ascii="Calibri" w:eastAsia="Times New Roman" w:hAnsi="Calibri" w:cs="Calibri"/>
                <w:sz w:val="22"/>
                <w:szCs w:val="22"/>
              </w:rPr>
            </w:pPr>
            <w:r w:rsidRPr="00243186">
              <w:rPr>
                <w:rFonts w:ascii="Calibri" w:eastAsia="Times New Roman" w:hAnsi="Calibri" w:cs="Calibri"/>
                <w:sz w:val="22"/>
                <w:szCs w:val="22"/>
              </w:rPr>
              <w:t>Padronização dos critérios de comparação;</w:t>
            </w:r>
          </w:p>
          <w:p w14:paraId="45450FC8" w14:textId="77777777" w:rsidR="00243186" w:rsidRPr="00243186" w:rsidRDefault="00243186" w:rsidP="00243186">
            <w:pPr>
              <w:numPr>
                <w:ilvl w:val="0"/>
                <w:numId w:val="31"/>
              </w:numPr>
              <w:spacing w:after="120"/>
              <w:jc w:val="both"/>
              <w:rPr>
                <w:rFonts w:ascii="Calibri" w:eastAsia="Times New Roman" w:hAnsi="Calibri" w:cs="Calibri"/>
                <w:sz w:val="22"/>
                <w:szCs w:val="22"/>
              </w:rPr>
            </w:pPr>
            <w:r w:rsidRPr="00243186">
              <w:rPr>
                <w:rFonts w:ascii="Calibri" w:eastAsia="Times New Roman" w:hAnsi="Calibri" w:cs="Calibri"/>
                <w:sz w:val="22"/>
                <w:szCs w:val="22"/>
              </w:rPr>
              <w:t>Redução do risco de sobrepreço ou inexequibilidade.</w:t>
            </w:r>
          </w:p>
          <w:p w14:paraId="057B39A9" w14:textId="77777777" w:rsidR="00243186" w:rsidRPr="00243186" w:rsidRDefault="00243186" w:rsidP="00243186">
            <w:pPr>
              <w:spacing w:after="120"/>
              <w:jc w:val="both"/>
              <w:rPr>
                <w:rFonts w:ascii="Calibri" w:eastAsia="Times New Roman" w:hAnsi="Calibri" w:cs="Calibri"/>
                <w:sz w:val="22"/>
                <w:szCs w:val="22"/>
              </w:rPr>
            </w:pPr>
            <w:r w:rsidRPr="00243186">
              <w:rPr>
                <w:rFonts w:ascii="Calibri" w:eastAsia="Times New Roman" w:hAnsi="Calibri" w:cs="Calibri"/>
                <w:sz w:val="22"/>
                <w:szCs w:val="22"/>
              </w:rPr>
              <w:t xml:space="preserve">A pesquisa resultou na definição do </w:t>
            </w:r>
            <w:r w:rsidRPr="00243186">
              <w:rPr>
                <w:rFonts w:ascii="Calibri" w:eastAsia="Times New Roman" w:hAnsi="Calibri" w:cs="Calibri"/>
                <w:b/>
                <w:bCs/>
                <w:sz w:val="22"/>
                <w:szCs w:val="22"/>
              </w:rPr>
              <w:t>preço médio de mercado</w:t>
            </w:r>
            <w:r w:rsidRPr="00243186">
              <w:rPr>
                <w:rFonts w:ascii="Calibri" w:eastAsia="Times New Roman" w:hAnsi="Calibri" w:cs="Calibri"/>
                <w:sz w:val="22"/>
                <w:szCs w:val="22"/>
              </w:rPr>
              <w:t>, que servirá de referência para a formação dos lotes e a definição dos valores estimados para o certame, conforme registrado na planilha anexa e consolidado em parecer técnico do setor responsável.</w:t>
            </w:r>
          </w:p>
          <w:p w14:paraId="635FBF3D" w14:textId="77777777" w:rsidR="00243186" w:rsidRPr="00243186" w:rsidRDefault="00243186" w:rsidP="00243186">
            <w:pPr>
              <w:spacing w:after="120"/>
              <w:jc w:val="both"/>
              <w:rPr>
                <w:rFonts w:ascii="Calibri" w:eastAsia="Times New Roman" w:hAnsi="Calibri" w:cs="Calibri"/>
                <w:b/>
                <w:bCs/>
                <w:sz w:val="22"/>
                <w:szCs w:val="22"/>
              </w:rPr>
            </w:pPr>
            <w:r w:rsidRPr="00243186">
              <w:rPr>
                <w:rFonts w:ascii="Calibri" w:eastAsia="Times New Roman" w:hAnsi="Calibri" w:cs="Calibri"/>
                <w:b/>
                <w:bCs/>
                <w:sz w:val="22"/>
                <w:szCs w:val="22"/>
              </w:rPr>
              <w:t>5.2. Justificativa Técnica e Econômica da Solução Adotada</w:t>
            </w:r>
          </w:p>
          <w:p w14:paraId="6B3885DD" w14:textId="77777777" w:rsidR="00243186" w:rsidRPr="00243186" w:rsidRDefault="00243186" w:rsidP="00243186">
            <w:pPr>
              <w:spacing w:after="120"/>
              <w:jc w:val="both"/>
              <w:rPr>
                <w:rFonts w:ascii="Calibri" w:eastAsia="Times New Roman" w:hAnsi="Calibri" w:cs="Calibri"/>
                <w:sz w:val="22"/>
                <w:szCs w:val="22"/>
              </w:rPr>
            </w:pPr>
            <w:r w:rsidRPr="00243186">
              <w:rPr>
                <w:rFonts w:ascii="Calibri" w:eastAsia="Times New Roman" w:hAnsi="Calibri" w:cs="Calibri"/>
                <w:sz w:val="22"/>
                <w:szCs w:val="22"/>
              </w:rPr>
              <w:t xml:space="preserve">A solução adotada — consistente na </w:t>
            </w:r>
            <w:r w:rsidRPr="00243186">
              <w:rPr>
                <w:rFonts w:ascii="Calibri" w:eastAsia="Times New Roman" w:hAnsi="Calibri" w:cs="Calibri"/>
                <w:b/>
                <w:bCs/>
                <w:sz w:val="22"/>
                <w:szCs w:val="22"/>
              </w:rPr>
              <w:t>aquisição de materiais e equipamentos por meio de registro de preços</w:t>
            </w:r>
            <w:r w:rsidRPr="00243186">
              <w:rPr>
                <w:rFonts w:ascii="Calibri" w:eastAsia="Times New Roman" w:hAnsi="Calibri" w:cs="Calibri"/>
                <w:sz w:val="22"/>
                <w:szCs w:val="22"/>
              </w:rPr>
              <w:t>, com fornecimento sob demanda — mostra-se tecnicamente adequada e economicamente vantajosa.</w:t>
            </w:r>
          </w:p>
          <w:p w14:paraId="72744F0A" w14:textId="77777777" w:rsidR="00243186" w:rsidRPr="00243186" w:rsidRDefault="00243186" w:rsidP="00243186">
            <w:pPr>
              <w:spacing w:after="120"/>
              <w:jc w:val="both"/>
              <w:rPr>
                <w:rFonts w:ascii="Calibri" w:eastAsia="Times New Roman" w:hAnsi="Calibri" w:cs="Calibri"/>
                <w:sz w:val="22"/>
                <w:szCs w:val="22"/>
              </w:rPr>
            </w:pPr>
            <w:r w:rsidRPr="00243186">
              <w:rPr>
                <w:rFonts w:ascii="Calibri" w:eastAsia="Times New Roman" w:hAnsi="Calibri" w:cs="Calibri"/>
                <w:sz w:val="22"/>
                <w:szCs w:val="22"/>
              </w:rPr>
              <w:t>Do ponto de vista técnico, o modelo:</w:t>
            </w:r>
          </w:p>
          <w:p w14:paraId="7309383A" w14:textId="77777777" w:rsidR="00243186" w:rsidRPr="00243186" w:rsidRDefault="00243186" w:rsidP="00243186">
            <w:pPr>
              <w:numPr>
                <w:ilvl w:val="0"/>
                <w:numId w:val="32"/>
              </w:numPr>
              <w:tabs>
                <w:tab w:val="clear" w:pos="720"/>
                <w:tab w:val="num" w:pos="0"/>
              </w:tabs>
              <w:spacing w:after="120"/>
              <w:ind w:left="0" w:firstLine="0"/>
              <w:jc w:val="both"/>
              <w:rPr>
                <w:rFonts w:ascii="Calibri" w:eastAsia="Times New Roman" w:hAnsi="Calibri" w:cs="Calibri"/>
                <w:sz w:val="22"/>
                <w:szCs w:val="22"/>
              </w:rPr>
            </w:pPr>
            <w:r w:rsidRPr="00243186">
              <w:rPr>
                <w:rFonts w:ascii="Calibri" w:eastAsia="Times New Roman" w:hAnsi="Calibri" w:cs="Calibri"/>
                <w:sz w:val="22"/>
                <w:szCs w:val="22"/>
              </w:rPr>
              <w:t>Permite o atendimento eficiente e contínuo das unidades administrativas e assistenciais da FUMSAT;</w:t>
            </w:r>
          </w:p>
          <w:p w14:paraId="43BF042D" w14:textId="77777777" w:rsidR="00243186" w:rsidRPr="00243186" w:rsidRDefault="00243186" w:rsidP="00243186">
            <w:pPr>
              <w:numPr>
                <w:ilvl w:val="0"/>
                <w:numId w:val="32"/>
              </w:numPr>
              <w:tabs>
                <w:tab w:val="clear" w:pos="720"/>
                <w:tab w:val="num" w:pos="0"/>
              </w:tabs>
              <w:spacing w:after="120"/>
              <w:ind w:left="0" w:firstLine="0"/>
              <w:jc w:val="both"/>
              <w:rPr>
                <w:rFonts w:ascii="Calibri" w:eastAsia="Times New Roman" w:hAnsi="Calibri" w:cs="Calibri"/>
                <w:sz w:val="22"/>
                <w:szCs w:val="22"/>
              </w:rPr>
            </w:pPr>
            <w:r w:rsidRPr="00243186">
              <w:rPr>
                <w:rFonts w:ascii="Calibri" w:eastAsia="Times New Roman" w:hAnsi="Calibri" w:cs="Calibri"/>
                <w:sz w:val="22"/>
                <w:szCs w:val="22"/>
              </w:rPr>
              <w:t>Assegura padronização e qualidade dos itens utilizados;</w:t>
            </w:r>
          </w:p>
          <w:p w14:paraId="12101CF9" w14:textId="77777777" w:rsidR="00243186" w:rsidRPr="00243186" w:rsidRDefault="00243186" w:rsidP="00243186">
            <w:pPr>
              <w:numPr>
                <w:ilvl w:val="0"/>
                <w:numId w:val="32"/>
              </w:numPr>
              <w:tabs>
                <w:tab w:val="clear" w:pos="720"/>
                <w:tab w:val="num" w:pos="0"/>
              </w:tabs>
              <w:spacing w:after="120"/>
              <w:ind w:left="0" w:firstLine="0"/>
              <w:jc w:val="both"/>
              <w:rPr>
                <w:rFonts w:ascii="Calibri" w:eastAsia="Times New Roman" w:hAnsi="Calibri" w:cs="Calibri"/>
                <w:sz w:val="22"/>
                <w:szCs w:val="22"/>
              </w:rPr>
            </w:pPr>
            <w:r w:rsidRPr="00243186">
              <w:rPr>
                <w:rFonts w:ascii="Calibri" w:eastAsia="Times New Roman" w:hAnsi="Calibri" w:cs="Calibri"/>
                <w:sz w:val="22"/>
                <w:szCs w:val="22"/>
              </w:rPr>
              <w:t>Facilita a gestão de estoque, controle de insumos e reposição preventiva.</w:t>
            </w:r>
          </w:p>
          <w:p w14:paraId="0F344225" w14:textId="77777777" w:rsidR="00243186" w:rsidRPr="00243186" w:rsidRDefault="00243186" w:rsidP="00243186">
            <w:pPr>
              <w:tabs>
                <w:tab w:val="num" w:pos="0"/>
              </w:tabs>
              <w:spacing w:after="120"/>
              <w:jc w:val="both"/>
              <w:rPr>
                <w:rFonts w:ascii="Calibri" w:eastAsia="Times New Roman" w:hAnsi="Calibri" w:cs="Calibri"/>
                <w:sz w:val="22"/>
                <w:szCs w:val="22"/>
              </w:rPr>
            </w:pPr>
            <w:r w:rsidRPr="00243186">
              <w:rPr>
                <w:rFonts w:ascii="Calibri" w:eastAsia="Times New Roman" w:hAnsi="Calibri" w:cs="Calibri"/>
                <w:sz w:val="22"/>
                <w:szCs w:val="22"/>
              </w:rPr>
              <w:lastRenderedPageBreak/>
              <w:t>Do ponto de vista econômico:</w:t>
            </w:r>
          </w:p>
          <w:p w14:paraId="62DA3611" w14:textId="77777777" w:rsidR="00243186" w:rsidRPr="00243186" w:rsidRDefault="00243186" w:rsidP="00243186">
            <w:pPr>
              <w:numPr>
                <w:ilvl w:val="0"/>
                <w:numId w:val="33"/>
              </w:numPr>
              <w:tabs>
                <w:tab w:val="clear" w:pos="720"/>
                <w:tab w:val="num" w:pos="0"/>
              </w:tabs>
              <w:spacing w:after="120"/>
              <w:ind w:left="0" w:firstLine="0"/>
              <w:jc w:val="both"/>
              <w:rPr>
                <w:rFonts w:ascii="Calibri" w:eastAsia="Times New Roman" w:hAnsi="Calibri" w:cs="Calibri"/>
                <w:sz w:val="22"/>
                <w:szCs w:val="22"/>
              </w:rPr>
            </w:pPr>
            <w:r w:rsidRPr="00243186">
              <w:rPr>
                <w:rFonts w:ascii="Calibri" w:eastAsia="Times New Roman" w:hAnsi="Calibri" w:cs="Calibri"/>
                <w:sz w:val="22"/>
                <w:szCs w:val="22"/>
              </w:rPr>
              <w:t xml:space="preserve">A centralização das demandas em um único processo permite </w:t>
            </w:r>
            <w:r w:rsidRPr="00243186">
              <w:rPr>
                <w:rFonts w:ascii="Calibri" w:eastAsia="Times New Roman" w:hAnsi="Calibri" w:cs="Calibri"/>
                <w:b/>
                <w:bCs/>
                <w:sz w:val="22"/>
                <w:szCs w:val="22"/>
              </w:rPr>
              <w:t>economia de escala</w:t>
            </w:r>
            <w:r w:rsidRPr="00243186">
              <w:rPr>
                <w:rFonts w:ascii="Calibri" w:eastAsia="Times New Roman" w:hAnsi="Calibri" w:cs="Calibri"/>
                <w:sz w:val="22"/>
                <w:szCs w:val="22"/>
              </w:rPr>
              <w:t>, com potencial de redução de preços unitários;</w:t>
            </w:r>
          </w:p>
          <w:p w14:paraId="685925F5" w14:textId="77777777" w:rsidR="00243186" w:rsidRPr="00243186" w:rsidRDefault="00243186" w:rsidP="00243186">
            <w:pPr>
              <w:numPr>
                <w:ilvl w:val="0"/>
                <w:numId w:val="33"/>
              </w:numPr>
              <w:tabs>
                <w:tab w:val="clear" w:pos="720"/>
                <w:tab w:val="num" w:pos="0"/>
              </w:tabs>
              <w:spacing w:after="120"/>
              <w:ind w:left="0" w:firstLine="0"/>
              <w:jc w:val="both"/>
              <w:rPr>
                <w:rFonts w:ascii="Calibri" w:eastAsia="Times New Roman" w:hAnsi="Calibri" w:cs="Calibri"/>
                <w:sz w:val="22"/>
                <w:szCs w:val="22"/>
              </w:rPr>
            </w:pPr>
            <w:r w:rsidRPr="00243186">
              <w:rPr>
                <w:rFonts w:ascii="Calibri" w:eastAsia="Times New Roman" w:hAnsi="Calibri" w:cs="Calibri"/>
                <w:sz w:val="22"/>
                <w:szCs w:val="22"/>
              </w:rPr>
              <w:t>O regime de registro de preços evita o comprometimento imediato de recursos e permite aquisições gradativas conforme a real necessidade;</w:t>
            </w:r>
          </w:p>
          <w:p w14:paraId="3F12048A" w14:textId="77777777" w:rsidR="00243186" w:rsidRPr="00243186" w:rsidRDefault="00243186" w:rsidP="00243186">
            <w:pPr>
              <w:numPr>
                <w:ilvl w:val="0"/>
                <w:numId w:val="33"/>
              </w:numPr>
              <w:tabs>
                <w:tab w:val="clear" w:pos="720"/>
                <w:tab w:val="num" w:pos="0"/>
              </w:tabs>
              <w:spacing w:after="120"/>
              <w:ind w:left="0" w:firstLine="0"/>
              <w:jc w:val="both"/>
              <w:rPr>
                <w:rFonts w:ascii="Calibri" w:eastAsia="Times New Roman" w:hAnsi="Calibri" w:cs="Calibri"/>
                <w:sz w:val="22"/>
                <w:szCs w:val="22"/>
              </w:rPr>
            </w:pPr>
            <w:r w:rsidRPr="00243186">
              <w:rPr>
                <w:rFonts w:ascii="Calibri" w:eastAsia="Times New Roman" w:hAnsi="Calibri" w:cs="Calibri"/>
                <w:sz w:val="22"/>
                <w:szCs w:val="22"/>
              </w:rPr>
              <w:t>A contratação planejada previne aquisições emergenciais, que tendem a apresentar maior custo e menor competitividade.</w:t>
            </w:r>
          </w:p>
          <w:p w14:paraId="124C7334" w14:textId="51302259" w:rsidR="0027446A" w:rsidRPr="0027446A" w:rsidRDefault="00243186" w:rsidP="00243186">
            <w:pPr>
              <w:tabs>
                <w:tab w:val="num" w:pos="0"/>
              </w:tabs>
              <w:spacing w:after="120"/>
              <w:jc w:val="both"/>
              <w:rPr>
                <w:rFonts w:ascii="Calibri" w:eastAsia="Times New Roman" w:hAnsi="Calibri" w:cs="Calibri"/>
                <w:sz w:val="22"/>
                <w:szCs w:val="22"/>
              </w:rPr>
            </w:pPr>
            <w:r w:rsidRPr="00243186">
              <w:rPr>
                <w:rFonts w:ascii="Calibri" w:eastAsia="Times New Roman" w:hAnsi="Calibri" w:cs="Calibri"/>
                <w:sz w:val="22"/>
                <w:szCs w:val="22"/>
              </w:rPr>
              <w:t>Portanto, a escolha da solução está plenamente justificada, por ser tecnicamente compatível com as demandas institucionais e economicamente condizente com os princípios da boa gestão pública, atendendo ao interesse coletivo com observância ao planejamento, à legalidade e à eficiência.</w:t>
            </w:r>
          </w:p>
        </w:tc>
      </w:tr>
      <w:tr w:rsidR="0027446A" w:rsidRPr="0027446A" w14:paraId="6D277E89" w14:textId="77777777" w:rsidTr="00243186">
        <w:trPr>
          <w:jc w:val="center"/>
        </w:trPr>
        <w:tc>
          <w:tcPr>
            <w:tcW w:w="9212" w:type="dxa"/>
            <w:shd w:val="clear" w:color="auto" w:fill="DEEAF6"/>
            <w:vAlign w:val="center"/>
          </w:tcPr>
          <w:p w14:paraId="1C330A86" w14:textId="77777777" w:rsidR="0027446A" w:rsidRPr="0027446A" w:rsidRDefault="0027446A" w:rsidP="0027446A">
            <w:pPr>
              <w:spacing w:after="120"/>
              <w:jc w:val="both"/>
              <w:rPr>
                <w:rFonts w:ascii="Calibri" w:eastAsia="Times New Roman" w:hAnsi="Calibri" w:cs="Calibri"/>
                <w:b/>
                <w:bCs/>
                <w:sz w:val="22"/>
                <w:szCs w:val="22"/>
              </w:rPr>
            </w:pPr>
            <w:r w:rsidRPr="0027446A">
              <w:rPr>
                <w:rFonts w:ascii="Calibri" w:eastAsia="Times New Roman" w:hAnsi="Calibri" w:cs="Calibri"/>
                <w:b/>
                <w:bCs/>
                <w:sz w:val="22"/>
                <w:szCs w:val="22"/>
              </w:rPr>
              <w:lastRenderedPageBreak/>
              <w:t>6. ESTIMATIVA DO PREÇO DA CONTRATAÇÃO</w:t>
            </w:r>
          </w:p>
        </w:tc>
      </w:tr>
      <w:tr w:rsidR="0027446A" w:rsidRPr="0027446A" w14:paraId="22F48547" w14:textId="77777777" w:rsidTr="00243186">
        <w:trPr>
          <w:jc w:val="center"/>
        </w:trPr>
        <w:tc>
          <w:tcPr>
            <w:tcW w:w="9212" w:type="dxa"/>
            <w:vAlign w:val="center"/>
          </w:tcPr>
          <w:p w14:paraId="1F2E2F07" w14:textId="77777777" w:rsidR="0027446A" w:rsidRPr="0027446A" w:rsidRDefault="0027446A" w:rsidP="0027446A">
            <w:pPr>
              <w:spacing w:after="120"/>
              <w:jc w:val="both"/>
              <w:rPr>
                <w:rFonts w:ascii="Calibri" w:eastAsia="Times New Roman" w:hAnsi="Calibri" w:cs="Calibri"/>
                <w:sz w:val="22"/>
                <w:szCs w:val="22"/>
              </w:rPr>
            </w:pPr>
            <w:r w:rsidRPr="0027446A">
              <w:rPr>
                <w:rFonts w:ascii="Calibri" w:eastAsia="Times New Roman" w:hAnsi="Calibri" w:cs="Calibri"/>
                <w:b/>
                <w:bCs/>
                <w:sz w:val="22"/>
                <w:szCs w:val="22"/>
              </w:rPr>
              <w:t xml:space="preserve">Fundamentação: </w:t>
            </w:r>
            <w:r w:rsidRPr="0027446A">
              <w:rPr>
                <w:rFonts w:ascii="Calibri" w:eastAsia="Times New Roman" w:hAnsi="Calibri" w:cs="Calibri"/>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14:paraId="49CEF0B1" w14:textId="56FEE029" w:rsidR="0027446A" w:rsidRPr="0027446A" w:rsidRDefault="0027446A" w:rsidP="0027446A">
            <w:pPr>
              <w:spacing w:after="120"/>
              <w:jc w:val="both"/>
              <w:rPr>
                <w:rFonts w:ascii="Calibri" w:eastAsia="Times New Roman" w:hAnsi="Calibri" w:cs="Calibri"/>
                <w:sz w:val="22"/>
                <w:szCs w:val="22"/>
                <w:lang w:eastAsia="en-US" w:bidi="en-US"/>
              </w:rPr>
            </w:pPr>
            <w:r w:rsidRPr="0027446A">
              <w:rPr>
                <w:rFonts w:ascii="Calibri" w:eastAsia="Times New Roman" w:hAnsi="Calibri" w:cs="Calibri"/>
                <w:sz w:val="22"/>
                <w:szCs w:val="22"/>
                <w:lang w:eastAsia="en-US" w:bidi="en-US"/>
              </w:rPr>
              <w:t xml:space="preserve">O valor total estimado para a contratação, com base em pesquisa realizada em sistema informatizado (Banco de Preços) foi de R$ </w:t>
            </w:r>
            <w:r w:rsidRPr="0027446A">
              <w:rPr>
                <w:rFonts w:ascii="Calibri" w:eastAsia="Times New Roman" w:hAnsi="Calibri" w:cs="Calibri"/>
                <w:b/>
                <w:sz w:val="22"/>
                <w:szCs w:val="22"/>
                <w:lang w:eastAsia="en-US" w:bidi="en-US"/>
              </w:rPr>
              <w:t>111.974,</w:t>
            </w:r>
            <w:r w:rsidRPr="0031068B">
              <w:rPr>
                <w:rFonts w:ascii="Calibri" w:eastAsia="Times New Roman" w:hAnsi="Calibri" w:cs="Calibri"/>
                <w:b/>
                <w:sz w:val="22"/>
                <w:szCs w:val="22"/>
                <w:lang w:eastAsia="en-US" w:bidi="en-US"/>
              </w:rPr>
              <w:t>95 (</w:t>
            </w:r>
            <w:r w:rsidRPr="0027446A">
              <w:rPr>
                <w:rFonts w:ascii="Calibri" w:eastAsia="Times New Roman" w:hAnsi="Calibri" w:cs="Calibri"/>
                <w:b/>
                <w:sz w:val="22"/>
                <w:szCs w:val="22"/>
                <w:lang w:eastAsia="en-US" w:bidi="en-US"/>
              </w:rPr>
              <w:t>Cento e onze mil, novecentos e setenta e quatro reais e noventa e cinco centavos</w:t>
            </w:r>
            <w:r w:rsidRPr="0027446A">
              <w:rPr>
                <w:rFonts w:ascii="Calibri" w:eastAsia="Times New Roman" w:hAnsi="Calibri" w:cs="Calibri"/>
                <w:sz w:val="22"/>
                <w:szCs w:val="22"/>
                <w:lang w:eastAsia="en-US" w:bidi="en-US"/>
              </w:rPr>
              <w:t>), estando os valor unitário e total do item.</w:t>
            </w:r>
          </w:p>
        </w:tc>
      </w:tr>
      <w:tr w:rsidR="0027446A" w:rsidRPr="0027446A" w14:paraId="1F3E52FF" w14:textId="77777777" w:rsidTr="00243186">
        <w:trPr>
          <w:jc w:val="center"/>
        </w:trPr>
        <w:tc>
          <w:tcPr>
            <w:tcW w:w="9212" w:type="dxa"/>
            <w:shd w:val="clear" w:color="auto" w:fill="DEEAF6"/>
            <w:vAlign w:val="center"/>
          </w:tcPr>
          <w:p w14:paraId="19A9B981" w14:textId="77777777" w:rsidR="0027446A" w:rsidRPr="0027446A" w:rsidRDefault="0027446A" w:rsidP="0027446A">
            <w:pPr>
              <w:spacing w:after="120"/>
              <w:jc w:val="both"/>
              <w:rPr>
                <w:rFonts w:ascii="Calibri" w:eastAsia="Calibri" w:hAnsi="Calibri" w:cs="Calibri"/>
                <w:b/>
                <w:bCs/>
                <w:sz w:val="22"/>
                <w:szCs w:val="22"/>
                <w:lang w:eastAsia="en-US"/>
              </w:rPr>
            </w:pPr>
            <w:r w:rsidRPr="0027446A">
              <w:rPr>
                <w:rFonts w:ascii="Calibri" w:eastAsia="Calibri" w:hAnsi="Calibri" w:cs="Calibri"/>
                <w:b/>
                <w:bCs/>
                <w:sz w:val="22"/>
                <w:szCs w:val="22"/>
                <w:lang w:eastAsia="en-US"/>
              </w:rPr>
              <w:t>7. DESCRIÇÃO DA SOLUÇÃO COMO UM TODO</w:t>
            </w:r>
          </w:p>
        </w:tc>
      </w:tr>
      <w:tr w:rsidR="0027446A" w:rsidRPr="0027446A" w14:paraId="26C5855E" w14:textId="77777777" w:rsidTr="00243186">
        <w:trPr>
          <w:jc w:val="center"/>
        </w:trPr>
        <w:tc>
          <w:tcPr>
            <w:tcW w:w="9212" w:type="dxa"/>
            <w:vAlign w:val="center"/>
          </w:tcPr>
          <w:p w14:paraId="3502BEE7" w14:textId="77777777" w:rsidR="0027446A" w:rsidRPr="0027446A" w:rsidRDefault="0027446A" w:rsidP="0027446A">
            <w:pPr>
              <w:spacing w:after="120"/>
              <w:jc w:val="both"/>
              <w:rPr>
                <w:rFonts w:ascii="Calibri" w:eastAsia="Calibri" w:hAnsi="Calibri" w:cs="Calibri"/>
                <w:sz w:val="22"/>
                <w:szCs w:val="22"/>
                <w:lang w:eastAsia="en-US"/>
              </w:rPr>
            </w:pPr>
            <w:r w:rsidRPr="0027446A">
              <w:rPr>
                <w:rFonts w:ascii="Calibri" w:eastAsia="Times New Roman" w:hAnsi="Calibri" w:cs="Calibri"/>
                <w:b/>
                <w:bCs/>
                <w:sz w:val="22"/>
                <w:szCs w:val="22"/>
              </w:rPr>
              <w:t xml:space="preserve">Fundamentação: </w:t>
            </w:r>
            <w:r w:rsidRPr="0027446A">
              <w:rPr>
                <w:rFonts w:ascii="Calibri" w:eastAsia="Times New Roman" w:hAnsi="Calibri" w:cs="Calibri"/>
                <w:sz w:val="22"/>
                <w:szCs w:val="22"/>
              </w:rPr>
              <w:t>Descrição da solução como um todo, inclusive das exigências relacionadas à manutenção e à assistência técnica, quando for o caso. (inciso VII do § 1° do art. 18 da Lei 14.133/21).</w:t>
            </w:r>
          </w:p>
          <w:p w14:paraId="78B09CC4" w14:textId="77777777" w:rsidR="00243186" w:rsidRPr="00243186" w:rsidRDefault="00243186" w:rsidP="00243186">
            <w:p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 xml:space="preserve">A solução adotada consiste na </w:t>
            </w:r>
            <w:r w:rsidRPr="00243186">
              <w:rPr>
                <w:rFonts w:ascii="Calibri" w:eastAsia="Calibri" w:hAnsi="Calibri" w:cs="Calibri"/>
                <w:bCs/>
                <w:sz w:val="22"/>
                <w:szCs w:val="22"/>
                <w:lang w:eastAsia="en-US"/>
              </w:rPr>
              <w:t>contratação de empresa(s) especializada(s) para o fornecimento de materiais permanentes e de consumo</w:t>
            </w:r>
            <w:r w:rsidRPr="00243186">
              <w:rPr>
                <w:rFonts w:ascii="Calibri" w:eastAsia="Calibri" w:hAnsi="Calibri" w:cs="Calibri"/>
                <w:sz w:val="22"/>
                <w:szCs w:val="22"/>
                <w:lang w:eastAsia="en-US"/>
              </w:rPr>
              <w:t xml:space="preserve"> destinados a suprir, de forma planejada e padronizada, as demandas operacionais, administrativas e assistenciais da Fundação Municipal de Saúde de Teixeiras – FUMSAT.</w:t>
            </w:r>
          </w:p>
          <w:p w14:paraId="2A7B1436" w14:textId="77777777" w:rsidR="00243186" w:rsidRPr="00243186" w:rsidRDefault="00243186" w:rsidP="00243186">
            <w:p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 xml:space="preserve">O objeto contempla um conjunto de </w:t>
            </w:r>
            <w:r w:rsidRPr="00243186">
              <w:rPr>
                <w:rFonts w:ascii="Calibri" w:eastAsia="Calibri" w:hAnsi="Calibri" w:cs="Calibri"/>
                <w:bCs/>
                <w:sz w:val="22"/>
                <w:szCs w:val="22"/>
                <w:lang w:eastAsia="en-US"/>
              </w:rPr>
              <w:t>74 itens distintos</w:t>
            </w:r>
            <w:r w:rsidRPr="00243186">
              <w:rPr>
                <w:rFonts w:ascii="Calibri" w:eastAsia="Calibri" w:hAnsi="Calibri" w:cs="Calibri"/>
                <w:sz w:val="22"/>
                <w:szCs w:val="22"/>
                <w:lang w:eastAsia="en-US"/>
              </w:rPr>
              <w:t>, divididos entre materiais de expediente, equipamentos de informática, mobiliário de apoio, utensílios institucionais, eletrodomésticos, suprimentos eletrônicos e materiais para organização e arquivamento, conforme descrições técnicas detalhadas na planilha de itens.</w:t>
            </w:r>
          </w:p>
          <w:p w14:paraId="4EC3275E" w14:textId="77777777" w:rsidR="00243186" w:rsidRPr="00243186" w:rsidRDefault="00243186" w:rsidP="00243186">
            <w:p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 xml:space="preserve">A solução foi estruturada sob a forma de </w:t>
            </w:r>
            <w:r w:rsidRPr="00243186">
              <w:rPr>
                <w:rFonts w:ascii="Calibri" w:eastAsia="Calibri" w:hAnsi="Calibri" w:cs="Calibri"/>
                <w:bCs/>
                <w:sz w:val="22"/>
                <w:szCs w:val="22"/>
                <w:lang w:eastAsia="en-US"/>
              </w:rPr>
              <w:t>registro de preços</w:t>
            </w:r>
            <w:r w:rsidRPr="00243186">
              <w:rPr>
                <w:rFonts w:ascii="Calibri" w:eastAsia="Calibri" w:hAnsi="Calibri" w:cs="Calibri"/>
                <w:sz w:val="22"/>
                <w:szCs w:val="22"/>
                <w:lang w:eastAsia="en-US"/>
              </w:rPr>
              <w:t>, modalidade que garante flexibilidade na aquisição conforme a necessidade efetiva da Administração, sem gerar obrigação imediata de consumo e permitindo melhor planejamento orçamentário.</w:t>
            </w:r>
          </w:p>
          <w:p w14:paraId="2FCA337E" w14:textId="77777777" w:rsidR="00243186" w:rsidRPr="00243186" w:rsidRDefault="00243186" w:rsidP="00243186">
            <w:pPr>
              <w:spacing w:after="120"/>
              <w:jc w:val="both"/>
              <w:rPr>
                <w:rFonts w:ascii="Calibri" w:eastAsia="Calibri" w:hAnsi="Calibri" w:cs="Calibri"/>
                <w:bCs/>
                <w:sz w:val="22"/>
                <w:szCs w:val="22"/>
                <w:lang w:eastAsia="en-US"/>
              </w:rPr>
            </w:pPr>
            <w:r w:rsidRPr="00243186">
              <w:rPr>
                <w:rFonts w:ascii="Calibri" w:eastAsia="Calibri" w:hAnsi="Calibri" w:cs="Calibri"/>
                <w:bCs/>
                <w:sz w:val="22"/>
                <w:szCs w:val="22"/>
                <w:lang w:eastAsia="en-US"/>
              </w:rPr>
              <w:t>7.1. Abrangência da Solução</w:t>
            </w:r>
          </w:p>
          <w:p w14:paraId="7B26234A" w14:textId="77777777" w:rsidR="00243186" w:rsidRPr="00243186" w:rsidRDefault="00243186" w:rsidP="00243186">
            <w:p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A solução contempla:</w:t>
            </w:r>
          </w:p>
          <w:p w14:paraId="0124C8C5" w14:textId="77777777" w:rsidR="00243186" w:rsidRPr="00243186" w:rsidRDefault="00243186" w:rsidP="00243186">
            <w:pPr>
              <w:numPr>
                <w:ilvl w:val="0"/>
                <w:numId w:val="34"/>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Fornecimento parcelado dos itens, conforme demanda formalizada pelo Setor de Compras da FUMSAT;</w:t>
            </w:r>
          </w:p>
          <w:p w14:paraId="7B36DCD8" w14:textId="77777777" w:rsidR="00243186" w:rsidRPr="00243186" w:rsidRDefault="00243186" w:rsidP="00243186">
            <w:pPr>
              <w:numPr>
                <w:ilvl w:val="0"/>
                <w:numId w:val="34"/>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Especificações técnicas mínimas de cada item, incluindo dimensões, composição, funcionalidades, padrões de qualidade e certificações obrigatórias;</w:t>
            </w:r>
          </w:p>
          <w:p w14:paraId="02C33BEA" w14:textId="77777777" w:rsidR="00243186" w:rsidRPr="00243186" w:rsidRDefault="00243186" w:rsidP="00243186">
            <w:pPr>
              <w:numPr>
                <w:ilvl w:val="0"/>
                <w:numId w:val="34"/>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Garantia de originalidade, qualidade e adequação ao uso pretendido em ambiente institucional de saúde pública;</w:t>
            </w:r>
          </w:p>
          <w:p w14:paraId="16DE3F2D" w14:textId="77777777" w:rsidR="00243186" w:rsidRPr="00243186" w:rsidRDefault="00243186" w:rsidP="00243186">
            <w:pPr>
              <w:numPr>
                <w:ilvl w:val="0"/>
                <w:numId w:val="34"/>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lastRenderedPageBreak/>
              <w:t>Previsão de entrega com prazos definidos por grupo de itens, considerando sua complexidade logística ou disponibilidade no mercado.</w:t>
            </w:r>
          </w:p>
          <w:p w14:paraId="672A598B" w14:textId="77777777" w:rsidR="00243186" w:rsidRPr="00243186" w:rsidRDefault="00243186" w:rsidP="00243186">
            <w:pPr>
              <w:spacing w:after="120"/>
              <w:jc w:val="both"/>
              <w:rPr>
                <w:rFonts w:ascii="Calibri" w:eastAsia="Calibri" w:hAnsi="Calibri" w:cs="Calibri"/>
                <w:bCs/>
                <w:sz w:val="22"/>
                <w:szCs w:val="22"/>
                <w:lang w:eastAsia="en-US"/>
              </w:rPr>
            </w:pPr>
            <w:r w:rsidRPr="00243186">
              <w:rPr>
                <w:rFonts w:ascii="Calibri" w:eastAsia="Calibri" w:hAnsi="Calibri" w:cs="Calibri"/>
                <w:bCs/>
                <w:sz w:val="22"/>
                <w:szCs w:val="22"/>
                <w:lang w:eastAsia="en-US"/>
              </w:rPr>
              <w:t>7.2. Exigências Relacionadas à Manutenção e Assistência Técnica</w:t>
            </w:r>
          </w:p>
          <w:p w14:paraId="5EBA232E" w14:textId="77777777" w:rsidR="00243186" w:rsidRPr="00243186" w:rsidRDefault="00243186" w:rsidP="00243186">
            <w:p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 xml:space="preserve">Para os </w:t>
            </w:r>
            <w:r w:rsidRPr="00243186">
              <w:rPr>
                <w:rFonts w:ascii="Calibri" w:eastAsia="Calibri" w:hAnsi="Calibri" w:cs="Calibri"/>
                <w:bCs/>
                <w:sz w:val="22"/>
                <w:szCs w:val="22"/>
                <w:lang w:eastAsia="en-US"/>
              </w:rPr>
              <w:t>itens que envolvem equipamentos eletroeletrônicos, informática ou mecânicos</w:t>
            </w:r>
            <w:r w:rsidRPr="00243186">
              <w:rPr>
                <w:rFonts w:ascii="Calibri" w:eastAsia="Calibri" w:hAnsi="Calibri" w:cs="Calibri"/>
                <w:sz w:val="22"/>
                <w:szCs w:val="22"/>
                <w:lang w:eastAsia="en-US"/>
              </w:rPr>
              <w:t>, cujas características exigem acompanhamento técnico após a entrega, foram previstas as seguintes exigências:</w:t>
            </w:r>
          </w:p>
          <w:p w14:paraId="25E474F4" w14:textId="77777777" w:rsidR="00243186" w:rsidRPr="00243186" w:rsidRDefault="00243186" w:rsidP="00243186">
            <w:pPr>
              <w:numPr>
                <w:ilvl w:val="0"/>
                <w:numId w:val="35"/>
              </w:numPr>
              <w:spacing w:after="120"/>
              <w:jc w:val="both"/>
              <w:rPr>
                <w:rFonts w:ascii="Calibri" w:eastAsia="Calibri" w:hAnsi="Calibri" w:cs="Calibri"/>
                <w:sz w:val="22"/>
                <w:szCs w:val="22"/>
                <w:lang w:eastAsia="en-US"/>
              </w:rPr>
            </w:pPr>
            <w:r w:rsidRPr="00243186">
              <w:rPr>
                <w:rFonts w:ascii="Calibri" w:eastAsia="Calibri" w:hAnsi="Calibri" w:cs="Calibri"/>
                <w:bCs/>
                <w:sz w:val="22"/>
                <w:szCs w:val="22"/>
                <w:lang w:eastAsia="en-US"/>
              </w:rPr>
              <w:t>Garantia mínima de 12 (doze) meses</w:t>
            </w:r>
            <w:r w:rsidRPr="00243186">
              <w:rPr>
                <w:rFonts w:ascii="Calibri" w:eastAsia="Calibri" w:hAnsi="Calibri" w:cs="Calibri"/>
                <w:sz w:val="22"/>
                <w:szCs w:val="22"/>
                <w:lang w:eastAsia="en-US"/>
              </w:rPr>
              <w:t xml:space="preserve"> para itens como computadores, monitores, </w:t>
            </w:r>
            <w:proofErr w:type="spellStart"/>
            <w:r w:rsidRPr="00243186">
              <w:rPr>
                <w:rFonts w:ascii="Calibri" w:eastAsia="Calibri" w:hAnsi="Calibri" w:cs="Calibri"/>
                <w:sz w:val="22"/>
                <w:szCs w:val="22"/>
                <w:lang w:eastAsia="en-US"/>
              </w:rPr>
              <w:t>ar-condicionados</w:t>
            </w:r>
            <w:proofErr w:type="spellEnd"/>
            <w:r w:rsidRPr="00243186">
              <w:rPr>
                <w:rFonts w:ascii="Calibri" w:eastAsia="Calibri" w:hAnsi="Calibri" w:cs="Calibri"/>
                <w:sz w:val="22"/>
                <w:szCs w:val="22"/>
                <w:lang w:eastAsia="en-US"/>
              </w:rPr>
              <w:t xml:space="preserve">, ventiladores, </w:t>
            </w:r>
            <w:proofErr w:type="spellStart"/>
            <w:r w:rsidRPr="00243186">
              <w:rPr>
                <w:rFonts w:ascii="Calibri" w:eastAsia="Calibri" w:hAnsi="Calibri" w:cs="Calibri"/>
                <w:sz w:val="22"/>
                <w:szCs w:val="22"/>
                <w:lang w:eastAsia="en-US"/>
              </w:rPr>
              <w:t>SSDs</w:t>
            </w:r>
            <w:proofErr w:type="spellEnd"/>
            <w:r w:rsidRPr="00243186">
              <w:rPr>
                <w:rFonts w:ascii="Calibri" w:eastAsia="Calibri" w:hAnsi="Calibri" w:cs="Calibri"/>
                <w:sz w:val="22"/>
                <w:szCs w:val="22"/>
                <w:lang w:eastAsia="en-US"/>
              </w:rPr>
              <w:t>, teclados, mouses, fornos elétricos e similares;</w:t>
            </w:r>
          </w:p>
          <w:p w14:paraId="486774EE" w14:textId="77777777" w:rsidR="00243186" w:rsidRPr="00243186" w:rsidRDefault="00243186" w:rsidP="00243186">
            <w:pPr>
              <w:numPr>
                <w:ilvl w:val="0"/>
                <w:numId w:val="35"/>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 xml:space="preserve">Exigência de </w:t>
            </w:r>
            <w:r w:rsidRPr="00243186">
              <w:rPr>
                <w:rFonts w:ascii="Calibri" w:eastAsia="Calibri" w:hAnsi="Calibri" w:cs="Calibri"/>
                <w:bCs/>
                <w:sz w:val="22"/>
                <w:szCs w:val="22"/>
                <w:lang w:eastAsia="en-US"/>
              </w:rPr>
              <w:t>rede de assistência técnica autorizada em território nacional</w:t>
            </w:r>
            <w:r w:rsidRPr="00243186">
              <w:rPr>
                <w:rFonts w:ascii="Calibri" w:eastAsia="Calibri" w:hAnsi="Calibri" w:cs="Calibri"/>
                <w:sz w:val="22"/>
                <w:szCs w:val="22"/>
                <w:lang w:eastAsia="en-US"/>
              </w:rPr>
              <w:t>, ou prestação direta de suporte pela empresa contratada durante o período de garantia;</w:t>
            </w:r>
          </w:p>
          <w:p w14:paraId="43FDA275" w14:textId="77777777" w:rsidR="00243186" w:rsidRPr="00243186" w:rsidRDefault="00243186" w:rsidP="00243186">
            <w:pPr>
              <w:numPr>
                <w:ilvl w:val="0"/>
                <w:numId w:val="35"/>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Substituição integral do item, sem ônus para a Administração, em caso de defeito de fabricação ou vício oculto identificado no período de garantia;</w:t>
            </w:r>
          </w:p>
          <w:p w14:paraId="744E2DBB" w14:textId="77777777" w:rsidR="00243186" w:rsidRPr="00243186" w:rsidRDefault="00243186" w:rsidP="00243186">
            <w:pPr>
              <w:numPr>
                <w:ilvl w:val="0"/>
                <w:numId w:val="35"/>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Para itens recarregáveis ou que exigem funcionamento contínuo (como pincéis para quadro branco ou canetas fixas com refil), a contratada deverá garantir a disponibilidade dos insumos e acessórios compatíveis, inclusive para reposição eventual;</w:t>
            </w:r>
          </w:p>
          <w:p w14:paraId="763D46DB" w14:textId="77777777" w:rsidR="00243186" w:rsidRPr="00243186" w:rsidRDefault="00243186" w:rsidP="00243186">
            <w:pPr>
              <w:numPr>
                <w:ilvl w:val="0"/>
                <w:numId w:val="35"/>
              </w:num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 xml:space="preserve">Equipamentos deverão ser entregues com </w:t>
            </w:r>
            <w:r w:rsidRPr="00243186">
              <w:rPr>
                <w:rFonts w:ascii="Calibri" w:eastAsia="Calibri" w:hAnsi="Calibri" w:cs="Calibri"/>
                <w:bCs/>
                <w:sz w:val="22"/>
                <w:szCs w:val="22"/>
                <w:lang w:eastAsia="en-US"/>
              </w:rPr>
              <w:t>manual de instruções e certificado de garantia do fabricante ou do fornecedor</w:t>
            </w:r>
            <w:r w:rsidRPr="00243186">
              <w:rPr>
                <w:rFonts w:ascii="Calibri" w:eastAsia="Calibri" w:hAnsi="Calibri" w:cs="Calibri"/>
                <w:sz w:val="22"/>
                <w:szCs w:val="22"/>
                <w:lang w:eastAsia="en-US"/>
              </w:rPr>
              <w:t>, acompanhando a nota fiscal.</w:t>
            </w:r>
          </w:p>
          <w:p w14:paraId="6E2BF0E5" w14:textId="15128F8D" w:rsidR="0027446A" w:rsidRPr="0027446A" w:rsidRDefault="00243186" w:rsidP="0027446A">
            <w:pPr>
              <w:spacing w:after="120"/>
              <w:jc w:val="both"/>
              <w:rPr>
                <w:rFonts w:ascii="Calibri" w:eastAsia="Calibri" w:hAnsi="Calibri" w:cs="Calibri"/>
                <w:sz w:val="22"/>
                <w:szCs w:val="22"/>
                <w:lang w:eastAsia="en-US"/>
              </w:rPr>
            </w:pPr>
            <w:r w:rsidRPr="00243186">
              <w:rPr>
                <w:rFonts w:ascii="Calibri" w:eastAsia="Calibri" w:hAnsi="Calibri" w:cs="Calibri"/>
                <w:sz w:val="22"/>
                <w:szCs w:val="22"/>
                <w:lang w:eastAsia="en-US"/>
              </w:rPr>
              <w:t>Tais exigências asseguram a continuidade das atividades institucionais e evitam a necessidade de novas contratações para suprir falhas técnicas, mantendo o foco na economicidade, eficiência e qualidade do serviço público prestado.</w:t>
            </w:r>
          </w:p>
        </w:tc>
      </w:tr>
      <w:tr w:rsidR="0027446A" w:rsidRPr="0027446A" w14:paraId="6F5DA261" w14:textId="77777777" w:rsidTr="00243186">
        <w:trPr>
          <w:jc w:val="center"/>
        </w:trPr>
        <w:tc>
          <w:tcPr>
            <w:tcW w:w="9212" w:type="dxa"/>
            <w:shd w:val="clear" w:color="auto" w:fill="DEEAF6"/>
            <w:vAlign w:val="center"/>
          </w:tcPr>
          <w:p w14:paraId="029A2A83" w14:textId="77777777" w:rsidR="0027446A" w:rsidRPr="0027446A" w:rsidRDefault="0027446A" w:rsidP="0027446A">
            <w:pPr>
              <w:spacing w:after="120"/>
              <w:jc w:val="both"/>
              <w:rPr>
                <w:rFonts w:ascii="Calibri" w:eastAsia="Calibri" w:hAnsi="Calibri" w:cs="Calibri"/>
                <w:b/>
                <w:sz w:val="22"/>
                <w:szCs w:val="22"/>
                <w:lang w:eastAsia="en-US"/>
              </w:rPr>
            </w:pPr>
            <w:r w:rsidRPr="0027446A">
              <w:rPr>
                <w:rFonts w:ascii="Calibri" w:eastAsia="Times New Roman" w:hAnsi="Calibri" w:cs="Calibri"/>
                <w:b/>
                <w:bCs/>
                <w:sz w:val="22"/>
                <w:szCs w:val="22"/>
              </w:rPr>
              <w:lastRenderedPageBreak/>
              <w:t>8. JUSTIFICATIVA PARA PARCELAMENTO/OU NÃO</w:t>
            </w:r>
          </w:p>
        </w:tc>
      </w:tr>
      <w:tr w:rsidR="0027446A" w:rsidRPr="0027446A" w14:paraId="657F3DEB" w14:textId="77777777" w:rsidTr="00243186">
        <w:trPr>
          <w:jc w:val="center"/>
        </w:trPr>
        <w:tc>
          <w:tcPr>
            <w:tcW w:w="9212" w:type="dxa"/>
            <w:vAlign w:val="center"/>
          </w:tcPr>
          <w:p w14:paraId="762B4552" w14:textId="77777777" w:rsidR="0027446A" w:rsidRPr="0027446A" w:rsidRDefault="0027446A" w:rsidP="0027446A">
            <w:pPr>
              <w:spacing w:after="120"/>
              <w:jc w:val="both"/>
              <w:rPr>
                <w:rFonts w:ascii="Calibri" w:eastAsia="Calibri" w:hAnsi="Calibri" w:cs="Calibri"/>
                <w:sz w:val="22"/>
                <w:szCs w:val="22"/>
                <w:lang w:eastAsia="en-US"/>
              </w:rPr>
            </w:pPr>
            <w:r w:rsidRPr="0027446A">
              <w:rPr>
                <w:rFonts w:ascii="Calibri" w:eastAsia="Times New Roman" w:hAnsi="Calibri" w:cs="Calibri"/>
                <w:b/>
                <w:bCs/>
                <w:sz w:val="22"/>
                <w:szCs w:val="22"/>
              </w:rPr>
              <w:t xml:space="preserve">Fundamentação: </w:t>
            </w:r>
            <w:r w:rsidRPr="0027446A">
              <w:rPr>
                <w:rFonts w:ascii="Calibri" w:eastAsia="Times New Roman" w:hAnsi="Calibri" w:cs="Calibri"/>
                <w:sz w:val="22"/>
                <w:szCs w:val="22"/>
              </w:rPr>
              <w:t>Justificativas para o parcelamento ou não da solução. (inciso VIII do § 1° do art. 18 da Lei 14.133/21).</w:t>
            </w:r>
          </w:p>
          <w:p w14:paraId="1DA3F565" w14:textId="77777777" w:rsidR="00243186" w:rsidRPr="00243186" w:rsidRDefault="00243186" w:rsidP="00243186">
            <w:pPr>
              <w:spacing w:after="120"/>
              <w:jc w:val="both"/>
              <w:rPr>
                <w:rFonts w:ascii="Calibri" w:eastAsia="Times New Roman" w:hAnsi="Calibri" w:cs="Calibri"/>
                <w:sz w:val="22"/>
                <w:szCs w:val="22"/>
                <w:lang w:eastAsia="en-US" w:bidi="en-US"/>
              </w:rPr>
            </w:pPr>
            <w:r w:rsidRPr="00243186">
              <w:rPr>
                <w:rFonts w:ascii="Calibri" w:eastAsia="Times New Roman" w:hAnsi="Calibri" w:cs="Calibri"/>
                <w:sz w:val="22"/>
                <w:szCs w:val="22"/>
                <w:lang w:eastAsia="en-US" w:bidi="en-US"/>
              </w:rPr>
              <w:t>Nos termos do inciso VIII do § 1º do art. 18 da Lei Federal nº 14.133/2021, a presente contratação foi analisada quanto à viabilidade e à conveniência do parcelamento da solução, com vistas a atender ao interesse público, garantir a economicidade e assegurar a competitividade do certame.</w:t>
            </w:r>
          </w:p>
          <w:p w14:paraId="3609E807" w14:textId="77777777" w:rsidR="00243186" w:rsidRPr="00243186" w:rsidRDefault="00243186" w:rsidP="00243186">
            <w:pPr>
              <w:spacing w:after="120"/>
              <w:jc w:val="both"/>
              <w:rPr>
                <w:rFonts w:ascii="Calibri" w:eastAsia="Times New Roman" w:hAnsi="Calibri" w:cs="Calibri"/>
                <w:sz w:val="22"/>
                <w:szCs w:val="22"/>
                <w:lang w:eastAsia="en-US" w:bidi="en-US"/>
              </w:rPr>
            </w:pPr>
            <w:r w:rsidRPr="00243186">
              <w:rPr>
                <w:rFonts w:ascii="Calibri" w:eastAsia="Times New Roman" w:hAnsi="Calibri" w:cs="Calibri"/>
                <w:sz w:val="22"/>
                <w:szCs w:val="22"/>
                <w:lang w:eastAsia="en-US" w:bidi="en-US"/>
              </w:rPr>
              <w:t xml:space="preserve">Após estudo técnico realizado pelo setor requisitante da Fundação Municipal de Saúde de Teixeiras – FUMSAT, concluiu-se pela </w:t>
            </w:r>
            <w:r w:rsidRPr="00243186">
              <w:rPr>
                <w:rFonts w:ascii="Calibri" w:eastAsia="Times New Roman" w:hAnsi="Calibri" w:cs="Calibri"/>
                <w:b/>
                <w:bCs/>
                <w:sz w:val="22"/>
                <w:szCs w:val="22"/>
                <w:lang w:eastAsia="en-US" w:bidi="en-US"/>
              </w:rPr>
              <w:t>não adoção do parcelamento da contratação em processos licitatórios distintos por categoria de material</w:t>
            </w:r>
            <w:r w:rsidRPr="00243186">
              <w:rPr>
                <w:rFonts w:ascii="Calibri" w:eastAsia="Times New Roman" w:hAnsi="Calibri" w:cs="Calibri"/>
                <w:sz w:val="22"/>
                <w:szCs w:val="22"/>
                <w:lang w:eastAsia="en-US" w:bidi="en-US"/>
              </w:rPr>
              <w:t xml:space="preserve"> (como expediente, informática, mobiliário, eletrodomésticos etc.). Optou-se, em vez disso, por consolidar todos os itens em </w:t>
            </w:r>
            <w:r w:rsidRPr="00243186">
              <w:rPr>
                <w:rFonts w:ascii="Calibri" w:eastAsia="Times New Roman" w:hAnsi="Calibri" w:cs="Calibri"/>
                <w:b/>
                <w:bCs/>
                <w:sz w:val="22"/>
                <w:szCs w:val="22"/>
                <w:lang w:eastAsia="en-US" w:bidi="en-US"/>
              </w:rPr>
              <w:t>um único procedimento</w:t>
            </w:r>
            <w:r w:rsidRPr="00243186">
              <w:rPr>
                <w:rFonts w:ascii="Calibri" w:eastAsia="Times New Roman" w:hAnsi="Calibri" w:cs="Calibri"/>
                <w:sz w:val="22"/>
                <w:szCs w:val="22"/>
                <w:lang w:eastAsia="en-US" w:bidi="en-US"/>
              </w:rPr>
              <w:t xml:space="preserve">, estruturado sob a forma de </w:t>
            </w:r>
            <w:r w:rsidRPr="00243186">
              <w:rPr>
                <w:rFonts w:ascii="Calibri" w:eastAsia="Times New Roman" w:hAnsi="Calibri" w:cs="Calibri"/>
                <w:b/>
                <w:bCs/>
                <w:sz w:val="22"/>
                <w:szCs w:val="22"/>
                <w:lang w:eastAsia="en-US" w:bidi="en-US"/>
              </w:rPr>
              <w:t>Registro de Preços com adjudicação por item</w:t>
            </w:r>
            <w:r w:rsidRPr="00243186">
              <w:rPr>
                <w:rFonts w:ascii="Calibri" w:eastAsia="Times New Roman" w:hAnsi="Calibri" w:cs="Calibri"/>
                <w:sz w:val="22"/>
                <w:szCs w:val="22"/>
                <w:lang w:eastAsia="en-US" w:bidi="en-US"/>
              </w:rPr>
              <w:t>.</w:t>
            </w:r>
          </w:p>
          <w:p w14:paraId="35172132" w14:textId="77777777" w:rsidR="00243186" w:rsidRPr="00243186" w:rsidRDefault="00243186" w:rsidP="00243186">
            <w:pPr>
              <w:spacing w:after="120"/>
              <w:jc w:val="both"/>
              <w:rPr>
                <w:rFonts w:ascii="Calibri" w:eastAsia="Times New Roman" w:hAnsi="Calibri" w:cs="Calibri"/>
                <w:b/>
                <w:bCs/>
                <w:sz w:val="22"/>
                <w:szCs w:val="22"/>
                <w:lang w:eastAsia="en-US" w:bidi="en-US"/>
              </w:rPr>
            </w:pPr>
            <w:r w:rsidRPr="00243186">
              <w:rPr>
                <w:rFonts w:ascii="Calibri" w:eastAsia="Times New Roman" w:hAnsi="Calibri" w:cs="Calibri"/>
                <w:b/>
                <w:bCs/>
                <w:sz w:val="22"/>
                <w:szCs w:val="22"/>
                <w:lang w:eastAsia="en-US" w:bidi="en-US"/>
              </w:rPr>
              <w:t>8.1. Fundamentação Técnica da Não Adoção do Parcelamento por Grupos</w:t>
            </w:r>
          </w:p>
          <w:p w14:paraId="53614E09" w14:textId="77777777" w:rsidR="00243186" w:rsidRPr="00243186" w:rsidRDefault="00243186" w:rsidP="00243186">
            <w:pPr>
              <w:spacing w:after="120"/>
              <w:jc w:val="both"/>
              <w:rPr>
                <w:rFonts w:ascii="Calibri" w:eastAsia="Times New Roman" w:hAnsi="Calibri" w:cs="Calibri"/>
                <w:sz w:val="22"/>
                <w:szCs w:val="22"/>
                <w:lang w:eastAsia="en-US" w:bidi="en-US"/>
              </w:rPr>
            </w:pPr>
            <w:r w:rsidRPr="00243186">
              <w:rPr>
                <w:rFonts w:ascii="Calibri" w:eastAsia="Times New Roman" w:hAnsi="Calibri" w:cs="Calibri"/>
                <w:sz w:val="22"/>
                <w:szCs w:val="22"/>
                <w:lang w:eastAsia="en-US" w:bidi="en-US"/>
              </w:rPr>
              <w:t>A consolidação dos itens em um único processo licitatório, com adjudicação individualizada por item, justifica-se pelas seguintes razões:</w:t>
            </w:r>
          </w:p>
          <w:p w14:paraId="56FB8510" w14:textId="77777777" w:rsidR="00243186" w:rsidRPr="00243186" w:rsidRDefault="00243186" w:rsidP="003046CE">
            <w:pPr>
              <w:numPr>
                <w:ilvl w:val="0"/>
                <w:numId w:val="36"/>
              </w:numPr>
              <w:tabs>
                <w:tab w:val="clear" w:pos="720"/>
                <w:tab w:val="num" w:pos="0"/>
              </w:tabs>
              <w:spacing w:after="120"/>
              <w:ind w:left="0" w:firstLine="0"/>
              <w:jc w:val="both"/>
              <w:rPr>
                <w:rFonts w:ascii="Calibri" w:eastAsia="Times New Roman" w:hAnsi="Calibri" w:cs="Calibri"/>
                <w:sz w:val="22"/>
                <w:szCs w:val="22"/>
                <w:lang w:eastAsia="en-US" w:bidi="en-US"/>
              </w:rPr>
            </w:pPr>
            <w:r w:rsidRPr="00243186">
              <w:rPr>
                <w:rFonts w:ascii="Calibri" w:eastAsia="Times New Roman" w:hAnsi="Calibri" w:cs="Calibri"/>
                <w:b/>
                <w:bCs/>
                <w:sz w:val="22"/>
                <w:szCs w:val="22"/>
                <w:lang w:eastAsia="en-US" w:bidi="en-US"/>
              </w:rPr>
              <w:t>Homogeneidade no uso institucional</w:t>
            </w:r>
            <w:r w:rsidRPr="00243186">
              <w:rPr>
                <w:rFonts w:ascii="Calibri" w:eastAsia="Times New Roman" w:hAnsi="Calibri" w:cs="Calibri"/>
                <w:sz w:val="22"/>
                <w:szCs w:val="22"/>
                <w:lang w:eastAsia="en-US" w:bidi="en-US"/>
              </w:rPr>
              <w:t>: todos os itens atendem de forma integrada às demandas operacionais, administrativas e assistenciais da FUMSAT, sendo insumos comuns ao funcionamento cotidiano da fundação;</w:t>
            </w:r>
          </w:p>
          <w:p w14:paraId="0A2C8FD5" w14:textId="77777777" w:rsidR="00243186" w:rsidRPr="00243186" w:rsidRDefault="00243186" w:rsidP="003046CE">
            <w:pPr>
              <w:numPr>
                <w:ilvl w:val="0"/>
                <w:numId w:val="36"/>
              </w:numPr>
              <w:tabs>
                <w:tab w:val="clear" w:pos="720"/>
                <w:tab w:val="num" w:pos="0"/>
              </w:tabs>
              <w:spacing w:after="120"/>
              <w:ind w:left="0" w:firstLine="0"/>
              <w:jc w:val="both"/>
              <w:rPr>
                <w:rFonts w:ascii="Calibri" w:eastAsia="Times New Roman" w:hAnsi="Calibri" w:cs="Calibri"/>
                <w:sz w:val="22"/>
                <w:szCs w:val="22"/>
                <w:lang w:eastAsia="en-US" w:bidi="en-US"/>
              </w:rPr>
            </w:pPr>
            <w:r w:rsidRPr="00243186">
              <w:rPr>
                <w:rFonts w:ascii="Calibri" w:eastAsia="Times New Roman" w:hAnsi="Calibri" w:cs="Calibri"/>
                <w:b/>
                <w:bCs/>
                <w:sz w:val="22"/>
                <w:szCs w:val="22"/>
                <w:lang w:eastAsia="en-US" w:bidi="en-US"/>
              </w:rPr>
              <w:t>Economia de escala e racionalidade administrativa</w:t>
            </w:r>
            <w:r w:rsidRPr="00243186">
              <w:rPr>
                <w:rFonts w:ascii="Calibri" w:eastAsia="Times New Roman" w:hAnsi="Calibri" w:cs="Calibri"/>
                <w:sz w:val="22"/>
                <w:szCs w:val="22"/>
                <w:lang w:eastAsia="en-US" w:bidi="en-US"/>
              </w:rPr>
              <w:t>: a concentração dos itens em um só processo permite otimização dos recursos públicos, com redução de custos unitários, diminuição da carga de trabalho processual e maior eficiência na gestão das contratações;</w:t>
            </w:r>
          </w:p>
          <w:p w14:paraId="6A9689C3" w14:textId="77777777" w:rsidR="00243186" w:rsidRPr="00243186" w:rsidRDefault="00243186" w:rsidP="003046CE">
            <w:pPr>
              <w:numPr>
                <w:ilvl w:val="0"/>
                <w:numId w:val="36"/>
              </w:numPr>
              <w:tabs>
                <w:tab w:val="clear" w:pos="720"/>
                <w:tab w:val="num" w:pos="0"/>
              </w:tabs>
              <w:spacing w:after="120"/>
              <w:ind w:left="0" w:firstLine="0"/>
              <w:jc w:val="both"/>
              <w:rPr>
                <w:rFonts w:ascii="Calibri" w:eastAsia="Times New Roman" w:hAnsi="Calibri" w:cs="Calibri"/>
                <w:sz w:val="22"/>
                <w:szCs w:val="22"/>
                <w:lang w:eastAsia="en-US" w:bidi="en-US"/>
              </w:rPr>
            </w:pPr>
            <w:r w:rsidRPr="00243186">
              <w:rPr>
                <w:rFonts w:ascii="Calibri" w:eastAsia="Times New Roman" w:hAnsi="Calibri" w:cs="Calibri"/>
                <w:b/>
                <w:bCs/>
                <w:sz w:val="22"/>
                <w:szCs w:val="22"/>
                <w:lang w:eastAsia="en-US" w:bidi="en-US"/>
              </w:rPr>
              <w:t>Ampla competitividade garantida pela adjudicação por item</w:t>
            </w:r>
            <w:r w:rsidRPr="00243186">
              <w:rPr>
                <w:rFonts w:ascii="Calibri" w:eastAsia="Times New Roman" w:hAnsi="Calibri" w:cs="Calibri"/>
                <w:sz w:val="22"/>
                <w:szCs w:val="22"/>
                <w:lang w:eastAsia="en-US" w:bidi="en-US"/>
              </w:rPr>
              <w:t xml:space="preserve">: embora os itens estejam reunidos em um único edital, a licitação será estruturada por item, permitindo que empresas </w:t>
            </w:r>
            <w:r w:rsidRPr="00243186">
              <w:rPr>
                <w:rFonts w:ascii="Calibri" w:eastAsia="Times New Roman" w:hAnsi="Calibri" w:cs="Calibri"/>
                <w:sz w:val="22"/>
                <w:szCs w:val="22"/>
                <w:lang w:eastAsia="en-US" w:bidi="en-US"/>
              </w:rPr>
              <w:lastRenderedPageBreak/>
              <w:t>especializadas concorram apenas pelos itens que tenham interesse e capacidade de fornecer, o que mantém a isonomia e favorece a ampla participação de fornecedores com diferentes perfis;</w:t>
            </w:r>
          </w:p>
          <w:p w14:paraId="2C2FDE33" w14:textId="77777777" w:rsidR="00243186" w:rsidRPr="00243186" w:rsidRDefault="00243186" w:rsidP="003046CE">
            <w:pPr>
              <w:numPr>
                <w:ilvl w:val="0"/>
                <w:numId w:val="36"/>
              </w:numPr>
              <w:tabs>
                <w:tab w:val="clear" w:pos="720"/>
                <w:tab w:val="num" w:pos="0"/>
              </w:tabs>
              <w:spacing w:after="120"/>
              <w:ind w:left="0" w:firstLine="0"/>
              <w:jc w:val="both"/>
              <w:rPr>
                <w:rFonts w:ascii="Calibri" w:eastAsia="Times New Roman" w:hAnsi="Calibri" w:cs="Calibri"/>
                <w:sz w:val="22"/>
                <w:szCs w:val="22"/>
                <w:lang w:eastAsia="en-US" w:bidi="en-US"/>
              </w:rPr>
            </w:pPr>
            <w:r w:rsidRPr="00243186">
              <w:rPr>
                <w:rFonts w:ascii="Calibri" w:eastAsia="Times New Roman" w:hAnsi="Calibri" w:cs="Calibri"/>
                <w:b/>
                <w:bCs/>
                <w:sz w:val="22"/>
                <w:szCs w:val="22"/>
                <w:lang w:eastAsia="en-US" w:bidi="en-US"/>
              </w:rPr>
              <w:t>Inviabilidade técnica e administrativa do fracionamento excessivo</w:t>
            </w:r>
            <w:r w:rsidRPr="00243186">
              <w:rPr>
                <w:rFonts w:ascii="Calibri" w:eastAsia="Times New Roman" w:hAnsi="Calibri" w:cs="Calibri"/>
                <w:sz w:val="22"/>
                <w:szCs w:val="22"/>
                <w:lang w:eastAsia="en-US" w:bidi="en-US"/>
              </w:rPr>
              <w:t>: dividir a solução em múltiplos processos comprometeria a uniformidade na qualidade dos produtos, aumentaria o custo operacional e dificultaria o controle de estoque e a logística de distribuição interna.</w:t>
            </w:r>
          </w:p>
          <w:p w14:paraId="750F42B6" w14:textId="4A69C83A" w:rsidR="0027446A" w:rsidRPr="00243186" w:rsidRDefault="00243186" w:rsidP="0027446A">
            <w:pPr>
              <w:spacing w:after="120"/>
              <w:jc w:val="both"/>
              <w:rPr>
                <w:rFonts w:ascii="Calibri" w:eastAsia="Times New Roman" w:hAnsi="Calibri" w:cs="Calibri"/>
                <w:sz w:val="22"/>
                <w:szCs w:val="22"/>
                <w:lang w:eastAsia="en-US" w:bidi="en-US"/>
              </w:rPr>
            </w:pPr>
            <w:r w:rsidRPr="00243186">
              <w:rPr>
                <w:rFonts w:ascii="Calibri" w:eastAsia="Times New Roman" w:hAnsi="Calibri" w:cs="Calibri"/>
                <w:sz w:val="22"/>
                <w:szCs w:val="22"/>
                <w:lang w:eastAsia="en-US" w:bidi="en-US"/>
              </w:rPr>
              <w:t>Po</w:t>
            </w:r>
            <w:r>
              <w:rPr>
                <w:rFonts w:ascii="Calibri" w:eastAsia="Times New Roman" w:hAnsi="Calibri" w:cs="Calibri"/>
                <w:sz w:val="22"/>
                <w:szCs w:val="22"/>
                <w:lang w:eastAsia="en-US" w:bidi="en-US"/>
              </w:rPr>
              <w:t xml:space="preserve">rtanto, a estruturação adotada </w:t>
            </w:r>
            <w:r w:rsidRPr="00243186">
              <w:rPr>
                <w:rFonts w:ascii="Calibri" w:eastAsia="Times New Roman" w:hAnsi="Calibri" w:cs="Calibri"/>
                <w:b/>
                <w:bCs/>
                <w:sz w:val="22"/>
                <w:szCs w:val="22"/>
                <w:lang w:eastAsia="en-US" w:bidi="en-US"/>
              </w:rPr>
              <w:t>contratação unificada, com julgamento e adjudicação por item</w:t>
            </w:r>
            <w:r w:rsidRPr="00243186">
              <w:rPr>
                <w:rFonts w:ascii="Calibri" w:eastAsia="Times New Roman" w:hAnsi="Calibri" w:cs="Calibri"/>
                <w:sz w:val="22"/>
                <w:szCs w:val="22"/>
                <w:lang w:eastAsia="en-US" w:bidi="en-US"/>
              </w:rPr>
              <w:t xml:space="preserve"> — concilia os princípios do planejamento, eficiência, economicidade e competitividade, mostrando-se a forma mais vantajosa para o atendimento do interesse público.</w:t>
            </w:r>
          </w:p>
        </w:tc>
      </w:tr>
      <w:tr w:rsidR="0027446A" w:rsidRPr="0027446A" w14:paraId="479E3AA0" w14:textId="77777777" w:rsidTr="00243186">
        <w:trPr>
          <w:jc w:val="center"/>
        </w:trPr>
        <w:tc>
          <w:tcPr>
            <w:tcW w:w="9212" w:type="dxa"/>
            <w:shd w:val="clear" w:color="auto" w:fill="DEEAF6"/>
            <w:vAlign w:val="center"/>
          </w:tcPr>
          <w:p w14:paraId="5D775FAC" w14:textId="77777777" w:rsidR="0027446A" w:rsidRPr="0027446A" w:rsidRDefault="0027446A" w:rsidP="0027446A">
            <w:pPr>
              <w:spacing w:after="120"/>
              <w:jc w:val="both"/>
              <w:rPr>
                <w:rFonts w:ascii="Calibri" w:eastAsia="Calibri" w:hAnsi="Calibri" w:cs="Calibri"/>
                <w:b/>
                <w:sz w:val="22"/>
                <w:szCs w:val="22"/>
                <w:lang w:eastAsia="en-US"/>
              </w:rPr>
            </w:pPr>
            <w:r w:rsidRPr="0027446A">
              <w:rPr>
                <w:rFonts w:ascii="Calibri" w:eastAsia="Calibri" w:hAnsi="Calibri" w:cs="Calibri"/>
                <w:b/>
                <w:sz w:val="22"/>
                <w:szCs w:val="22"/>
                <w:lang w:eastAsia="en-US"/>
              </w:rPr>
              <w:lastRenderedPageBreak/>
              <w:t>9. DEMONSTRATIVO DOS RESULTADOS PRETENDIDOS</w:t>
            </w:r>
          </w:p>
        </w:tc>
      </w:tr>
      <w:tr w:rsidR="0027446A" w:rsidRPr="0027446A" w14:paraId="449A13A1" w14:textId="77777777" w:rsidTr="00243186">
        <w:trPr>
          <w:jc w:val="center"/>
        </w:trPr>
        <w:tc>
          <w:tcPr>
            <w:tcW w:w="9212" w:type="dxa"/>
            <w:vAlign w:val="center"/>
          </w:tcPr>
          <w:p w14:paraId="1C3BF09B" w14:textId="77777777" w:rsidR="0027446A" w:rsidRPr="0027446A" w:rsidRDefault="0027446A" w:rsidP="0027446A">
            <w:pPr>
              <w:spacing w:after="120"/>
              <w:jc w:val="both"/>
              <w:rPr>
                <w:rFonts w:ascii="Calibri" w:eastAsia="Times New Roman" w:hAnsi="Calibri" w:cs="Calibri"/>
                <w:sz w:val="22"/>
                <w:szCs w:val="22"/>
              </w:rPr>
            </w:pPr>
            <w:r w:rsidRPr="0027446A">
              <w:rPr>
                <w:rFonts w:ascii="Calibri" w:eastAsia="Times New Roman" w:hAnsi="Calibri" w:cs="Calibri"/>
                <w:b/>
                <w:bCs/>
                <w:sz w:val="22"/>
                <w:szCs w:val="22"/>
              </w:rPr>
              <w:t xml:space="preserve">Fundamentação: </w:t>
            </w:r>
            <w:r w:rsidRPr="0027446A">
              <w:rPr>
                <w:rFonts w:ascii="Calibri" w:eastAsia="Calibri" w:hAnsi="Calibri" w:cs="Calibri"/>
                <w:sz w:val="22"/>
                <w:szCs w:val="22"/>
                <w:lang w:eastAsia="en-US"/>
              </w:rPr>
              <w:t>Demonstrativo dos resultados pretendidos em termos de economicidade e de melhor aproveitamento dos recursos humanos, materiais e financeiros disponíveis; (</w:t>
            </w:r>
            <w:r w:rsidRPr="0027446A">
              <w:rPr>
                <w:rFonts w:ascii="Calibri" w:eastAsia="Times New Roman" w:hAnsi="Calibri" w:cs="Calibri"/>
                <w:sz w:val="22"/>
                <w:szCs w:val="22"/>
              </w:rPr>
              <w:t>inciso IX do § 1° do art. 18 da Lei 14.133/21)</w:t>
            </w:r>
          </w:p>
          <w:p w14:paraId="11DBE52B" w14:textId="77777777" w:rsidR="003046CE" w:rsidRPr="003046CE" w:rsidRDefault="003046CE" w:rsidP="003046CE">
            <w:pPr>
              <w:spacing w:after="120"/>
              <w:jc w:val="both"/>
              <w:rPr>
                <w:rFonts w:ascii="Calibri" w:eastAsia="Times New Roman" w:hAnsi="Calibri" w:cs="Calibri"/>
                <w:sz w:val="22"/>
                <w:szCs w:val="22"/>
              </w:rPr>
            </w:pPr>
            <w:r w:rsidRPr="003046CE">
              <w:rPr>
                <w:rFonts w:ascii="Calibri" w:eastAsia="Times New Roman" w:hAnsi="Calibri" w:cs="Calibri"/>
                <w:sz w:val="22"/>
                <w:szCs w:val="22"/>
              </w:rPr>
              <w:t xml:space="preserve">A presente contratação foi estruturada com o objetivo de promover </w:t>
            </w:r>
            <w:r w:rsidRPr="003046CE">
              <w:rPr>
                <w:rFonts w:ascii="Calibri" w:eastAsia="Times New Roman" w:hAnsi="Calibri" w:cs="Calibri"/>
                <w:b/>
                <w:bCs/>
                <w:sz w:val="22"/>
                <w:szCs w:val="22"/>
              </w:rPr>
              <w:t>resultados concretos em termos de economicidade e otimização dos recursos públicos</w:t>
            </w:r>
            <w:r w:rsidRPr="003046CE">
              <w:rPr>
                <w:rFonts w:ascii="Calibri" w:eastAsia="Times New Roman" w:hAnsi="Calibri" w:cs="Calibri"/>
                <w:sz w:val="22"/>
                <w:szCs w:val="22"/>
              </w:rPr>
              <w:t>, considerando o contexto orçamentário, logístico e funcional da Fundação Municipal de Saúde de Teixeiras – FUMSAT.</w:t>
            </w:r>
          </w:p>
          <w:p w14:paraId="3BF359FE" w14:textId="77777777" w:rsidR="003046CE" w:rsidRPr="003046CE" w:rsidRDefault="003046CE" w:rsidP="003046CE">
            <w:pPr>
              <w:spacing w:after="120"/>
              <w:jc w:val="both"/>
              <w:rPr>
                <w:rFonts w:ascii="Calibri" w:eastAsia="Times New Roman" w:hAnsi="Calibri" w:cs="Calibri"/>
                <w:sz w:val="22"/>
                <w:szCs w:val="22"/>
              </w:rPr>
            </w:pPr>
            <w:r w:rsidRPr="003046CE">
              <w:rPr>
                <w:rFonts w:ascii="Calibri" w:eastAsia="Times New Roman" w:hAnsi="Calibri" w:cs="Calibri"/>
                <w:sz w:val="22"/>
                <w:szCs w:val="22"/>
              </w:rPr>
              <w:t xml:space="preserve">Ao reunir, em um único procedimento licitatório, a contratação de materiais de expediente, equipamentos de informática, mobiliário institucional, utensílios operacionais e demais itens de apoio administrativo, pretende-se alcançar os seguintes </w:t>
            </w:r>
            <w:r w:rsidRPr="003046CE">
              <w:rPr>
                <w:rFonts w:ascii="Calibri" w:eastAsia="Times New Roman" w:hAnsi="Calibri" w:cs="Calibri"/>
                <w:b/>
                <w:bCs/>
                <w:sz w:val="22"/>
                <w:szCs w:val="22"/>
              </w:rPr>
              <w:t>benefícios mensuráveis</w:t>
            </w:r>
            <w:r w:rsidRPr="003046CE">
              <w:rPr>
                <w:rFonts w:ascii="Calibri" w:eastAsia="Times New Roman" w:hAnsi="Calibri" w:cs="Calibri"/>
                <w:sz w:val="22"/>
                <w:szCs w:val="22"/>
              </w:rPr>
              <w:t>:</w:t>
            </w:r>
          </w:p>
          <w:p w14:paraId="01D04808" w14:textId="77777777" w:rsidR="003046CE" w:rsidRPr="003046CE" w:rsidRDefault="003046CE" w:rsidP="003046CE">
            <w:pPr>
              <w:spacing w:after="120"/>
              <w:jc w:val="both"/>
              <w:rPr>
                <w:rFonts w:ascii="Calibri" w:eastAsia="Times New Roman" w:hAnsi="Calibri" w:cs="Calibri"/>
                <w:b/>
                <w:bCs/>
                <w:sz w:val="22"/>
                <w:szCs w:val="22"/>
              </w:rPr>
            </w:pPr>
            <w:r w:rsidRPr="003046CE">
              <w:rPr>
                <w:rFonts w:ascii="Calibri" w:eastAsia="Times New Roman" w:hAnsi="Calibri" w:cs="Calibri"/>
                <w:b/>
                <w:bCs/>
                <w:sz w:val="22"/>
                <w:szCs w:val="22"/>
              </w:rPr>
              <w:t>9.1. Resultados em Termos de Economicidade</w:t>
            </w:r>
          </w:p>
          <w:p w14:paraId="2E681DD2" w14:textId="77777777" w:rsidR="003046CE" w:rsidRPr="003046CE" w:rsidRDefault="003046CE" w:rsidP="003046CE">
            <w:pPr>
              <w:numPr>
                <w:ilvl w:val="0"/>
                <w:numId w:val="38"/>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Redução dos custos unitários</w:t>
            </w:r>
            <w:r w:rsidRPr="003046CE">
              <w:rPr>
                <w:rFonts w:ascii="Calibri" w:eastAsia="Times New Roman" w:hAnsi="Calibri" w:cs="Calibri"/>
                <w:sz w:val="22"/>
                <w:szCs w:val="22"/>
              </w:rPr>
              <w:t xml:space="preserve"> dos itens licitados, por meio da centralização das demandas e consequente ganho de escala, o que amplia o poder de negociação e estimula a competitividade entre fornecedores;</w:t>
            </w:r>
          </w:p>
          <w:p w14:paraId="6B4CBCA2" w14:textId="77777777" w:rsidR="003046CE" w:rsidRPr="003046CE" w:rsidRDefault="003046CE" w:rsidP="003046CE">
            <w:pPr>
              <w:numPr>
                <w:ilvl w:val="0"/>
                <w:numId w:val="38"/>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Evita-se o fracionamento indevido de despesas</w:t>
            </w:r>
            <w:r w:rsidRPr="003046CE">
              <w:rPr>
                <w:rFonts w:ascii="Calibri" w:eastAsia="Times New Roman" w:hAnsi="Calibri" w:cs="Calibri"/>
                <w:sz w:val="22"/>
                <w:szCs w:val="22"/>
              </w:rPr>
              <w:t>, que poderia levar a múltiplos processos com menor atratividade e custos administrativos mais elevados;</w:t>
            </w:r>
          </w:p>
          <w:p w14:paraId="79ED7E4C" w14:textId="77777777" w:rsidR="003046CE" w:rsidRPr="003046CE" w:rsidRDefault="003046CE" w:rsidP="003046CE">
            <w:pPr>
              <w:numPr>
                <w:ilvl w:val="0"/>
                <w:numId w:val="38"/>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Prevenção de compras emergenciais e não planejadas</w:t>
            </w:r>
            <w:r w:rsidRPr="003046CE">
              <w:rPr>
                <w:rFonts w:ascii="Calibri" w:eastAsia="Times New Roman" w:hAnsi="Calibri" w:cs="Calibri"/>
                <w:sz w:val="22"/>
                <w:szCs w:val="22"/>
              </w:rPr>
              <w:t>, que historicamente apresentam maior custo e menor regularidade, especialmente no caso de materiais de consumo recorrente;</w:t>
            </w:r>
          </w:p>
          <w:p w14:paraId="271315BC" w14:textId="77777777" w:rsidR="003046CE" w:rsidRPr="003046CE" w:rsidRDefault="003046CE" w:rsidP="003046CE">
            <w:pPr>
              <w:numPr>
                <w:ilvl w:val="0"/>
                <w:numId w:val="38"/>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Economia indireta</w:t>
            </w:r>
            <w:r w:rsidRPr="003046CE">
              <w:rPr>
                <w:rFonts w:ascii="Calibri" w:eastAsia="Times New Roman" w:hAnsi="Calibri" w:cs="Calibri"/>
                <w:sz w:val="22"/>
                <w:szCs w:val="22"/>
              </w:rPr>
              <w:t xml:space="preserve"> associada à padronização dos itens, o que reduz a necessidade de treinamento interno, testes de compatibilidade, assistência técnica variada e processos de substituição.</w:t>
            </w:r>
          </w:p>
          <w:p w14:paraId="223584F9" w14:textId="77777777" w:rsidR="003046CE" w:rsidRPr="003046CE" w:rsidRDefault="003046CE" w:rsidP="003046CE">
            <w:pPr>
              <w:spacing w:after="120"/>
              <w:jc w:val="both"/>
              <w:rPr>
                <w:rFonts w:ascii="Calibri" w:eastAsia="Times New Roman" w:hAnsi="Calibri" w:cs="Calibri"/>
                <w:b/>
                <w:bCs/>
                <w:sz w:val="22"/>
                <w:szCs w:val="22"/>
              </w:rPr>
            </w:pPr>
            <w:r w:rsidRPr="003046CE">
              <w:rPr>
                <w:rFonts w:ascii="Calibri" w:eastAsia="Times New Roman" w:hAnsi="Calibri" w:cs="Calibri"/>
                <w:b/>
                <w:bCs/>
                <w:sz w:val="22"/>
                <w:szCs w:val="22"/>
              </w:rPr>
              <w:t>9.2. Melhor Aproveitamento dos Recursos Humanos e Materiais</w:t>
            </w:r>
          </w:p>
          <w:p w14:paraId="7A3AF65B" w14:textId="77777777" w:rsidR="003046CE" w:rsidRPr="003046CE" w:rsidRDefault="003046CE" w:rsidP="003046CE">
            <w:pPr>
              <w:numPr>
                <w:ilvl w:val="0"/>
                <w:numId w:val="39"/>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Racionalização do trabalho das equipes técnicas, administrativas e de compras</w:t>
            </w:r>
            <w:r w:rsidRPr="003046CE">
              <w:rPr>
                <w:rFonts w:ascii="Calibri" w:eastAsia="Times New Roman" w:hAnsi="Calibri" w:cs="Calibri"/>
                <w:sz w:val="22"/>
                <w:szCs w:val="22"/>
              </w:rPr>
              <w:t>, com redução do número de processos licitatórios, análise de propostas, emissão de contratos e controles logísticos, o que libera tempo e esforço para outras ações estratégicas da FUMSAT;</w:t>
            </w:r>
          </w:p>
          <w:p w14:paraId="430A0036" w14:textId="77777777" w:rsidR="003046CE" w:rsidRPr="003046CE" w:rsidRDefault="003046CE" w:rsidP="003046CE">
            <w:pPr>
              <w:numPr>
                <w:ilvl w:val="0"/>
                <w:numId w:val="39"/>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Simplificação do controle de estoque</w:t>
            </w:r>
            <w:r w:rsidRPr="003046CE">
              <w:rPr>
                <w:rFonts w:ascii="Calibri" w:eastAsia="Times New Roman" w:hAnsi="Calibri" w:cs="Calibri"/>
                <w:sz w:val="22"/>
                <w:szCs w:val="22"/>
              </w:rPr>
              <w:t>, com padronização de itens e facilidade de reposição, possibilitando melhor planejamento de distribuição entre os setores da fundação;</w:t>
            </w:r>
          </w:p>
          <w:p w14:paraId="71B6FAE5" w14:textId="77777777" w:rsidR="003046CE" w:rsidRPr="003046CE" w:rsidRDefault="003046CE" w:rsidP="003046CE">
            <w:pPr>
              <w:numPr>
                <w:ilvl w:val="0"/>
                <w:numId w:val="39"/>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Aprimoramento na gestão financeira</w:t>
            </w:r>
            <w:r w:rsidRPr="003046CE">
              <w:rPr>
                <w:rFonts w:ascii="Calibri" w:eastAsia="Times New Roman" w:hAnsi="Calibri" w:cs="Calibri"/>
                <w:sz w:val="22"/>
                <w:szCs w:val="22"/>
              </w:rPr>
              <w:t>, ao permitir aquisições sob demanda e conforme disponibilidade orçamentária, sem comprometimento imediato de todo o valor estimado da contratação;</w:t>
            </w:r>
          </w:p>
          <w:p w14:paraId="13C416E2" w14:textId="77777777" w:rsidR="003046CE" w:rsidRPr="003046CE" w:rsidRDefault="003046CE" w:rsidP="003046CE">
            <w:pPr>
              <w:numPr>
                <w:ilvl w:val="0"/>
                <w:numId w:val="39"/>
              </w:numPr>
              <w:spacing w:after="120"/>
              <w:ind w:left="0" w:firstLine="0"/>
              <w:jc w:val="both"/>
              <w:rPr>
                <w:rFonts w:ascii="Calibri" w:eastAsia="Times New Roman" w:hAnsi="Calibri" w:cs="Calibri"/>
                <w:sz w:val="22"/>
                <w:szCs w:val="22"/>
              </w:rPr>
            </w:pPr>
            <w:r w:rsidRPr="003046CE">
              <w:rPr>
                <w:rFonts w:ascii="Calibri" w:eastAsia="Times New Roman" w:hAnsi="Calibri" w:cs="Calibri"/>
                <w:b/>
                <w:bCs/>
                <w:sz w:val="22"/>
                <w:szCs w:val="22"/>
              </w:rPr>
              <w:t>Facilidade no acompanhamento de garantias e manutenções</w:t>
            </w:r>
            <w:r w:rsidRPr="003046CE">
              <w:rPr>
                <w:rFonts w:ascii="Calibri" w:eastAsia="Times New Roman" w:hAnsi="Calibri" w:cs="Calibri"/>
                <w:sz w:val="22"/>
                <w:szCs w:val="22"/>
              </w:rPr>
              <w:t>, já que os equipamentos e materiais adquiridos seguirão especificações padronizadas, com fornecedores previamente qualificados.</w:t>
            </w:r>
          </w:p>
          <w:p w14:paraId="1A79901B" w14:textId="19388D95" w:rsidR="0027446A" w:rsidRPr="0027446A" w:rsidRDefault="003046CE" w:rsidP="003046CE">
            <w:pPr>
              <w:spacing w:after="120"/>
              <w:jc w:val="both"/>
              <w:rPr>
                <w:rFonts w:ascii="Calibri" w:eastAsia="Times New Roman" w:hAnsi="Calibri" w:cs="Calibri"/>
                <w:sz w:val="22"/>
                <w:szCs w:val="22"/>
              </w:rPr>
            </w:pPr>
            <w:r w:rsidRPr="003046CE">
              <w:rPr>
                <w:rFonts w:ascii="Calibri" w:eastAsia="Times New Roman" w:hAnsi="Calibri" w:cs="Calibri"/>
                <w:sz w:val="22"/>
                <w:szCs w:val="22"/>
              </w:rPr>
              <w:lastRenderedPageBreak/>
              <w:t xml:space="preserve">Com isso, a solução adotada promove a </w:t>
            </w:r>
            <w:r w:rsidRPr="003046CE">
              <w:rPr>
                <w:rFonts w:ascii="Calibri" w:eastAsia="Times New Roman" w:hAnsi="Calibri" w:cs="Calibri"/>
                <w:b/>
                <w:bCs/>
                <w:sz w:val="22"/>
                <w:szCs w:val="22"/>
              </w:rPr>
              <w:t>máxima eficiência possível na alocação dos recursos disponíveis</w:t>
            </w:r>
            <w:r w:rsidRPr="003046CE">
              <w:rPr>
                <w:rFonts w:ascii="Calibri" w:eastAsia="Times New Roman" w:hAnsi="Calibri" w:cs="Calibri"/>
                <w:sz w:val="22"/>
                <w:szCs w:val="22"/>
              </w:rPr>
              <w:t>, respeitando os princípios da economicidade, do interesse público e da boa governança administrativa.</w:t>
            </w:r>
          </w:p>
        </w:tc>
      </w:tr>
    </w:tbl>
    <w:tbl>
      <w:tblPr>
        <w:tblStyle w:val="TabeladeGradeClara5"/>
        <w:tblW w:w="0" w:type="auto"/>
        <w:jc w:val="center"/>
        <w:tblLook w:val="04A0" w:firstRow="1" w:lastRow="0" w:firstColumn="1" w:lastColumn="0" w:noHBand="0" w:noVBand="1"/>
      </w:tblPr>
      <w:tblGrid>
        <w:gridCol w:w="9212"/>
      </w:tblGrid>
      <w:tr w:rsidR="003046CE" w:rsidRPr="003046CE" w14:paraId="2C1BCC78" w14:textId="77777777" w:rsidTr="00D9572F">
        <w:trPr>
          <w:jc w:val="center"/>
        </w:trPr>
        <w:tc>
          <w:tcPr>
            <w:tcW w:w="9212" w:type="dxa"/>
            <w:shd w:val="clear" w:color="auto" w:fill="DEEAF6"/>
            <w:vAlign w:val="center"/>
          </w:tcPr>
          <w:p w14:paraId="31C9F72A" w14:textId="77777777" w:rsidR="003046CE" w:rsidRPr="003046CE" w:rsidRDefault="003046CE" w:rsidP="003046CE">
            <w:pPr>
              <w:spacing w:after="120"/>
              <w:jc w:val="both"/>
              <w:rPr>
                <w:rFonts w:ascii="Calibri" w:eastAsia="Calibri" w:hAnsi="Calibri" w:cs="Calibri"/>
                <w:b/>
                <w:sz w:val="22"/>
                <w:szCs w:val="22"/>
                <w:lang w:eastAsia="en-US"/>
              </w:rPr>
            </w:pPr>
            <w:r w:rsidRPr="003046CE">
              <w:rPr>
                <w:rFonts w:ascii="Calibri" w:eastAsia="Times New Roman" w:hAnsi="Calibri" w:cs="Calibri"/>
                <w:b/>
                <w:bCs/>
                <w:sz w:val="22"/>
                <w:szCs w:val="22"/>
              </w:rPr>
              <w:lastRenderedPageBreak/>
              <w:t>10. PROVIDÊNCIAS PRÉVIAS AO CONTRATO</w:t>
            </w:r>
          </w:p>
        </w:tc>
      </w:tr>
      <w:tr w:rsidR="003046CE" w:rsidRPr="003046CE" w14:paraId="7A4D0EF6" w14:textId="77777777" w:rsidTr="00D9572F">
        <w:trPr>
          <w:jc w:val="center"/>
        </w:trPr>
        <w:tc>
          <w:tcPr>
            <w:tcW w:w="9212" w:type="dxa"/>
            <w:vAlign w:val="center"/>
          </w:tcPr>
          <w:p w14:paraId="417FD2A3" w14:textId="77777777" w:rsidR="003046CE" w:rsidRPr="003046CE" w:rsidRDefault="003046CE" w:rsidP="003046CE">
            <w:pPr>
              <w:spacing w:after="120"/>
              <w:jc w:val="both"/>
              <w:rPr>
                <w:rFonts w:ascii="Calibri" w:eastAsia="Calibri" w:hAnsi="Calibri" w:cs="Calibri"/>
                <w:sz w:val="22"/>
                <w:szCs w:val="22"/>
                <w:lang w:eastAsia="en-US"/>
              </w:rPr>
            </w:pPr>
            <w:r w:rsidRPr="003046CE">
              <w:rPr>
                <w:rFonts w:ascii="Calibri" w:eastAsia="Times New Roman" w:hAnsi="Calibri" w:cs="Calibri"/>
                <w:b/>
                <w:bCs/>
                <w:sz w:val="22"/>
                <w:szCs w:val="22"/>
              </w:rPr>
              <w:t xml:space="preserve">Fundamentação: </w:t>
            </w:r>
            <w:r w:rsidRPr="003046CE">
              <w:rPr>
                <w:rFonts w:ascii="Calibri" w:eastAsia="Times New Roman" w:hAnsi="Calibri" w:cs="Calibri"/>
                <w:sz w:val="22"/>
                <w:szCs w:val="22"/>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5FC09626" w14:textId="77777777" w:rsidR="003046CE" w:rsidRPr="003046CE" w:rsidRDefault="003046CE" w:rsidP="003046CE">
            <w:pPr>
              <w:spacing w:after="120"/>
              <w:jc w:val="both"/>
              <w:rPr>
                <w:rFonts w:ascii="Calibri" w:eastAsia="Calibri" w:hAnsi="Calibri" w:cs="Calibri"/>
                <w:sz w:val="22"/>
                <w:szCs w:val="22"/>
                <w:lang w:eastAsia="en-US"/>
              </w:rPr>
            </w:pPr>
            <w:r w:rsidRPr="003046CE">
              <w:rPr>
                <w:rFonts w:ascii="Calibri" w:eastAsia="Calibri" w:hAnsi="Calibri" w:cs="Calibri"/>
                <w:sz w:val="22"/>
                <w:szCs w:val="22"/>
                <w:lang w:eastAsia="en-US"/>
              </w:rPr>
              <w:t>Não há providências específicas a serem adotadas pela administração previamente à contratação.</w:t>
            </w:r>
          </w:p>
        </w:tc>
      </w:tr>
      <w:tr w:rsidR="003046CE" w:rsidRPr="003046CE" w14:paraId="3D124EBD" w14:textId="77777777" w:rsidTr="00D9572F">
        <w:trPr>
          <w:jc w:val="center"/>
        </w:trPr>
        <w:tc>
          <w:tcPr>
            <w:tcW w:w="9212" w:type="dxa"/>
            <w:shd w:val="clear" w:color="auto" w:fill="DEEAF6"/>
            <w:vAlign w:val="center"/>
          </w:tcPr>
          <w:p w14:paraId="7943E76E" w14:textId="77777777" w:rsidR="003046CE" w:rsidRPr="003046CE" w:rsidRDefault="003046CE" w:rsidP="003046CE">
            <w:pPr>
              <w:spacing w:after="120"/>
              <w:jc w:val="both"/>
              <w:rPr>
                <w:rFonts w:ascii="Calibri" w:eastAsia="Calibri" w:hAnsi="Calibri" w:cs="Calibri"/>
                <w:b/>
                <w:sz w:val="22"/>
                <w:szCs w:val="22"/>
                <w:lang w:eastAsia="en-US"/>
              </w:rPr>
            </w:pPr>
            <w:r w:rsidRPr="003046CE">
              <w:rPr>
                <w:rFonts w:ascii="Calibri" w:eastAsia="Times New Roman" w:hAnsi="Calibri" w:cs="Calibri"/>
                <w:b/>
                <w:bCs/>
                <w:sz w:val="22"/>
                <w:szCs w:val="22"/>
              </w:rPr>
              <w:t>11. CONTRATAÇÕES CORRELATAS/INTERDEPENDENTES</w:t>
            </w:r>
          </w:p>
        </w:tc>
      </w:tr>
      <w:tr w:rsidR="003046CE" w:rsidRPr="003046CE" w14:paraId="22D85737" w14:textId="77777777" w:rsidTr="00D9572F">
        <w:trPr>
          <w:jc w:val="center"/>
        </w:trPr>
        <w:tc>
          <w:tcPr>
            <w:tcW w:w="9212" w:type="dxa"/>
            <w:vAlign w:val="center"/>
          </w:tcPr>
          <w:p w14:paraId="0263722B" w14:textId="77777777" w:rsidR="003046CE" w:rsidRPr="003046CE" w:rsidRDefault="003046CE" w:rsidP="003046CE">
            <w:pPr>
              <w:spacing w:after="120"/>
              <w:jc w:val="both"/>
              <w:rPr>
                <w:rFonts w:ascii="Calibri" w:eastAsia="Calibri" w:hAnsi="Calibri" w:cs="Calibri"/>
                <w:sz w:val="22"/>
                <w:szCs w:val="22"/>
                <w:lang w:eastAsia="en-US"/>
              </w:rPr>
            </w:pPr>
            <w:r w:rsidRPr="003046CE">
              <w:rPr>
                <w:rFonts w:ascii="Calibri" w:eastAsia="Times New Roman" w:hAnsi="Calibri" w:cs="Calibri"/>
                <w:b/>
                <w:bCs/>
                <w:sz w:val="22"/>
                <w:szCs w:val="22"/>
              </w:rPr>
              <w:t xml:space="preserve">Fundamentação: </w:t>
            </w:r>
            <w:r w:rsidRPr="003046CE">
              <w:rPr>
                <w:rFonts w:ascii="Calibri" w:eastAsia="Times New Roman" w:hAnsi="Calibri" w:cs="Calibri"/>
                <w:sz w:val="22"/>
                <w:szCs w:val="22"/>
              </w:rPr>
              <w:t>Contratações correlatas e/ou interdependentes. (inciso XI do § 1° do art. 18 da Lei 14.133/21).</w:t>
            </w:r>
          </w:p>
          <w:p w14:paraId="3C1F965E" w14:textId="77777777" w:rsidR="003046CE" w:rsidRPr="003046CE" w:rsidRDefault="003046CE" w:rsidP="003046CE">
            <w:pPr>
              <w:spacing w:after="120"/>
              <w:jc w:val="both"/>
              <w:rPr>
                <w:rFonts w:ascii="Calibri" w:eastAsia="Calibri" w:hAnsi="Calibri" w:cs="Calibri"/>
                <w:b/>
                <w:sz w:val="22"/>
                <w:szCs w:val="22"/>
                <w:lang w:eastAsia="en-US"/>
              </w:rPr>
            </w:pPr>
            <w:r w:rsidRPr="003046CE">
              <w:rPr>
                <w:rFonts w:ascii="Calibri" w:eastAsia="Times New Roman" w:hAnsi="Calibri" w:cs="Calibri"/>
                <w:sz w:val="22"/>
                <w:szCs w:val="22"/>
                <w:lang w:eastAsia="en-US"/>
              </w:rPr>
              <w:t>Não se faz necessária a realização de contratações correlatas e/ou interdependentes para a viabilidade e contratação desta demanda.</w:t>
            </w:r>
          </w:p>
        </w:tc>
      </w:tr>
      <w:tr w:rsidR="003046CE" w:rsidRPr="003046CE" w14:paraId="0B8E6B0F" w14:textId="77777777" w:rsidTr="00D9572F">
        <w:trPr>
          <w:jc w:val="center"/>
        </w:trPr>
        <w:tc>
          <w:tcPr>
            <w:tcW w:w="9212" w:type="dxa"/>
            <w:shd w:val="clear" w:color="auto" w:fill="DEEAF6"/>
            <w:vAlign w:val="center"/>
          </w:tcPr>
          <w:p w14:paraId="609692E6" w14:textId="77777777" w:rsidR="003046CE" w:rsidRPr="003046CE" w:rsidRDefault="003046CE" w:rsidP="003046CE">
            <w:pPr>
              <w:spacing w:after="120"/>
              <w:jc w:val="both"/>
              <w:rPr>
                <w:rFonts w:ascii="Calibri" w:eastAsia="Times New Roman" w:hAnsi="Calibri" w:cs="Calibri"/>
                <w:b/>
                <w:bCs/>
                <w:sz w:val="22"/>
                <w:szCs w:val="22"/>
              </w:rPr>
            </w:pPr>
            <w:r w:rsidRPr="003046CE">
              <w:rPr>
                <w:rFonts w:ascii="Calibri" w:eastAsia="Times New Roman" w:hAnsi="Calibri" w:cs="Calibri"/>
                <w:b/>
                <w:bCs/>
                <w:sz w:val="22"/>
                <w:szCs w:val="22"/>
              </w:rPr>
              <w:t>12. IMPACTOS AMBIENTAIS</w:t>
            </w:r>
          </w:p>
        </w:tc>
      </w:tr>
      <w:tr w:rsidR="003046CE" w:rsidRPr="003046CE" w14:paraId="6F5FB35B" w14:textId="77777777" w:rsidTr="00D9572F">
        <w:trPr>
          <w:jc w:val="center"/>
        </w:trPr>
        <w:tc>
          <w:tcPr>
            <w:tcW w:w="9212" w:type="dxa"/>
            <w:vAlign w:val="center"/>
          </w:tcPr>
          <w:p w14:paraId="71ADC855" w14:textId="77777777" w:rsidR="003046CE" w:rsidRPr="003046CE" w:rsidRDefault="003046CE" w:rsidP="003046CE">
            <w:pPr>
              <w:spacing w:after="120"/>
              <w:jc w:val="both"/>
              <w:rPr>
                <w:rFonts w:ascii="Calibri" w:eastAsia="Times New Roman" w:hAnsi="Calibri" w:cs="Calibri"/>
                <w:sz w:val="22"/>
                <w:szCs w:val="22"/>
              </w:rPr>
            </w:pPr>
            <w:r w:rsidRPr="003046CE">
              <w:rPr>
                <w:rFonts w:ascii="Calibri" w:eastAsia="Times New Roman" w:hAnsi="Calibri" w:cs="Calibri"/>
                <w:b/>
                <w:bCs/>
                <w:sz w:val="22"/>
                <w:szCs w:val="22"/>
              </w:rPr>
              <w:t xml:space="preserve">Fundamentação: </w:t>
            </w:r>
            <w:r w:rsidRPr="003046CE">
              <w:rPr>
                <w:rFonts w:ascii="Calibri" w:eastAsia="Calibri" w:hAnsi="Calibri" w:cs="Calibri"/>
                <w:sz w:val="22"/>
                <w:szCs w:val="22"/>
                <w:lang w:eastAsia="en-US"/>
              </w:rPr>
              <w:t>Descrição de possíveis impactos ambientais e respectivas medidas mitigadoras, incluídos requisitos de baixo consumo de energia e de outros recursos, bem como logística reversa para desfazimento e reciclagem de bens e refugos, quando aplicável. (</w:t>
            </w:r>
            <w:r w:rsidRPr="003046CE">
              <w:rPr>
                <w:rFonts w:ascii="Calibri" w:eastAsia="Times New Roman" w:hAnsi="Calibri" w:cs="Calibri"/>
                <w:sz w:val="22"/>
                <w:szCs w:val="22"/>
              </w:rPr>
              <w:t>inciso XII do § 1° do art. 18 da Lei 14.133/21)</w:t>
            </w:r>
          </w:p>
          <w:p w14:paraId="380436A5" w14:textId="77777777" w:rsidR="003046CE" w:rsidRPr="00B37CC9" w:rsidRDefault="003046CE" w:rsidP="003046CE">
            <w:pPr>
              <w:spacing w:after="120"/>
              <w:jc w:val="both"/>
              <w:rPr>
                <w:rFonts w:ascii="Calibri" w:eastAsia="Calibri" w:hAnsi="Calibri" w:cs="Calibri"/>
                <w:sz w:val="22"/>
                <w:szCs w:val="22"/>
                <w:lang w:eastAsia="en-US"/>
              </w:rPr>
            </w:pPr>
            <w:r w:rsidRPr="00B37CC9">
              <w:rPr>
                <w:rFonts w:ascii="Calibri" w:eastAsia="Calibri" w:hAnsi="Calibri" w:cs="Calibri"/>
                <w:sz w:val="22"/>
                <w:szCs w:val="22"/>
                <w:lang w:eastAsia="en-US"/>
              </w:rPr>
              <w:t>Nos termos do inciso XII do § 1º do art. 18 da Lei Federal nº 14.133/2021, a presente contratação foi analisada quanto aos seus possíveis impactos ambientais e às medidas de mitigação associadas, especialmente no que tange à aquisição de bens de natureza permanente ou eletroeletrônica, que demandam atenção específica quanto à eficiência no uso de recursos e à destinação final adequada.</w:t>
            </w:r>
          </w:p>
          <w:p w14:paraId="14B11862" w14:textId="77777777" w:rsidR="003046CE" w:rsidRPr="00B37CC9" w:rsidRDefault="003046CE" w:rsidP="003046CE">
            <w:pPr>
              <w:spacing w:after="120"/>
              <w:jc w:val="both"/>
              <w:rPr>
                <w:rFonts w:ascii="Calibri" w:eastAsia="Calibri" w:hAnsi="Calibri" w:cs="Calibri"/>
                <w:b/>
                <w:bCs/>
                <w:sz w:val="22"/>
                <w:szCs w:val="22"/>
                <w:lang w:eastAsia="en-US"/>
              </w:rPr>
            </w:pPr>
            <w:r w:rsidRPr="00B37CC9">
              <w:rPr>
                <w:rFonts w:ascii="Calibri" w:eastAsia="Calibri" w:hAnsi="Calibri" w:cs="Calibri"/>
                <w:b/>
                <w:bCs/>
                <w:sz w:val="22"/>
                <w:szCs w:val="22"/>
                <w:lang w:eastAsia="en-US"/>
              </w:rPr>
              <w:t>12.1. Requisitos de Sustentabilidade e Eficiência</w:t>
            </w:r>
          </w:p>
          <w:p w14:paraId="6901232B" w14:textId="77777777" w:rsidR="003046CE" w:rsidRPr="00B37CC9" w:rsidRDefault="003046CE" w:rsidP="003046CE">
            <w:pPr>
              <w:spacing w:after="120"/>
              <w:jc w:val="both"/>
              <w:rPr>
                <w:rFonts w:ascii="Calibri" w:eastAsia="Calibri" w:hAnsi="Calibri" w:cs="Calibri"/>
                <w:sz w:val="22"/>
                <w:szCs w:val="22"/>
                <w:lang w:eastAsia="en-US"/>
              </w:rPr>
            </w:pPr>
            <w:r w:rsidRPr="00B37CC9">
              <w:rPr>
                <w:rFonts w:ascii="Calibri" w:eastAsia="Calibri" w:hAnsi="Calibri" w:cs="Calibri"/>
                <w:sz w:val="22"/>
                <w:szCs w:val="22"/>
                <w:lang w:eastAsia="en-US"/>
              </w:rPr>
              <w:t xml:space="preserve">A contratação contempla diversos itens com potencial impacto ambiental, como equipamentos eletrônicos (computadores, monitores, </w:t>
            </w:r>
            <w:proofErr w:type="spellStart"/>
            <w:r w:rsidRPr="00B37CC9">
              <w:rPr>
                <w:rFonts w:ascii="Calibri" w:eastAsia="Calibri" w:hAnsi="Calibri" w:cs="Calibri"/>
                <w:sz w:val="22"/>
                <w:szCs w:val="22"/>
                <w:lang w:eastAsia="en-US"/>
              </w:rPr>
              <w:t>SSDs</w:t>
            </w:r>
            <w:proofErr w:type="spellEnd"/>
            <w:r w:rsidRPr="00B37CC9">
              <w:rPr>
                <w:rFonts w:ascii="Calibri" w:eastAsia="Calibri" w:hAnsi="Calibri" w:cs="Calibri"/>
                <w:sz w:val="22"/>
                <w:szCs w:val="22"/>
                <w:lang w:eastAsia="en-US"/>
              </w:rPr>
              <w:t>), eletrodomésticos (forno elétrico, ar-condicionado, ventiladores), materiais plásticos (pastas, organizadores, fitas adesivas), papel e pilhas.</w:t>
            </w:r>
          </w:p>
          <w:p w14:paraId="6BAF11F8" w14:textId="77777777" w:rsidR="003046CE" w:rsidRPr="00B37CC9" w:rsidRDefault="003046CE" w:rsidP="003046CE">
            <w:pPr>
              <w:spacing w:after="120"/>
              <w:jc w:val="both"/>
              <w:rPr>
                <w:rFonts w:ascii="Calibri" w:eastAsia="Calibri" w:hAnsi="Calibri" w:cs="Calibri"/>
                <w:sz w:val="22"/>
                <w:szCs w:val="22"/>
                <w:lang w:eastAsia="en-US"/>
              </w:rPr>
            </w:pPr>
            <w:r w:rsidRPr="00B37CC9">
              <w:rPr>
                <w:rFonts w:ascii="Calibri" w:eastAsia="Calibri" w:hAnsi="Calibri" w:cs="Calibri"/>
                <w:sz w:val="22"/>
                <w:szCs w:val="22"/>
                <w:lang w:eastAsia="en-US"/>
              </w:rPr>
              <w:t xml:space="preserve">Diante disso, a Administração definiu as seguintes </w:t>
            </w:r>
            <w:r w:rsidRPr="00B37CC9">
              <w:rPr>
                <w:rFonts w:ascii="Calibri" w:eastAsia="Calibri" w:hAnsi="Calibri" w:cs="Calibri"/>
                <w:b/>
                <w:bCs/>
                <w:sz w:val="22"/>
                <w:szCs w:val="22"/>
                <w:lang w:eastAsia="en-US"/>
              </w:rPr>
              <w:t>exigências e orientações de caráter ambiental</w:t>
            </w:r>
            <w:r w:rsidRPr="00B37CC9">
              <w:rPr>
                <w:rFonts w:ascii="Calibri" w:eastAsia="Calibri" w:hAnsi="Calibri" w:cs="Calibri"/>
                <w:sz w:val="22"/>
                <w:szCs w:val="22"/>
                <w:lang w:eastAsia="en-US"/>
              </w:rPr>
              <w:t>:</w:t>
            </w:r>
          </w:p>
          <w:p w14:paraId="36513FC5" w14:textId="77777777" w:rsidR="003046CE" w:rsidRPr="00B37CC9" w:rsidRDefault="003046CE" w:rsidP="003046CE">
            <w:pPr>
              <w:numPr>
                <w:ilvl w:val="0"/>
                <w:numId w:val="40"/>
              </w:numPr>
              <w:spacing w:after="120"/>
              <w:ind w:left="0" w:firstLine="0"/>
              <w:jc w:val="both"/>
              <w:rPr>
                <w:rFonts w:ascii="Calibri" w:eastAsia="Calibri" w:hAnsi="Calibri" w:cs="Calibri"/>
                <w:sz w:val="22"/>
                <w:szCs w:val="22"/>
                <w:lang w:eastAsia="en-US"/>
              </w:rPr>
            </w:pPr>
            <w:r w:rsidRPr="00B37CC9">
              <w:rPr>
                <w:rFonts w:ascii="Calibri" w:eastAsia="Calibri" w:hAnsi="Calibri" w:cs="Calibri"/>
                <w:b/>
                <w:bCs/>
                <w:sz w:val="22"/>
                <w:szCs w:val="22"/>
                <w:lang w:eastAsia="en-US"/>
              </w:rPr>
              <w:t>Preferência por equipamentos com selo de eficiência energética</w:t>
            </w:r>
            <w:r w:rsidRPr="00B37CC9">
              <w:rPr>
                <w:rFonts w:ascii="Calibri" w:eastAsia="Calibri" w:hAnsi="Calibri" w:cs="Calibri"/>
                <w:sz w:val="22"/>
                <w:szCs w:val="22"/>
                <w:lang w:eastAsia="en-US"/>
              </w:rPr>
              <w:t xml:space="preserve"> do Programa Brasileiro de Etiquetagem (PBE/INMETRO), especialmente para ar-condicionado, fornos e monitores, priorizando produtos classificados na categoria "A";</w:t>
            </w:r>
          </w:p>
          <w:p w14:paraId="660838F6" w14:textId="77777777" w:rsidR="003046CE" w:rsidRPr="00B37CC9" w:rsidRDefault="003046CE" w:rsidP="003046CE">
            <w:pPr>
              <w:numPr>
                <w:ilvl w:val="0"/>
                <w:numId w:val="40"/>
              </w:numPr>
              <w:spacing w:after="120"/>
              <w:ind w:left="0" w:firstLine="0"/>
              <w:jc w:val="both"/>
              <w:rPr>
                <w:rFonts w:ascii="Calibri" w:eastAsia="Calibri" w:hAnsi="Calibri" w:cs="Calibri"/>
                <w:sz w:val="22"/>
                <w:szCs w:val="22"/>
                <w:lang w:eastAsia="en-US"/>
              </w:rPr>
            </w:pPr>
            <w:r w:rsidRPr="00B37CC9">
              <w:rPr>
                <w:rFonts w:ascii="Calibri" w:eastAsia="Calibri" w:hAnsi="Calibri" w:cs="Calibri"/>
                <w:b/>
                <w:bCs/>
                <w:sz w:val="22"/>
                <w:szCs w:val="22"/>
                <w:lang w:eastAsia="en-US"/>
              </w:rPr>
              <w:t>Utilização de materiais recicláveis ou reciclados</w:t>
            </w:r>
            <w:r w:rsidRPr="00B37CC9">
              <w:rPr>
                <w:rFonts w:ascii="Calibri" w:eastAsia="Calibri" w:hAnsi="Calibri" w:cs="Calibri"/>
                <w:sz w:val="22"/>
                <w:szCs w:val="22"/>
                <w:lang w:eastAsia="en-US"/>
              </w:rPr>
              <w:t>, sempre que possível, como critério de escolha de cadernos, papel, caixas organizadoras e mobiliário plástico;</w:t>
            </w:r>
          </w:p>
          <w:p w14:paraId="647E31BF" w14:textId="77777777" w:rsidR="003046CE" w:rsidRPr="00B37CC9" w:rsidRDefault="003046CE" w:rsidP="003046CE">
            <w:pPr>
              <w:numPr>
                <w:ilvl w:val="0"/>
                <w:numId w:val="40"/>
              </w:numPr>
              <w:spacing w:after="120"/>
              <w:ind w:left="0" w:firstLine="0"/>
              <w:jc w:val="both"/>
              <w:rPr>
                <w:rFonts w:ascii="Calibri" w:eastAsia="Calibri" w:hAnsi="Calibri" w:cs="Calibri"/>
                <w:sz w:val="22"/>
                <w:szCs w:val="22"/>
                <w:lang w:eastAsia="en-US"/>
              </w:rPr>
            </w:pPr>
            <w:r w:rsidRPr="00B37CC9">
              <w:rPr>
                <w:rFonts w:ascii="Calibri" w:eastAsia="Calibri" w:hAnsi="Calibri" w:cs="Calibri"/>
                <w:b/>
                <w:bCs/>
                <w:sz w:val="22"/>
                <w:szCs w:val="22"/>
                <w:lang w:eastAsia="en-US"/>
              </w:rPr>
              <w:t>Redução do consumo de energia e materiais descartáveis</w:t>
            </w:r>
            <w:r w:rsidRPr="00B37CC9">
              <w:rPr>
                <w:rFonts w:ascii="Calibri" w:eastAsia="Calibri" w:hAnsi="Calibri" w:cs="Calibri"/>
                <w:sz w:val="22"/>
                <w:szCs w:val="22"/>
                <w:lang w:eastAsia="en-US"/>
              </w:rPr>
              <w:t>, promovendo o uso racional de papel e priorizando equipamentos duráveis, com vida útil prolongada e manutenção facilitada.</w:t>
            </w:r>
          </w:p>
          <w:p w14:paraId="58475A4E" w14:textId="77777777" w:rsidR="003046CE" w:rsidRPr="00B37CC9" w:rsidRDefault="003046CE" w:rsidP="003046CE">
            <w:pPr>
              <w:spacing w:after="120"/>
              <w:jc w:val="both"/>
              <w:rPr>
                <w:rFonts w:ascii="Calibri" w:eastAsia="Calibri" w:hAnsi="Calibri" w:cs="Calibri"/>
                <w:b/>
                <w:bCs/>
                <w:sz w:val="22"/>
                <w:szCs w:val="22"/>
                <w:lang w:eastAsia="en-US"/>
              </w:rPr>
            </w:pPr>
            <w:r w:rsidRPr="00B37CC9">
              <w:rPr>
                <w:rFonts w:ascii="Calibri" w:eastAsia="Calibri" w:hAnsi="Calibri" w:cs="Calibri"/>
                <w:b/>
                <w:bCs/>
                <w:sz w:val="22"/>
                <w:szCs w:val="22"/>
                <w:lang w:eastAsia="en-US"/>
              </w:rPr>
              <w:t>12.2. Logística Reversa e Desfazimento</w:t>
            </w:r>
          </w:p>
          <w:p w14:paraId="44604E15" w14:textId="77777777" w:rsidR="003046CE" w:rsidRPr="00B37CC9" w:rsidRDefault="003046CE" w:rsidP="003046CE">
            <w:pPr>
              <w:spacing w:after="120"/>
              <w:jc w:val="both"/>
              <w:rPr>
                <w:rFonts w:ascii="Calibri" w:eastAsia="Calibri" w:hAnsi="Calibri" w:cs="Calibri"/>
                <w:sz w:val="22"/>
                <w:szCs w:val="22"/>
                <w:lang w:eastAsia="en-US"/>
              </w:rPr>
            </w:pPr>
            <w:r w:rsidRPr="00B37CC9">
              <w:rPr>
                <w:rFonts w:ascii="Calibri" w:eastAsia="Calibri" w:hAnsi="Calibri" w:cs="Calibri"/>
                <w:sz w:val="22"/>
                <w:szCs w:val="22"/>
                <w:lang w:eastAsia="en-US"/>
              </w:rPr>
              <w:t xml:space="preserve">Para os itens de </w:t>
            </w:r>
            <w:r w:rsidRPr="00B37CC9">
              <w:rPr>
                <w:rFonts w:ascii="Calibri" w:eastAsia="Calibri" w:hAnsi="Calibri" w:cs="Calibri"/>
                <w:b/>
                <w:bCs/>
                <w:sz w:val="22"/>
                <w:szCs w:val="22"/>
                <w:lang w:eastAsia="en-US"/>
              </w:rPr>
              <w:t>natureza eletroeletrônica e pilhas</w:t>
            </w:r>
            <w:r w:rsidRPr="00B37CC9">
              <w:rPr>
                <w:rFonts w:ascii="Calibri" w:eastAsia="Calibri" w:hAnsi="Calibri" w:cs="Calibri"/>
                <w:sz w:val="22"/>
                <w:szCs w:val="22"/>
                <w:lang w:eastAsia="en-US"/>
              </w:rPr>
              <w:t xml:space="preserve">, será observada a obrigatoriedade legal de logística reversa, conforme previsto na </w:t>
            </w:r>
            <w:r w:rsidRPr="00B37CC9">
              <w:rPr>
                <w:rFonts w:ascii="Calibri" w:eastAsia="Calibri" w:hAnsi="Calibri" w:cs="Calibri"/>
                <w:b/>
                <w:bCs/>
                <w:sz w:val="22"/>
                <w:szCs w:val="22"/>
                <w:lang w:eastAsia="en-US"/>
              </w:rPr>
              <w:t>Política Nacional de Resíduos Sólidos (Lei nº 12.305/2010)</w:t>
            </w:r>
            <w:r w:rsidRPr="00B37CC9">
              <w:rPr>
                <w:rFonts w:ascii="Calibri" w:eastAsia="Calibri" w:hAnsi="Calibri" w:cs="Calibri"/>
                <w:sz w:val="22"/>
                <w:szCs w:val="22"/>
                <w:lang w:eastAsia="en-US"/>
              </w:rPr>
              <w:t xml:space="preserve"> e em regulamentações do CONAMA e do Ministério do Meio Ambiente. Nesse sentido:</w:t>
            </w:r>
          </w:p>
          <w:p w14:paraId="3DA05D1C" w14:textId="77777777" w:rsidR="003046CE" w:rsidRPr="00B37CC9" w:rsidRDefault="003046CE" w:rsidP="003046CE">
            <w:pPr>
              <w:numPr>
                <w:ilvl w:val="0"/>
                <w:numId w:val="41"/>
              </w:numPr>
              <w:spacing w:after="120"/>
              <w:ind w:left="0" w:firstLine="0"/>
              <w:jc w:val="both"/>
              <w:rPr>
                <w:rFonts w:ascii="Calibri" w:eastAsia="Calibri" w:hAnsi="Calibri" w:cs="Calibri"/>
                <w:sz w:val="22"/>
                <w:szCs w:val="22"/>
                <w:lang w:eastAsia="en-US"/>
              </w:rPr>
            </w:pPr>
            <w:r w:rsidRPr="00B37CC9">
              <w:rPr>
                <w:rFonts w:ascii="Calibri" w:eastAsia="Calibri" w:hAnsi="Calibri" w:cs="Calibri"/>
                <w:sz w:val="22"/>
                <w:szCs w:val="22"/>
                <w:lang w:eastAsia="en-US"/>
              </w:rPr>
              <w:t>A Administração exigirá que as empresas fornecedoras estejam regularmente registradas no sistema de logística reversa, quando aplicável;</w:t>
            </w:r>
          </w:p>
          <w:p w14:paraId="4C20E113" w14:textId="77777777" w:rsidR="003046CE" w:rsidRPr="00B37CC9" w:rsidRDefault="003046CE" w:rsidP="003046CE">
            <w:pPr>
              <w:numPr>
                <w:ilvl w:val="0"/>
                <w:numId w:val="41"/>
              </w:numPr>
              <w:spacing w:after="120"/>
              <w:ind w:left="0" w:firstLine="0"/>
              <w:jc w:val="both"/>
              <w:rPr>
                <w:rFonts w:ascii="Calibri" w:eastAsia="Calibri" w:hAnsi="Calibri" w:cs="Calibri"/>
                <w:sz w:val="22"/>
                <w:szCs w:val="22"/>
                <w:lang w:eastAsia="en-US"/>
              </w:rPr>
            </w:pPr>
            <w:r w:rsidRPr="00B37CC9">
              <w:rPr>
                <w:rFonts w:ascii="Calibri" w:eastAsia="Calibri" w:hAnsi="Calibri" w:cs="Calibri"/>
                <w:sz w:val="22"/>
                <w:szCs w:val="22"/>
                <w:lang w:eastAsia="en-US"/>
              </w:rPr>
              <w:lastRenderedPageBreak/>
              <w:t xml:space="preserve">Será promovida a </w:t>
            </w:r>
            <w:r w:rsidRPr="00B37CC9">
              <w:rPr>
                <w:rFonts w:ascii="Calibri" w:eastAsia="Calibri" w:hAnsi="Calibri" w:cs="Calibri"/>
                <w:b/>
                <w:bCs/>
                <w:sz w:val="22"/>
                <w:szCs w:val="22"/>
                <w:lang w:eastAsia="en-US"/>
              </w:rPr>
              <w:t>devolução adequada e rastreável de equipamentos e componentes inservíveis</w:t>
            </w:r>
            <w:r w:rsidRPr="00B37CC9">
              <w:rPr>
                <w:rFonts w:ascii="Calibri" w:eastAsia="Calibri" w:hAnsi="Calibri" w:cs="Calibri"/>
                <w:sz w:val="22"/>
                <w:szCs w:val="22"/>
                <w:lang w:eastAsia="en-US"/>
              </w:rPr>
              <w:t>, especialmente para pilhas, baterias e equipamentos eletroeletrônicos;</w:t>
            </w:r>
          </w:p>
          <w:p w14:paraId="246770F1" w14:textId="77777777" w:rsidR="003046CE" w:rsidRPr="00B37CC9" w:rsidRDefault="003046CE" w:rsidP="003046CE">
            <w:pPr>
              <w:numPr>
                <w:ilvl w:val="0"/>
                <w:numId w:val="41"/>
              </w:numPr>
              <w:spacing w:after="120"/>
              <w:ind w:left="0" w:firstLine="0"/>
              <w:jc w:val="both"/>
              <w:rPr>
                <w:rFonts w:ascii="Calibri" w:eastAsia="Calibri" w:hAnsi="Calibri" w:cs="Calibri"/>
                <w:sz w:val="22"/>
                <w:szCs w:val="22"/>
                <w:lang w:eastAsia="en-US"/>
              </w:rPr>
            </w:pPr>
            <w:r w:rsidRPr="00B37CC9">
              <w:rPr>
                <w:rFonts w:ascii="Calibri" w:eastAsia="Calibri" w:hAnsi="Calibri" w:cs="Calibri"/>
                <w:sz w:val="22"/>
                <w:szCs w:val="22"/>
                <w:lang w:eastAsia="en-US"/>
              </w:rPr>
              <w:t xml:space="preserve">O desfazimento de bens inservíveis ocorrerá conforme os critérios da </w:t>
            </w:r>
            <w:r w:rsidRPr="00B37CC9">
              <w:rPr>
                <w:rFonts w:ascii="Calibri" w:eastAsia="Calibri" w:hAnsi="Calibri" w:cs="Calibri"/>
                <w:b/>
                <w:bCs/>
                <w:sz w:val="22"/>
                <w:szCs w:val="22"/>
                <w:lang w:eastAsia="en-US"/>
              </w:rPr>
              <w:t>Lei nº 14.133/2021</w:t>
            </w:r>
            <w:r w:rsidRPr="00B37CC9">
              <w:rPr>
                <w:rFonts w:ascii="Calibri" w:eastAsia="Calibri" w:hAnsi="Calibri" w:cs="Calibri"/>
                <w:sz w:val="22"/>
                <w:szCs w:val="22"/>
                <w:lang w:eastAsia="en-US"/>
              </w:rPr>
              <w:t xml:space="preserve"> e das normas internas da FUMSAT, com prioridade para descarte ambientalmente adequado e, quando possível, para a destinação a cooperativas ou iniciativas de reaproveitamento.</w:t>
            </w:r>
          </w:p>
          <w:p w14:paraId="2F649BA1" w14:textId="77777777" w:rsidR="003046CE" w:rsidRPr="00B37CC9" w:rsidRDefault="003046CE" w:rsidP="003046CE">
            <w:pPr>
              <w:spacing w:after="120"/>
              <w:jc w:val="both"/>
              <w:rPr>
                <w:rFonts w:ascii="Calibri" w:eastAsia="Calibri" w:hAnsi="Calibri" w:cs="Calibri"/>
                <w:b/>
                <w:bCs/>
                <w:sz w:val="22"/>
                <w:szCs w:val="22"/>
                <w:lang w:eastAsia="en-US"/>
              </w:rPr>
            </w:pPr>
            <w:r w:rsidRPr="00B37CC9">
              <w:rPr>
                <w:rFonts w:ascii="Calibri" w:eastAsia="Calibri" w:hAnsi="Calibri" w:cs="Calibri"/>
                <w:b/>
                <w:bCs/>
                <w:sz w:val="22"/>
                <w:szCs w:val="22"/>
                <w:lang w:eastAsia="en-US"/>
              </w:rPr>
              <w:t>12.3. Medidas de Mitigação Adotadas</w:t>
            </w:r>
          </w:p>
          <w:p w14:paraId="41B32D4E" w14:textId="77777777" w:rsidR="003046CE" w:rsidRPr="00B37CC9" w:rsidRDefault="003046CE" w:rsidP="003046CE">
            <w:pPr>
              <w:spacing w:after="120"/>
              <w:jc w:val="both"/>
              <w:rPr>
                <w:rFonts w:ascii="Calibri" w:eastAsia="Calibri" w:hAnsi="Calibri" w:cs="Calibri"/>
                <w:sz w:val="22"/>
                <w:szCs w:val="22"/>
                <w:lang w:eastAsia="en-US"/>
              </w:rPr>
            </w:pPr>
            <w:r w:rsidRPr="00B37CC9">
              <w:rPr>
                <w:rFonts w:ascii="Calibri" w:eastAsia="Calibri" w:hAnsi="Calibri" w:cs="Calibri"/>
                <w:sz w:val="22"/>
                <w:szCs w:val="22"/>
                <w:lang w:eastAsia="en-US"/>
              </w:rPr>
              <w:t>A fim de mitigar os impactos ambientais da contratação, a FUMSAT adotará:</w:t>
            </w:r>
          </w:p>
          <w:p w14:paraId="11DDDD8F" w14:textId="77777777" w:rsidR="003046CE" w:rsidRPr="00B37CC9" w:rsidRDefault="003046CE" w:rsidP="003046CE">
            <w:pPr>
              <w:numPr>
                <w:ilvl w:val="0"/>
                <w:numId w:val="42"/>
              </w:numPr>
              <w:spacing w:after="120"/>
              <w:ind w:left="0" w:firstLine="0"/>
              <w:jc w:val="both"/>
              <w:rPr>
                <w:rFonts w:ascii="Calibri" w:eastAsia="Calibri" w:hAnsi="Calibri" w:cs="Calibri"/>
                <w:sz w:val="22"/>
                <w:szCs w:val="22"/>
                <w:lang w:eastAsia="en-US"/>
              </w:rPr>
            </w:pPr>
            <w:r w:rsidRPr="00B37CC9">
              <w:rPr>
                <w:rFonts w:ascii="Calibri" w:eastAsia="Calibri" w:hAnsi="Calibri" w:cs="Calibri"/>
                <w:b/>
                <w:bCs/>
                <w:sz w:val="22"/>
                <w:szCs w:val="22"/>
                <w:lang w:eastAsia="en-US"/>
              </w:rPr>
              <w:t>Orientações internas para o uso consciente dos materiais</w:t>
            </w:r>
            <w:r w:rsidRPr="00B37CC9">
              <w:rPr>
                <w:rFonts w:ascii="Calibri" w:eastAsia="Calibri" w:hAnsi="Calibri" w:cs="Calibri"/>
                <w:sz w:val="22"/>
                <w:szCs w:val="22"/>
                <w:lang w:eastAsia="en-US"/>
              </w:rPr>
              <w:t>, incentivando práticas sustentáveis no ambiente de trabalho;</w:t>
            </w:r>
          </w:p>
          <w:p w14:paraId="078970B9" w14:textId="77777777" w:rsidR="003046CE" w:rsidRPr="00B37CC9" w:rsidRDefault="003046CE" w:rsidP="003046CE">
            <w:pPr>
              <w:numPr>
                <w:ilvl w:val="0"/>
                <w:numId w:val="42"/>
              </w:numPr>
              <w:spacing w:after="120"/>
              <w:ind w:left="0" w:firstLine="0"/>
              <w:jc w:val="both"/>
              <w:rPr>
                <w:rFonts w:ascii="Calibri" w:eastAsia="Calibri" w:hAnsi="Calibri" w:cs="Calibri"/>
                <w:sz w:val="22"/>
                <w:szCs w:val="22"/>
                <w:lang w:eastAsia="en-US"/>
              </w:rPr>
            </w:pPr>
            <w:r w:rsidRPr="00B37CC9">
              <w:rPr>
                <w:rFonts w:ascii="Calibri" w:eastAsia="Calibri" w:hAnsi="Calibri" w:cs="Calibri"/>
                <w:b/>
                <w:bCs/>
                <w:sz w:val="22"/>
                <w:szCs w:val="22"/>
                <w:lang w:eastAsia="en-US"/>
              </w:rPr>
              <w:t>Controle e monitoramento de consumo e reposição</w:t>
            </w:r>
            <w:r w:rsidRPr="00B37CC9">
              <w:rPr>
                <w:rFonts w:ascii="Calibri" w:eastAsia="Calibri" w:hAnsi="Calibri" w:cs="Calibri"/>
                <w:sz w:val="22"/>
                <w:szCs w:val="22"/>
                <w:lang w:eastAsia="en-US"/>
              </w:rPr>
              <w:t>, evitando desperdício e promovendo reuso de materiais quando viável;</w:t>
            </w:r>
          </w:p>
          <w:p w14:paraId="3EB61E68" w14:textId="77777777" w:rsidR="003046CE" w:rsidRPr="00B37CC9" w:rsidRDefault="003046CE" w:rsidP="003046CE">
            <w:pPr>
              <w:numPr>
                <w:ilvl w:val="0"/>
                <w:numId w:val="42"/>
              </w:numPr>
              <w:spacing w:after="120"/>
              <w:ind w:left="0" w:firstLine="0"/>
              <w:jc w:val="both"/>
              <w:rPr>
                <w:rFonts w:ascii="Calibri" w:eastAsia="Calibri" w:hAnsi="Calibri" w:cs="Calibri"/>
                <w:sz w:val="22"/>
                <w:szCs w:val="22"/>
                <w:lang w:eastAsia="en-US"/>
              </w:rPr>
            </w:pPr>
            <w:r w:rsidRPr="00B37CC9">
              <w:rPr>
                <w:rFonts w:ascii="Calibri" w:eastAsia="Calibri" w:hAnsi="Calibri" w:cs="Calibri"/>
                <w:b/>
                <w:bCs/>
                <w:sz w:val="22"/>
                <w:szCs w:val="22"/>
                <w:lang w:eastAsia="en-US"/>
              </w:rPr>
              <w:t>Fiscalização das obrigações ambientais dos fornecedores</w:t>
            </w:r>
            <w:r w:rsidRPr="00B37CC9">
              <w:rPr>
                <w:rFonts w:ascii="Calibri" w:eastAsia="Calibri" w:hAnsi="Calibri" w:cs="Calibri"/>
                <w:sz w:val="22"/>
                <w:szCs w:val="22"/>
                <w:lang w:eastAsia="en-US"/>
              </w:rPr>
              <w:t>, inclusive quanto à destinação correta de resíduos, cumprimento de garantias e disponibilização de refis e peças compatíveis.</w:t>
            </w:r>
          </w:p>
          <w:p w14:paraId="70FE85CB" w14:textId="6BB95445" w:rsidR="003046CE" w:rsidRPr="003046CE" w:rsidRDefault="003046CE" w:rsidP="003046CE">
            <w:pPr>
              <w:spacing w:after="120"/>
              <w:jc w:val="both"/>
              <w:rPr>
                <w:rFonts w:ascii="Calibri" w:eastAsia="Times New Roman" w:hAnsi="Calibri" w:cs="Calibri"/>
                <w:sz w:val="22"/>
                <w:szCs w:val="22"/>
              </w:rPr>
            </w:pPr>
            <w:r w:rsidRPr="00B37CC9">
              <w:rPr>
                <w:rFonts w:ascii="Calibri" w:eastAsia="Calibri" w:hAnsi="Calibri" w:cs="Calibri"/>
                <w:sz w:val="22"/>
                <w:szCs w:val="22"/>
                <w:lang w:eastAsia="en-US"/>
              </w:rPr>
              <w:t xml:space="preserve">A adoção dessas práticas reforça o compromisso institucional da FUMSAT com a </w:t>
            </w:r>
            <w:r w:rsidRPr="00B37CC9">
              <w:rPr>
                <w:rFonts w:ascii="Calibri" w:eastAsia="Calibri" w:hAnsi="Calibri" w:cs="Calibri"/>
                <w:b/>
                <w:bCs/>
                <w:sz w:val="22"/>
                <w:szCs w:val="22"/>
                <w:lang w:eastAsia="en-US"/>
              </w:rPr>
              <w:t>sustentabilidade ambiental e a responsabilidade socioambiental na gestão pública</w:t>
            </w:r>
            <w:r w:rsidRPr="00B37CC9">
              <w:rPr>
                <w:rFonts w:ascii="Calibri" w:eastAsia="Calibri" w:hAnsi="Calibri" w:cs="Calibri"/>
                <w:sz w:val="22"/>
                <w:szCs w:val="22"/>
                <w:lang w:eastAsia="en-US"/>
              </w:rPr>
              <w:t>, em consonância com os princípios constitucionais e as diretrizes da nova Lei de Licitações.</w:t>
            </w:r>
          </w:p>
        </w:tc>
      </w:tr>
      <w:tr w:rsidR="003046CE" w:rsidRPr="003046CE" w14:paraId="0B9A3C9C" w14:textId="77777777" w:rsidTr="00D9572F">
        <w:trPr>
          <w:jc w:val="center"/>
        </w:trPr>
        <w:tc>
          <w:tcPr>
            <w:tcW w:w="9212" w:type="dxa"/>
            <w:shd w:val="clear" w:color="auto" w:fill="DEEAF6"/>
            <w:vAlign w:val="center"/>
          </w:tcPr>
          <w:p w14:paraId="45709894" w14:textId="77777777" w:rsidR="003046CE" w:rsidRPr="003046CE" w:rsidRDefault="003046CE" w:rsidP="003046CE">
            <w:pPr>
              <w:spacing w:after="120"/>
              <w:jc w:val="both"/>
              <w:rPr>
                <w:rFonts w:ascii="Calibri" w:eastAsia="Calibri" w:hAnsi="Calibri" w:cs="Calibri"/>
                <w:b/>
                <w:sz w:val="22"/>
                <w:szCs w:val="22"/>
                <w:lang w:eastAsia="en-US"/>
              </w:rPr>
            </w:pPr>
            <w:r w:rsidRPr="003046CE">
              <w:rPr>
                <w:rFonts w:ascii="Calibri" w:eastAsia="Times New Roman" w:hAnsi="Calibri" w:cs="Calibri"/>
                <w:b/>
                <w:bCs/>
                <w:sz w:val="22"/>
                <w:szCs w:val="22"/>
              </w:rPr>
              <w:lastRenderedPageBreak/>
              <w:t>13. VIABILIDADE DA CONTRATAÇÃO</w:t>
            </w:r>
          </w:p>
        </w:tc>
      </w:tr>
      <w:tr w:rsidR="003046CE" w:rsidRPr="003046CE" w14:paraId="3EB60984" w14:textId="77777777" w:rsidTr="00D9572F">
        <w:trPr>
          <w:jc w:val="center"/>
        </w:trPr>
        <w:tc>
          <w:tcPr>
            <w:tcW w:w="9212" w:type="dxa"/>
            <w:vAlign w:val="center"/>
          </w:tcPr>
          <w:p w14:paraId="3713F428" w14:textId="77777777" w:rsidR="003046CE" w:rsidRPr="003046CE" w:rsidRDefault="003046CE" w:rsidP="003046CE">
            <w:pPr>
              <w:spacing w:after="120"/>
              <w:jc w:val="both"/>
              <w:rPr>
                <w:rFonts w:ascii="Calibri" w:eastAsia="Calibri" w:hAnsi="Calibri" w:cs="Calibri"/>
                <w:sz w:val="22"/>
                <w:szCs w:val="22"/>
                <w:lang w:eastAsia="en-US"/>
              </w:rPr>
            </w:pPr>
            <w:r w:rsidRPr="003046CE">
              <w:rPr>
                <w:rFonts w:ascii="Calibri" w:eastAsia="Times New Roman" w:hAnsi="Calibri" w:cs="Calibri"/>
                <w:b/>
                <w:bCs/>
                <w:sz w:val="22"/>
                <w:szCs w:val="22"/>
              </w:rPr>
              <w:t xml:space="preserve">Fundamentação: </w:t>
            </w:r>
            <w:r w:rsidRPr="003046CE">
              <w:rPr>
                <w:rFonts w:ascii="Calibri" w:eastAsia="Calibri" w:hAnsi="Calibri" w:cs="Calibri"/>
                <w:sz w:val="22"/>
                <w:szCs w:val="22"/>
                <w:lang w:eastAsia="en-US"/>
              </w:rPr>
              <w:t>Posicionamento conclusivo sobre a adequação da contratação para o atendimento da necessidade a que se destina.</w:t>
            </w:r>
            <w:r w:rsidRPr="003046CE">
              <w:rPr>
                <w:rFonts w:ascii="Calibri" w:eastAsia="Times New Roman" w:hAnsi="Calibri" w:cs="Calibri"/>
                <w:sz w:val="22"/>
                <w:szCs w:val="22"/>
              </w:rPr>
              <w:t xml:space="preserve"> (inciso XIII do § 1° do art. 18 da Lei 14.133/21)</w:t>
            </w:r>
          </w:p>
          <w:p w14:paraId="2E5E3278" w14:textId="77777777" w:rsidR="003046CE" w:rsidRPr="00B37CC9" w:rsidRDefault="003046CE" w:rsidP="003046CE">
            <w:pPr>
              <w:spacing w:after="120"/>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 xml:space="preserve">Após análise técnica da demanda apresentada pela Fundação Municipal de Saúde de Teixeiras – FUMSAT, bem como das informações obtidas por meio da consulta ao Banco de Preços, da definição das quantidades estimadas, da caracterização do objeto e das especificações dos itens pretendidos, conclui-se que a contratação proposta é </w:t>
            </w:r>
            <w:r w:rsidRPr="00B37CC9">
              <w:rPr>
                <w:rFonts w:ascii="Calibri" w:eastAsia="Times New Roman" w:hAnsi="Calibri" w:cs="Calibri"/>
                <w:b/>
                <w:bCs/>
                <w:sz w:val="22"/>
                <w:szCs w:val="22"/>
                <w:lang w:eastAsia="en-US"/>
              </w:rPr>
              <w:t>adequada, proporcional e alinhada à real necessidade administrativa e operacional da instituição</w:t>
            </w:r>
            <w:r w:rsidRPr="00B37CC9">
              <w:rPr>
                <w:rFonts w:ascii="Calibri" w:eastAsia="Times New Roman" w:hAnsi="Calibri" w:cs="Calibri"/>
                <w:sz w:val="22"/>
                <w:szCs w:val="22"/>
                <w:lang w:eastAsia="en-US"/>
              </w:rPr>
              <w:t>.</w:t>
            </w:r>
          </w:p>
          <w:p w14:paraId="6EC2E98D" w14:textId="77777777" w:rsidR="003046CE" w:rsidRPr="00B37CC9" w:rsidRDefault="003046CE" w:rsidP="003046CE">
            <w:pPr>
              <w:spacing w:after="120"/>
              <w:ind w:left="29"/>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A solução escolhida – aquisição de materiais permanentes e de consumo, por meio de sistema de registro de preços com adjudicação por item – revela-se tecnicamente compatível com os objetivos institucionais da FUMSAT, pois:</w:t>
            </w:r>
          </w:p>
          <w:p w14:paraId="4686BCC2" w14:textId="77777777" w:rsidR="003046CE" w:rsidRPr="00B37CC9" w:rsidRDefault="003046CE" w:rsidP="003046CE">
            <w:pPr>
              <w:numPr>
                <w:ilvl w:val="0"/>
                <w:numId w:val="43"/>
              </w:numPr>
              <w:spacing w:after="120"/>
              <w:ind w:left="29" w:firstLine="0"/>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Atende de forma ampla e padronizada às demandas dos setores assistenciais, administrativos, operacionais e logísticos da Fundação;</w:t>
            </w:r>
          </w:p>
          <w:p w14:paraId="3A04461A" w14:textId="77777777" w:rsidR="003046CE" w:rsidRPr="00B37CC9" w:rsidRDefault="003046CE" w:rsidP="003046CE">
            <w:pPr>
              <w:numPr>
                <w:ilvl w:val="0"/>
                <w:numId w:val="43"/>
              </w:numPr>
              <w:spacing w:after="120"/>
              <w:ind w:left="29" w:firstLine="0"/>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Permite o fornecimento sob demanda, respeitando a disponibilidade orçamentária e evitando o comprometimento indevido de recursos públicos;</w:t>
            </w:r>
          </w:p>
          <w:p w14:paraId="5102354D" w14:textId="77777777" w:rsidR="003046CE" w:rsidRPr="00B37CC9" w:rsidRDefault="003046CE" w:rsidP="003046CE">
            <w:pPr>
              <w:numPr>
                <w:ilvl w:val="0"/>
                <w:numId w:val="43"/>
              </w:numPr>
              <w:spacing w:after="120"/>
              <w:ind w:left="29" w:firstLine="0"/>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Garante eficiência na gestão de suprimentos, com abastecimento regular e controle racional dos estoques;</w:t>
            </w:r>
          </w:p>
          <w:p w14:paraId="5CC3AD5A" w14:textId="77777777" w:rsidR="003046CE" w:rsidRPr="00B37CC9" w:rsidRDefault="003046CE" w:rsidP="003046CE">
            <w:pPr>
              <w:numPr>
                <w:ilvl w:val="0"/>
                <w:numId w:val="43"/>
              </w:numPr>
              <w:spacing w:after="120"/>
              <w:ind w:left="29" w:firstLine="0"/>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Amplia a economicidade por meio da consolidação de itens e do aproveitamento de economia de escala, sem prejuízo à competitividade, assegurada pela adjudicação individualizada;</w:t>
            </w:r>
          </w:p>
          <w:p w14:paraId="59DE427D" w14:textId="77777777" w:rsidR="003046CE" w:rsidRPr="00B37CC9" w:rsidRDefault="003046CE" w:rsidP="003046CE">
            <w:pPr>
              <w:numPr>
                <w:ilvl w:val="0"/>
                <w:numId w:val="43"/>
              </w:numPr>
              <w:spacing w:after="120"/>
              <w:ind w:left="29" w:firstLine="0"/>
              <w:jc w:val="both"/>
              <w:rPr>
                <w:rFonts w:ascii="Calibri" w:eastAsia="Times New Roman" w:hAnsi="Calibri" w:cs="Calibri"/>
                <w:sz w:val="22"/>
                <w:szCs w:val="22"/>
                <w:lang w:eastAsia="en-US"/>
              </w:rPr>
            </w:pPr>
            <w:r w:rsidRPr="00B37CC9">
              <w:rPr>
                <w:rFonts w:ascii="Calibri" w:eastAsia="Times New Roman" w:hAnsi="Calibri" w:cs="Calibri"/>
                <w:sz w:val="22"/>
                <w:szCs w:val="22"/>
                <w:lang w:eastAsia="en-US"/>
              </w:rPr>
              <w:t>Observa critérios ambientais e de sustentabilidade, sempre que aplicável, reforçando o compromisso institucional com a responsabilidade socioambiental.</w:t>
            </w:r>
          </w:p>
          <w:p w14:paraId="138A60F3" w14:textId="3EA9ABB9" w:rsidR="003046CE" w:rsidRPr="003046CE" w:rsidRDefault="003046CE" w:rsidP="003046CE">
            <w:pPr>
              <w:spacing w:after="120"/>
              <w:jc w:val="both"/>
              <w:rPr>
                <w:rFonts w:ascii="Calibri" w:eastAsia="Calibri" w:hAnsi="Calibri" w:cs="Calibri"/>
                <w:b/>
                <w:sz w:val="22"/>
                <w:szCs w:val="22"/>
                <w:lang w:eastAsia="en-US"/>
              </w:rPr>
            </w:pPr>
            <w:r w:rsidRPr="00B37CC9">
              <w:rPr>
                <w:rFonts w:ascii="Calibri" w:eastAsia="Times New Roman" w:hAnsi="Calibri" w:cs="Calibri"/>
                <w:sz w:val="22"/>
                <w:szCs w:val="22"/>
                <w:lang w:eastAsia="en-US"/>
              </w:rPr>
              <w:t xml:space="preserve">Considerando todos os elementos técnicos, legais e administrativos reunidos neste Estudo Técnico Preliminar, posiciona-se pela </w:t>
            </w:r>
            <w:r w:rsidRPr="00B37CC9">
              <w:rPr>
                <w:rFonts w:ascii="Calibri" w:eastAsia="Times New Roman" w:hAnsi="Calibri" w:cs="Calibri"/>
                <w:b/>
                <w:bCs/>
                <w:sz w:val="22"/>
                <w:szCs w:val="22"/>
                <w:lang w:eastAsia="en-US"/>
              </w:rPr>
              <w:t>viabilidade e adequação da contratação ora proposta</w:t>
            </w:r>
            <w:r w:rsidRPr="00B37CC9">
              <w:rPr>
                <w:rFonts w:ascii="Calibri" w:eastAsia="Times New Roman" w:hAnsi="Calibri" w:cs="Calibri"/>
                <w:sz w:val="22"/>
                <w:szCs w:val="22"/>
                <w:lang w:eastAsia="en-US"/>
              </w:rPr>
              <w:t>, por estar plenamente compatível com o interesse público e os princípios que regem a Administração Pública.</w:t>
            </w:r>
          </w:p>
        </w:tc>
      </w:tr>
    </w:tbl>
    <w:p w14:paraId="653B5A6C" w14:textId="77777777" w:rsidR="003046CE" w:rsidRPr="003A17F7" w:rsidRDefault="003046CE" w:rsidP="00D95A83">
      <w:pPr>
        <w:jc w:val="both"/>
        <w:rPr>
          <w:rFonts w:ascii="Calibri" w:eastAsia="Times New Roman" w:hAnsi="Calibri" w:cs="Calibri"/>
          <w:sz w:val="22"/>
          <w:szCs w:val="22"/>
        </w:rPr>
      </w:pPr>
    </w:p>
    <w:p w14:paraId="6ACB23BA" w14:textId="77777777" w:rsidR="0027446A" w:rsidRPr="003A17F7" w:rsidRDefault="0059198D" w:rsidP="0027446A">
      <w:pPr>
        <w:pStyle w:val="PargrafodaLista"/>
        <w:spacing w:after="120"/>
        <w:ind w:left="0"/>
        <w:contextualSpacing w:val="0"/>
        <w:jc w:val="both"/>
        <w:rPr>
          <w:rFonts w:ascii="Calibri" w:eastAsia="Times New Roman" w:hAnsi="Calibri" w:cs="Calibri"/>
          <w:sz w:val="22"/>
          <w:szCs w:val="22"/>
        </w:rPr>
      </w:pPr>
      <w:r w:rsidRPr="003A17F7">
        <w:rPr>
          <w:rFonts w:ascii="Calibri" w:eastAsia="Calibri" w:hAnsi="Calibri" w:cs="Calibri"/>
          <w:sz w:val="22"/>
          <w:szCs w:val="22"/>
          <w:lang w:bidi="en-US"/>
        </w:rPr>
        <w:lastRenderedPageBreak/>
        <w:t xml:space="preserve">Teixeiras/MG, </w:t>
      </w:r>
      <w:r w:rsidR="0027446A">
        <w:rPr>
          <w:rFonts w:ascii="Calibri" w:eastAsia="Times New Roman" w:hAnsi="Calibri" w:cs="Calibri"/>
          <w:sz w:val="22"/>
          <w:szCs w:val="22"/>
        </w:rPr>
        <w:t>30 junho</w:t>
      </w:r>
      <w:r w:rsidR="0027446A" w:rsidRPr="003A17F7">
        <w:rPr>
          <w:rFonts w:ascii="Calibri" w:eastAsia="Times New Roman" w:hAnsi="Calibri" w:cs="Calibri"/>
          <w:sz w:val="22"/>
          <w:szCs w:val="22"/>
        </w:rPr>
        <w:t xml:space="preserve"> de 2025.</w:t>
      </w:r>
    </w:p>
    <w:p w14:paraId="7AC09EDD" w14:textId="2C844EAE" w:rsidR="006C1D1A" w:rsidRPr="003A17F7" w:rsidRDefault="006C1D1A" w:rsidP="006C1D1A">
      <w:pPr>
        <w:tabs>
          <w:tab w:val="left" w:pos="9781"/>
        </w:tabs>
        <w:spacing w:before="200" w:after="200" w:line="276" w:lineRule="auto"/>
        <w:rPr>
          <w:rFonts w:ascii="Calibri" w:eastAsia="Calibri" w:hAnsi="Calibri" w:cs="Calibri"/>
          <w:sz w:val="22"/>
          <w:szCs w:val="22"/>
          <w:lang w:bidi="en-US"/>
        </w:rPr>
      </w:pPr>
    </w:p>
    <w:p w14:paraId="51DACAD4" w14:textId="77777777" w:rsidR="0042785A" w:rsidRPr="003A17F7" w:rsidRDefault="0042785A" w:rsidP="006C1D1A">
      <w:pPr>
        <w:tabs>
          <w:tab w:val="left" w:pos="9781"/>
        </w:tabs>
        <w:spacing w:before="200" w:after="200" w:line="276" w:lineRule="auto"/>
        <w:rPr>
          <w:rFonts w:ascii="Calibri" w:eastAsia="Calibri" w:hAnsi="Calibri" w:cs="Calibri"/>
          <w:sz w:val="22"/>
          <w:szCs w:val="22"/>
          <w:lang w:bidi="en-US"/>
        </w:rPr>
      </w:pPr>
    </w:p>
    <w:p w14:paraId="79D63745" w14:textId="77777777" w:rsidR="0042785A" w:rsidRPr="003A17F7" w:rsidRDefault="0042785A" w:rsidP="0042785A">
      <w:pPr>
        <w:jc w:val="both"/>
        <w:rPr>
          <w:rFonts w:ascii="Calibri" w:eastAsia="Times New Roman" w:hAnsi="Calibri" w:cs="Calibri"/>
          <w:sz w:val="22"/>
          <w:szCs w:val="22"/>
        </w:rPr>
      </w:pPr>
    </w:p>
    <w:p w14:paraId="2A13472E" w14:textId="77777777" w:rsidR="0042785A" w:rsidRPr="003A17F7" w:rsidRDefault="0042785A" w:rsidP="0042785A">
      <w:pPr>
        <w:jc w:val="center"/>
        <w:rPr>
          <w:rFonts w:ascii="Calibri" w:eastAsia="Calibri" w:hAnsi="Calibri" w:cs="Calibri"/>
          <w:b/>
          <w:sz w:val="22"/>
          <w:szCs w:val="22"/>
        </w:rPr>
      </w:pPr>
      <w:proofErr w:type="spellStart"/>
      <w:r w:rsidRPr="003A17F7">
        <w:rPr>
          <w:rFonts w:ascii="Calibri" w:eastAsia="Calibri" w:hAnsi="Calibri" w:cs="Calibri"/>
          <w:b/>
          <w:sz w:val="22"/>
          <w:szCs w:val="22"/>
        </w:rPr>
        <w:t>Nacife</w:t>
      </w:r>
      <w:proofErr w:type="spellEnd"/>
      <w:r w:rsidRPr="003A17F7">
        <w:rPr>
          <w:rFonts w:ascii="Calibri" w:eastAsia="Calibri" w:hAnsi="Calibri" w:cs="Calibri"/>
          <w:b/>
          <w:sz w:val="22"/>
          <w:szCs w:val="22"/>
        </w:rPr>
        <w:t xml:space="preserve"> Miguel </w:t>
      </w:r>
      <w:proofErr w:type="spellStart"/>
      <w:r w:rsidRPr="003A17F7">
        <w:rPr>
          <w:rFonts w:ascii="Calibri" w:eastAsia="Calibri" w:hAnsi="Calibri" w:cs="Calibri"/>
          <w:b/>
          <w:sz w:val="22"/>
          <w:szCs w:val="22"/>
        </w:rPr>
        <w:t>Burjaile</w:t>
      </w:r>
      <w:proofErr w:type="spellEnd"/>
      <w:r w:rsidRPr="003A17F7">
        <w:rPr>
          <w:rFonts w:ascii="Calibri" w:eastAsia="Calibri" w:hAnsi="Calibri" w:cs="Calibri"/>
          <w:b/>
          <w:sz w:val="22"/>
          <w:szCs w:val="22"/>
        </w:rPr>
        <w:t xml:space="preserve"> Sobrinho</w:t>
      </w:r>
    </w:p>
    <w:p w14:paraId="409E85F4" w14:textId="77777777" w:rsidR="0042785A" w:rsidRPr="003A17F7" w:rsidRDefault="0042785A" w:rsidP="0042785A">
      <w:pPr>
        <w:jc w:val="center"/>
        <w:rPr>
          <w:rFonts w:ascii="Calibri" w:eastAsia="Calibri" w:hAnsi="Calibri" w:cs="Calibri"/>
          <w:b/>
          <w:sz w:val="22"/>
          <w:szCs w:val="22"/>
        </w:rPr>
      </w:pPr>
      <w:r w:rsidRPr="003A17F7">
        <w:rPr>
          <w:rFonts w:ascii="Calibri" w:eastAsia="Calibri" w:hAnsi="Calibri" w:cs="Calibri"/>
          <w:b/>
          <w:sz w:val="22"/>
          <w:szCs w:val="22"/>
        </w:rPr>
        <w:t>Diretor Administrativo</w:t>
      </w:r>
    </w:p>
    <w:p w14:paraId="1C85BE1B" w14:textId="77777777" w:rsidR="0042785A" w:rsidRPr="003A17F7" w:rsidRDefault="0042785A" w:rsidP="0042785A">
      <w:pPr>
        <w:spacing w:after="160" w:line="259" w:lineRule="auto"/>
        <w:rPr>
          <w:rFonts w:ascii="Calibri" w:eastAsia="Times New Roman" w:hAnsi="Calibri" w:cs="Calibri"/>
          <w:b/>
          <w:bCs/>
          <w:sz w:val="22"/>
          <w:szCs w:val="22"/>
        </w:rPr>
      </w:pPr>
      <w:r w:rsidRPr="003A17F7">
        <w:rPr>
          <w:rFonts w:ascii="Calibri" w:eastAsia="Times New Roman" w:hAnsi="Calibri" w:cs="Calibri"/>
          <w:b/>
          <w:bCs/>
          <w:sz w:val="22"/>
          <w:szCs w:val="22"/>
        </w:rPr>
        <w:br w:type="page"/>
      </w:r>
    </w:p>
    <w:p w14:paraId="2ADE56D1" w14:textId="4D42F2F6" w:rsidR="00E028FF" w:rsidRPr="003A17F7" w:rsidRDefault="00E028FF" w:rsidP="006C1D1A">
      <w:pPr>
        <w:shd w:val="clear" w:color="auto" w:fill="D9E2F3" w:themeFill="accent1" w:themeFillTint="33"/>
        <w:jc w:val="center"/>
        <w:rPr>
          <w:rFonts w:ascii="Calibri" w:eastAsia="Times New Roman" w:hAnsi="Calibri" w:cs="Calibri"/>
          <w:b/>
          <w:bCs/>
          <w:sz w:val="22"/>
          <w:szCs w:val="22"/>
        </w:rPr>
      </w:pPr>
      <w:r w:rsidRPr="003A17F7">
        <w:rPr>
          <w:rFonts w:ascii="Calibri" w:eastAsia="Times New Roman" w:hAnsi="Calibri" w:cs="Calibri"/>
          <w:b/>
          <w:bCs/>
          <w:sz w:val="22"/>
          <w:szCs w:val="22"/>
        </w:rPr>
        <w:lastRenderedPageBreak/>
        <w:t xml:space="preserve">ANEXO II – </w:t>
      </w:r>
      <w:r w:rsidR="006C3A15" w:rsidRPr="003A17F7">
        <w:rPr>
          <w:rFonts w:ascii="Calibri" w:eastAsia="Times New Roman" w:hAnsi="Calibri" w:cs="Calibri"/>
          <w:b/>
          <w:bCs/>
          <w:sz w:val="22"/>
          <w:szCs w:val="22"/>
        </w:rPr>
        <w:t xml:space="preserve">MODELO DE </w:t>
      </w:r>
      <w:r w:rsidRPr="003A17F7">
        <w:rPr>
          <w:rFonts w:ascii="Calibri" w:eastAsia="Times New Roman" w:hAnsi="Calibri" w:cs="Calibri"/>
          <w:b/>
          <w:bCs/>
          <w:sz w:val="22"/>
          <w:szCs w:val="22"/>
        </w:rPr>
        <w:t>PROPOSTA DE PREÇO</w:t>
      </w:r>
      <w:r w:rsidR="006C3A15" w:rsidRPr="003A17F7">
        <w:rPr>
          <w:rFonts w:ascii="Calibri" w:eastAsia="Times New Roman" w:hAnsi="Calibri" w:cs="Calibri"/>
          <w:b/>
          <w:bCs/>
          <w:sz w:val="22"/>
          <w:szCs w:val="22"/>
        </w:rPr>
        <w:t>S</w:t>
      </w:r>
    </w:p>
    <w:p w14:paraId="66EDC754" w14:textId="77777777" w:rsidR="00E028FF" w:rsidRPr="003A17F7" w:rsidRDefault="00E028FF" w:rsidP="00D95A83">
      <w:pPr>
        <w:jc w:val="both"/>
        <w:rPr>
          <w:rFonts w:ascii="Calibri" w:eastAsia="Times New Roman" w:hAnsi="Calibri" w:cs="Calibri"/>
          <w:sz w:val="22"/>
          <w:szCs w:val="22"/>
        </w:rPr>
      </w:pPr>
    </w:p>
    <w:p w14:paraId="3AB823F7" w14:textId="080AD9E3" w:rsidR="006C1D1A" w:rsidRPr="003A17F7" w:rsidRDefault="00311211" w:rsidP="006C1D1A">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PREGÃO ELETRÔNICO Nº </w:t>
      </w:r>
      <w:r w:rsidR="000D5F6B" w:rsidRPr="003A17F7">
        <w:rPr>
          <w:rFonts w:ascii="Calibri" w:eastAsia="Times New Roman" w:hAnsi="Calibri" w:cs="Calibri"/>
          <w:b/>
          <w:bCs/>
          <w:sz w:val="22"/>
          <w:szCs w:val="22"/>
        </w:rPr>
        <w:t>005/2025</w:t>
      </w:r>
    </w:p>
    <w:p w14:paraId="45488F2D" w14:textId="261233F2" w:rsidR="006C1D1A" w:rsidRPr="003A17F7" w:rsidRDefault="00311211" w:rsidP="006C1D1A">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PROCESSO ADMINISTRATIVO Nº </w:t>
      </w:r>
      <w:r w:rsidR="000D5F6B" w:rsidRPr="003A17F7">
        <w:rPr>
          <w:rFonts w:ascii="Calibri" w:eastAsia="Times New Roman" w:hAnsi="Calibri" w:cs="Calibri"/>
          <w:b/>
          <w:bCs/>
          <w:sz w:val="22"/>
          <w:szCs w:val="22"/>
        </w:rPr>
        <w:t>005/2025</w:t>
      </w:r>
    </w:p>
    <w:p w14:paraId="760746D5" w14:textId="2540A8CF" w:rsidR="00E028FF" w:rsidRPr="003A17F7" w:rsidRDefault="00311211" w:rsidP="007B31C8">
      <w:pPr>
        <w:spacing w:after="240"/>
        <w:jc w:val="center"/>
        <w:rPr>
          <w:rFonts w:ascii="Calibri" w:eastAsia="Times New Roman" w:hAnsi="Calibri" w:cs="Calibri"/>
          <w:sz w:val="22"/>
          <w:szCs w:val="22"/>
        </w:rPr>
      </w:pPr>
      <w:r w:rsidRPr="003A17F7">
        <w:rPr>
          <w:rFonts w:ascii="Calibri" w:eastAsia="Times New Roman" w:hAnsi="Calibri" w:cs="Calibri"/>
          <w:b/>
          <w:bCs/>
          <w:sz w:val="22"/>
          <w:szCs w:val="22"/>
        </w:rPr>
        <w:t xml:space="preserve">SRP </w:t>
      </w:r>
      <w:r w:rsidR="000D5F6B" w:rsidRPr="003A17F7">
        <w:rPr>
          <w:rFonts w:ascii="Calibri" w:eastAsia="Times New Roman" w:hAnsi="Calibri" w:cs="Calibri"/>
          <w:b/>
          <w:bCs/>
          <w:sz w:val="22"/>
          <w:szCs w:val="22"/>
        </w:rPr>
        <w:t>005/2025</w:t>
      </w:r>
    </w:p>
    <w:tbl>
      <w:tblPr>
        <w:tblStyle w:val="TabeladeGradeClara"/>
        <w:tblW w:w="0" w:type="auto"/>
        <w:tblLook w:val="04A0" w:firstRow="1" w:lastRow="0" w:firstColumn="1" w:lastColumn="0" w:noHBand="0" w:noVBand="1"/>
      </w:tblPr>
      <w:tblGrid>
        <w:gridCol w:w="5396"/>
        <w:gridCol w:w="3948"/>
      </w:tblGrid>
      <w:tr w:rsidR="00E028FF" w:rsidRPr="003A17F7" w14:paraId="285D83CC" w14:textId="77777777" w:rsidTr="007B31C8">
        <w:trPr>
          <w:trHeight w:val="283"/>
        </w:trPr>
        <w:tc>
          <w:tcPr>
            <w:tcW w:w="9344" w:type="dxa"/>
            <w:gridSpan w:val="2"/>
            <w:vAlign w:val="center"/>
          </w:tcPr>
          <w:p w14:paraId="522674D9" w14:textId="0C940750"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NOME DE FANTASIA</w:t>
            </w:r>
            <w:r w:rsidRPr="003A17F7">
              <w:rPr>
                <w:rFonts w:ascii="Calibri" w:eastAsia="Times New Roman" w:hAnsi="Calibri" w:cs="Calibri"/>
                <w:sz w:val="20"/>
                <w:szCs w:val="20"/>
              </w:rPr>
              <w:t>:</w:t>
            </w:r>
          </w:p>
        </w:tc>
      </w:tr>
      <w:tr w:rsidR="00E028FF" w:rsidRPr="003A17F7" w14:paraId="66588990" w14:textId="77777777" w:rsidTr="007B31C8">
        <w:trPr>
          <w:trHeight w:val="283"/>
        </w:trPr>
        <w:tc>
          <w:tcPr>
            <w:tcW w:w="9344" w:type="dxa"/>
            <w:gridSpan w:val="2"/>
            <w:vAlign w:val="center"/>
          </w:tcPr>
          <w:p w14:paraId="4CDA1B5C" w14:textId="7D84490A"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RAZÃO SOCIAL</w:t>
            </w:r>
            <w:r w:rsidRPr="003A17F7">
              <w:rPr>
                <w:rFonts w:ascii="Calibri" w:eastAsia="Times New Roman" w:hAnsi="Calibri" w:cs="Calibri"/>
                <w:sz w:val="20"/>
                <w:szCs w:val="20"/>
              </w:rPr>
              <w:t>:</w:t>
            </w:r>
          </w:p>
        </w:tc>
      </w:tr>
      <w:tr w:rsidR="00E028FF" w:rsidRPr="003A17F7" w14:paraId="5B3953AF" w14:textId="77777777" w:rsidTr="007B31C8">
        <w:trPr>
          <w:trHeight w:val="283"/>
        </w:trPr>
        <w:tc>
          <w:tcPr>
            <w:tcW w:w="9344" w:type="dxa"/>
            <w:gridSpan w:val="2"/>
            <w:vAlign w:val="center"/>
          </w:tcPr>
          <w:p w14:paraId="16FF4CFD" w14:textId="205EAFD9"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CNPJ</w:t>
            </w:r>
            <w:r w:rsidRPr="003A17F7">
              <w:rPr>
                <w:rFonts w:ascii="Calibri" w:eastAsia="Times New Roman" w:hAnsi="Calibri" w:cs="Calibri"/>
                <w:sz w:val="20"/>
                <w:szCs w:val="20"/>
              </w:rPr>
              <w:t>:</w:t>
            </w:r>
          </w:p>
        </w:tc>
      </w:tr>
      <w:tr w:rsidR="00E028FF" w:rsidRPr="003A17F7" w14:paraId="6D3D76B9" w14:textId="77777777" w:rsidTr="007B31C8">
        <w:trPr>
          <w:trHeight w:val="283"/>
        </w:trPr>
        <w:tc>
          <w:tcPr>
            <w:tcW w:w="9344" w:type="dxa"/>
            <w:gridSpan w:val="2"/>
            <w:vAlign w:val="center"/>
          </w:tcPr>
          <w:p w14:paraId="75558789" w14:textId="08099FAB"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INSCRIÇÃO ESTADUAL</w:t>
            </w:r>
            <w:r w:rsidRPr="003A17F7">
              <w:rPr>
                <w:rFonts w:ascii="Calibri" w:eastAsia="Times New Roman" w:hAnsi="Calibri" w:cs="Calibri"/>
                <w:sz w:val="20"/>
                <w:szCs w:val="20"/>
              </w:rPr>
              <w:t>:</w:t>
            </w:r>
          </w:p>
        </w:tc>
      </w:tr>
      <w:tr w:rsidR="00E028FF" w:rsidRPr="003A17F7" w14:paraId="05BCFB65" w14:textId="77777777" w:rsidTr="007B31C8">
        <w:trPr>
          <w:trHeight w:val="283"/>
        </w:trPr>
        <w:tc>
          <w:tcPr>
            <w:tcW w:w="9344" w:type="dxa"/>
            <w:gridSpan w:val="2"/>
            <w:vAlign w:val="center"/>
          </w:tcPr>
          <w:p w14:paraId="62522E09" w14:textId="502092AD"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OPTANTE PELO SIMPLES NACIONAL</w:t>
            </w:r>
            <w:r w:rsidRPr="003A17F7">
              <w:rPr>
                <w:rFonts w:ascii="Calibri" w:eastAsia="Times New Roman" w:hAnsi="Calibri" w:cs="Calibri"/>
                <w:sz w:val="20"/>
                <w:szCs w:val="20"/>
              </w:rPr>
              <w:t xml:space="preserve">?   </w:t>
            </w:r>
            <w:r w:rsidRPr="003A17F7">
              <w:rPr>
                <w:rFonts w:ascii="Calibri" w:eastAsia="Times New Roman" w:hAnsi="Calibri" w:cs="Calibri"/>
                <w:b/>
                <w:bCs/>
                <w:sz w:val="20"/>
                <w:szCs w:val="20"/>
              </w:rPr>
              <w:t>SIM</w:t>
            </w:r>
            <w:r w:rsidRPr="003A17F7">
              <w:rPr>
                <w:rFonts w:ascii="Calibri" w:eastAsia="Times New Roman" w:hAnsi="Calibri" w:cs="Calibri"/>
                <w:sz w:val="20"/>
                <w:szCs w:val="20"/>
              </w:rPr>
              <w:t xml:space="preserve"> </w:t>
            </w:r>
            <w:proofErr w:type="gramStart"/>
            <w:r w:rsidRPr="003A17F7">
              <w:rPr>
                <w:rFonts w:ascii="Calibri" w:eastAsia="Times New Roman" w:hAnsi="Calibri" w:cs="Calibri"/>
                <w:sz w:val="20"/>
                <w:szCs w:val="20"/>
              </w:rPr>
              <w:t xml:space="preserve">(  </w:t>
            </w:r>
            <w:proofErr w:type="gramEnd"/>
            <w:r w:rsidRPr="003A17F7">
              <w:rPr>
                <w:rFonts w:ascii="Calibri" w:eastAsia="Times New Roman" w:hAnsi="Calibri" w:cs="Calibri"/>
                <w:sz w:val="20"/>
                <w:szCs w:val="20"/>
              </w:rPr>
              <w:t xml:space="preserve"> )   </w:t>
            </w:r>
            <w:r w:rsidRPr="003A17F7">
              <w:rPr>
                <w:rFonts w:ascii="Calibri" w:eastAsia="Times New Roman" w:hAnsi="Calibri" w:cs="Calibri"/>
                <w:b/>
                <w:bCs/>
                <w:sz w:val="20"/>
                <w:szCs w:val="20"/>
              </w:rPr>
              <w:t>NÃO</w:t>
            </w:r>
            <w:r w:rsidRPr="003A17F7">
              <w:rPr>
                <w:rFonts w:ascii="Calibri" w:eastAsia="Times New Roman" w:hAnsi="Calibri" w:cs="Calibri"/>
                <w:sz w:val="20"/>
                <w:szCs w:val="20"/>
              </w:rPr>
              <w:t xml:space="preserve"> </w:t>
            </w:r>
            <w:proofErr w:type="gramStart"/>
            <w:r w:rsidRPr="003A17F7">
              <w:rPr>
                <w:rFonts w:ascii="Calibri" w:eastAsia="Times New Roman" w:hAnsi="Calibri" w:cs="Calibri"/>
                <w:sz w:val="20"/>
                <w:szCs w:val="20"/>
              </w:rPr>
              <w:t xml:space="preserve">(  </w:t>
            </w:r>
            <w:proofErr w:type="gramEnd"/>
            <w:r w:rsidRPr="003A17F7">
              <w:rPr>
                <w:rFonts w:ascii="Calibri" w:eastAsia="Times New Roman" w:hAnsi="Calibri" w:cs="Calibri"/>
                <w:sz w:val="20"/>
                <w:szCs w:val="20"/>
              </w:rPr>
              <w:t xml:space="preserve"> )</w:t>
            </w:r>
          </w:p>
        </w:tc>
      </w:tr>
      <w:tr w:rsidR="00E028FF" w:rsidRPr="003A17F7" w14:paraId="725FB96E" w14:textId="77777777" w:rsidTr="007B31C8">
        <w:trPr>
          <w:trHeight w:val="283"/>
        </w:trPr>
        <w:tc>
          <w:tcPr>
            <w:tcW w:w="9344" w:type="dxa"/>
            <w:gridSpan w:val="2"/>
            <w:vAlign w:val="center"/>
          </w:tcPr>
          <w:p w14:paraId="335581C2" w14:textId="79D22A1E"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ENDEREÇO</w:t>
            </w:r>
            <w:r w:rsidRPr="003A17F7">
              <w:rPr>
                <w:rFonts w:ascii="Calibri" w:eastAsia="Times New Roman" w:hAnsi="Calibri" w:cs="Calibri"/>
                <w:sz w:val="20"/>
                <w:szCs w:val="20"/>
              </w:rPr>
              <w:t>:</w:t>
            </w:r>
          </w:p>
        </w:tc>
      </w:tr>
      <w:tr w:rsidR="00E028FF" w:rsidRPr="003A17F7" w14:paraId="4388EBAF" w14:textId="77777777" w:rsidTr="007B31C8">
        <w:trPr>
          <w:trHeight w:val="283"/>
        </w:trPr>
        <w:tc>
          <w:tcPr>
            <w:tcW w:w="9344" w:type="dxa"/>
            <w:gridSpan w:val="2"/>
            <w:vAlign w:val="center"/>
          </w:tcPr>
          <w:p w14:paraId="543D022A" w14:textId="479E642B"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BAIRRO</w:t>
            </w:r>
            <w:r w:rsidRPr="003A17F7">
              <w:rPr>
                <w:rFonts w:ascii="Calibri" w:eastAsia="Times New Roman" w:hAnsi="Calibri" w:cs="Calibri"/>
                <w:sz w:val="20"/>
                <w:szCs w:val="20"/>
              </w:rPr>
              <w:t>:</w:t>
            </w:r>
          </w:p>
        </w:tc>
      </w:tr>
      <w:tr w:rsidR="00E028FF" w:rsidRPr="003A17F7" w14:paraId="01F2DE87" w14:textId="77777777" w:rsidTr="007B31C8">
        <w:trPr>
          <w:trHeight w:val="283"/>
        </w:trPr>
        <w:tc>
          <w:tcPr>
            <w:tcW w:w="9344" w:type="dxa"/>
            <w:gridSpan w:val="2"/>
            <w:vAlign w:val="center"/>
          </w:tcPr>
          <w:p w14:paraId="1573438B" w14:textId="32E12E91"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CEP</w:t>
            </w:r>
            <w:r w:rsidRPr="003A17F7">
              <w:rPr>
                <w:rFonts w:ascii="Calibri" w:eastAsia="Times New Roman" w:hAnsi="Calibri" w:cs="Calibri"/>
                <w:sz w:val="20"/>
                <w:szCs w:val="20"/>
              </w:rPr>
              <w:t>:</w:t>
            </w:r>
          </w:p>
        </w:tc>
      </w:tr>
      <w:tr w:rsidR="00E028FF" w:rsidRPr="003A17F7" w14:paraId="604D643C" w14:textId="77777777" w:rsidTr="007B31C8">
        <w:trPr>
          <w:trHeight w:val="283"/>
        </w:trPr>
        <w:tc>
          <w:tcPr>
            <w:tcW w:w="9344" w:type="dxa"/>
            <w:gridSpan w:val="2"/>
            <w:vAlign w:val="center"/>
          </w:tcPr>
          <w:p w14:paraId="1D79AF79" w14:textId="36962BD2"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CIDADE</w:t>
            </w:r>
            <w:r w:rsidRPr="003A17F7">
              <w:rPr>
                <w:rFonts w:ascii="Calibri" w:eastAsia="Times New Roman" w:hAnsi="Calibri" w:cs="Calibri"/>
                <w:sz w:val="20"/>
                <w:szCs w:val="20"/>
              </w:rPr>
              <w:t>:</w:t>
            </w:r>
          </w:p>
        </w:tc>
      </w:tr>
      <w:tr w:rsidR="00E028FF" w:rsidRPr="003A17F7" w14:paraId="1E310506" w14:textId="77777777" w:rsidTr="007B31C8">
        <w:trPr>
          <w:trHeight w:val="283"/>
        </w:trPr>
        <w:tc>
          <w:tcPr>
            <w:tcW w:w="9344" w:type="dxa"/>
            <w:gridSpan w:val="2"/>
            <w:vAlign w:val="center"/>
          </w:tcPr>
          <w:p w14:paraId="58DC8040" w14:textId="2723BAD7"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ESTADO</w:t>
            </w:r>
            <w:r w:rsidRPr="003A17F7">
              <w:rPr>
                <w:rFonts w:ascii="Calibri" w:eastAsia="Times New Roman" w:hAnsi="Calibri" w:cs="Calibri"/>
                <w:sz w:val="20"/>
                <w:szCs w:val="20"/>
              </w:rPr>
              <w:t>:</w:t>
            </w:r>
          </w:p>
        </w:tc>
      </w:tr>
      <w:tr w:rsidR="00E028FF" w:rsidRPr="003A17F7" w14:paraId="2DB0A5FB" w14:textId="77777777" w:rsidTr="007B31C8">
        <w:trPr>
          <w:trHeight w:val="283"/>
        </w:trPr>
        <w:tc>
          <w:tcPr>
            <w:tcW w:w="9344" w:type="dxa"/>
            <w:gridSpan w:val="2"/>
            <w:vAlign w:val="center"/>
          </w:tcPr>
          <w:p w14:paraId="777063C6" w14:textId="2D4B9943"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E-MAIL</w:t>
            </w:r>
            <w:r w:rsidRPr="003A17F7">
              <w:rPr>
                <w:rFonts w:ascii="Calibri" w:eastAsia="Times New Roman" w:hAnsi="Calibri" w:cs="Calibri"/>
                <w:sz w:val="20"/>
                <w:szCs w:val="20"/>
              </w:rPr>
              <w:t>:</w:t>
            </w:r>
          </w:p>
        </w:tc>
      </w:tr>
      <w:tr w:rsidR="00E028FF" w:rsidRPr="003A17F7" w14:paraId="7171D60C" w14:textId="77777777" w:rsidTr="007B31C8">
        <w:trPr>
          <w:trHeight w:val="283"/>
        </w:trPr>
        <w:tc>
          <w:tcPr>
            <w:tcW w:w="5396" w:type="dxa"/>
            <w:vAlign w:val="center"/>
          </w:tcPr>
          <w:p w14:paraId="239873AF" w14:textId="5C2D1206"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TELEFONE</w:t>
            </w:r>
            <w:r w:rsidRPr="003A17F7">
              <w:rPr>
                <w:rFonts w:ascii="Calibri" w:eastAsia="Times New Roman" w:hAnsi="Calibri" w:cs="Calibri"/>
                <w:sz w:val="20"/>
                <w:szCs w:val="20"/>
              </w:rPr>
              <w:t>:</w:t>
            </w:r>
          </w:p>
        </w:tc>
        <w:tc>
          <w:tcPr>
            <w:tcW w:w="3948" w:type="dxa"/>
            <w:vAlign w:val="center"/>
          </w:tcPr>
          <w:p w14:paraId="3E2D786D" w14:textId="50B2634A" w:rsidR="00E028FF" w:rsidRPr="003A17F7" w:rsidRDefault="00E028FF"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FAX</w:t>
            </w:r>
            <w:r w:rsidRPr="003A17F7">
              <w:rPr>
                <w:rFonts w:ascii="Calibri" w:eastAsia="Times New Roman" w:hAnsi="Calibri" w:cs="Calibri"/>
                <w:sz w:val="20"/>
                <w:szCs w:val="20"/>
              </w:rPr>
              <w:t>:</w:t>
            </w:r>
          </w:p>
        </w:tc>
      </w:tr>
      <w:tr w:rsidR="00A719BB" w:rsidRPr="003A17F7" w14:paraId="36A77C98" w14:textId="77777777" w:rsidTr="007B31C8">
        <w:trPr>
          <w:trHeight w:val="283"/>
        </w:trPr>
        <w:tc>
          <w:tcPr>
            <w:tcW w:w="5396" w:type="dxa"/>
            <w:vAlign w:val="center"/>
          </w:tcPr>
          <w:p w14:paraId="2640A7FB" w14:textId="65A2BE32" w:rsidR="00A719BB" w:rsidRPr="003A17F7" w:rsidRDefault="00A719BB"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CONTATO DA LICITANTE</w:t>
            </w:r>
            <w:r w:rsidRPr="003A17F7">
              <w:rPr>
                <w:rFonts w:ascii="Calibri" w:eastAsia="Times New Roman" w:hAnsi="Calibri" w:cs="Calibri"/>
                <w:sz w:val="20"/>
                <w:szCs w:val="20"/>
              </w:rPr>
              <w:t>:</w:t>
            </w:r>
          </w:p>
        </w:tc>
        <w:tc>
          <w:tcPr>
            <w:tcW w:w="3948" w:type="dxa"/>
            <w:vAlign w:val="center"/>
          </w:tcPr>
          <w:p w14:paraId="62281481" w14:textId="3FBC6589" w:rsidR="00A719BB" w:rsidRPr="003A17F7" w:rsidRDefault="00A719BB"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TELEFONE</w:t>
            </w:r>
            <w:r w:rsidRPr="003A17F7">
              <w:rPr>
                <w:rFonts w:ascii="Calibri" w:eastAsia="Times New Roman" w:hAnsi="Calibri" w:cs="Calibri"/>
                <w:sz w:val="20"/>
                <w:szCs w:val="20"/>
              </w:rPr>
              <w:t>:</w:t>
            </w:r>
          </w:p>
        </w:tc>
      </w:tr>
      <w:tr w:rsidR="00A964D5" w:rsidRPr="003A17F7" w14:paraId="529F24D0" w14:textId="77777777" w:rsidTr="007B31C8">
        <w:trPr>
          <w:trHeight w:val="283"/>
        </w:trPr>
        <w:tc>
          <w:tcPr>
            <w:tcW w:w="9344" w:type="dxa"/>
            <w:gridSpan w:val="2"/>
            <w:vAlign w:val="center"/>
          </w:tcPr>
          <w:p w14:paraId="64274C18" w14:textId="7CE3CDF6" w:rsidR="00A964D5" w:rsidRPr="003A17F7" w:rsidRDefault="00A964D5"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BANCO DA LICITANTE</w:t>
            </w:r>
            <w:r w:rsidRPr="003A17F7">
              <w:rPr>
                <w:rFonts w:ascii="Calibri" w:eastAsia="Times New Roman" w:hAnsi="Calibri" w:cs="Calibri"/>
                <w:sz w:val="20"/>
                <w:szCs w:val="20"/>
              </w:rPr>
              <w:t>:</w:t>
            </w:r>
          </w:p>
        </w:tc>
      </w:tr>
      <w:tr w:rsidR="00A964D5" w:rsidRPr="003A17F7" w14:paraId="60EF64C5" w14:textId="77777777" w:rsidTr="007B31C8">
        <w:trPr>
          <w:trHeight w:val="283"/>
        </w:trPr>
        <w:tc>
          <w:tcPr>
            <w:tcW w:w="9344" w:type="dxa"/>
            <w:gridSpan w:val="2"/>
            <w:vAlign w:val="center"/>
          </w:tcPr>
          <w:p w14:paraId="1C4367BC" w14:textId="78090DD3" w:rsidR="00A964D5" w:rsidRPr="003A17F7" w:rsidRDefault="00A964D5"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Nº DA AGÊNCIA</w:t>
            </w:r>
            <w:r w:rsidRPr="003A17F7">
              <w:rPr>
                <w:rFonts w:ascii="Calibri" w:eastAsia="Times New Roman" w:hAnsi="Calibri" w:cs="Calibri"/>
                <w:sz w:val="20"/>
                <w:szCs w:val="20"/>
              </w:rPr>
              <w:t>:</w:t>
            </w:r>
          </w:p>
        </w:tc>
      </w:tr>
      <w:tr w:rsidR="00A964D5" w:rsidRPr="003A17F7" w14:paraId="6CDE405A" w14:textId="77777777" w:rsidTr="007B31C8">
        <w:trPr>
          <w:trHeight w:val="283"/>
        </w:trPr>
        <w:tc>
          <w:tcPr>
            <w:tcW w:w="9344" w:type="dxa"/>
            <w:gridSpan w:val="2"/>
            <w:vAlign w:val="center"/>
          </w:tcPr>
          <w:p w14:paraId="657C4E8C" w14:textId="330D5F24" w:rsidR="00A964D5" w:rsidRPr="003A17F7" w:rsidRDefault="00A964D5" w:rsidP="007B31C8">
            <w:pPr>
              <w:jc w:val="both"/>
              <w:rPr>
                <w:rFonts w:ascii="Calibri" w:eastAsia="Times New Roman" w:hAnsi="Calibri" w:cs="Calibri"/>
                <w:sz w:val="20"/>
                <w:szCs w:val="20"/>
              </w:rPr>
            </w:pPr>
            <w:r w:rsidRPr="003A17F7">
              <w:rPr>
                <w:rFonts w:ascii="Calibri" w:eastAsia="Times New Roman" w:hAnsi="Calibri" w:cs="Calibri"/>
                <w:b/>
                <w:bCs/>
                <w:sz w:val="20"/>
                <w:szCs w:val="20"/>
              </w:rPr>
              <w:t>CONTA BANCÁRIA DA LICITANTE</w:t>
            </w:r>
            <w:r w:rsidRPr="003A17F7">
              <w:rPr>
                <w:rFonts w:ascii="Calibri" w:eastAsia="Times New Roman" w:hAnsi="Calibri" w:cs="Calibri"/>
                <w:sz w:val="20"/>
                <w:szCs w:val="20"/>
              </w:rPr>
              <w:t>:</w:t>
            </w:r>
          </w:p>
        </w:tc>
      </w:tr>
    </w:tbl>
    <w:p w14:paraId="6AD14E41" w14:textId="3285AE04" w:rsidR="00E028FF" w:rsidRPr="003A17F7" w:rsidRDefault="00E028FF" w:rsidP="00D95A83">
      <w:pPr>
        <w:jc w:val="both"/>
        <w:rPr>
          <w:rFonts w:ascii="Calibri" w:eastAsia="Times New Roman" w:hAnsi="Calibri" w:cs="Calibri"/>
          <w:sz w:val="22"/>
          <w:szCs w:val="22"/>
        </w:rPr>
      </w:pPr>
    </w:p>
    <w:tbl>
      <w:tblPr>
        <w:tblStyle w:val="TabeladeGradeClara"/>
        <w:tblW w:w="0" w:type="auto"/>
        <w:tblLook w:val="04A0" w:firstRow="1" w:lastRow="0" w:firstColumn="1" w:lastColumn="0" w:noHBand="0" w:noVBand="1"/>
      </w:tblPr>
      <w:tblGrid>
        <w:gridCol w:w="653"/>
        <w:gridCol w:w="919"/>
        <w:gridCol w:w="2300"/>
        <w:gridCol w:w="715"/>
        <w:gridCol w:w="897"/>
        <w:gridCol w:w="1084"/>
        <w:gridCol w:w="1155"/>
        <w:gridCol w:w="1621"/>
      </w:tblGrid>
      <w:tr w:rsidR="0059198D" w:rsidRPr="003A17F7" w14:paraId="7BDDC729" w14:textId="64859EFE" w:rsidTr="003046CE">
        <w:trPr>
          <w:trHeight w:val="624"/>
        </w:trPr>
        <w:tc>
          <w:tcPr>
            <w:tcW w:w="653" w:type="dxa"/>
            <w:shd w:val="clear" w:color="auto" w:fill="D9E2F3" w:themeFill="accent1" w:themeFillTint="33"/>
            <w:vAlign w:val="center"/>
          </w:tcPr>
          <w:p w14:paraId="20E397A0"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ITEM</w:t>
            </w:r>
          </w:p>
        </w:tc>
        <w:tc>
          <w:tcPr>
            <w:tcW w:w="919" w:type="dxa"/>
            <w:shd w:val="clear" w:color="auto" w:fill="D9E2F3" w:themeFill="accent1" w:themeFillTint="33"/>
            <w:vAlign w:val="center"/>
          </w:tcPr>
          <w:p w14:paraId="563C8C6C"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CÓDIGO</w:t>
            </w:r>
          </w:p>
        </w:tc>
        <w:tc>
          <w:tcPr>
            <w:tcW w:w="2300" w:type="dxa"/>
            <w:shd w:val="clear" w:color="auto" w:fill="D9E2F3" w:themeFill="accent1" w:themeFillTint="33"/>
            <w:vAlign w:val="center"/>
          </w:tcPr>
          <w:p w14:paraId="6BE3E705"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DESCRIÇÃO</w:t>
            </w:r>
          </w:p>
        </w:tc>
        <w:tc>
          <w:tcPr>
            <w:tcW w:w="715" w:type="dxa"/>
            <w:shd w:val="clear" w:color="auto" w:fill="D9E2F3" w:themeFill="accent1" w:themeFillTint="33"/>
            <w:vAlign w:val="center"/>
          </w:tcPr>
          <w:p w14:paraId="21229837"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UNID.</w:t>
            </w:r>
          </w:p>
        </w:tc>
        <w:tc>
          <w:tcPr>
            <w:tcW w:w="897" w:type="dxa"/>
            <w:shd w:val="clear" w:color="auto" w:fill="D9E2F3" w:themeFill="accent1" w:themeFillTint="33"/>
            <w:vAlign w:val="center"/>
          </w:tcPr>
          <w:p w14:paraId="473630F3"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QUANT.</w:t>
            </w:r>
          </w:p>
        </w:tc>
        <w:tc>
          <w:tcPr>
            <w:tcW w:w="1084" w:type="dxa"/>
            <w:shd w:val="clear" w:color="auto" w:fill="D9E2F3" w:themeFill="accent1" w:themeFillTint="33"/>
            <w:vAlign w:val="center"/>
          </w:tcPr>
          <w:p w14:paraId="0500B23F"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VALOR UNITÁRIO</w:t>
            </w:r>
          </w:p>
        </w:tc>
        <w:tc>
          <w:tcPr>
            <w:tcW w:w="1155" w:type="dxa"/>
            <w:shd w:val="clear" w:color="auto" w:fill="D9E2F3" w:themeFill="accent1" w:themeFillTint="33"/>
            <w:vAlign w:val="center"/>
          </w:tcPr>
          <w:p w14:paraId="06C2D7CF" w14:textId="77777777" w:rsidR="008A5B53" w:rsidRPr="003A17F7" w:rsidRDefault="008A5B53" w:rsidP="00193180">
            <w:pPr>
              <w:jc w:val="center"/>
              <w:rPr>
                <w:rFonts w:ascii="Calibri" w:eastAsia="Times New Roman" w:hAnsi="Calibri" w:cs="Calibri"/>
                <w:b/>
                <w:bCs/>
                <w:sz w:val="18"/>
                <w:szCs w:val="18"/>
              </w:rPr>
            </w:pPr>
            <w:r w:rsidRPr="003A17F7">
              <w:rPr>
                <w:rFonts w:ascii="Calibri" w:eastAsia="Times New Roman" w:hAnsi="Calibri" w:cs="Calibri"/>
                <w:b/>
                <w:bCs/>
                <w:sz w:val="18"/>
                <w:szCs w:val="18"/>
              </w:rPr>
              <w:t>VALOR TOTAL</w:t>
            </w:r>
          </w:p>
        </w:tc>
        <w:tc>
          <w:tcPr>
            <w:tcW w:w="1621" w:type="dxa"/>
            <w:shd w:val="clear" w:color="auto" w:fill="D9E2F3" w:themeFill="accent1" w:themeFillTint="33"/>
            <w:vAlign w:val="center"/>
          </w:tcPr>
          <w:p w14:paraId="6A83D3A1" w14:textId="77777777" w:rsidR="0059198D" w:rsidRPr="003A17F7" w:rsidRDefault="008A5B53" w:rsidP="008A5B53">
            <w:pPr>
              <w:jc w:val="center"/>
              <w:rPr>
                <w:rFonts w:ascii="Calibri" w:eastAsia="Times New Roman" w:hAnsi="Calibri" w:cs="Calibri"/>
                <w:b/>
                <w:bCs/>
                <w:sz w:val="18"/>
                <w:szCs w:val="18"/>
              </w:rPr>
            </w:pPr>
            <w:r w:rsidRPr="003A17F7">
              <w:rPr>
                <w:rFonts w:ascii="Calibri" w:eastAsia="Times New Roman" w:hAnsi="Calibri" w:cs="Calibri"/>
                <w:b/>
                <w:bCs/>
                <w:sz w:val="18"/>
                <w:szCs w:val="18"/>
              </w:rPr>
              <w:t>MARCA</w:t>
            </w:r>
            <w:r w:rsidR="0059198D" w:rsidRPr="003A17F7">
              <w:rPr>
                <w:rFonts w:ascii="Calibri" w:eastAsia="Times New Roman" w:hAnsi="Calibri" w:cs="Calibri"/>
                <w:b/>
                <w:bCs/>
                <w:sz w:val="18"/>
                <w:szCs w:val="18"/>
              </w:rPr>
              <w:t>/MODELO/</w:t>
            </w:r>
          </w:p>
          <w:p w14:paraId="753175E0" w14:textId="5E5AC9B6" w:rsidR="008A5B53" w:rsidRPr="003A17F7" w:rsidRDefault="0059198D" w:rsidP="008A5B53">
            <w:pPr>
              <w:jc w:val="center"/>
              <w:rPr>
                <w:rFonts w:ascii="Calibri" w:eastAsia="Times New Roman" w:hAnsi="Calibri" w:cs="Calibri"/>
                <w:b/>
                <w:bCs/>
                <w:sz w:val="18"/>
                <w:szCs w:val="18"/>
              </w:rPr>
            </w:pPr>
            <w:r w:rsidRPr="003A17F7">
              <w:rPr>
                <w:rFonts w:ascii="Calibri" w:eastAsia="Times New Roman" w:hAnsi="Calibri" w:cs="Calibri"/>
                <w:b/>
                <w:bCs/>
                <w:sz w:val="18"/>
                <w:szCs w:val="18"/>
              </w:rPr>
              <w:t>FABRICANTE</w:t>
            </w:r>
          </w:p>
        </w:tc>
      </w:tr>
      <w:tr w:rsidR="0059198D" w:rsidRPr="003A17F7" w14:paraId="48C03148" w14:textId="08E51A1B" w:rsidTr="003046CE">
        <w:trPr>
          <w:trHeight w:val="397"/>
        </w:trPr>
        <w:tc>
          <w:tcPr>
            <w:tcW w:w="653" w:type="dxa"/>
            <w:vAlign w:val="center"/>
          </w:tcPr>
          <w:p w14:paraId="62886C78" w14:textId="360D9201" w:rsidR="0042785A" w:rsidRPr="003A17F7" w:rsidRDefault="0042785A" w:rsidP="0042785A">
            <w:pPr>
              <w:jc w:val="center"/>
              <w:rPr>
                <w:rFonts w:ascii="Calibri" w:eastAsia="Times New Roman" w:hAnsi="Calibri" w:cs="Calibri"/>
                <w:bCs/>
                <w:sz w:val="18"/>
                <w:szCs w:val="18"/>
              </w:rPr>
            </w:pPr>
          </w:p>
        </w:tc>
        <w:tc>
          <w:tcPr>
            <w:tcW w:w="919" w:type="dxa"/>
            <w:vAlign w:val="center"/>
          </w:tcPr>
          <w:p w14:paraId="26B63301" w14:textId="14A91815" w:rsidR="0042785A" w:rsidRPr="003A17F7" w:rsidRDefault="0042785A" w:rsidP="0042785A">
            <w:pPr>
              <w:jc w:val="center"/>
              <w:rPr>
                <w:rFonts w:ascii="Calibri" w:eastAsia="Times New Roman" w:hAnsi="Calibri" w:cs="Calibri"/>
                <w:bCs/>
                <w:sz w:val="18"/>
                <w:szCs w:val="18"/>
              </w:rPr>
            </w:pPr>
          </w:p>
        </w:tc>
        <w:tc>
          <w:tcPr>
            <w:tcW w:w="2300" w:type="dxa"/>
            <w:vAlign w:val="center"/>
          </w:tcPr>
          <w:p w14:paraId="36CF670F" w14:textId="6C9BEE5F" w:rsidR="0042785A" w:rsidRPr="003A17F7" w:rsidRDefault="0042785A" w:rsidP="0042785A">
            <w:pPr>
              <w:jc w:val="both"/>
              <w:rPr>
                <w:rFonts w:ascii="Calibri" w:eastAsia="Times New Roman" w:hAnsi="Calibri" w:cs="Calibri"/>
                <w:bCs/>
                <w:sz w:val="18"/>
                <w:szCs w:val="18"/>
              </w:rPr>
            </w:pPr>
          </w:p>
        </w:tc>
        <w:tc>
          <w:tcPr>
            <w:tcW w:w="715" w:type="dxa"/>
            <w:vAlign w:val="center"/>
          </w:tcPr>
          <w:p w14:paraId="4DB17F0B" w14:textId="5DB21A55" w:rsidR="0042785A" w:rsidRPr="003A17F7" w:rsidRDefault="0042785A" w:rsidP="0042785A">
            <w:pPr>
              <w:jc w:val="center"/>
              <w:rPr>
                <w:rFonts w:ascii="Calibri" w:eastAsia="Times New Roman" w:hAnsi="Calibri" w:cs="Calibri"/>
                <w:bCs/>
                <w:sz w:val="18"/>
                <w:szCs w:val="18"/>
              </w:rPr>
            </w:pPr>
          </w:p>
        </w:tc>
        <w:tc>
          <w:tcPr>
            <w:tcW w:w="897" w:type="dxa"/>
            <w:vAlign w:val="center"/>
          </w:tcPr>
          <w:p w14:paraId="2D63A59C" w14:textId="1B0303B6" w:rsidR="0042785A" w:rsidRPr="003A17F7" w:rsidRDefault="0042785A" w:rsidP="0042785A">
            <w:pPr>
              <w:jc w:val="center"/>
              <w:rPr>
                <w:rFonts w:ascii="Calibri" w:eastAsia="Times New Roman" w:hAnsi="Calibri" w:cs="Calibri"/>
                <w:bCs/>
                <w:sz w:val="18"/>
                <w:szCs w:val="18"/>
              </w:rPr>
            </w:pPr>
          </w:p>
        </w:tc>
        <w:tc>
          <w:tcPr>
            <w:tcW w:w="1084" w:type="dxa"/>
            <w:vAlign w:val="center"/>
          </w:tcPr>
          <w:p w14:paraId="62D518A1" w14:textId="1300A693" w:rsidR="0042785A" w:rsidRPr="003A17F7" w:rsidRDefault="0042785A" w:rsidP="0042785A">
            <w:pPr>
              <w:jc w:val="center"/>
              <w:rPr>
                <w:rFonts w:ascii="Calibri" w:eastAsia="Times New Roman" w:hAnsi="Calibri" w:cs="Calibri"/>
                <w:bCs/>
                <w:sz w:val="18"/>
                <w:szCs w:val="18"/>
              </w:rPr>
            </w:pPr>
          </w:p>
        </w:tc>
        <w:tc>
          <w:tcPr>
            <w:tcW w:w="1155" w:type="dxa"/>
            <w:vAlign w:val="center"/>
          </w:tcPr>
          <w:p w14:paraId="241EB2DB" w14:textId="53F9034E" w:rsidR="0042785A" w:rsidRPr="003A17F7" w:rsidRDefault="0042785A" w:rsidP="0042785A">
            <w:pPr>
              <w:jc w:val="center"/>
              <w:rPr>
                <w:rFonts w:ascii="Calibri" w:eastAsia="Times New Roman" w:hAnsi="Calibri" w:cs="Calibri"/>
                <w:bCs/>
                <w:sz w:val="18"/>
                <w:szCs w:val="18"/>
              </w:rPr>
            </w:pPr>
          </w:p>
        </w:tc>
        <w:tc>
          <w:tcPr>
            <w:tcW w:w="1621" w:type="dxa"/>
            <w:vAlign w:val="center"/>
          </w:tcPr>
          <w:p w14:paraId="58273721" w14:textId="7669B66A" w:rsidR="0042785A" w:rsidRPr="003A17F7" w:rsidRDefault="0042785A" w:rsidP="0042785A">
            <w:pPr>
              <w:jc w:val="center"/>
              <w:rPr>
                <w:rFonts w:ascii="Calibri" w:eastAsia="Times New Roman" w:hAnsi="Calibri" w:cs="Calibri"/>
                <w:bCs/>
                <w:sz w:val="18"/>
                <w:szCs w:val="18"/>
              </w:rPr>
            </w:pPr>
          </w:p>
        </w:tc>
      </w:tr>
      <w:tr w:rsidR="008A5B53" w:rsidRPr="003A17F7" w14:paraId="55636A40" w14:textId="47E2FE2E" w:rsidTr="003046CE">
        <w:trPr>
          <w:trHeight w:val="567"/>
        </w:trPr>
        <w:tc>
          <w:tcPr>
            <w:tcW w:w="6568" w:type="dxa"/>
            <w:gridSpan w:val="6"/>
            <w:vAlign w:val="center"/>
          </w:tcPr>
          <w:p w14:paraId="4D76B316" w14:textId="1BC0B0D6" w:rsidR="008A5B53" w:rsidRPr="003A17F7" w:rsidRDefault="008A5B53" w:rsidP="00193180">
            <w:pPr>
              <w:jc w:val="both"/>
              <w:rPr>
                <w:rFonts w:ascii="Calibri" w:eastAsia="Times New Roman" w:hAnsi="Calibri" w:cs="Calibri"/>
                <w:b/>
                <w:sz w:val="18"/>
                <w:szCs w:val="18"/>
              </w:rPr>
            </w:pPr>
            <w:r w:rsidRPr="003A17F7">
              <w:rPr>
                <w:rFonts w:ascii="Calibri" w:eastAsia="Times New Roman" w:hAnsi="Calibri" w:cs="Calibri"/>
                <w:b/>
                <w:sz w:val="18"/>
                <w:szCs w:val="18"/>
              </w:rPr>
              <w:t>VALOR TOTAL POR EXTENSO:</w:t>
            </w:r>
          </w:p>
        </w:tc>
        <w:tc>
          <w:tcPr>
            <w:tcW w:w="1155" w:type="dxa"/>
            <w:vAlign w:val="center"/>
          </w:tcPr>
          <w:p w14:paraId="5DC122DD" w14:textId="4A4CB358" w:rsidR="008A5B53" w:rsidRPr="003A17F7" w:rsidRDefault="008A5B53" w:rsidP="00193180">
            <w:pPr>
              <w:jc w:val="center"/>
              <w:rPr>
                <w:rFonts w:ascii="Calibri" w:eastAsia="Times New Roman" w:hAnsi="Calibri" w:cs="Calibri"/>
                <w:b/>
                <w:sz w:val="18"/>
                <w:szCs w:val="18"/>
              </w:rPr>
            </w:pPr>
          </w:p>
        </w:tc>
        <w:tc>
          <w:tcPr>
            <w:tcW w:w="1621" w:type="dxa"/>
            <w:vAlign w:val="center"/>
          </w:tcPr>
          <w:p w14:paraId="6A3E049F" w14:textId="77777777" w:rsidR="008A5B53" w:rsidRPr="003A17F7" w:rsidRDefault="008A5B53" w:rsidP="008A5B53">
            <w:pPr>
              <w:jc w:val="center"/>
              <w:rPr>
                <w:rFonts w:ascii="Calibri" w:eastAsia="Times New Roman" w:hAnsi="Calibri" w:cs="Calibri"/>
                <w:b/>
                <w:sz w:val="18"/>
                <w:szCs w:val="18"/>
              </w:rPr>
            </w:pPr>
          </w:p>
        </w:tc>
      </w:tr>
    </w:tbl>
    <w:p w14:paraId="2AA92A5C" w14:textId="77777777" w:rsidR="008A5B53" w:rsidRPr="003A17F7" w:rsidRDefault="008A5B53" w:rsidP="00D95A83">
      <w:pPr>
        <w:jc w:val="both"/>
        <w:rPr>
          <w:rFonts w:ascii="Calibri" w:eastAsia="Times New Roman" w:hAnsi="Calibri" w:cs="Calibri"/>
          <w:sz w:val="22"/>
          <w:szCs w:val="22"/>
        </w:rPr>
      </w:pPr>
    </w:p>
    <w:p w14:paraId="484D0DDA" w14:textId="77777777" w:rsidR="00C47B0B" w:rsidRPr="003A17F7" w:rsidRDefault="00C47B0B" w:rsidP="00D95A83">
      <w:pPr>
        <w:jc w:val="both"/>
        <w:rPr>
          <w:rFonts w:ascii="Calibri" w:eastAsia="Times New Roman" w:hAnsi="Calibri" w:cs="Calibri"/>
          <w:sz w:val="22"/>
          <w:szCs w:val="22"/>
        </w:rPr>
      </w:pPr>
    </w:p>
    <w:p w14:paraId="17AE5474" w14:textId="3C83E306" w:rsidR="00A964D5" w:rsidRPr="003A17F7" w:rsidRDefault="00A964D5" w:rsidP="00D95A83">
      <w:pPr>
        <w:jc w:val="both"/>
        <w:rPr>
          <w:rFonts w:ascii="Calibri" w:eastAsia="Times New Roman" w:hAnsi="Calibri" w:cs="Calibri"/>
          <w:sz w:val="22"/>
          <w:szCs w:val="22"/>
        </w:rPr>
      </w:pPr>
      <w:r w:rsidRPr="003A17F7">
        <w:rPr>
          <w:rFonts w:ascii="Calibri" w:eastAsia="Times New Roman" w:hAnsi="Calibri" w:cs="Calibri"/>
          <w:sz w:val="22"/>
          <w:szCs w:val="22"/>
        </w:rPr>
        <w:t>A Empresa ......................................................... DECLARA que:</w:t>
      </w:r>
    </w:p>
    <w:p w14:paraId="65EE5EBB" w14:textId="77777777" w:rsidR="00A964D5" w:rsidRPr="003A17F7" w:rsidRDefault="00A964D5" w:rsidP="00D95A83">
      <w:pPr>
        <w:jc w:val="both"/>
        <w:rPr>
          <w:rFonts w:ascii="Calibri" w:eastAsia="Times New Roman" w:hAnsi="Calibri" w:cs="Calibri"/>
          <w:sz w:val="22"/>
          <w:szCs w:val="22"/>
        </w:rPr>
      </w:pPr>
    </w:p>
    <w:p w14:paraId="0A11983A" w14:textId="77777777" w:rsidR="00A964D5" w:rsidRPr="003A17F7" w:rsidRDefault="00A964D5" w:rsidP="007F76A0">
      <w:pPr>
        <w:pStyle w:val="PargrafodaLista"/>
        <w:numPr>
          <w:ilvl w:val="0"/>
          <w:numId w:val="4"/>
        </w:numPr>
        <w:ind w:left="0" w:firstLine="0"/>
        <w:jc w:val="both"/>
        <w:rPr>
          <w:rFonts w:ascii="Calibri" w:eastAsia="Times New Roman" w:hAnsi="Calibri" w:cs="Calibri"/>
          <w:sz w:val="22"/>
          <w:szCs w:val="22"/>
        </w:rPr>
      </w:pPr>
      <w:r w:rsidRPr="003A17F7">
        <w:rPr>
          <w:rFonts w:ascii="Calibri" w:eastAsia="Times New Roman" w:hAnsi="Calibri" w:cs="Calibr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13A642" w14:textId="77777777" w:rsidR="00A964D5" w:rsidRPr="003A17F7" w:rsidRDefault="00A964D5" w:rsidP="007F76A0">
      <w:pPr>
        <w:pStyle w:val="PargrafodaLista"/>
        <w:numPr>
          <w:ilvl w:val="0"/>
          <w:numId w:val="4"/>
        </w:numPr>
        <w:ind w:left="0" w:firstLine="0"/>
        <w:jc w:val="both"/>
        <w:rPr>
          <w:rFonts w:ascii="Calibri" w:eastAsia="Times New Roman" w:hAnsi="Calibri" w:cs="Calibri"/>
          <w:sz w:val="22"/>
          <w:szCs w:val="22"/>
        </w:rPr>
      </w:pPr>
      <w:r w:rsidRPr="003A17F7">
        <w:rPr>
          <w:rFonts w:ascii="Calibri" w:eastAsia="Times New Roman" w:hAnsi="Calibri" w:cs="Calibri"/>
          <w:sz w:val="22"/>
          <w:szCs w:val="22"/>
        </w:rPr>
        <w:t>Validade da proposta: 60 (sessenta) dias.</w:t>
      </w:r>
    </w:p>
    <w:p w14:paraId="66CD0219" w14:textId="396A39FF" w:rsidR="00A964D5" w:rsidRPr="003A17F7" w:rsidRDefault="00A964D5" w:rsidP="007F76A0">
      <w:pPr>
        <w:pStyle w:val="PargrafodaLista"/>
        <w:numPr>
          <w:ilvl w:val="0"/>
          <w:numId w:val="4"/>
        </w:numPr>
        <w:ind w:left="0" w:firstLine="0"/>
        <w:jc w:val="both"/>
        <w:rPr>
          <w:rFonts w:ascii="Calibri" w:eastAsia="Times New Roman" w:hAnsi="Calibri" w:cs="Calibri"/>
          <w:sz w:val="22"/>
          <w:szCs w:val="22"/>
        </w:rPr>
      </w:pPr>
      <w:r w:rsidRPr="003A17F7">
        <w:rPr>
          <w:rFonts w:ascii="Calibri" w:eastAsia="Times New Roman" w:hAnsi="Calibri" w:cs="Calibri"/>
          <w:sz w:val="22"/>
          <w:szCs w:val="22"/>
        </w:rPr>
        <w:t>Prazo de início de fornecimento de acordo com o estabelecido no termo de referência (Anexo I do Edital</w:t>
      </w:r>
      <w:r w:rsidR="00EE08D3" w:rsidRPr="003A17F7">
        <w:rPr>
          <w:rFonts w:ascii="Calibri" w:eastAsia="Times New Roman" w:hAnsi="Calibri" w:cs="Calibri"/>
          <w:sz w:val="22"/>
          <w:szCs w:val="22"/>
        </w:rPr>
        <w:t>)</w:t>
      </w:r>
      <w:r w:rsidRPr="003A17F7">
        <w:rPr>
          <w:rFonts w:ascii="Calibri" w:eastAsia="Times New Roman" w:hAnsi="Calibri" w:cs="Calibri"/>
          <w:sz w:val="22"/>
          <w:szCs w:val="22"/>
        </w:rPr>
        <w:t xml:space="preserve"> desse processo.</w:t>
      </w:r>
    </w:p>
    <w:p w14:paraId="0A2A15A2" w14:textId="77777777" w:rsidR="00A964D5" w:rsidRPr="003A17F7" w:rsidRDefault="00A964D5" w:rsidP="007F76A0">
      <w:pPr>
        <w:pStyle w:val="PargrafodaLista"/>
        <w:numPr>
          <w:ilvl w:val="0"/>
          <w:numId w:val="4"/>
        </w:numPr>
        <w:ind w:left="0" w:firstLine="0"/>
        <w:jc w:val="both"/>
        <w:rPr>
          <w:rFonts w:ascii="Calibri" w:eastAsia="Times New Roman" w:hAnsi="Calibri" w:cs="Calibri"/>
          <w:sz w:val="22"/>
          <w:szCs w:val="22"/>
        </w:rPr>
      </w:pPr>
      <w:r w:rsidRPr="003A17F7">
        <w:rPr>
          <w:rFonts w:ascii="Calibri" w:eastAsia="Times New Roman" w:hAnsi="Calibri" w:cs="Calibri"/>
          <w:sz w:val="22"/>
          <w:szCs w:val="22"/>
        </w:rPr>
        <w:t>Que não incide nas vedações previstas na Lei Federal nº 14.133/2021.</w:t>
      </w:r>
    </w:p>
    <w:p w14:paraId="3A2D359F" w14:textId="1667F134" w:rsidR="00A964D5" w:rsidRPr="003A17F7" w:rsidRDefault="00A964D5" w:rsidP="007F76A0">
      <w:pPr>
        <w:pStyle w:val="PargrafodaLista"/>
        <w:numPr>
          <w:ilvl w:val="0"/>
          <w:numId w:val="4"/>
        </w:numPr>
        <w:ind w:left="0" w:firstLine="0"/>
        <w:jc w:val="both"/>
        <w:rPr>
          <w:rFonts w:ascii="Calibri" w:eastAsia="Times New Roman" w:hAnsi="Calibri" w:cs="Calibri"/>
          <w:sz w:val="22"/>
          <w:szCs w:val="22"/>
        </w:rPr>
      </w:pPr>
      <w:r w:rsidRPr="003A17F7">
        <w:rPr>
          <w:rFonts w:ascii="Calibri" w:eastAsia="Times New Roman" w:hAnsi="Calibri" w:cs="Calibri"/>
          <w:sz w:val="22"/>
          <w:szCs w:val="22"/>
        </w:rPr>
        <w:t xml:space="preserve">Que o prazo de início da entrega dos </w:t>
      </w:r>
      <w:r w:rsidR="00C47B0B" w:rsidRPr="003A17F7">
        <w:rPr>
          <w:rFonts w:ascii="Calibri" w:eastAsia="Times New Roman" w:hAnsi="Calibri" w:cs="Calibri"/>
          <w:sz w:val="22"/>
          <w:szCs w:val="22"/>
        </w:rPr>
        <w:t>produtos</w:t>
      </w:r>
      <w:r w:rsidRPr="003A17F7">
        <w:rPr>
          <w:rFonts w:ascii="Calibri" w:eastAsia="Times New Roman" w:hAnsi="Calibri" w:cs="Calibri"/>
          <w:sz w:val="22"/>
          <w:szCs w:val="22"/>
        </w:rPr>
        <w:t xml:space="preserve"> será de acordo com os termos estabelecidos no Anexo I </w:t>
      </w:r>
      <w:r w:rsidR="00C47B0B" w:rsidRPr="003A17F7">
        <w:rPr>
          <w:rFonts w:ascii="Calibri" w:eastAsia="Times New Roman" w:hAnsi="Calibri" w:cs="Calibri"/>
          <w:sz w:val="22"/>
          <w:szCs w:val="22"/>
        </w:rPr>
        <w:t>do</w:t>
      </w:r>
      <w:r w:rsidRPr="003A17F7">
        <w:rPr>
          <w:rFonts w:ascii="Calibri" w:eastAsia="Times New Roman" w:hAnsi="Calibri" w:cs="Calibri"/>
          <w:sz w:val="22"/>
          <w:szCs w:val="22"/>
        </w:rPr>
        <w:t xml:space="preserve"> Edital</w:t>
      </w:r>
      <w:r w:rsidR="00C47B0B" w:rsidRPr="003A17F7">
        <w:rPr>
          <w:rFonts w:ascii="Calibri" w:eastAsia="Times New Roman" w:hAnsi="Calibri" w:cs="Calibri"/>
          <w:sz w:val="22"/>
          <w:szCs w:val="22"/>
        </w:rPr>
        <w:t>,</w:t>
      </w:r>
      <w:r w:rsidRPr="003A17F7">
        <w:rPr>
          <w:rFonts w:ascii="Calibri" w:eastAsia="Times New Roman" w:hAnsi="Calibri" w:cs="Calibri"/>
          <w:sz w:val="22"/>
          <w:szCs w:val="22"/>
        </w:rPr>
        <w:t xml:space="preserve"> a contar do recebimento, por parte da Contratada, da </w:t>
      </w:r>
      <w:r w:rsidR="00C47B0B" w:rsidRPr="003A17F7">
        <w:rPr>
          <w:rFonts w:ascii="Calibri" w:eastAsia="Times New Roman" w:hAnsi="Calibri" w:cs="Calibri"/>
          <w:sz w:val="22"/>
          <w:szCs w:val="22"/>
        </w:rPr>
        <w:t>autorização de fornecimento</w:t>
      </w:r>
      <w:r w:rsidRPr="003A17F7">
        <w:rPr>
          <w:rFonts w:ascii="Calibri" w:eastAsia="Times New Roman" w:hAnsi="Calibri" w:cs="Calibri"/>
          <w:sz w:val="22"/>
          <w:szCs w:val="22"/>
        </w:rPr>
        <w:t xml:space="preserve"> ou documento similar, todos os bens serão avaliados, sob pena de devolução de não aceite, caso não atenda a descriminação do Termo de Referência do referido Edital ou de má qualidade.</w:t>
      </w:r>
    </w:p>
    <w:p w14:paraId="253C5B84" w14:textId="77777777" w:rsidR="006A11D1" w:rsidRPr="003A17F7" w:rsidRDefault="006A11D1" w:rsidP="00D95A83">
      <w:pPr>
        <w:pStyle w:val="PargrafodaLista"/>
        <w:ind w:left="0"/>
        <w:rPr>
          <w:rFonts w:ascii="Calibri" w:eastAsia="Times New Roman" w:hAnsi="Calibri" w:cs="Calibri"/>
          <w:sz w:val="22"/>
          <w:szCs w:val="22"/>
        </w:rPr>
      </w:pPr>
    </w:p>
    <w:p w14:paraId="3ED8FBB0" w14:textId="339A1A97" w:rsidR="006A11D1" w:rsidRPr="003A17F7" w:rsidRDefault="008E5004" w:rsidP="00C47B0B">
      <w:pPr>
        <w:jc w:val="both"/>
        <w:rPr>
          <w:rFonts w:ascii="Calibri" w:eastAsia="Times New Roman" w:hAnsi="Calibri" w:cs="Calibri"/>
          <w:sz w:val="22"/>
          <w:szCs w:val="22"/>
        </w:rPr>
      </w:pPr>
      <w:r w:rsidRPr="003A17F7">
        <w:rPr>
          <w:rFonts w:ascii="Calibri" w:eastAsia="Times New Roman" w:hAnsi="Calibri" w:cs="Calibri"/>
          <w:sz w:val="22"/>
          <w:szCs w:val="22"/>
        </w:rPr>
        <w:t>LOCAL E DATA</w:t>
      </w:r>
    </w:p>
    <w:p w14:paraId="1B32B62C" w14:textId="77777777" w:rsidR="008E5004" w:rsidRPr="003A17F7" w:rsidRDefault="008E5004" w:rsidP="00D95A83">
      <w:pPr>
        <w:jc w:val="both"/>
        <w:rPr>
          <w:rFonts w:ascii="Calibri" w:eastAsia="Times New Roman" w:hAnsi="Calibri" w:cs="Calibri"/>
          <w:sz w:val="22"/>
          <w:szCs w:val="22"/>
        </w:rPr>
      </w:pPr>
    </w:p>
    <w:p w14:paraId="0A04F737" w14:textId="77777777" w:rsidR="008E5004" w:rsidRPr="003A17F7" w:rsidRDefault="008E5004" w:rsidP="00D95A83">
      <w:pPr>
        <w:jc w:val="center"/>
        <w:rPr>
          <w:rFonts w:ascii="Calibri" w:eastAsia="Calibri" w:hAnsi="Calibri" w:cs="Calibri"/>
          <w:sz w:val="22"/>
          <w:szCs w:val="22"/>
        </w:rPr>
      </w:pPr>
      <w:r w:rsidRPr="003A17F7">
        <w:rPr>
          <w:rFonts w:ascii="Calibri" w:eastAsia="Calibri" w:hAnsi="Calibri" w:cs="Calibri"/>
          <w:sz w:val="22"/>
          <w:szCs w:val="22"/>
        </w:rPr>
        <w:t>_____________________________________</w:t>
      </w:r>
    </w:p>
    <w:p w14:paraId="7B8CBEA9" w14:textId="79317B6E" w:rsidR="008E5004" w:rsidRPr="003A17F7" w:rsidRDefault="008E5004" w:rsidP="00D95A83">
      <w:pPr>
        <w:jc w:val="center"/>
        <w:rPr>
          <w:rFonts w:ascii="Calibri" w:eastAsia="Calibri" w:hAnsi="Calibri" w:cs="Calibri"/>
          <w:sz w:val="22"/>
          <w:szCs w:val="22"/>
        </w:rPr>
      </w:pPr>
      <w:r w:rsidRPr="003A17F7">
        <w:rPr>
          <w:rFonts w:ascii="Calibri" w:eastAsia="Calibri" w:hAnsi="Calibri" w:cs="Calibri"/>
          <w:sz w:val="22"/>
          <w:szCs w:val="22"/>
        </w:rPr>
        <w:lastRenderedPageBreak/>
        <w:t>ASSINATURA DO RESPONSÁVEL</w:t>
      </w:r>
    </w:p>
    <w:p w14:paraId="2533433C" w14:textId="77777777" w:rsidR="00D723C5" w:rsidRPr="003A17F7" w:rsidRDefault="00D723C5" w:rsidP="00D95A83">
      <w:pPr>
        <w:jc w:val="center"/>
        <w:rPr>
          <w:rFonts w:ascii="Calibri" w:eastAsia="Calibri" w:hAnsi="Calibri" w:cs="Calibri"/>
          <w:sz w:val="22"/>
          <w:szCs w:val="22"/>
        </w:rPr>
      </w:pPr>
    </w:p>
    <w:p w14:paraId="145D6A7A" w14:textId="5C63FBFD" w:rsidR="00B6432E" w:rsidRPr="003A17F7" w:rsidRDefault="00D723C5" w:rsidP="00D95A83">
      <w:pPr>
        <w:jc w:val="both"/>
        <w:rPr>
          <w:rFonts w:ascii="Calibri" w:eastAsia="Times New Roman" w:hAnsi="Calibri" w:cs="Calibri"/>
          <w:sz w:val="22"/>
          <w:szCs w:val="22"/>
        </w:rPr>
      </w:pPr>
      <w:r w:rsidRPr="003A17F7">
        <w:rPr>
          <w:rFonts w:ascii="Calibri" w:eastAsia="Times New Roman" w:hAnsi="Calibri" w:cs="Calibri"/>
          <w:sz w:val="22"/>
          <w:szCs w:val="22"/>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496ABB3F" w14:textId="398A95A2" w:rsidR="00FC1077" w:rsidRPr="003A17F7" w:rsidRDefault="00FC1077">
      <w:pPr>
        <w:spacing w:after="160" w:line="259" w:lineRule="auto"/>
        <w:rPr>
          <w:rFonts w:ascii="Calibri" w:eastAsia="Times New Roman" w:hAnsi="Calibri" w:cs="Calibri"/>
          <w:sz w:val="22"/>
          <w:szCs w:val="22"/>
        </w:rPr>
      </w:pPr>
      <w:r w:rsidRPr="003A17F7">
        <w:rPr>
          <w:rFonts w:ascii="Calibri" w:eastAsia="Times New Roman" w:hAnsi="Calibri" w:cs="Calibri"/>
          <w:sz w:val="22"/>
          <w:szCs w:val="22"/>
        </w:rPr>
        <w:br w:type="page"/>
      </w:r>
    </w:p>
    <w:p w14:paraId="6A80ADA0" w14:textId="2B98F452" w:rsidR="00FC1077" w:rsidRPr="003A17F7" w:rsidRDefault="00FC1077" w:rsidP="00FC1077">
      <w:pPr>
        <w:shd w:val="clear" w:color="auto" w:fill="D9E2F3" w:themeFill="accent1" w:themeFillTint="33"/>
        <w:spacing w:line="360" w:lineRule="auto"/>
        <w:jc w:val="center"/>
        <w:rPr>
          <w:rFonts w:ascii="Calibri" w:hAnsi="Calibri" w:cs="Calibri"/>
          <w:sz w:val="22"/>
          <w:szCs w:val="22"/>
        </w:rPr>
      </w:pPr>
      <w:r w:rsidRPr="003A17F7">
        <w:rPr>
          <w:rFonts w:ascii="Calibri" w:hAnsi="Calibri" w:cs="Calibri"/>
          <w:b/>
          <w:bCs/>
          <w:iCs/>
          <w:color w:val="000000"/>
          <w:sz w:val="22"/>
          <w:szCs w:val="22"/>
        </w:rPr>
        <w:lastRenderedPageBreak/>
        <w:t>ANEXO III – MINUTA DE ATA DE REGISTRO DE PREÇOS</w:t>
      </w:r>
    </w:p>
    <w:p w14:paraId="776D834A" w14:textId="77777777" w:rsidR="00E11E8B" w:rsidRPr="003A17F7" w:rsidRDefault="00E11E8B" w:rsidP="00FC1077">
      <w:pPr>
        <w:jc w:val="center"/>
        <w:rPr>
          <w:rFonts w:ascii="Calibri" w:hAnsi="Calibri" w:cs="Calibri"/>
          <w:b/>
          <w:bCs/>
          <w:sz w:val="22"/>
          <w:szCs w:val="22"/>
        </w:rPr>
      </w:pPr>
    </w:p>
    <w:p w14:paraId="4762A883" w14:textId="4BC57747" w:rsidR="0042785A" w:rsidRPr="003A17F7" w:rsidRDefault="00311211" w:rsidP="0042785A">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PREGÃO ELETRÔNICO Nº </w:t>
      </w:r>
      <w:r w:rsidR="000D5F6B" w:rsidRPr="003A17F7">
        <w:rPr>
          <w:rFonts w:ascii="Calibri" w:eastAsia="Times New Roman" w:hAnsi="Calibri" w:cs="Calibri"/>
          <w:b/>
          <w:bCs/>
          <w:sz w:val="22"/>
          <w:szCs w:val="22"/>
        </w:rPr>
        <w:t>005/2025</w:t>
      </w:r>
    </w:p>
    <w:p w14:paraId="2EE78946" w14:textId="7EF8B255" w:rsidR="0042785A" w:rsidRPr="003A17F7" w:rsidRDefault="00311211" w:rsidP="0042785A">
      <w:pPr>
        <w:jc w:val="center"/>
        <w:rPr>
          <w:rFonts w:ascii="Calibri" w:eastAsia="Times New Roman" w:hAnsi="Calibri" w:cs="Calibri"/>
          <w:b/>
          <w:bCs/>
          <w:sz w:val="22"/>
          <w:szCs w:val="22"/>
        </w:rPr>
      </w:pPr>
      <w:r w:rsidRPr="003A17F7">
        <w:rPr>
          <w:rFonts w:ascii="Calibri" w:eastAsia="Times New Roman" w:hAnsi="Calibri" w:cs="Calibri"/>
          <w:b/>
          <w:bCs/>
          <w:sz w:val="22"/>
          <w:szCs w:val="22"/>
        </w:rPr>
        <w:t xml:space="preserve">PROCESSO ADMINISTRATIVO Nº </w:t>
      </w:r>
      <w:r w:rsidR="000D5F6B" w:rsidRPr="003A17F7">
        <w:rPr>
          <w:rFonts w:ascii="Calibri" w:eastAsia="Times New Roman" w:hAnsi="Calibri" w:cs="Calibri"/>
          <w:b/>
          <w:bCs/>
          <w:sz w:val="22"/>
          <w:szCs w:val="22"/>
        </w:rPr>
        <w:t>005/2025</w:t>
      </w:r>
    </w:p>
    <w:p w14:paraId="17793014" w14:textId="5D3A0400" w:rsidR="00FC1077" w:rsidRPr="003A17F7" w:rsidRDefault="00311211" w:rsidP="0042785A">
      <w:pPr>
        <w:widowControl w:val="0"/>
        <w:autoSpaceDE w:val="0"/>
        <w:autoSpaceDN w:val="0"/>
        <w:adjustRightInd w:val="0"/>
        <w:spacing w:line="360" w:lineRule="auto"/>
        <w:ind w:right="-30"/>
        <w:jc w:val="center"/>
        <w:rPr>
          <w:rFonts w:ascii="Calibri" w:hAnsi="Calibri" w:cs="Calibri"/>
          <w:sz w:val="22"/>
          <w:szCs w:val="22"/>
        </w:rPr>
      </w:pPr>
      <w:r w:rsidRPr="003A17F7">
        <w:rPr>
          <w:rFonts w:ascii="Calibri" w:eastAsia="Times New Roman" w:hAnsi="Calibri" w:cs="Calibri"/>
          <w:b/>
          <w:bCs/>
          <w:sz w:val="22"/>
          <w:szCs w:val="22"/>
        </w:rPr>
        <w:t xml:space="preserve">SRP </w:t>
      </w:r>
      <w:r w:rsidR="000D5F6B" w:rsidRPr="003A17F7">
        <w:rPr>
          <w:rFonts w:ascii="Calibri" w:eastAsia="Times New Roman" w:hAnsi="Calibri" w:cs="Calibri"/>
          <w:b/>
          <w:bCs/>
          <w:sz w:val="22"/>
          <w:szCs w:val="22"/>
        </w:rPr>
        <w:t>005/2025</w:t>
      </w:r>
    </w:p>
    <w:p w14:paraId="1F362823" w14:textId="544355E7" w:rsidR="00FC1077" w:rsidRPr="003A17F7" w:rsidRDefault="00FB7D7E" w:rsidP="00FC1077">
      <w:pPr>
        <w:widowControl w:val="0"/>
        <w:tabs>
          <w:tab w:val="center" w:pos="4779"/>
          <w:tab w:val="right" w:pos="9198"/>
        </w:tabs>
        <w:autoSpaceDE w:val="0"/>
        <w:autoSpaceDN w:val="0"/>
        <w:adjustRightInd w:val="0"/>
        <w:spacing w:before="120" w:after="120" w:line="276" w:lineRule="auto"/>
        <w:ind w:right="-28"/>
        <w:jc w:val="both"/>
        <w:rPr>
          <w:rFonts w:ascii="Calibri" w:hAnsi="Calibri" w:cs="Calibri"/>
          <w:sz w:val="22"/>
          <w:szCs w:val="22"/>
        </w:rPr>
      </w:pPr>
      <w:r w:rsidRPr="003A17F7">
        <w:rPr>
          <w:rFonts w:ascii="Calibri" w:eastAsia="Calibri" w:hAnsi="Calibri" w:cs="Calibri"/>
          <w:color w:val="000000"/>
          <w:sz w:val="22"/>
          <w:szCs w:val="22"/>
        </w:rPr>
        <w:t>A</w:t>
      </w:r>
      <w:r w:rsidRPr="003A17F7">
        <w:rPr>
          <w:rFonts w:ascii="Calibri" w:eastAsia="Calibri" w:hAnsi="Calibri" w:cs="Calibri"/>
          <w:b/>
          <w:bCs/>
          <w:color w:val="000000"/>
          <w:sz w:val="22"/>
          <w:szCs w:val="22"/>
        </w:rPr>
        <w:t xml:space="preserve"> FUMSAT - Fundação Municipal de Saúde de Teixeiras – MG</w:t>
      </w:r>
      <w:r w:rsidRPr="003A17F7">
        <w:rPr>
          <w:rFonts w:ascii="Calibri" w:eastAsia="Calibri" w:hAnsi="Calibri" w:cs="Calibri"/>
          <w:color w:val="000000"/>
          <w:sz w:val="22"/>
          <w:szCs w:val="22"/>
        </w:rPr>
        <w:t xml:space="preserve">, inscrita no CNPJ nº 18.134.122/0001-36, sediada na Rua Santa Teresa, nº 330, Centro, em Teixeiras, Estado de Minas Gerais, CEP 36.580-0000, neste ato representado(a) pelo seu Presidente, Sr. </w:t>
      </w:r>
      <w:r w:rsidR="0042785A" w:rsidRPr="003A17F7">
        <w:rPr>
          <w:rFonts w:ascii="Calibri" w:eastAsia="Calibri" w:hAnsi="Calibri" w:cs="Calibri"/>
          <w:b/>
          <w:bCs/>
          <w:color w:val="000000"/>
          <w:sz w:val="22"/>
          <w:szCs w:val="22"/>
        </w:rPr>
        <w:t>Paulo Sérgio de Oliveira</w:t>
      </w:r>
      <w:r w:rsidR="00FC1077" w:rsidRPr="003A17F7">
        <w:rPr>
          <w:rFonts w:ascii="Calibri" w:hAnsi="Calibri" w:cs="Calibri"/>
          <w:sz w:val="22"/>
          <w:szCs w:val="22"/>
        </w:rPr>
        <w:t>,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7BAE9B61" w14:textId="7291D551" w:rsidR="00FC1077" w:rsidRPr="003A17F7" w:rsidRDefault="00FC1077" w:rsidP="0059198D">
      <w:pPr>
        <w:pStyle w:val="Nivel01"/>
        <w:numPr>
          <w:ilvl w:val="0"/>
          <w:numId w:val="19"/>
        </w:numPr>
        <w:ind w:left="0" w:firstLine="0"/>
      </w:pPr>
      <w:r w:rsidRPr="003A17F7">
        <w:t>DO OBJETO</w:t>
      </w:r>
    </w:p>
    <w:p w14:paraId="748BE22E" w14:textId="7C86F83B" w:rsidR="00FC1077" w:rsidRPr="003A17F7" w:rsidRDefault="00FC1077" w:rsidP="0059198D">
      <w:pPr>
        <w:pStyle w:val="Nivel2"/>
        <w:numPr>
          <w:ilvl w:val="1"/>
          <w:numId w:val="20"/>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A presente Ata tem por objeto o registro de preços para futura e eventual </w:t>
      </w:r>
      <w:r w:rsidR="0059198D" w:rsidRPr="003A17F7">
        <w:rPr>
          <w:rFonts w:ascii="Calibri" w:hAnsi="Calibri" w:cs="Calibri"/>
          <w:bCs/>
          <w:sz w:val="22"/>
          <w:szCs w:val="22"/>
        </w:rPr>
        <w:t xml:space="preserve">registro de preços para futura e eventual </w:t>
      </w:r>
      <w:r w:rsidR="003046CE" w:rsidRPr="003A17F7">
        <w:rPr>
          <w:rFonts w:ascii="Calibri" w:hAnsi="Calibri" w:cs="Calibri"/>
          <w:b/>
          <w:bCs/>
          <w:sz w:val="22"/>
          <w:szCs w:val="22"/>
        </w:rPr>
        <w:t xml:space="preserve">aquisição de materiais de expediente, materiais de informática, equipamentos de informática, eletrodomésticos, eletrônicos, utensílios de cozinha, ferramentas, equipamentos de climatização, mobiliário, materiais elétricos, materiais para organização e arquivamento, pilhas, baterias e acessórios, </w:t>
      </w:r>
      <w:r w:rsidR="003046CE" w:rsidRPr="003A17F7">
        <w:rPr>
          <w:rFonts w:ascii="Calibri" w:hAnsi="Calibri" w:cs="Calibri"/>
          <w:bCs/>
          <w:sz w:val="22"/>
          <w:szCs w:val="22"/>
        </w:rPr>
        <w:t>destinados a atender às necessidades administrativas, técnicas e operacionais da Fundação Municipal de Saúde de Teixeiras – FUMSAT</w:t>
      </w:r>
      <w:r w:rsidRPr="003A17F7">
        <w:rPr>
          <w:rFonts w:ascii="Calibri" w:hAnsi="Calibri" w:cs="Calibri"/>
          <w:sz w:val="22"/>
          <w:szCs w:val="22"/>
        </w:rPr>
        <w:t>, conforme condições, quantidades e exigências estabelecidas neste instrumento, Termo de Referência e demais anexos do edital, que são parte integrante desta Ata, assim como as propostas cujos preços tenham sido registrados, independentemente de transcrição.</w:t>
      </w:r>
    </w:p>
    <w:p w14:paraId="3570E7FC" w14:textId="77777777" w:rsidR="00FC1077" w:rsidRPr="003A17F7" w:rsidRDefault="00FC1077" w:rsidP="0059198D">
      <w:pPr>
        <w:pStyle w:val="Nivel01"/>
        <w:numPr>
          <w:ilvl w:val="0"/>
          <w:numId w:val="19"/>
        </w:numPr>
        <w:ind w:left="0" w:firstLine="0"/>
      </w:pPr>
      <w:r w:rsidRPr="003A17F7">
        <w:t>DOS PREÇOS, ESPECIFICAÇÕES E QUANTITATIVOS</w:t>
      </w:r>
    </w:p>
    <w:p w14:paraId="47809054" w14:textId="574B226C" w:rsidR="00FC1077" w:rsidRPr="003A17F7" w:rsidRDefault="00FC1077" w:rsidP="0059198D">
      <w:pPr>
        <w:pStyle w:val="Nivel2"/>
        <w:numPr>
          <w:ilvl w:val="1"/>
          <w:numId w:val="22"/>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O preço registrado, as especificações do objeto, as quantidades mínimas e máximas de cada item, fornecedor e as demais condições ofertadas na(s) proposta(s) são as que seguem: </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FC1077" w:rsidRPr="003A17F7" w14:paraId="38759204" w14:textId="77777777" w:rsidTr="00193180">
        <w:trPr>
          <w:trHeight w:val="664"/>
          <w:jc w:val="center"/>
        </w:trPr>
        <w:tc>
          <w:tcPr>
            <w:tcW w:w="9214" w:type="dxa"/>
            <w:gridSpan w:val="7"/>
            <w:vAlign w:val="center"/>
          </w:tcPr>
          <w:p w14:paraId="2A2DC1EE" w14:textId="77777777" w:rsidR="00FC1077" w:rsidRPr="003A17F7" w:rsidRDefault="00FC1077" w:rsidP="00193180">
            <w:pPr>
              <w:spacing w:before="120" w:after="120"/>
              <w:contextualSpacing/>
              <w:jc w:val="center"/>
              <w:rPr>
                <w:rFonts w:ascii="Calibri" w:hAnsi="Calibri" w:cs="Calibri"/>
                <w:i/>
                <w:iCs/>
                <w:color w:val="FF0000"/>
                <w:sz w:val="18"/>
                <w:szCs w:val="18"/>
              </w:rPr>
            </w:pPr>
            <w:r w:rsidRPr="003A17F7">
              <w:rPr>
                <w:rFonts w:ascii="Calibri" w:hAnsi="Calibri" w:cs="Calibri"/>
                <w:i/>
                <w:iCs/>
                <w:color w:val="FF0000"/>
                <w:sz w:val="18"/>
                <w:szCs w:val="18"/>
              </w:rPr>
              <w:t>Fornecedor (razão social, CNPJ/MF, endereço, contatos, representante)</w:t>
            </w:r>
          </w:p>
        </w:tc>
      </w:tr>
      <w:tr w:rsidR="00FC1077" w:rsidRPr="003A17F7" w14:paraId="2CDC2619" w14:textId="77777777" w:rsidTr="00193180">
        <w:trPr>
          <w:trHeight w:val="664"/>
          <w:jc w:val="center"/>
        </w:trPr>
        <w:tc>
          <w:tcPr>
            <w:tcW w:w="850" w:type="dxa"/>
            <w:vAlign w:val="center"/>
          </w:tcPr>
          <w:p w14:paraId="116F7308" w14:textId="77777777" w:rsidR="00FC1077" w:rsidRPr="003A17F7" w:rsidRDefault="00FC1077" w:rsidP="00193180">
            <w:pPr>
              <w:spacing w:before="120" w:after="120"/>
              <w:contextualSpacing/>
              <w:jc w:val="center"/>
              <w:rPr>
                <w:rFonts w:ascii="Calibri" w:hAnsi="Calibri" w:cs="Calibri"/>
                <w:b/>
                <w:bCs/>
                <w:color w:val="FF0000"/>
                <w:sz w:val="16"/>
                <w:szCs w:val="16"/>
              </w:rPr>
            </w:pPr>
            <w:r w:rsidRPr="003A17F7">
              <w:rPr>
                <w:rFonts w:ascii="Calibri" w:hAnsi="Calibri" w:cs="Calibri"/>
                <w:b/>
                <w:bCs/>
                <w:sz w:val="16"/>
                <w:szCs w:val="16"/>
              </w:rPr>
              <w:t>ITEM</w:t>
            </w:r>
          </w:p>
        </w:tc>
        <w:tc>
          <w:tcPr>
            <w:tcW w:w="3128" w:type="dxa"/>
            <w:vAlign w:val="center"/>
          </w:tcPr>
          <w:p w14:paraId="7B9CA9A2" w14:textId="77777777" w:rsidR="00FC1077" w:rsidRPr="003A17F7" w:rsidRDefault="00FC1077" w:rsidP="00193180">
            <w:pPr>
              <w:spacing w:before="120" w:after="120"/>
              <w:contextualSpacing/>
              <w:jc w:val="center"/>
              <w:rPr>
                <w:rFonts w:ascii="Calibri" w:hAnsi="Calibri" w:cs="Calibri"/>
                <w:b/>
                <w:bCs/>
                <w:sz w:val="16"/>
                <w:szCs w:val="16"/>
              </w:rPr>
            </w:pPr>
            <w:r w:rsidRPr="003A17F7">
              <w:rPr>
                <w:rFonts w:ascii="Calibri" w:hAnsi="Calibri" w:cs="Calibri"/>
                <w:b/>
                <w:bCs/>
                <w:sz w:val="16"/>
                <w:szCs w:val="16"/>
              </w:rPr>
              <w:t>ESPECIFICAÇÕES</w:t>
            </w:r>
          </w:p>
        </w:tc>
        <w:tc>
          <w:tcPr>
            <w:tcW w:w="999" w:type="dxa"/>
            <w:vAlign w:val="center"/>
          </w:tcPr>
          <w:p w14:paraId="4424A0BD" w14:textId="77777777" w:rsidR="00FC1077" w:rsidRPr="003A17F7" w:rsidRDefault="00FC1077" w:rsidP="00193180">
            <w:pPr>
              <w:spacing w:before="120" w:after="120"/>
              <w:contextualSpacing/>
              <w:jc w:val="center"/>
              <w:rPr>
                <w:rFonts w:ascii="Calibri" w:hAnsi="Calibri" w:cs="Calibri"/>
                <w:b/>
                <w:bCs/>
                <w:color w:val="FF0000"/>
                <w:sz w:val="16"/>
                <w:szCs w:val="16"/>
              </w:rPr>
            </w:pPr>
            <w:r w:rsidRPr="003A17F7">
              <w:rPr>
                <w:rFonts w:ascii="Calibri" w:hAnsi="Calibri" w:cs="Calibri"/>
                <w:b/>
                <w:bCs/>
                <w:sz w:val="16"/>
                <w:szCs w:val="16"/>
              </w:rPr>
              <w:t>QUANT.</w:t>
            </w:r>
          </w:p>
        </w:tc>
        <w:tc>
          <w:tcPr>
            <w:tcW w:w="850" w:type="dxa"/>
            <w:vAlign w:val="center"/>
          </w:tcPr>
          <w:p w14:paraId="4C375A49" w14:textId="77777777" w:rsidR="00FC1077" w:rsidRPr="003A17F7" w:rsidRDefault="00FC1077" w:rsidP="00193180">
            <w:pPr>
              <w:spacing w:before="120" w:after="120"/>
              <w:contextualSpacing/>
              <w:jc w:val="center"/>
              <w:rPr>
                <w:rFonts w:ascii="Calibri" w:hAnsi="Calibri" w:cs="Calibri"/>
                <w:b/>
                <w:bCs/>
                <w:color w:val="FF0000"/>
                <w:sz w:val="16"/>
                <w:szCs w:val="16"/>
              </w:rPr>
            </w:pPr>
            <w:r w:rsidRPr="003A17F7">
              <w:rPr>
                <w:rFonts w:ascii="Calibri" w:hAnsi="Calibri" w:cs="Calibri"/>
                <w:b/>
                <w:bCs/>
                <w:sz w:val="16"/>
                <w:szCs w:val="16"/>
              </w:rPr>
              <w:t>UNID.</w:t>
            </w:r>
          </w:p>
        </w:tc>
        <w:tc>
          <w:tcPr>
            <w:tcW w:w="1128" w:type="dxa"/>
            <w:vAlign w:val="center"/>
          </w:tcPr>
          <w:p w14:paraId="028F8461" w14:textId="77777777" w:rsidR="00FC1077" w:rsidRPr="003A17F7" w:rsidRDefault="00FC1077" w:rsidP="00193180">
            <w:pPr>
              <w:spacing w:before="120" w:after="120"/>
              <w:contextualSpacing/>
              <w:jc w:val="center"/>
              <w:rPr>
                <w:rFonts w:ascii="Calibri" w:hAnsi="Calibri" w:cs="Calibri"/>
                <w:b/>
                <w:bCs/>
                <w:color w:val="FF0000"/>
                <w:sz w:val="16"/>
                <w:szCs w:val="16"/>
              </w:rPr>
            </w:pPr>
            <w:r w:rsidRPr="003A17F7">
              <w:rPr>
                <w:rFonts w:ascii="Calibri" w:hAnsi="Calibri" w:cs="Calibri"/>
                <w:b/>
                <w:bCs/>
                <w:sz w:val="16"/>
                <w:szCs w:val="16"/>
              </w:rPr>
              <w:t>VALOR UNITÁRIO</w:t>
            </w:r>
          </w:p>
        </w:tc>
        <w:tc>
          <w:tcPr>
            <w:tcW w:w="983" w:type="dxa"/>
            <w:vAlign w:val="center"/>
          </w:tcPr>
          <w:p w14:paraId="56D63941" w14:textId="77777777" w:rsidR="00FC1077" w:rsidRPr="003A17F7" w:rsidRDefault="00FC1077" w:rsidP="00193180">
            <w:pPr>
              <w:spacing w:before="120" w:after="120"/>
              <w:contextualSpacing/>
              <w:jc w:val="center"/>
              <w:rPr>
                <w:rFonts w:ascii="Calibri" w:hAnsi="Calibri" w:cs="Calibri"/>
                <w:b/>
                <w:bCs/>
                <w:color w:val="FF0000"/>
                <w:sz w:val="16"/>
                <w:szCs w:val="16"/>
              </w:rPr>
            </w:pPr>
            <w:r w:rsidRPr="003A17F7">
              <w:rPr>
                <w:rFonts w:ascii="Calibri" w:hAnsi="Calibri" w:cs="Calibri"/>
                <w:b/>
                <w:bCs/>
                <w:sz w:val="16"/>
                <w:szCs w:val="16"/>
              </w:rPr>
              <w:t>VALOR TOTAL</w:t>
            </w:r>
          </w:p>
        </w:tc>
        <w:tc>
          <w:tcPr>
            <w:tcW w:w="1276" w:type="dxa"/>
            <w:vAlign w:val="center"/>
          </w:tcPr>
          <w:p w14:paraId="735F5F69" w14:textId="77777777" w:rsidR="00FC1077" w:rsidRPr="003A17F7" w:rsidRDefault="00FC1077" w:rsidP="00193180">
            <w:pPr>
              <w:spacing w:before="120" w:after="120"/>
              <w:contextualSpacing/>
              <w:jc w:val="center"/>
              <w:rPr>
                <w:rFonts w:ascii="Calibri" w:hAnsi="Calibri" w:cs="Calibri"/>
                <w:b/>
                <w:bCs/>
                <w:sz w:val="16"/>
                <w:szCs w:val="16"/>
              </w:rPr>
            </w:pPr>
            <w:r w:rsidRPr="003A17F7">
              <w:rPr>
                <w:rFonts w:ascii="Calibri" w:hAnsi="Calibri" w:cs="Calibri"/>
                <w:b/>
                <w:bCs/>
                <w:sz w:val="16"/>
                <w:szCs w:val="16"/>
              </w:rPr>
              <w:t>MARCA</w:t>
            </w:r>
          </w:p>
        </w:tc>
      </w:tr>
      <w:tr w:rsidR="00FC1077" w:rsidRPr="003A17F7" w14:paraId="516862BE" w14:textId="77777777" w:rsidTr="00193180">
        <w:trPr>
          <w:jc w:val="center"/>
        </w:trPr>
        <w:tc>
          <w:tcPr>
            <w:tcW w:w="850" w:type="dxa"/>
            <w:vAlign w:val="center"/>
          </w:tcPr>
          <w:p w14:paraId="14AE56BD"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3128" w:type="dxa"/>
            <w:vAlign w:val="center"/>
          </w:tcPr>
          <w:p w14:paraId="7F425956" w14:textId="77777777" w:rsidR="00FC1077" w:rsidRPr="003A17F7" w:rsidRDefault="00FC1077" w:rsidP="00193180">
            <w:pPr>
              <w:spacing w:before="120" w:after="120"/>
              <w:contextualSpacing/>
              <w:jc w:val="center"/>
              <w:rPr>
                <w:rFonts w:ascii="Calibri" w:hAnsi="Calibri" w:cs="Calibri"/>
                <w:sz w:val="18"/>
                <w:szCs w:val="18"/>
              </w:rPr>
            </w:pPr>
          </w:p>
        </w:tc>
        <w:tc>
          <w:tcPr>
            <w:tcW w:w="999" w:type="dxa"/>
            <w:vAlign w:val="center"/>
          </w:tcPr>
          <w:p w14:paraId="2F6A3FCA"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850" w:type="dxa"/>
            <w:vAlign w:val="center"/>
          </w:tcPr>
          <w:p w14:paraId="1A1DF27D"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128" w:type="dxa"/>
            <w:vAlign w:val="center"/>
          </w:tcPr>
          <w:p w14:paraId="09EC718A"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983" w:type="dxa"/>
            <w:vAlign w:val="center"/>
          </w:tcPr>
          <w:p w14:paraId="4ECC8397"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76" w:type="dxa"/>
            <w:vAlign w:val="center"/>
          </w:tcPr>
          <w:p w14:paraId="16E10423" w14:textId="77777777" w:rsidR="00FC1077" w:rsidRPr="003A17F7" w:rsidRDefault="00FC1077" w:rsidP="00193180">
            <w:pPr>
              <w:spacing w:before="120" w:after="120"/>
              <w:contextualSpacing/>
              <w:jc w:val="center"/>
              <w:rPr>
                <w:rFonts w:ascii="Calibri" w:hAnsi="Calibri" w:cs="Calibri"/>
                <w:color w:val="FF0000"/>
                <w:sz w:val="18"/>
                <w:szCs w:val="18"/>
              </w:rPr>
            </w:pPr>
          </w:p>
        </w:tc>
      </w:tr>
      <w:tr w:rsidR="00FC1077" w:rsidRPr="003A17F7" w14:paraId="5D66C0BA" w14:textId="77777777" w:rsidTr="00193180">
        <w:trPr>
          <w:jc w:val="center"/>
        </w:trPr>
        <w:tc>
          <w:tcPr>
            <w:tcW w:w="6955" w:type="dxa"/>
            <w:gridSpan w:val="5"/>
            <w:vAlign w:val="center"/>
          </w:tcPr>
          <w:p w14:paraId="2CA0FD6C"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TOTAL</w:t>
            </w:r>
          </w:p>
        </w:tc>
        <w:tc>
          <w:tcPr>
            <w:tcW w:w="983" w:type="dxa"/>
            <w:vAlign w:val="center"/>
          </w:tcPr>
          <w:p w14:paraId="3726EF60"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76" w:type="dxa"/>
            <w:vAlign w:val="center"/>
          </w:tcPr>
          <w:p w14:paraId="6BBA193A" w14:textId="77777777" w:rsidR="00FC1077" w:rsidRPr="003A17F7" w:rsidRDefault="00FC1077" w:rsidP="00193180">
            <w:pPr>
              <w:spacing w:before="120" w:after="120"/>
              <w:contextualSpacing/>
              <w:jc w:val="center"/>
              <w:rPr>
                <w:rFonts w:ascii="Calibri" w:hAnsi="Calibri" w:cs="Calibri"/>
                <w:color w:val="FF0000"/>
                <w:sz w:val="18"/>
                <w:szCs w:val="18"/>
              </w:rPr>
            </w:pPr>
          </w:p>
        </w:tc>
      </w:tr>
    </w:tbl>
    <w:p w14:paraId="49FC86BF" w14:textId="77777777" w:rsidR="00FC1077" w:rsidRPr="003A17F7" w:rsidRDefault="00FC1077" w:rsidP="00FC1077">
      <w:pPr>
        <w:spacing w:line="360" w:lineRule="auto"/>
        <w:rPr>
          <w:rFonts w:ascii="Calibri" w:hAnsi="Calibri" w:cs="Calibri"/>
          <w:sz w:val="22"/>
          <w:szCs w:val="22"/>
          <w:lang w:eastAsia="en-US"/>
        </w:rPr>
      </w:pPr>
    </w:p>
    <w:p w14:paraId="77CA2BCB" w14:textId="374C7BB9" w:rsidR="00FC1077" w:rsidRPr="003A17F7" w:rsidRDefault="00FC1077" w:rsidP="0059198D">
      <w:pPr>
        <w:pStyle w:val="Nivel2"/>
        <w:numPr>
          <w:ilvl w:val="1"/>
          <w:numId w:val="22"/>
        </w:numPr>
        <w:autoSpaceDE w:val="0"/>
        <w:autoSpaceDN w:val="0"/>
        <w:adjustRightInd w:val="0"/>
        <w:ind w:left="0" w:firstLine="0"/>
        <w:rPr>
          <w:rFonts w:ascii="Calibri" w:hAnsi="Calibri" w:cs="Calibri"/>
          <w:sz w:val="22"/>
          <w:szCs w:val="22"/>
          <w:lang w:eastAsia="en-US"/>
        </w:rPr>
      </w:pPr>
      <w:r w:rsidRPr="003A17F7">
        <w:rPr>
          <w:rFonts w:ascii="Calibri" w:hAnsi="Calibri" w:cs="Calibri"/>
          <w:sz w:val="22"/>
          <w:szCs w:val="22"/>
          <w:lang w:eastAsia="en-US"/>
        </w:rPr>
        <w:t>A listagem do cadastro de reserva referente ao presente registro de preços consta como anexo a esta Ata.</w:t>
      </w:r>
    </w:p>
    <w:p w14:paraId="21FF05DB" w14:textId="77777777" w:rsidR="00FC1077" w:rsidRPr="003A17F7" w:rsidRDefault="00FC1077" w:rsidP="0059198D">
      <w:pPr>
        <w:pStyle w:val="Nivel01"/>
        <w:numPr>
          <w:ilvl w:val="0"/>
          <w:numId w:val="19"/>
        </w:numPr>
        <w:ind w:left="0" w:firstLine="0"/>
      </w:pPr>
      <w:r w:rsidRPr="003A17F7">
        <w:lastRenderedPageBreak/>
        <w:t>ÓRGÃO GERENCIADOR E PARTICIPANTE(S)</w:t>
      </w:r>
    </w:p>
    <w:p w14:paraId="4F9066D1" w14:textId="1200DA76"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O órgão gerenciador será o </w:t>
      </w:r>
      <w:r w:rsidR="00FB7D7E" w:rsidRPr="003A17F7">
        <w:rPr>
          <w:rFonts w:ascii="Calibri" w:hAnsi="Calibri" w:cs="Calibri"/>
          <w:sz w:val="22"/>
          <w:szCs w:val="22"/>
        </w:rPr>
        <w:t>Fundação Municipal de Saúde de Teixeiras</w:t>
      </w:r>
      <w:r w:rsidRPr="003A17F7">
        <w:rPr>
          <w:rFonts w:ascii="Calibri" w:hAnsi="Calibri" w:cs="Calibri"/>
          <w:sz w:val="22"/>
          <w:szCs w:val="22"/>
        </w:rPr>
        <w:t>.</w:t>
      </w:r>
    </w:p>
    <w:p w14:paraId="71C54BF8" w14:textId="546076EF" w:rsidR="00FC1077" w:rsidRPr="003A17F7" w:rsidRDefault="00FC1077" w:rsidP="0059198D">
      <w:pPr>
        <w:pStyle w:val="Nvel2-Red"/>
        <w:numPr>
          <w:ilvl w:val="1"/>
          <w:numId w:val="23"/>
        </w:numPr>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Não há outros órgãos e entidades públicas participantes do registro de preços.</w:t>
      </w:r>
    </w:p>
    <w:p w14:paraId="39006673" w14:textId="3BFB0CA7" w:rsidR="00FC1077" w:rsidRPr="003A17F7" w:rsidRDefault="00FC1077" w:rsidP="0059198D">
      <w:pPr>
        <w:pStyle w:val="Nivel01"/>
        <w:numPr>
          <w:ilvl w:val="0"/>
          <w:numId w:val="23"/>
        </w:numPr>
        <w:ind w:left="0" w:firstLine="0"/>
        <w:rPr>
          <w:i/>
          <w:color w:val="FF0000"/>
        </w:rPr>
      </w:pPr>
      <w:r w:rsidRPr="003A17F7">
        <w:t>DA ADESÃO À ATA DE REGISTRO DE PREÇOS</w:t>
      </w:r>
    </w:p>
    <w:p w14:paraId="5F671F45" w14:textId="4CE52620" w:rsidR="00FC1077" w:rsidRPr="003A17F7" w:rsidRDefault="00FC1077" w:rsidP="0059198D">
      <w:pPr>
        <w:pStyle w:val="Nvel2-Red"/>
        <w:numPr>
          <w:ilvl w:val="1"/>
          <w:numId w:val="23"/>
        </w:numPr>
        <w:ind w:left="0" w:firstLine="0"/>
        <w:rPr>
          <w:rFonts w:ascii="Calibri" w:hAnsi="Calibri" w:cs="Calibri"/>
          <w:i w:val="0"/>
          <w:iCs w:val="0"/>
          <w:color w:val="auto"/>
          <w:sz w:val="22"/>
          <w:szCs w:val="22"/>
          <w:lang w:eastAsia="en-US"/>
        </w:rPr>
      </w:pPr>
      <w:r w:rsidRPr="003A17F7">
        <w:rPr>
          <w:rFonts w:ascii="Calibri" w:hAnsi="Calibri" w:cs="Calibri"/>
          <w:i w:val="0"/>
          <w:iCs w:val="0"/>
          <w:color w:val="auto"/>
          <w:sz w:val="22"/>
          <w:szCs w:val="22"/>
          <w:lang w:eastAsia="en-US"/>
        </w:rPr>
        <w:t xml:space="preserve"> Não será admitida a adesão à ata de registro de preços decorrente desta licitação</w:t>
      </w:r>
      <w:proofErr w:type="gramStart"/>
      <w:r w:rsidR="00BD7874" w:rsidRPr="003A17F7">
        <w:rPr>
          <w:rFonts w:ascii="Calibri" w:hAnsi="Calibri" w:cs="Calibri"/>
          <w:i w:val="0"/>
          <w:iCs w:val="0"/>
          <w:color w:val="auto"/>
          <w:sz w:val="22"/>
          <w:szCs w:val="22"/>
          <w:lang w:eastAsia="en-US"/>
        </w:rPr>
        <w:t>9.</w:t>
      </w:r>
      <w:r w:rsidRPr="003A17F7">
        <w:rPr>
          <w:rFonts w:ascii="Calibri" w:hAnsi="Calibri" w:cs="Calibri"/>
          <w:i w:val="0"/>
          <w:iCs w:val="0"/>
          <w:color w:val="auto"/>
          <w:sz w:val="22"/>
          <w:szCs w:val="22"/>
          <w:lang w:eastAsia="en-US"/>
        </w:rPr>
        <w:t>.</w:t>
      </w:r>
      <w:proofErr w:type="gramEnd"/>
    </w:p>
    <w:p w14:paraId="12277D93"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É vedado efetuar acréscimos nos quantitativos fixados na ata de registro de preços.</w:t>
      </w:r>
    </w:p>
    <w:p w14:paraId="10092C46" w14:textId="77777777" w:rsidR="00FC1077" w:rsidRPr="003A17F7" w:rsidRDefault="00FC1077" w:rsidP="0059198D">
      <w:pPr>
        <w:pStyle w:val="Nivel01"/>
        <w:numPr>
          <w:ilvl w:val="0"/>
          <w:numId w:val="23"/>
        </w:numPr>
      </w:pPr>
      <w:r w:rsidRPr="003A17F7">
        <w:t>VALIDADE, FORMALIZAÇÃO DA ATA DE REGISTRO DE PREÇOS E CADASTRO RESERVA</w:t>
      </w:r>
    </w:p>
    <w:p w14:paraId="4AF431ED"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iCs/>
          <w:sz w:val="22"/>
          <w:szCs w:val="22"/>
        </w:rPr>
      </w:pPr>
      <w:r w:rsidRPr="003A17F7">
        <w:rPr>
          <w:rFonts w:ascii="Calibri" w:hAnsi="Calibri" w:cs="Calibr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52C294B"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A38CDB4"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Na formalização do contrato ou do instrumento substituto deverá haver a indicação da disponibilidade dos créditos orçamentários respectivos.</w:t>
      </w:r>
    </w:p>
    <w:p w14:paraId="503859B7"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A contratação com os fornecedores registrados na ata será formalizada pelo órgão ou pela en</w:t>
      </w:r>
      <w:r w:rsidRPr="003A17F7">
        <w:rPr>
          <w:rFonts w:ascii="Calibri" w:eastAsia="Arial" w:hAnsi="Calibri" w:cs="Calibri"/>
          <w:sz w:val="22"/>
          <w:szCs w:val="22"/>
        </w:rPr>
        <w:t>ti</w:t>
      </w:r>
      <w:r w:rsidRPr="003A17F7">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1CD6ADD4"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 O instrumento contratual de que trata o item 5.2. deverá ser assinado no prazo de validade da ata de registro de preços.</w:t>
      </w:r>
    </w:p>
    <w:p w14:paraId="72D76A84"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Os contratos decorrentes do sistema de registro de preços poderão ser alterados, observado o art. 124 da Lei nº 14.133, de 2021.</w:t>
      </w:r>
    </w:p>
    <w:p w14:paraId="4D1E3540"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Após a homologação da licitação ou da contratação direta, deverão ser observadas as seguintes condições para formalização da ata de registro de preços:</w:t>
      </w:r>
    </w:p>
    <w:p w14:paraId="1AEDB64A"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Serão registrados na ata os preços e os quantita</w:t>
      </w:r>
      <w:r w:rsidRPr="003A17F7">
        <w:rPr>
          <w:rFonts w:ascii="Calibri" w:eastAsia="Arial" w:hAnsi="Calibri" w:cs="Calibri"/>
          <w:sz w:val="22"/>
          <w:szCs w:val="22"/>
        </w:rPr>
        <w:t>ti</w:t>
      </w:r>
      <w:r w:rsidRPr="003A17F7">
        <w:rPr>
          <w:rFonts w:ascii="Calibri" w:hAnsi="Calibri" w:cs="Calibri"/>
          <w:sz w:val="22"/>
          <w:szCs w:val="22"/>
        </w:rPr>
        <w:t>vos do adjudicatário, devendo ser observada a possibilidade de o licitante oferecer ou não proposta em quantitativo inferior ao máximo previsto no edital e se obrigar nos limites dela;</w:t>
      </w:r>
    </w:p>
    <w:p w14:paraId="2C76E6C9"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Será incluído na ata, na forma de anexo, o registro dos licitantes ou dos fornecedores que:</w:t>
      </w:r>
    </w:p>
    <w:p w14:paraId="688085CF" w14:textId="77777777" w:rsidR="00FC1077" w:rsidRPr="003A17F7" w:rsidRDefault="00FC1077" w:rsidP="00FC1077">
      <w:pPr>
        <w:pStyle w:val="Nvel4"/>
        <w:numPr>
          <w:ilvl w:val="3"/>
          <w:numId w:val="0"/>
        </w:numPr>
        <w:rPr>
          <w:rFonts w:ascii="Calibri" w:hAnsi="Calibri" w:cs="Calibri"/>
          <w:sz w:val="22"/>
          <w:szCs w:val="22"/>
        </w:rPr>
      </w:pPr>
      <w:r w:rsidRPr="003A17F7">
        <w:rPr>
          <w:rFonts w:ascii="Calibri" w:hAnsi="Calibri" w:cs="Calibri"/>
          <w:sz w:val="22"/>
          <w:szCs w:val="22"/>
        </w:rPr>
        <w:t xml:space="preserve">Aceitarem cotar os bens, as obras ou os serviços com preços iguais aos do adjudicatário, observada a classificação da licitação; e </w:t>
      </w:r>
    </w:p>
    <w:p w14:paraId="259A3968" w14:textId="77777777" w:rsidR="00FC1077" w:rsidRPr="003A17F7" w:rsidRDefault="00FC1077" w:rsidP="00FC1077">
      <w:pPr>
        <w:pStyle w:val="Nvel4"/>
        <w:numPr>
          <w:ilvl w:val="3"/>
          <w:numId w:val="0"/>
        </w:numPr>
        <w:rPr>
          <w:rFonts w:ascii="Calibri" w:hAnsi="Calibri" w:cs="Calibri"/>
          <w:sz w:val="22"/>
          <w:szCs w:val="22"/>
        </w:rPr>
      </w:pPr>
      <w:r w:rsidRPr="003A17F7">
        <w:rPr>
          <w:rFonts w:ascii="Calibri" w:hAnsi="Calibri" w:cs="Calibri"/>
          <w:sz w:val="22"/>
          <w:szCs w:val="22"/>
        </w:rPr>
        <w:t xml:space="preserve">Mantiverem sua proposta original. </w:t>
      </w:r>
      <w:bookmarkStart w:id="5" w:name="cadastro_reserva"/>
      <w:bookmarkEnd w:id="5"/>
    </w:p>
    <w:p w14:paraId="28991124"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lastRenderedPageBreak/>
        <w:t>Será respeitada, nas contratações, a ordem de classificação dos licitantes ou dos fornecedores registrados na ata.</w:t>
      </w:r>
    </w:p>
    <w:p w14:paraId="13335B10"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 registro a que se refere o item 5.4.2</w:t>
      </w:r>
      <w:r w:rsidRPr="003A17F7">
        <w:rPr>
          <w:rFonts w:ascii="Calibri" w:hAnsi="Calibri" w:cs="Calibri"/>
          <w:b/>
          <w:bCs/>
          <w:sz w:val="22"/>
          <w:szCs w:val="22"/>
        </w:rPr>
        <w:t xml:space="preserve"> </w:t>
      </w:r>
      <w:r w:rsidRPr="003A17F7">
        <w:rPr>
          <w:rFonts w:ascii="Calibri" w:hAnsi="Calibri" w:cs="Calibri"/>
          <w:sz w:val="22"/>
          <w:szCs w:val="22"/>
        </w:rPr>
        <w:t>tem por obje</w:t>
      </w:r>
      <w:r w:rsidRPr="003A17F7">
        <w:rPr>
          <w:rFonts w:ascii="Calibri" w:eastAsia="Arial" w:hAnsi="Calibri" w:cs="Calibri"/>
          <w:sz w:val="22"/>
          <w:szCs w:val="22"/>
        </w:rPr>
        <w:t>ti</w:t>
      </w:r>
      <w:r w:rsidRPr="003A17F7">
        <w:rPr>
          <w:rFonts w:ascii="Calibri" w:hAnsi="Calibri" w:cs="Calibri"/>
          <w:sz w:val="22"/>
          <w:szCs w:val="22"/>
        </w:rPr>
        <w:t>vo a formação de cadastro de reserva para o caso de impossibilidade de atendimento pelo signatário da ata.</w:t>
      </w:r>
    </w:p>
    <w:p w14:paraId="34392524"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0F52B5FD"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A habilitação dos licitantes que comporão o cadastro de reserva a que se refere o item </w:t>
      </w:r>
      <w:r w:rsidRPr="003A17F7">
        <w:rPr>
          <w:rFonts w:ascii="Calibri" w:hAnsi="Calibri" w:cs="Calibri"/>
          <w:sz w:val="22"/>
          <w:szCs w:val="22"/>
        </w:rPr>
        <w:fldChar w:fldCharType="begin"/>
      </w:r>
      <w:r w:rsidRPr="003A17F7">
        <w:rPr>
          <w:rFonts w:ascii="Calibri" w:hAnsi="Calibri" w:cs="Calibri"/>
          <w:sz w:val="22"/>
          <w:szCs w:val="22"/>
        </w:rPr>
        <w:instrText xml:space="preserve"> REF cadastro_reserva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5.4.2.2</w:t>
      </w:r>
      <w:r w:rsidRPr="003A17F7">
        <w:rPr>
          <w:rFonts w:ascii="Calibri" w:hAnsi="Calibri" w:cs="Calibri"/>
          <w:sz w:val="22"/>
          <w:szCs w:val="22"/>
        </w:rPr>
        <w:fldChar w:fldCharType="end"/>
      </w:r>
      <w:r w:rsidRPr="003A17F7">
        <w:rPr>
          <w:rFonts w:ascii="Calibri" w:hAnsi="Calibri" w:cs="Calibri"/>
          <w:sz w:val="22"/>
          <w:szCs w:val="22"/>
        </w:rPr>
        <w:t xml:space="preserve"> somente será efetuada quando houver necessidade de contratação dos licitantes remanescentes, nas seguintes hipóteses:</w:t>
      </w:r>
      <w:bookmarkStart w:id="6" w:name="habilitacao_reserva"/>
      <w:bookmarkEnd w:id="6"/>
    </w:p>
    <w:p w14:paraId="731C7191"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Quando o licitante vencedor não assinar a ata de registro de preços, no prazo e nas condições estabelecidos no edital; e</w:t>
      </w:r>
    </w:p>
    <w:p w14:paraId="253DAC88"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Quando houver o cancelamento do registro do licitante ou do registro de preços nas hipóteses previstas no item </w:t>
      </w:r>
      <w:r w:rsidRPr="003A17F7">
        <w:rPr>
          <w:rFonts w:ascii="Calibri" w:hAnsi="Calibri" w:cs="Calibri"/>
          <w:sz w:val="22"/>
          <w:szCs w:val="22"/>
        </w:rPr>
        <w:fldChar w:fldCharType="begin"/>
      </w:r>
      <w:r w:rsidRPr="003A17F7">
        <w:rPr>
          <w:rFonts w:ascii="Calibri" w:hAnsi="Calibri" w:cs="Calibri"/>
          <w:sz w:val="22"/>
          <w:szCs w:val="22"/>
        </w:rPr>
        <w:instrText xml:space="preserve"> REF cancelamento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9</w:t>
      </w:r>
      <w:r w:rsidRPr="003A17F7">
        <w:rPr>
          <w:rFonts w:ascii="Calibri" w:hAnsi="Calibri" w:cs="Calibri"/>
          <w:sz w:val="22"/>
          <w:szCs w:val="22"/>
        </w:rPr>
        <w:fldChar w:fldCharType="end"/>
      </w:r>
      <w:r w:rsidRPr="003A17F7">
        <w:rPr>
          <w:rFonts w:ascii="Calibri" w:hAnsi="Calibri" w:cs="Calibri"/>
          <w:sz w:val="22"/>
          <w:szCs w:val="22"/>
        </w:rPr>
        <w:t>.</w:t>
      </w:r>
    </w:p>
    <w:p w14:paraId="4A10A3C3"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 preço registrado com indicação dos licitantes e fornecedores será divulgado no PNCP e ficará disponibilizado durante a vigência da ata de registro de preços.</w:t>
      </w:r>
    </w:p>
    <w:p w14:paraId="7B675F2E"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7BB64C4"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B15932F"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A ata de registro de preços será assinada por meio de assinatura digital e disponibilizada no Sistema de Registro de Preços.</w:t>
      </w:r>
    </w:p>
    <w:p w14:paraId="05BC6611"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Quando o convocado não assinar a ata de registro de preços no prazo e nas condições estabelecidos no edital ou no aviso de contratação, e observado o disposto no item </w:t>
      </w:r>
      <w:r w:rsidRPr="003A17F7">
        <w:rPr>
          <w:rFonts w:ascii="Calibri" w:hAnsi="Calibri" w:cs="Calibri"/>
          <w:sz w:val="22"/>
          <w:szCs w:val="22"/>
        </w:rPr>
        <w:fldChar w:fldCharType="begin"/>
      </w:r>
      <w:r w:rsidRPr="003A17F7">
        <w:rPr>
          <w:rFonts w:ascii="Calibri" w:hAnsi="Calibri" w:cs="Calibri"/>
          <w:sz w:val="22"/>
          <w:szCs w:val="22"/>
        </w:rPr>
        <w:instrText xml:space="preserve"> REF habilitacao_reserva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5.7</w:t>
      </w:r>
      <w:r w:rsidRPr="003A17F7">
        <w:rPr>
          <w:rFonts w:ascii="Calibri" w:hAnsi="Calibri" w:cs="Calibri"/>
          <w:sz w:val="22"/>
          <w:szCs w:val="22"/>
        </w:rPr>
        <w:fldChar w:fldCharType="end"/>
      </w:r>
      <w:r w:rsidRPr="003A17F7">
        <w:rPr>
          <w:rFonts w:ascii="Calibri" w:hAnsi="Calibri" w:cs="Calibr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27A4548C"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Na hipótese de nenhum dos licitantes que trata o item 5.4.2.1, aceitar a contratação nos termos do item anterior, a Administração, observados o valor es</w:t>
      </w:r>
      <w:r w:rsidRPr="003A17F7">
        <w:rPr>
          <w:rFonts w:ascii="Calibri" w:eastAsia="Arial" w:hAnsi="Calibri" w:cs="Calibri"/>
          <w:sz w:val="22"/>
          <w:szCs w:val="22"/>
        </w:rPr>
        <w:t>ti</w:t>
      </w:r>
      <w:r w:rsidRPr="003A17F7">
        <w:rPr>
          <w:rFonts w:ascii="Calibri" w:hAnsi="Calibri" w:cs="Calibri"/>
          <w:sz w:val="22"/>
          <w:szCs w:val="22"/>
        </w:rPr>
        <w:t>mado e sua eventual atualização nos termos do edital, poderá:</w:t>
      </w:r>
    </w:p>
    <w:p w14:paraId="664C4571"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710DDF0"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7D1F0A83"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E34AFD" w14:textId="77777777" w:rsidR="00FC1077" w:rsidRPr="003A17F7" w:rsidRDefault="00FC1077" w:rsidP="0059198D">
      <w:pPr>
        <w:pStyle w:val="Nivel01"/>
        <w:numPr>
          <w:ilvl w:val="0"/>
          <w:numId w:val="23"/>
        </w:numPr>
      </w:pPr>
      <w:r w:rsidRPr="003A17F7">
        <w:t>ALTERAÇÃO OU ATUALIZAÇÃO DOS PREÇOS REGISTRADOS</w:t>
      </w:r>
    </w:p>
    <w:p w14:paraId="6CC08813"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Os preços registrados poderão ser alterados ou atualizados em decorrência de eventual redução dos preços pra</w:t>
      </w:r>
      <w:r w:rsidRPr="003A17F7">
        <w:rPr>
          <w:rFonts w:ascii="Calibri" w:eastAsia="Calibri" w:hAnsi="Calibri" w:cs="Calibri"/>
          <w:sz w:val="22"/>
          <w:szCs w:val="22"/>
        </w:rPr>
        <w:t>ti</w:t>
      </w:r>
      <w:r w:rsidRPr="003A17F7">
        <w:rPr>
          <w:rFonts w:ascii="Calibri" w:hAnsi="Calibri" w:cs="Calibri"/>
          <w:sz w:val="22"/>
          <w:szCs w:val="22"/>
        </w:rPr>
        <w:t>cados no mercado ou de fato que eleve o custo dos bens, das obras ou dos serviços registrados, nas seguintes situações:</w:t>
      </w:r>
    </w:p>
    <w:p w14:paraId="31313BA3"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8C9A412"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Em caso de criação, alteração ou ex</w:t>
      </w:r>
      <w:r w:rsidRPr="003A17F7">
        <w:rPr>
          <w:rFonts w:ascii="Calibri" w:eastAsia="Calibri" w:hAnsi="Calibri" w:cs="Calibri"/>
          <w:sz w:val="22"/>
          <w:szCs w:val="22"/>
        </w:rPr>
        <w:t>ti</w:t>
      </w:r>
      <w:r w:rsidRPr="003A17F7">
        <w:rPr>
          <w:rFonts w:ascii="Calibri" w:hAnsi="Calibri" w:cs="Calibri"/>
          <w:sz w:val="22"/>
          <w:szCs w:val="22"/>
        </w:rPr>
        <w:t xml:space="preserve">nção de quaisquer tributos ou encargos legais ou a superveniência de disposições legais, com comprovada repercussão sobre os preços registrados; </w:t>
      </w:r>
    </w:p>
    <w:p w14:paraId="7AA827CB"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Na hipótese de previsão no edital de cláusula de reajustamento ou repactuação sobre os preços registrados, nos termos da Lei nº 14.133, de 2021.</w:t>
      </w:r>
    </w:p>
    <w:p w14:paraId="200B8E1C" w14:textId="77777777" w:rsidR="00FC1077" w:rsidRPr="003A17F7" w:rsidRDefault="00FC1077" w:rsidP="00FC1077">
      <w:pPr>
        <w:pStyle w:val="Nvel4"/>
        <w:numPr>
          <w:ilvl w:val="3"/>
          <w:numId w:val="0"/>
        </w:numPr>
        <w:rPr>
          <w:rFonts w:ascii="Calibri" w:hAnsi="Calibri" w:cs="Calibri"/>
          <w:sz w:val="22"/>
          <w:szCs w:val="22"/>
        </w:rPr>
      </w:pPr>
      <w:r w:rsidRPr="003A17F7">
        <w:rPr>
          <w:rFonts w:ascii="Calibri" w:hAnsi="Calibri" w:cs="Calibri"/>
          <w:sz w:val="22"/>
          <w:szCs w:val="22"/>
        </w:rPr>
        <w:t xml:space="preserve">No caso do reajustamento, deverá ser respeitada a contagem da anualidade e o índice previstos para a contratação;  </w:t>
      </w:r>
    </w:p>
    <w:p w14:paraId="76578948" w14:textId="77777777" w:rsidR="00FC1077" w:rsidRPr="003A17F7" w:rsidRDefault="00FC1077" w:rsidP="00FC1077">
      <w:pPr>
        <w:pStyle w:val="Nvel4"/>
        <w:numPr>
          <w:ilvl w:val="3"/>
          <w:numId w:val="0"/>
        </w:numPr>
        <w:rPr>
          <w:rFonts w:ascii="Calibri" w:hAnsi="Calibri" w:cs="Calibri"/>
          <w:sz w:val="22"/>
          <w:szCs w:val="22"/>
        </w:rPr>
      </w:pPr>
      <w:r w:rsidRPr="003A17F7">
        <w:rPr>
          <w:rFonts w:ascii="Calibri" w:hAnsi="Calibri" w:cs="Calibri"/>
          <w:sz w:val="22"/>
          <w:szCs w:val="22"/>
        </w:rPr>
        <w:t>No caso da repactuação, poderá ser a pedido do interessado, conforme critérios definidos para a contratação.</w:t>
      </w:r>
    </w:p>
    <w:p w14:paraId="173A8971" w14:textId="77777777" w:rsidR="00FC1077" w:rsidRPr="003A17F7" w:rsidRDefault="00FC1077" w:rsidP="0059198D">
      <w:pPr>
        <w:pStyle w:val="Nivel01"/>
        <w:numPr>
          <w:ilvl w:val="0"/>
          <w:numId w:val="23"/>
        </w:numPr>
      </w:pPr>
      <w:r w:rsidRPr="003A17F7">
        <w:t>NEGOCIAÇÃO DE PREÇOS REGISTRADOS</w:t>
      </w:r>
    </w:p>
    <w:p w14:paraId="3BB77850"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Na hipótese de o preço registrado tornar-se superior ao preço pra</w:t>
      </w:r>
      <w:r w:rsidRPr="003A17F7">
        <w:rPr>
          <w:rFonts w:ascii="Calibri" w:eastAsia="Calibri" w:hAnsi="Calibri" w:cs="Calibri"/>
          <w:sz w:val="22"/>
          <w:szCs w:val="22"/>
        </w:rPr>
        <w:t>ti</w:t>
      </w:r>
      <w:r w:rsidRPr="003A17F7">
        <w:rPr>
          <w:rFonts w:ascii="Calibri" w:hAnsi="Calibri" w:cs="Calibri"/>
          <w:sz w:val="22"/>
          <w:szCs w:val="22"/>
        </w:rPr>
        <w:t>cado no mercado por mo</w:t>
      </w:r>
      <w:r w:rsidRPr="003A17F7">
        <w:rPr>
          <w:rFonts w:ascii="Calibri" w:eastAsia="Calibri" w:hAnsi="Calibri" w:cs="Calibri"/>
          <w:sz w:val="22"/>
          <w:szCs w:val="22"/>
        </w:rPr>
        <w:t>ti</w:t>
      </w:r>
      <w:r w:rsidRPr="003A17F7">
        <w:rPr>
          <w:rFonts w:ascii="Calibri" w:hAnsi="Calibri" w:cs="Calibri"/>
          <w:sz w:val="22"/>
          <w:szCs w:val="22"/>
        </w:rPr>
        <w:t>vo superveniente, o órgão ou en</w:t>
      </w:r>
      <w:r w:rsidRPr="003A17F7">
        <w:rPr>
          <w:rFonts w:ascii="Calibri" w:eastAsia="Calibri" w:hAnsi="Calibri" w:cs="Calibri"/>
          <w:sz w:val="22"/>
          <w:szCs w:val="22"/>
        </w:rPr>
        <w:t>ti</w:t>
      </w:r>
      <w:r w:rsidRPr="003A17F7">
        <w:rPr>
          <w:rFonts w:ascii="Calibri" w:hAnsi="Calibri" w:cs="Calibri"/>
          <w:sz w:val="22"/>
          <w:szCs w:val="22"/>
        </w:rPr>
        <w:t>dade gerenciadora convocará o fornecedor para negociar a redução do preço registrado.</w:t>
      </w:r>
    </w:p>
    <w:p w14:paraId="088F5AC0"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Caso não aceite reduzir seu preço aos valores pra</w:t>
      </w:r>
      <w:r w:rsidRPr="003A17F7">
        <w:rPr>
          <w:rFonts w:ascii="Calibri" w:eastAsia="Calibri" w:hAnsi="Calibri" w:cs="Calibri"/>
          <w:sz w:val="22"/>
          <w:szCs w:val="22"/>
        </w:rPr>
        <w:t>ti</w:t>
      </w:r>
      <w:r w:rsidRPr="003A17F7">
        <w:rPr>
          <w:rFonts w:ascii="Calibri" w:hAnsi="Calibri" w:cs="Calibri"/>
          <w:sz w:val="22"/>
          <w:szCs w:val="22"/>
        </w:rPr>
        <w:t>cados pelo mercado, o fornecedor será liberado do compromisso assumido quanto ao item registrado, sem aplicação de penalidades administrativas.</w:t>
      </w:r>
    </w:p>
    <w:p w14:paraId="7E992860"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AEE6A8"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Se não obtiver êxito nas negociações, o órgão ou en</w:t>
      </w:r>
      <w:r w:rsidRPr="003A17F7">
        <w:rPr>
          <w:rFonts w:ascii="Calibri" w:eastAsia="Calibri" w:hAnsi="Calibri" w:cs="Calibri"/>
          <w:sz w:val="22"/>
          <w:szCs w:val="22"/>
        </w:rPr>
        <w:t>tid</w:t>
      </w:r>
      <w:r w:rsidRPr="003A17F7">
        <w:rPr>
          <w:rFonts w:ascii="Calibri" w:hAnsi="Calibri" w:cs="Calibri"/>
          <w:sz w:val="22"/>
          <w:szCs w:val="22"/>
        </w:rPr>
        <w:t>ade gerenciadora procederá ao cancelamento da ata de registro de preços, adotando as medidas cabíveis para obtenção de contratação mais vantajosa.</w:t>
      </w:r>
      <w:bookmarkStart w:id="8" w:name="reducao_preco_mercado_negociacao_frustra"/>
      <w:bookmarkEnd w:id="8"/>
    </w:p>
    <w:p w14:paraId="54D39791"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Na hipótese de redução do preço registrado, o gerenciador comunicará aos órgãos e às en</w:t>
      </w:r>
      <w:r w:rsidRPr="003A17F7">
        <w:rPr>
          <w:rFonts w:ascii="Calibri" w:eastAsia="Calibri" w:hAnsi="Calibri" w:cs="Calibri"/>
          <w:sz w:val="22"/>
          <w:szCs w:val="22"/>
        </w:rPr>
        <w:t>ti</w:t>
      </w:r>
      <w:r w:rsidRPr="003A17F7">
        <w:rPr>
          <w:rFonts w:ascii="Calibri" w:hAnsi="Calibri" w:cs="Calibri"/>
          <w:sz w:val="22"/>
          <w:szCs w:val="22"/>
        </w:rPr>
        <w:t xml:space="preserve">dades que </w:t>
      </w:r>
      <w:r w:rsidRPr="003A17F7">
        <w:rPr>
          <w:rFonts w:ascii="Calibri" w:eastAsia="Calibri" w:hAnsi="Calibri" w:cs="Calibri"/>
          <w:sz w:val="22"/>
          <w:szCs w:val="22"/>
        </w:rPr>
        <w:t>ti</w:t>
      </w:r>
      <w:r w:rsidRPr="003A17F7">
        <w:rPr>
          <w:rFonts w:ascii="Calibri" w:hAnsi="Calibri" w:cs="Calibr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46A7C07"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Na hipótese de o preço de mercado tornar-se superior ao preço registrado e o fornecedor não poder cumprir as obrigações estabelecidas na ata, será facultado ao fornecedor requerer ao gerenciador </w:t>
      </w:r>
      <w:r w:rsidRPr="003A17F7">
        <w:rPr>
          <w:rFonts w:ascii="Calibri" w:hAnsi="Calibri" w:cs="Calibri"/>
          <w:sz w:val="22"/>
          <w:szCs w:val="22"/>
        </w:rPr>
        <w:lastRenderedPageBreak/>
        <w:t>a alteração do preço registrado, mediante comprovação de fato superveniente que supostamente o impossibilite de cumprir o compromisso.</w:t>
      </w:r>
      <w:bookmarkStart w:id="9" w:name="hipotese_preco_mercado_maior"/>
      <w:bookmarkEnd w:id="9"/>
    </w:p>
    <w:p w14:paraId="1424F708"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Neste caso, o fornecedor encaminhará, juntamente com o pedido de alteração, a documentação comprobatória ou </w:t>
      </w:r>
      <w:proofErr w:type="spellStart"/>
      <w:r w:rsidRPr="003A17F7">
        <w:rPr>
          <w:rFonts w:ascii="Calibri" w:hAnsi="Calibri" w:cs="Calibri"/>
          <w:sz w:val="22"/>
          <w:szCs w:val="22"/>
        </w:rPr>
        <w:t>a</w:t>
      </w:r>
      <w:proofErr w:type="spellEnd"/>
      <w:r w:rsidRPr="003A17F7">
        <w:rPr>
          <w:rFonts w:ascii="Calibri" w:hAnsi="Calibri" w:cs="Calibri"/>
          <w:sz w:val="22"/>
          <w:szCs w:val="22"/>
        </w:rPr>
        <w:t xml:space="preserve"> planilha de custos que demonstre a inviabilidade do preço registrado em relação às condições inicialmente pactuadas.</w:t>
      </w:r>
      <w:bookmarkStart w:id="10" w:name="prova_preco_mercado_maior"/>
      <w:bookmarkEnd w:id="10"/>
    </w:p>
    <w:p w14:paraId="6925A341"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Não hipótese de não comprovação da existência de fato superveniente que inviabilize o preço registrado, o pedido será indeferido pelo órgão ou en</w:t>
      </w:r>
      <w:r w:rsidRPr="003A17F7">
        <w:rPr>
          <w:rFonts w:ascii="Calibri" w:eastAsia="Calibri" w:hAnsi="Calibri" w:cs="Calibri"/>
          <w:sz w:val="22"/>
          <w:szCs w:val="22"/>
        </w:rPr>
        <w:t>ti</w:t>
      </w:r>
      <w:r w:rsidRPr="003A17F7">
        <w:rPr>
          <w:rFonts w:ascii="Calibri" w:hAnsi="Calibri" w:cs="Calibri"/>
          <w:sz w:val="22"/>
          <w:szCs w:val="22"/>
        </w:rPr>
        <w:t xml:space="preserve">dade gerenciadora e o fornecedor deverá cumprir as obrigações estabelecidas na ata, sob pena de cancelamento do seu registro, nos termos do item </w:t>
      </w:r>
      <w:r w:rsidRPr="003A17F7">
        <w:rPr>
          <w:rFonts w:ascii="Calibri" w:hAnsi="Calibri" w:cs="Calibri"/>
          <w:sz w:val="22"/>
          <w:szCs w:val="22"/>
        </w:rPr>
        <w:fldChar w:fldCharType="begin"/>
      </w:r>
      <w:r w:rsidRPr="003A17F7">
        <w:rPr>
          <w:rFonts w:ascii="Calibri" w:hAnsi="Calibri" w:cs="Calibri"/>
          <w:sz w:val="22"/>
          <w:szCs w:val="22"/>
        </w:rPr>
        <w:instrText xml:space="preserve"> REF cancelamento_do_fornecedor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9.1</w:t>
      </w:r>
      <w:r w:rsidRPr="003A17F7">
        <w:rPr>
          <w:rFonts w:ascii="Calibri" w:hAnsi="Calibri" w:cs="Calibri"/>
          <w:sz w:val="22"/>
          <w:szCs w:val="22"/>
        </w:rPr>
        <w:fldChar w:fldCharType="end"/>
      </w:r>
      <w:r w:rsidRPr="003A17F7">
        <w:rPr>
          <w:rFonts w:ascii="Calibri" w:hAnsi="Calibri" w:cs="Calibri"/>
          <w:sz w:val="22"/>
          <w:szCs w:val="22"/>
        </w:rPr>
        <w:t>, sem prejuízo das sanções previstas na Lei nº 14.133, de 2021, e na legislação aplicável.</w:t>
      </w:r>
      <w:bookmarkStart w:id="11" w:name="nao_comprovacao_majoracao_mercado"/>
      <w:bookmarkEnd w:id="11"/>
    </w:p>
    <w:p w14:paraId="63F4DB0A"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383F416"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Se não obtiver êxito nas negociações, o órgão ou entidade gerenciadora procederá ao cancelamento da ata de registro de preços, nos termos do item </w:t>
      </w:r>
      <w:r w:rsidRPr="003A17F7">
        <w:rPr>
          <w:rFonts w:ascii="Calibri" w:hAnsi="Calibri" w:cs="Calibri"/>
          <w:sz w:val="22"/>
          <w:szCs w:val="22"/>
        </w:rPr>
        <w:fldChar w:fldCharType="begin"/>
      </w:r>
      <w:r w:rsidRPr="003A17F7">
        <w:rPr>
          <w:rFonts w:ascii="Calibri" w:hAnsi="Calibri" w:cs="Calibri"/>
          <w:sz w:val="22"/>
          <w:szCs w:val="22"/>
        </w:rPr>
        <w:instrText xml:space="preserve"> REF cancelamento_da_ata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9.4</w:t>
      </w:r>
      <w:r w:rsidRPr="003A17F7">
        <w:rPr>
          <w:rFonts w:ascii="Calibri" w:hAnsi="Calibri" w:cs="Calibri"/>
          <w:sz w:val="22"/>
          <w:szCs w:val="22"/>
        </w:rPr>
        <w:fldChar w:fldCharType="end"/>
      </w:r>
      <w:r w:rsidRPr="003A17F7">
        <w:rPr>
          <w:rFonts w:ascii="Calibri" w:hAnsi="Calibri" w:cs="Calibri"/>
          <w:sz w:val="22"/>
          <w:szCs w:val="22"/>
        </w:rPr>
        <w:t>, e adotará as medidas cabíveis para a obtenção da contratação mais vantajosa.</w:t>
      </w:r>
      <w:bookmarkStart w:id="12" w:name="majora_preco_mercado_negociacao_frustra"/>
      <w:bookmarkEnd w:id="12"/>
    </w:p>
    <w:p w14:paraId="3837C796"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Na hipótese de comprovação da majoração do preço de mercado que inviabilize o preço registrado, conforme previsto no item </w:t>
      </w:r>
      <w:r w:rsidRPr="003A17F7">
        <w:rPr>
          <w:rFonts w:ascii="Calibri" w:hAnsi="Calibri" w:cs="Calibri"/>
          <w:sz w:val="22"/>
          <w:szCs w:val="22"/>
        </w:rPr>
        <w:fldChar w:fldCharType="begin"/>
      </w:r>
      <w:r w:rsidRPr="003A17F7">
        <w:rPr>
          <w:rFonts w:ascii="Calibri" w:hAnsi="Calibri" w:cs="Calibri"/>
          <w:sz w:val="22"/>
          <w:szCs w:val="22"/>
        </w:rPr>
        <w:instrText xml:space="preserve"> REF hipotese_preco_mercado_maior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7.2</w:t>
      </w:r>
      <w:r w:rsidRPr="003A17F7">
        <w:rPr>
          <w:rFonts w:ascii="Calibri" w:hAnsi="Calibri" w:cs="Calibri"/>
          <w:sz w:val="22"/>
          <w:szCs w:val="22"/>
        </w:rPr>
        <w:fldChar w:fldCharType="end"/>
      </w:r>
      <w:r w:rsidRPr="003A17F7">
        <w:rPr>
          <w:rFonts w:ascii="Calibri" w:hAnsi="Calibri" w:cs="Calibri"/>
          <w:sz w:val="22"/>
          <w:szCs w:val="22"/>
        </w:rPr>
        <w:t xml:space="preserve"> e no item </w:t>
      </w:r>
      <w:r w:rsidRPr="003A17F7">
        <w:rPr>
          <w:rFonts w:ascii="Calibri" w:hAnsi="Calibri" w:cs="Calibri"/>
          <w:sz w:val="22"/>
          <w:szCs w:val="22"/>
        </w:rPr>
        <w:fldChar w:fldCharType="begin"/>
      </w:r>
      <w:r w:rsidRPr="003A17F7">
        <w:rPr>
          <w:rFonts w:ascii="Calibri" w:hAnsi="Calibri" w:cs="Calibri"/>
          <w:sz w:val="22"/>
          <w:szCs w:val="22"/>
        </w:rPr>
        <w:instrText xml:space="preserve"> REF prova_preco_mercado_maior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7.2.1</w:t>
      </w:r>
      <w:r w:rsidRPr="003A17F7">
        <w:rPr>
          <w:rFonts w:ascii="Calibri" w:hAnsi="Calibri" w:cs="Calibri"/>
          <w:sz w:val="22"/>
          <w:szCs w:val="22"/>
        </w:rPr>
        <w:fldChar w:fldCharType="end"/>
      </w:r>
      <w:r w:rsidRPr="003A17F7">
        <w:rPr>
          <w:rFonts w:ascii="Calibri" w:hAnsi="Calibri" w:cs="Calibri"/>
          <w:sz w:val="22"/>
          <w:szCs w:val="22"/>
        </w:rPr>
        <w:t>, o órgão ou en</w:t>
      </w:r>
      <w:r w:rsidRPr="003A17F7">
        <w:rPr>
          <w:rFonts w:ascii="Calibri" w:eastAsia="Calibri" w:hAnsi="Calibri" w:cs="Calibri"/>
          <w:sz w:val="22"/>
          <w:szCs w:val="22"/>
        </w:rPr>
        <w:t>ti</w:t>
      </w:r>
      <w:r w:rsidRPr="003A17F7">
        <w:rPr>
          <w:rFonts w:ascii="Calibri" w:hAnsi="Calibri" w:cs="Calibri"/>
          <w:sz w:val="22"/>
          <w:szCs w:val="22"/>
        </w:rPr>
        <w:t>dade gerenciadora atualizará o preço registrado, de acordo com a realidade dos valores praticados pelo mercado.</w:t>
      </w:r>
    </w:p>
    <w:p w14:paraId="4EF085EE"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 O órgão ou en</w:t>
      </w:r>
      <w:r w:rsidRPr="003A17F7">
        <w:rPr>
          <w:rFonts w:ascii="Calibri" w:eastAsia="Calibri" w:hAnsi="Calibri" w:cs="Calibri"/>
          <w:sz w:val="22"/>
          <w:szCs w:val="22"/>
        </w:rPr>
        <w:t>ti</w:t>
      </w:r>
      <w:r w:rsidRPr="003A17F7">
        <w:rPr>
          <w:rFonts w:ascii="Calibri" w:hAnsi="Calibri" w:cs="Calibri"/>
          <w:sz w:val="22"/>
          <w:szCs w:val="22"/>
        </w:rPr>
        <w:t>dade gerenciadora comunicará aos órgãos e às en</w:t>
      </w:r>
      <w:r w:rsidRPr="003A17F7">
        <w:rPr>
          <w:rFonts w:ascii="Calibri" w:eastAsia="Calibri" w:hAnsi="Calibri" w:cs="Calibri"/>
          <w:sz w:val="22"/>
          <w:szCs w:val="22"/>
        </w:rPr>
        <w:t>ti</w:t>
      </w:r>
      <w:r w:rsidRPr="003A17F7">
        <w:rPr>
          <w:rFonts w:ascii="Calibri" w:hAnsi="Calibri" w:cs="Calibri"/>
          <w:sz w:val="22"/>
          <w:szCs w:val="22"/>
        </w:rPr>
        <w:t xml:space="preserve">dades que </w:t>
      </w:r>
      <w:r w:rsidRPr="003A17F7">
        <w:rPr>
          <w:rFonts w:ascii="Calibri" w:eastAsia="Calibri" w:hAnsi="Calibri" w:cs="Calibri"/>
          <w:sz w:val="22"/>
          <w:szCs w:val="22"/>
        </w:rPr>
        <w:t>ti</w:t>
      </w:r>
      <w:r w:rsidRPr="003A17F7">
        <w:rPr>
          <w:rFonts w:ascii="Calibri" w:hAnsi="Calibri" w:cs="Calibri"/>
          <w:sz w:val="22"/>
          <w:szCs w:val="22"/>
        </w:rPr>
        <w:t>verem firmado contratos decorrentes da ata de registro de preços sobre a efe</w:t>
      </w:r>
      <w:r w:rsidRPr="003A17F7">
        <w:rPr>
          <w:rFonts w:ascii="Calibri" w:eastAsia="Calibri" w:hAnsi="Calibri" w:cs="Calibri"/>
          <w:sz w:val="22"/>
          <w:szCs w:val="22"/>
        </w:rPr>
        <w:t>ti</w:t>
      </w:r>
      <w:r w:rsidRPr="003A17F7">
        <w:rPr>
          <w:rFonts w:ascii="Calibri" w:hAnsi="Calibri" w:cs="Calibri"/>
          <w:sz w:val="22"/>
          <w:szCs w:val="22"/>
        </w:rPr>
        <w:t>va alteração do preço registrado, para que avaliem a necessidade de alteração contratual, observado o disposto no art. 124 da Lei nº 14.133, de 2021.</w:t>
      </w:r>
    </w:p>
    <w:p w14:paraId="7C4EDD64" w14:textId="77777777" w:rsidR="00FC1077" w:rsidRPr="003A17F7" w:rsidRDefault="00FC1077" w:rsidP="0059198D">
      <w:pPr>
        <w:pStyle w:val="Nivel01"/>
        <w:numPr>
          <w:ilvl w:val="0"/>
          <w:numId w:val="23"/>
        </w:numPr>
      </w:pPr>
      <w:r w:rsidRPr="003A17F7">
        <w:t>REMANEJAMENTO DAS QUANTIDADES REGISTRADAS NA ATA DE REGISTRO DE PREÇOS</w:t>
      </w:r>
    </w:p>
    <w:p w14:paraId="78902EAD"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 As quan</w:t>
      </w:r>
      <w:r w:rsidRPr="003A17F7">
        <w:rPr>
          <w:rFonts w:ascii="Calibri" w:eastAsia="Arial" w:hAnsi="Calibri" w:cs="Calibri"/>
          <w:sz w:val="22"/>
          <w:szCs w:val="22"/>
        </w:rPr>
        <w:t>ti</w:t>
      </w:r>
      <w:r w:rsidRPr="003A17F7">
        <w:rPr>
          <w:rFonts w:ascii="Calibri" w:hAnsi="Calibri" w:cs="Calibri"/>
          <w:sz w:val="22"/>
          <w:szCs w:val="22"/>
        </w:rPr>
        <w:t>dades previstas para os itens com preços registrados nas atas de registro de preços poderão ser remanejadas pelo órgão ou en</w:t>
      </w:r>
      <w:r w:rsidRPr="003A17F7">
        <w:rPr>
          <w:rFonts w:ascii="Calibri" w:eastAsia="Arial" w:hAnsi="Calibri" w:cs="Calibri"/>
          <w:sz w:val="22"/>
          <w:szCs w:val="22"/>
        </w:rPr>
        <w:t>ti</w:t>
      </w:r>
      <w:r w:rsidRPr="003A17F7">
        <w:rPr>
          <w:rFonts w:ascii="Calibri" w:hAnsi="Calibri" w:cs="Calibri"/>
          <w:sz w:val="22"/>
          <w:szCs w:val="22"/>
        </w:rPr>
        <w:t>dade gerenciadora entre os órgãos ou as en</w:t>
      </w:r>
      <w:r w:rsidRPr="003A17F7">
        <w:rPr>
          <w:rFonts w:ascii="Calibri" w:eastAsia="Arial" w:hAnsi="Calibri" w:cs="Calibri"/>
          <w:sz w:val="22"/>
          <w:szCs w:val="22"/>
        </w:rPr>
        <w:t>ti</w:t>
      </w:r>
      <w:r w:rsidRPr="003A17F7">
        <w:rPr>
          <w:rFonts w:ascii="Calibri" w:hAnsi="Calibri" w:cs="Calibri"/>
          <w:sz w:val="22"/>
          <w:szCs w:val="22"/>
        </w:rPr>
        <w:t>dades par</w:t>
      </w:r>
      <w:r w:rsidRPr="003A17F7">
        <w:rPr>
          <w:rFonts w:ascii="Calibri" w:eastAsia="Arial" w:hAnsi="Calibri" w:cs="Calibri"/>
          <w:sz w:val="22"/>
          <w:szCs w:val="22"/>
        </w:rPr>
        <w:t>ti</w:t>
      </w:r>
      <w:r w:rsidRPr="003A17F7">
        <w:rPr>
          <w:rFonts w:ascii="Calibri" w:hAnsi="Calibri" w:cs="Calibri"/>
          <w:sz w:val="22"/>
          <w:szCs w:val="22"/>
        </w:rPr>
        <w:t>cipantes e não par</w:t>
      </w:r>
      <w:r w:rsidRPr="003A17F7">
        <w:rPr>
          <w:rFonts w:ascii="Calibri" w:eastAsia="Arial" w:hAnsi="Calibri" w:cs="Calibri"/>
          <w:sz w:val="22"/>
          <w:szCs w:val="22"/>
        </w:rPr>
        <w:t>ti</w:t>
      </w:r>
      <w:r w:rsidRPr="003A17F7">
        <w:rPr>
          <w:rFonts w:ascii="Calibri" w:hAnsi="Calibri" w:cs="Calibri"/>
          <w:sz w:val="22"/>
          <w:szCs w:val="22"/>
        </w:rPr>
        <w:t>cipantes do registro de preços.</w:t>
      </w:r>
    </w:p>
    <w:p w14:paraId="4E5B8BAC"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 O remanejamento somente poderá ser feito:</w:t>
      </w:r>
    </w:p>
    <w:p w14:paraId="290A23D2"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De órgão ou en</w:t>
      </w:r>
      <w:r w:rsidRPr="003A17F7">
        <w:rPr>
          <w:rFonts w:ascii="Calibri" w:eastAsia="Arial" w:hAnsi="Calibri" w:cs="Calibri"/>
          <w:sz w:val="22"/>
          <w:szCs w:val="22"/>
        </w:rPr>
        <w:t>ti</w:t>
      </w:r>
      <w:r w:rsidRPr="003A17F7">
        <w:rPr>
          <w:rFonts w:ascii="Calibri" w:hAnsi="Calibri" w:cs="Calibri"/>
          <w:sz w:val="22"/>
          <w:szCs w:val="22"/>
        </w:rPr>
        <w:t>dade par</w:t>
      </w:r>
      <w:r w:rsidRPr="003A17F7">
        <w:rPr>
          <w:rFonts w:ascii="Calibri" w:eastAsia="Arial" w:hAnsi="Calibri" w:cs="Calibri"/>
          <w:sz w:val="22"/>
          <w:szCs w:val="22"/>
        </w:rPr>
        <w:t>ti</w:t>
      </w:r>
      <w:r w:rsidRPr="003A17F7">
        <w:rPr>
          <w:rFonts w:ascii="Calibri" w:hAnsi="Calibri" w:cs="Calibri"/>
          <w:sz w:val="22"/>
          <w:szCs w:val="22"/>
        </w:rPr>
        <w:t>cipante para órgão ou en</w:t>
      </w:r>
      <w:r w:rsidRPr="003A17F7">
        <w:rPr>
          <w:rFonts w:ascii="Calibri" w:eastAsia="Arial" w:hAnsi="Calibri" w:cs="Calibri"/>
          <w:sz w:val="22"/>
          <w:szCs w:val="22"/>
        </w:rPr>
        <w:t>ti</w:t>
      </w:r>
      <w:r w:rsidRPr="003A17F7">
        <w:rPr>
          <w:rFonts w:ascii="Calibri" w:hAnsi="Calibri" w:cs="Calibri"/>
          <w:sz w:val="22"/>
          <w:szCs w:val="22"/>
        </w:rPr>
        <w:t>dade par</w:t>
      </w:r>
      <w:r w:rsidRPr="003A17F7">
        <w:rPr>
          <w:rFonts w:ascii="Calibri" w:eastAsia="Arial" w:hAnsi="Calibri" w:cs="Calibri"/>
          <w:sz w:val="22"/>
          <w:szCs w:val="22"/>
        </w:rPr>
        <w:t>ti</w:t>
      </w:r>
      <w:r w:rsidRPr="003A17F7">
        <w:rPr>
          <w:rFonts w:ascii="Calibri" w:hAnsi="Calibri" w:cs="Calibri"/>
          <w:sz w:val="22"/>
          <w:szCs w:val="22"/>
        </w:rPr>
        <w:t>cipante; ou</w:t>
      </w:r>
    </w:p>
    <w:p w14:paraId="050CFD12"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De órgão ou en</w:t>
      </w:r>
      <w:r w:rsidRPr="003A17F7">
        <w:rPr>
          <w:rFonts w:ascii="Calibri" w:eastAsia="Arial" w:hAnsi="Calibri" w:cs="Calibri"/>
          <w:sz w:val="22"/>
          <w:szCs w:val="22"/>
        </w:rPr>
        <w:t>ti</w:t>
      </w:r>
      <w:r w:rsidRPr="003A17F7">
        <w:rPr>
          <w:rFonts w:ascii="Calibri" w:hAnsi="Calibri" w:cs="Calibri"/>
          <w:sz w:val="22"/>
          <w:szCs w:val="22"/>
        </w:rPr>
        <w:t>dade par</w:t>
      </w:r>
      <w:r w:rsidRPr="003A17F7">
        <w:rPr>
          <w:rFonts w:ascii="Calibri" w:eastAsia="Arial" w:hAnsi="Calibri" w:cs="Calibri"/>
          <w:sz w:val="22"/>
          <w:szCs w:val="22"/>
        </w:rPr>
        <w:t>ti</w:t>
      </w:r>
      <w:r w:rsidRPr="003A17F7">
        <w:rPr>
          <w:rFonts w:ascii="Calibri" w:hAnsi="Calibri" w:cs="Calibri"/>
          <w:sz w:val="22"/>
          <w:szCs w:val="22"/>
        </w:rPr>
        <w:t>cipante para órgão ou entidade não participante.</w:t>
      </w:r>
    </w:p>
    <w:p w14:paraId="5E553D7B"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 órgão ou en</w:t>
      </w:r>
      <w:r w:rsidRPr="003A17F7">
        <w:rPr>
          <w:rFonts w:ascii="Calibri" w:eastAsia="Arial" w:hAnsi="Calibri" w:cs="Calibri"/>
          <w:sz w:val="22"/>
          <w:szCs w:val="22"/>
        </w:rPr>
        <w:t>ti</w:t>
      </w:r>
      <w:r w:rsidRPr="003A17F7">
        <w:rPr>
          <w:rFonts w:ascii="Calibri" w:hAnsi="Calibri" w:cs="Calibri"/>
          <w:sz w:val="22"/>
          <w:szCs w:val="22"/>
        </w:rPr>
        <w:t>dade gerenciadora que tiver es</w:t>
      </w:r>
      <w:r w:rsidRPr="003A17F7">
        <w:rPr>
          <w:rFonts w:ascii="Calibri" w:eastAsia="Arial" w:hAnsi="Calibri" w:cs="Calibri"/>
          <w:sz w:val="22"/>
          <w:szCs w:val="22"/>
        </w:rPr>
        <w:t>ti</w:t>
      </w:r>
      <w:r w:rsidRPr="003A17F7">
        <w:rPr>
          <w:rFonts w:ascii="Calibri" w:hAnsi="Calibri" w:cs="Calibri"/>
          <w:sz w:val="22"/>
          <w:szCs w:val="22"/>
        </w:rPr>
        <w:t>mado as quan</w:t>
      </w:r>
      <w:r w:rsidRPr="003A17F7">
        <w:rPr>
          <w:rFonts w:ascii="Calibri" w:eastAsia="Arial" w:hAnsi="Calibri" w:cs="Calibri"/>
          <w:sz w:val="22"/>
          <w:szCs w:val="22"/>
        </w:rPr>
        <w:t>ti</w:t>
      </w:r>
      <w:r w:rsidRPr="003A17F7">
        <w:rPr>
          <w:rFonts w:ascii="Calibri" w:hAnsi="Calibri" w:cs="Calibri"/>
          <w:sz w:val="22"/>
          <w:szCs w:val="22"/>
        </w:rPr>
        <w:t>dades que pretende contratar será considerado participante para efeito do remanejamento.</w:t>
      </w:r>
      <w:bookmarkStart w:id="13" w:name="gerenciador_estimador_é_partic_em_remane"/>
      <w:bookmarkEnd w:id="13"/>
    </w:p>
    <w:p w14:paraId="07247C64"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Na hipótese de remanejamento de órgão ou entidade par</w:t>
      </w:r>
      <w:r w:rsidRPr="003A17F7">
        <w:rPr>
          <w:rFonts w:ascii="Calibri" w:eastAsia="Arial" w:hAnsi="Calibri" w:cs="Calibri"/>
          <w:sz w:val="22"/>
          <w:szCs w:val="22"/>
        </w:rPr>
        <w:t>ti</w:t>
      </w:r>
      <w:r w:rsidRPr="003A17F7">
        <w:rPr>
          <w:rFonts w:ascii="Calibri" w:hAnsi="Calibri" w:cs="Calibri"/>
          <w:sz w:val="22"/>
          <w:szCs w:val="22"/>
        </w:rPr>
        <w:t>cipante para órgão ou entidade não participante, serão observados os limites previstos no art. 32 do Decreto nº 11.462, de 2023.</w:t>
      </w:r>
    </w:p>
    <w:p w14:paraId="1DC4C09A"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Competirá ao órgão ou à en</w:t>
      </w:r>
      <w:r w:rsidRPr="003A17F7">
        <w:rPr>
          <w:rFonts w:ascii="Calibri" w:eastAsia="Arial" w:hAnsi="Calibri" w:cs="Calibri"/>
          <w:sz w:val="22"/>
          <w:szCs w:val="22"/>
        </w:rPr>
        <w:t>ti</w:t>
      </w:r>
      <w:r w:rsidRPr="003A17F7">
        <w:rPr>
          <w:rFonts w:ascii="Calibri" w:hAnsi="Calibri" w:cs="Calibri"/>
          <w:sz w:val="22"/>
          <w:szCs w:val="22"/>
        </w:rPr>
        <w:t>dade gerenciadora autorizar o remanejamento solicitado, com a redução do quan</w:t>
      </w:r>
      <w:r w:rsidRPr="003A17F7">
        <w:rPr>
          <w:rFonts w:ascii="Calibri" w:eastAsia="Arial" w:hAnsi="Calibri" w:cs="Calibri"/>
          <w:sz w:val="22"/>
          <w:szCs w:val="22"/>
        </w:rPr>
        <w:t>ti</w:t>
      </w:r>
      <w:r w:rsidRPr="003A17F7">
        <w:rPr>
          <w:rFonts w:ascii="Calibri" w:hAnsi="Calibri" w:cs="Calibri"/>
          <w:sz w:val="22"/>
          <w:szCs w:val="22"/>
        </w:rPr>
        <w:t>ta</w:t>
      </w:r>
      <w:r w:rsidRPr="003A17F7">
        <w:rPr>
          <w:rFonts w:ascii="Calibri" w:eastAsia="Arial" w:hAnsi="Calibri" w:cs="Calibri"/>
          <w:sz w:val="22"/>
          <w:szCs w:val="22"/>
        </w:rPr>
        <w:t>ti</w:t>
      </w:r>
      <w:r w:rsidRPr="003A17F7">
        <w:rPr>
          <w:rFonts w:ascii="Calibri" w:hAnsi="Calibri" w:cs="Calibri"/>
          <w:sz w:val="22"/>
          <w:szCs w:val="22"/>
        </w:rPr>
        <w:t>vo inicialmente informado pelo órgão ou pela en</w:t>
      </w:r>
      <w:r w:rsidRPr="003A17F7">
        <w:rPr>
          <w:rFonts w:ascii="Calibri" w:eastAsia="Arial" w:hAnsi="Calibri" w:cs="Calibri"/>
          <w:sz w:val="22"/>
          <w:szCs w:val="22"/>
        </w:rPr>
        <w:t>ti</w:t>
      </w:r>
      <w:r w:rsidRPr="003A17F7">
        <w:rPr>
          <w:rFonts w:ascii="Calibri" w:hAnsi="Calibri" w:cs="Calibri"/>
          <w:sz w:val="22"/>
          <w:szCs w:val="22"/>
        </w:rPr>
        <w:t>dade par</w:t>
      </w:r>
      <w:r w:rsidRPr="003A17F7">
        <w:rPr>
          <w:rFonts w:ascii="Calibri" w:eastAsia="Arial" w:hAnsi="Calibri" w:cs="Calibri"/>
          <w:sz w:val="22"/>
          <w:szCs w:val="22"/>
        </w:rPr>
        <w:t>ti</w:t>
      </w:r>
      <w:r w:rsidRPr="003A17F7">
        <w:rPr>
          <w:rFonts w:ascii="Calibri" w:hAnsi="Calibri" w:cs="Calibri"/>
          <w:sz w:val="22"/>
          <w:szCs w:val="22"/>
        </w:rPr>
        <w:t>cipante, desde que haja prévia anuência do órgão ou da en</w:t>
      </w:r>
      <w:r w:rsidRPr="003A17F7">
        <w:rPr>
          <w:rFonts w:ascii="Calibri" w:eastAsia="Arial" w:hAnsi="Calibri" w:cs="Calibri"/>
          <w:sz w:val="22"/>
          <w:szCs w:val="22"/>
        </w:rPr>
        <w:t>ti</w:t>
      </w:r>
      <w:r w:rsidRPr="003A17F7">
        <w:rPr>
          <w:rFonts w:ascii="Calibri" w:hAnsi="Calibri" w:cs="Calibri"/>
          <w:sz w:val="22"/>
          <w:szCs w:val="22"/>
        </w:rPr>
        <w:t>dade que sofrer redução dos quantitativos informados.</w:t>
      </w:r>
    </w:p>
    <w:p w14:paraId="201D973C"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lastRenderedPageBreak/>
        <w:t>Caso o remanejamento seja feito entre órgãos ou en</w:t>
      </w:r>
      <w:r w:rsidRPr="003A17F7">
        <w:rPr>
          <w:rFonts w:ascii="Calibri" w:eastAsia="Arial" w:hAnsi="Calibri" w:cs="Calibri"/>
          <w:sz w:val="22"/>
          <w:szCs w:val="22"/>
        </w:rPr>
        <w:t>ti</w:t>
      </w:r>
      <w:r w:rsidRPr="003A17F7">
        <w:rPr>
          <w:rFonts w:ascii="Calibri" w:hAnsi="Calibri" w:cs="Calibri"/>
          <w:sz w:val="22"/>
          <w:szCs w:val="22"/>
        </w:rPr>
        <w:t>dades dos Estados, do Distrito Federal ou de Municípios dis</w:t>
      </w:r>
      <w:r w:rsidRPr="003A17F7">
        <w:rPr>
          <w:rFonts w:ascii="Calibri" w:eastAsia="Arial" w:hAnsi="Calibri" w:cs="Calibri"/>
          <w:sz w:val="22"/>
          <w:szCs w:val="22"/>
        </w:rPr>
        <w:t>ti</w:t>
      </w:r>
      <w:r w:rsidRPr="003A17F7">
        <w:rPr>
          <w:rFonts w:ascii="Calibri" w:hAnsi="Calibri" w:cs="Calibri"/>
          <w:sz w:val="22"/>
          <w:szCs w:val="22"/>
        </w:rPr>
        <w:t>ntos, caberá ao fornecedor beneficiário da ata de registro de preços, observadas as condições nela estabelecidas, optar pela aceitação ou não do fornecimento decorrente do remanejamento dos itens.</w:t>
      </w:r>
    </w:p>
    <w:p w14:paraId="2A3F909F"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Na hipótese da compra centralizada, não havendo indicação pelo órgão ou pela en</w:t>
      </w:r>
      <w:r w:rsidRPr="003A17F7">
        <w:rPr>
          <w:rFonts w:ascii="Calibri" w:eastAsia="Arial" w:hAnsi="Calibri" w:cs="Calibri"/>
          <w:sz w:val="22"/>
          <w:szCs w:val="22"/>
        </w:rPr>
        <w:t>ti</w:t>
      </w:r>
      <w:r w:rsidRPr="003A17F7">
        <w:rPr>
          <w:rFonts w:ascii="Calibri" w:hAnsi="Calibri" w:cs="Calibri"/>
          <w:sz w:val="22"/>
          <w:szCs w:val="22"/>
        </w:rPr>
        <w:t>dade gerenciadora, dos quan</w:t>
      </w:r>
      <w:r w:rsidRPr="003A17F7">
        <w:rPr>
          <w:rFonts w:ascii="Calibri" w:eastAsia="Arial" w:hAnsi="Calibri" w:cs="Calibri"/>
          <w:sz w:val="22"/>
          <w:szCs w:val="22"/>
        </w:rPr>
        <w:t>ti</w:t>
      </w:r>
      <w:r w:rsidRPr="003A17F7">
        <w:rPr>
          <w:rFonts w:ascii="Calibri" w:hAnsi="Calibri" w:cs="Calibri"/>
          <w:sz w:val="22"/>
          <w:szCs w:val="22"/>
        </w:rPr>
        <w:t>ta</w:t>
      </w:r>
      <w:r w:rsidRPr="003A17F7">
        <w:rPr>
          <w:rFonts w:ascii="Calibri" w:eastAsia="Arial" w:hAnsi="Calibri" w:cs="Calibri"/>
          <w:sz w:val="22"/>
          <w:szCs w:val="22"/>
        </w:rPr>
        <w:t>ti</w:t>
      </w:r>
      <w:r w:rsidRPr="003A17F7">
        <w:rPr>
          <w:rFonts w:ascii="Calibri" w:hAnsi="Calibri" w:cs="Calibri"/>
          <w:sz w:val="22"/>
          <w:szCs w:val="22"/>
        </w:rPr>
        <w:t>vos dos par</w:t>
      </w:r>
      <w:r w:rsidRPr="003A17F7">
        <w:rPr>
          <w:rFonts w:ascii="Calibri" w:eastAsia="Arial" w:hAnsi="Calibri" w:cs="Calibri"/>
          <w:sz w:val="22"/>
          <w:szCs w:val="22"/>
        </w:rPr>
        <w:t>ti</w:t>
      </w:r>
      <w:r w:rsidRPr="003A17F7">
        <w:rPr>
          <w:rFonts w:ascii="Calibri" w:hAnsi="Calibri" w:cs="Calibri"/>
          <w:sz w:val="22"/>
          <w:szCs w:val="22"/>
        </w:rPr>
        <w:t xml:space="preserve">cipantes da compra centralizada, nos termos do item </w:t>
      </w:r>
      <w:r w:rsidRPr="003A17F7">
        <w:rPr>
          <w:rFonts w:ascii="Calibri" w:hAnsi="Calibri" w:cs="Calibri"/>
          <w:sz w:val="22"/>
          <w:szCs w:val="22"/>
        </w:rPr>
        <w:fldChar w:fldCharType="begin"/>
      </w:r>
      <w:r w:rsidRPr="003A17F7">
        <w:rPr>
          <w:rFonts w:ascii="Calibri" w:hAnsi="Calibri" w:cs="Calibri"/>
          <w:sz w:val="22"/>
          <w:szCs w:val="22"/>
        </w:rPr>
        <w:instrText xml:space="preserve"> REF gerenciador_estimador_é_partic_em_remane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8.3</w:t>
      </w:r>
      <w:r w:rsidRPr="003A17F7">
        <w:rPr>
          <w:rFonts w:ascii="Calibri" w:hAnsi="Calibri" w:cs="Calibri"/>
          <w:sz w:val="22"/>
          <w:szCs w:val="22"/>
        </w:rPr>
        <w:fldChar w:fldCharType="end"/>
      </w:r>
      <w:r w:rsidRPr="003A17F7">
        <w:rPr>
          <w:rFonts w:ascii="Calibri" w:hAnsi="Calibri" w:cs="Calibri"/>
          <w:sz w:val="22"/>
          <w:szCs w:val="22"/>
        </w:rPr>
        <w:t>, a distribuição das quantidades para a execução descentralizada será por meio do remanejamento.</w:t>
      </w:r>
    </w:p>
    <w:p w14:paraId="639BE399" w14:textId="77777777" w:rsidR="00FC1077" w:rsidRPr="003A17F7" w:rsidRDefault="00FC1077" w:rsidP="0059198D">
      <w:pPr>
        <w:pStyle w:val="Nivel01"/>
        <w:numPr>
          <w:ilvl w:val="0"/>
          <w:numId w:val="23"/>
        </w:numPr>
        <w:rPr>
          <w:iCs/>
        </w:rPr>
      </w:pPr>
      <w:r w:rsidRPr="003A17F7">
        <w:t>CANCELAMENTO DO REGISTRO DO LICITANTE VENCEDOR E DOS PREÇOS REGISTRADOS</w:t>
      </w:r>
      <w:bookmarkStart w:id="14" w:name="cancelamento"/>
      <w:bookmarkEnd w:id="14"/>
    </w:p>
    <w:p w14:paraId="6E775B7E" w14:textId="77777777" w:rsidR="00FC1077" w:rsidRPr="003A17F7" w:rsidRDefault="00FC1077" w:rsidP="0059198D">
      <w:pPr>
        <w:pStyle w:val="Nivel2"/>
        <w:numPr>
          <w:ilvl w:val="1"/>
          <w:numId w:val="23"/>
        </w:numPr>
        <w:tabs>
          <w:tab w:val="left" w:pos="142"/>
        </w:tabs>
        <w:autoSpaceDE w:val="0"/>
        <w:autoSpaceDN w:val="0"/>
        <w:adjustRightInd w:val="0"/>
        <w:ind w:left="0" w:firstLine="0"/>
        <w:rPr>
          <w:rFonts w:ascii="Calibri" w:hAnsi="Calibri" w:cs="Calibri"/>
          <w:sz w:val="22"/>
          <w:szCs w:val="22"/>
        </w:rPr>
      </w:pPr>
      <w:r w:rsidRPr="003A17F7">
        <w:rPr>
          <w:rFonts w:ascii="Calibri" w:hAnsi="Calibri" w:cs="Calibri"/>
          <w:sz w:val="22"/>
          <w:szCs w:val="22"/>
        </w:rPr>
        <w:t>O registro do fornecedor será cancelado pelo gerenciador, quando o fornecedor:</w:t>
      </w:r>
      <w:bookmarkStart w:id="15" w:name="cancelamento_do_fornecedor"/>
      <w:bookmarkEnd w:id="15"/>
    </w:p>
    <w:p w14:paraId="73FDD4BA" w14:textId="77777777" w:rsidR="00FC1077" w:rsidRPr="003A17F7" w:rsidRDefault="00FC1077" w:rsidP="00FC1077">
      <w:pPr>
        <w:pStyle w:val="Nvel3"/>
        <w:tabs>
          <w:tab w:val="left" w:pos="142"/>
        </w:tabs>
        <w:ind w:left="0"/>
        <w:rPr>
          <w:rFonts w:ascii="Calibri" w:hAnsi="Calibri" w:cs="Calibri"/>
          <w:sz w:val="22"/>
          <w:szCs w:val="22"/>
        </w:rPr>
      </w:pPr>
      <w:r w:rsidRPr="003A17F7">
        <w:rPr>
          <w:rFonts w:ascii="Calibri" w:hAnsi="Calibri" w:cs="Calibri"/>
          <w:sz w:val="22"/>
          <w:szCs w:val="22"/>
        </w:rPr>
        <w:t>Descumprir as condições da ata de registro de preços, sem motivo justificado;</w:t>
      </w:r>
    </w:p>
    <w:p w14:paraId="6BD6C965" w14:textId="77777777" w:rsidR="00FC1077" w:rsidRPr="003A17F7" w:rsidRDefault="00FC1077" w:rsidP="00FC1077">
      <w:pPr>
        <w:pStyle w:val="Nvel3"/>
        <w:tabs>
          <w:tab w:val="left" w:pos="142"/>
        </w:tabs>
        <w:ind w:left="0"/>
        <w:rPr>
          <w:rFonts w:ascii="Calibri" w:hAnsi="Calibri" w:cs="Calibri"/>
          <w:sz w:val="22"/>
          <w:szCs w:val="22"/>
        </w:rPr>
      </w:pPr>
      <w:r w:rsidRPr="003A17F7">
        <w:rPr>
          <w:rFonts w:ascii="Calibri" w:hAnsi="Calibri" w:cs="Calibri"/>
          <w:sz w:val="22"/>
          <w:szCs w:val="22"/>
        </w:rPr>
        <w:t>Não re</w:t>
      </w:r>
      <w:r w:rsidRPr="003A17F7">
        <w:rPr>
          <w:rFonts w:ascii="Calibri" w:eastAsia="Arial" w:hAnsi="Calibri" w:cs="Calibri"/>
          <w:sz w:val="22"/>
          <w:szCs w:val="22"/>
        </w:rPr>
        <w:t>ti</w:t>
      </w:r>
      <w:r w:rsidRPr="003A17F7">
        <w:rPr>
          <w:rFonts w:ascii="Calibri" w:hAnsi="Calibri" w:cs="Calibri"/>
          <w:sz w:val="22"/>
          <w:szCs w:val="22"/>
        </w:rPr>
        <w:t>rar a nota de empenho, ou instrumento equivalente, no prazo estabelecido pela Administração sem justificativa razoável;</w:t>
      </w:r>
    </w:p>
    <w:p w14:paraId="29F92233" w14:textId="77777777" w:rsidR="00FC1077" w:rsidRPr="003A17F7" w:rsidRDefault="00FC1077" w:rsidP="00FC1077">
      <w:pPr>
        <w:pStyle w:val="Nvel3"/>
        <w:tabs>
          <w:tab w:val="left" w:pos="142"/>
        </w:tabs>
        <w:ind w:left="0"/>
        <w:rPr>
          <w:rFonts w:ascii="Calibri" w:hAnsi="Calibri" w:cs="Calibri"/>
          <w:sz w:val="22"/>
          <w:szCs w:val="22"/>
        </w:rPr>
      </w:pPr>
      <w:r w:rsidRPr="003A17F7">
        <w:rPr>
          <w:rFonts w:ascii="Calibri" w:hAnsi="Calibri" w:cs="Calibri"/>
          <w:sz w:val="22"/>
          <w:szCs w:val="22"/>
        </w:rPr>
        <w:t>Não aceitar manter seu preço registrado, na hipótese prevista no artigo 27, § 2º, do Decreto nº 11.462, de 2023; ou</w:t>
      </w:r>
    </w:p>
    <w:p w14:paraId="55A1D7C4" w14:textId="77777777" w:rsidR="00FC1077" w:rsidRPr="003A17F7" w:rsidRDefault="00FC1077" w:rsidP="00FC1077">
      <w:pPr>
        <w:pStyle w:val="Nvel3"/>
        <w:tabs>
          <w:tab w:val="left" w:pos="142"/>
        </w:tabs>
        <w:ind w:left="0"/>
        <w:rPr>
          <w:rFonts w:ascii="Calibri" w:hAnsi="Calibri" w:cs="Calibri"/>
          <w:sz w:val="22"/>
          <w:szCs w:val="22"/>
        </w:rPr>
      </w:pPr>
      <w:r w:rsidRPr="003A17F7">
        <w:rPr>
          <w:rFonts w:ascii="Calibri" w:hAnsi="Calibri" w:cs="Calibri"/>
          <w:sz w:val="22"/>
          <w:szCs w:val="22"/>
        </w:rPr>
        <w:t xml:space="preserve"> Sofrer sanção prevista nos incisos III ou IV do caput do art. 156 da Lei nº 14.133, de 2021.</w:t>
      </w:r>
    </w:p>
    <w:p w14:paraId="3CDF60DB" w14:textId="77777777" w:rsidR="00FC1077" w:rsidRPr="003A17F7" w:rsidRDefault="00FC1077" w:rsidP="00FC1077">
      <w:pPr>
        <w:pStyle w:val="Nvel4"/>
        <w:numPr>
          <w:ilvl w:val="3"/>
          <w:numId w:val="0"/>
        </w:numPr>
        <w:tabs>
          <w:tab w:val="left" w:pos="142"/>
        </w:tabs>
        <w:rPr>
          <w:rFonts w:ascii="Calibri" w:hAnsi="Calibri" w:cs="Calibri"/>
          <w:sz w:val="22"/>
          <w:szCs w:val="22"/>
        </w:rPr>
      </w:pPr>
      <w:r w:rsidRPr="003A17F7">
        <w:rPr>
          <w:rFonts w:ascii="Calibri" w:hAnsi="Calibri" w:cs="Calibr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093858D" w14:textId="77777777" w:rsidR="00FC1077" w:rsidRPr="003A17F7" w:rsidRDefault="00FC1077" w:rsidP="0059198D">
      <w:pPr>
        <w:pStyle w:val="Nivel2"/>
        <w:numPr>
          <w:ilvl w:val="1"/>
          <w:numId w:val="23"/>
        </w:numPr>
        <w:tabs>
          <w:tab w:val="left" w:pos="142"/>
        </w:tabs>
        <w:autoSpaceDE w:val="0"/>
        <w:autoSpaceDN w:val="0"/>
        <w:adjustRightInd w:val="0"/>
        <w:ind w:left="0" w:firstLine="0"/>
        <w:rPr>
          <w:rFonts w:ascii="Calibri" w:hAnsi="Calibri" w:cs="Calibri"/>
          <w:sz w:val="22"/>
          <w:szCs w:val="22"/>
        </w:rPr>
      </w:pPr>
      <w:r w:rsidRPr="003A17F7">
        <w:rPr>
          <w:rFonts w:ascii="Calibri" w:hAnsi="Calibri" w:cs="Calibri"/>
          <w:sz w:val="22"/>
          <w:szCs w:val="22"/>
        </w:rPr>
        <w:t xml:space="preserve"> O cancelamento de registros nas hipóteses previstas no item </w:t>
      </w:r>
      <w:r w:rsidRPr="003A17F7">
        <w:rPr>
          <w:rFonts w:ascii="Calibri" w:hAnsi="Calibri" w:cs="Calibri"/>
          <w:sz w:val="22"/>
          <w:szCs w:val="22"/>
        </w:rPr>
        <w:fldChar w:fldCharType="begin"/>
      </w:r>
      <w:r w:rsidRPr="003A17F7">
        <w:rPr>
          <w:rFonts w:ascii="Calibri" w:hAnsi="Calibri" w:cs="Calibri"/>
          <w:sz w:val="22"/>
          <w:szCs w:val="22"/>
        </w:rPr>
        <w:instrText xml:space="preserve"> REF cancelamento_do_fornecedor \r \h  \* MERGEFORMAT </w:instrText>
      </w:r>
      <w:r w:rsidRPr="003A17F7">
        <w:rPr>
          <w:rFonts w:ascii="Calibri" w:hAnsi="Calibri" w:cs="Calibri"/>
          <w:sz w:val="22"/>
          <w:szCs w:val="22"/>
        </w:rPr>
      </w:r>
      <w:r w:rsidRPr="003A17F7">
        <w:rPr>
          <w:rFonts w:ascii="Calibri" w:hAnsi="Calibri" w:cs="Calibri"/>
          <w:sz w:val="22"/>
          <w:szCs w:val="22"/>
        </w:rPr>
        <w:fldChar w:fldCharType="separate"/>
      </w:r>
      <w:r w:rsidRPr="003A17F7">
        <w:rPr>
          <w:rFonts w:ascii="Calibri" w:hAnsi="Calibri" w:cs="Calibri"/>
          <w:sz w:val="22"/>
          <w:szCs w:val="22"/>
        </w:rPr>
        <w:t>9.1</w:t>
      </w:r>
      <w:r w:rsidRPr="003A17F7">
        <w:rPr>
          <w:rFonts w:ascii="Calibri" w:hAnsi="Calibri" w:cs="Calibri"/>
          <w:sz w:val="22"/>
          <w:szCs w:val="22"/>
        </w:rPr>
        <w:fldChar w:fldCharType="end"/>
      </w:r>
      <w:r w:rsidRPr="003A17F7">
        <w:rPr>
          <w:rFonts w:ascii="Calibri" w:hAnsi="Calibri" w:cs="Calibri"/>
          <w:sz w:val="22"/>
          <w:szCs w:val="22"/>
        </w:rPr>
        <w:t xml:space="preserve"> será formalizado por despacho do órgão ou da entidade gerenciadora, garantidos os princípios do contraditório e da ampla defesa.</w:t>
      </w:r>
    </w:p>
    <w:p w14:paraId="167763D1" w14:textId="77777777" w:rsidR="00FC1077" w:rsidRPr="003A17F7" w:rsidRDefault="00FC1077" w:rsidP="0059198D">
      <w:pPr>
        <w:pStyle w:val="Nivel2"/>
        <w:numPr>
          <w:ilvl w:val="1"/>
          <w:numId w:val="23"/>
        </w:numPr>
        <w:tabs>
          <w:tab w:val="left" w:pos="142"/>
        </w:tabs>
        <w:autoSpaceDE w:val="0"/>
        <w:autoSpaceDN w:val="0"/>
        <w:adjustRightInd w:val="0"/>
        <w:ind w:left="0" w:firstLine="0"/>
        <w:rPr>
          <w:rFonts w:ascii="Calibri" w:hAnsi="Calibri" w:cs="Calibri"/>
          <w:sz w:val="22"/>
          <w:szCs w:val="22"/>
        </w:rPr>
      </w:pPr>
      <w:r w:rsidRPr="003A17F7">
        <w:rPr>
          <w:rFonts w:ascii="Calibri" w:hAnsi="Calibri" w:cs="Calibri"/>
          <w:sz w:val="22"/>
          <w:szCs w:val="22"/>
        </w:rPr>
        <w:t>Na hipótese de cancelamento do registro do fornecedor, o órgão ou a entidade gerenciadora poderá convocar os licitantes que compõem o cadastro de reserva, observada a ordem de classificação.</w:t>
      </w:r>
    </w:p>
    <w:p w14:paraId="7D3D0A7C"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3A17F7">
        <w:rPr>
          <w:rFonts w:ascii="Calibri" w:hAnsi="Calibri" w:cs="Calibri"/>
          <w:sz w:val="22"/>
          <w:szCs w:val="22"/>
        </w:rPr>
        <w:t xml:space="preserve"> </w:t>
      </w:r>
    </w:p>
    <w:p w14:paraId="29C834C7"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Por razão de interesse público;</w:t>
      </w:r>
    </w:p>
    <w:p w14:paraId="009D8858"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A pedido do fornecedor, decorrente de caso fortuito ou força maior; ou</w:t>
      </w:r>
    </w:p>
    <w:p w14:paraId="36844779"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BB6CCF2" w14:textId="77777777" w:rsidR="00FC1077" w:rsidRPr="003A17F7" w:rsidRDefault="00FC1077" w:rsidP="0059198D">
      <w:pPr>
        <w:pStyle w:val="Nivel01"/>
        <w:numPr>
          <w:ilvl w:val="0"/>
          <w:numId w:val="23"/>
        </w:numPr>
      </w:pPr>
      <w:r w:rsidRPr="003A17F7">
        <w:lastRenderedPageBreak/>
        <w:t>DAS PENALIDADES</w:t>
      </w:r>
    </w:p>
    <w:p w14:paraId="7EE112A3"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 descumprimento da Ata de Registro de Preços ensejará aplicação das penalidades estabelecidas no edital.</w:t>
      </w:r>
    </w:p>
    <w:p w14:paraId="1B94F64C" w14:textId="77777777" w:rsidR="00FC1077" w:rsidRPr="003A17F7" w:rsidRDefault="00FC1077" w:rsidP="00FC1077">
      <w:pPr>
        <w:pStyle w:val="Nvel3"/>
        <w:ind w:left="0"/>
        <w:rPr>
          <w:rFonts w:ascii="Calibri" w:hAnsi="Calibri" w:cs="Calibri"/>
          <w:sz w:val="22"/>
          <w:szCs w:val="22"/>
        </w:rPr>
      </w:pPr>
      <w:r w:rsidRPr="003A17F7">
        <w:rPr>
          <w:rFonts w:ascii="Calibri" w:hAnsi="Calibri" w:cs="Calibri"/>
          <w:sz w:val="22"/>
          <w:szCs w:val="22"/>
        </w:rPr>
        <w:t xml:space="preserve">As sanções também se aplicam aos integrantes do cadastro de reserva no registro de preços que, convocados, não honrarem o compromisso assumido injustificadamente após terem assinado a ata. </w:t>
      </w:r>
    </w:p>
    <w:p w14:paraId="3CB9777C"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2299A87"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O órgão ou entidade participante deverá comunicar ao órgão gerenciador qualquer das ocorrências previstas no item 9.1, dada a necessidade de instauração de procedimento para cancelamento do registro do fornecedor.</w:t>
      </w:r>
    </w:p>
    <w:p w14:paraId="0119F5A7" w14:textId="77777777" w:rsidR="00FC1077" w:rsidRPr="003A17F7" w:rsidRDefault="00FC1077" w:rsidP="0059198D">
      <w:pPr>
        <w:pStyle w:val="Nivel01"/>
        <w:numPr>
          <w:ilvl w:val="0"/>
          <w:numId w:val="23"/>
        </w:numPr>
      </w:pPr>
      <w:r w:rsidRPr="003A17F7">
        <w:t>CONDIÇÕES GERAIS</w:t>
      </w:r>
    </w:p>
    <w:p w14:paraId="5BF1BB84" w14:textId="77777777" w:rsidR="00FC1077" w:rsidRPr="003A17F7" w:rsidRDefault="00FC1077" w:rsidP="0059198D">
      <w:pPr>
        <w:pStyle w:val="Nivel2"/>
        <w:numPr>
          <w:ilvl w:val="1"/>
          <w:numId w:val="23"/>
        </w:numPr>
        <w:autoSpaceDE w:val="0"/>
        <w:autoSpaceDN w:val="0"/>
        <w:adjustRightInd w:val="0"/>
        <w:ind w:left="0" w:firstLine="0"/>
        <w:rPr>
          <w:rFonts w:ascii="Calibri" w:hAnsi="Calibri" w:cs="Calibri"/>
          <w:sz w:val="22"/>
          <w:szCs w:val="22"/>
        </w:rPr>
      </w:pPr>
      <w:r w:rsidRPr="003A17F7">
        <w:rPr>
          <w:rFonts w:ascii="Calibri" w:hAnsi="Calibri" w:cs="Calibri"/>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63B3AB77" w14:textId="77777777" w:rsidR="00FC1077" w:rsidRPr="003A17F7" w:rsidRDefault="00FC1077" w:rsidP="00FC1077">
      <w:pPr>
        <w:widowControl w:val="0"/>
        <w:autoSpaceDE w:val="0"/>
        <w:autoSpaceDN w:val="0"/>
        <w:adjustRightInd w:val="0"/>
        <w:spacing w:before="120" w:after="120" w:line="276" w:lineRule="auto"/>
        <w:jc w:val="both"/>
        <w:rPr>
          <w:rFonts w:ascii="Calibri" w:hAnsi="Calibri" w:cs="Calibri"/>
          <w:i/>
          <w:iCs/>
          <w:color w:val="FF0000"/>
          <w:sz w:val="22"/>
          <w:szCs w:val="22"/>
        </w:rPr>
      </w:pPr>
      <w:r w:rsidRPr="003A17F7">
        <w:rPr>
          <w:rFonts w:ascii="Calibri" w:hAnsi="Calibri" w:cs="Calibri"/>
          <w:sz w:val="22"/>
          <w:szCs w:val="22"/>
        </w:rPr>
        <w:t xml:space="preserve">Para firmeza e validade do pactuado, a presente Ata foi lavrada </w:t>
      </w:r>
      <w:proofErr w:type="spellStart"/>
      <w:r w:rsidRPr="003A17F7">
        <w:rPr>
          <w:rFonts w:ascii="Calibri" w:hAnsi="Calibri" w:cs="Calibri"/>
          <w:sz w:val="22"/>
          <w:szCs w:val="22"/>
        </w:rPr>
        <w:t>em</w:t>
      </w:r>
      <w:proofErr w:type="spellEnd"/>
      <w:r w:rsidRPr="003A17F7">
        <w:rPr>
          <w:rFonts w:ascii="Calibri" w:hAnsi="Calibri" w:cs="Calibri"/>
          <w:sz w:val="22"/>
          <w:szCs w:val="22"/>
        </w:rPr>
        <w:t xml:space="preserve"> </w:t>
      </w:r>
      <w:r w:rsidRPr="003A17F7">
        <w:rPr>
          <w:rFonts w:ascii="Calibri" w:hAnsi="Calibri" w:cs="Calibri"/>
          <w:color w:val="FF0000"/>
          <w:sz w:val="22"/>
          <w:szCs w:val="22"/>
        </w:rPr>
        <w:t xml:space="preserve">.... </w:t>
      </w:r>
      <w:r w:rsidRPr="003A17F7">
        <w:rPr>
          <w:rFonts w:ascii="Calibri" w:hAnsi="Calibri" w:cs="Calibri"/>
          <w:sz w:val="22"/>
          <w:szCs w:val="22"/>
        </w:rPr>
        <w:t>(</w:t>
      </w:r>
      <w:r w:rsidRPr="003A17F7">
        <w:rPr>
          <w:rFonts w:ascii="Calibri" w:hAnsi="Calibri" w:cs="Calibri"/>
          <w:color w:val="FF0000"/>
          <w:sz w:val="22"/>
          <w:szCs w:val="22"/>
        </w:rPr>
        <w:t>....</w:t>
      </w:r>
      <w:r w:rsidRPr="003A17F7">
        <w:rPr>
          <w:rFonts w:ascii="Calibri" w:hAnsi="Calibri" w:cs="Calibri"/>
          <w:sz w:val="22"/>
          <w:szCs w:val="22"/>
        </w:rPr>
        <w:t>) vias de igual teor, que, depois de lida e achada em ordem, vai assinada pelas partes.</w:t>
      </w:r>
    </w:p>
    <w:p w14:paraId="7EC5EAD7" w14:textId="77777777" w:rsidR="00FC1077" w:rsidRPr="003A17F7" w:rsidRDefault="00FC1077" w:rsidP="00FC1077">
      <w:pPr>
        <w:pStyle w:val="Nivel2"/>
        <w:numPr>
          <w:ilvl w:val="0"/>
          <w:numId w:val="0"/>
        </w:numPr>
        <w:spacing w:afterLines="120" w:after="288" w:line="312" w:lineRule="auto"/>
        <w:rPr>
          <w:rFonts w:ascii="Calibri" w:hAnsi="Calibri" w:cs="Calibri"/>
          <w:sz w:val="22"/>
          <w:szCs w:val="22"/>
        </w:rPr>
      </w:pPr>
      <w:r w:rsidRPr="003A17F7">
        <w:rPr>
          <w:rFonts w:ascii="Calibri" w:hAnsi="Calibri" w:cs="Calibri"/>
          <w:sz w:val="22"/>
          <w:szCs w:val="22"/>
        </w:rPr>
        <w:t>São Geraldo, [dia] de [mês] de [ano].</w:t>
      </w:r>
    </w:p>
    <w:p w14:paraId="09CF288E"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sz w:val="22"/>
          <w:szCs w:val="22"/>
        </w:rPr>
      </w:pPr>
      <w:r w:rsidRPr="003A17F7">
        <w:rPr>
          <w:rFonts w:ascii="Calibri" w:hAnsi="Calibri" w:cs="Calibri"/>
          <w:sz w:val="22"/>
          <w:szCs w:val="22"/>
        </w:rPr>
        <w:t>Assinaturas</w:t>
      </w:r>
    </w:p>
    <w:p w14:paraId="6B53792B"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sz w:val="22"/>
          <w:szCs w:val="22"/>
        </w:rPr>
      </w:pPr>
    </w:p>
    <w:p w14:paraId="7C5C5F8D"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r w:rsidRPr="003A17F7">
        <w:rPr>
          <w:rFonts w:ascii="Calibri" w:hAnsi="Calibri" w:cs="Calibri"/>
          <w:sz w:val="22"/>
          <w:szCs w:val="22"/>
        </w:rPr>
        <w:t>Representante legal do órgão gerenciador e representante(s) legal(</w:t>
      </w:r>
      <w:proofErr w:type="spellStart"/>
      <w:r w:rsidRPr="003A17F7">
        <w:rPr>
          <w:rFonts w:ascii="Calibri" w:hAnsi="Calibri" w:cs="Calibri"/>
          <w:sz w:val="22"/>
          <w:szCs w:val="22"/>
        </w:rPr>
        <w:t>is</w:t>
      </w:r>
      <w:proofErr w:type="spellEnd"/>
      <w:r w:rsidRPr="003A17F7">
        <w:rPr>
          <w:rFonts w:ascii="Calibri" w:hAnsi="Calibri" w:cs="Calibri"/>
          <w:sz w:val="22"/>
          <w:szCs w:val="22"/>
        </w:rPr>
        <w:t xml:space="preserve">) do(s) </w:t>
      </w:r>
      <w:r w:rsidRPr="003A17F7">
        <w:rPr>
          <w:rFonts w:ascii="Calibri" w:hAnsi="Calibri" w:cs="Calibri"/>
          <w:color w:val="000000"/>
          <w:sz w:val="22"/>
          <w:szCs w:val="22"/>
        </w:rPr>
        <w:t>fornecedor(s) registrado(s)</w:t>
      </w:r>
    </w:p>
    <w:p w14:paraId="7ECAAB04"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400FAFF7"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34DE65C8"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52F37555" w14:textId="77777777" w:rsidR="00FC1077" w:rsidRPr="003A17F7" w:rsidRDefault="00FC1077" w:rsidP="00FC1077">
      <w:pPr>
        <w:rPr>
          <w:rFonts w:ascii="Calibri" w:hAnsi="Calibri" w:cs="Calibri"/>
          <w:b/>
          <w:bCs/>
          <w:color w:val="000000"/>
          <w:sz w:val="22"/>
          <w:szCs w:val="22"/>
        </w:rPr>
      </w:pPr>
      <w:r w:rsidRPr="003A17F7">
        <w:rPr>
          <w:rFonts w:ascii="Calibri" w:hAnsi="Calibri" w:cs="Calibri"/>
          <w:b/>
          <w:bCs/>
          <w:color w:val="000000"/>
          <w:sz w:val="22"/>
          <w:szCs w:val="22"/>
        </w:rPr>
        <w:br w:type="page"/>
      </w:r>
    </w:p>
    <w:p w14:paraId="60E92940"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b/>
          <w:bCs/>
          <w:color w:val="000000"/>
          <w:sz w:val="22"/>
          <w:szCs w:val="22"/>
        </w:rPr>
      </w:pPr>
      <w:r w:rsidRPr="003A17F7">
        <w:rPr>
          <w:rFonts w:ascii="Calibri" w:hAnsi="Calibri" w:cs="Calibri"/>
          <w:b/>
          <w:bCs/>
          <w:color w:val="000000"/>
          <w:sz w:val="22"/>
          <w:szCs w:val="22"/>
        </w:rPr>
        <w:lastRenderedPageBreak/>
        <w:t>Anexo</w:t>
      </w:r>
    </w:p>
    <w:p w14:paraId="6BE06140"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19FFCEC3"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b/>
          <w:bCs/>
          <w:color w:val="000000"/>
          <w:sz w:val="22"/>
          <w:szCs w:val="22"/>
        </w:rPr>
      </w:pPr>
      <w:r w:rsidRPr="003A17F7">
        <w:rPr>
          <w:rFonts w:ascii="Calibri" w:hAnsi="Calibri" w:cs="Calibri"/>
          <w:b/>
          <w:bCs/>
          <w:color w:val="000000"/>
          <w:sz w:val="22"/>
          <w:szCs w:val="22"/>
        </w:rPr>
        <w:t>Cadastro Reserva</w:t>
      </w:r>
    </w:p>
    <w:p w14:paraId="05ABC1B8"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b/>
          <w:bCs/>
          <w:color w:val="000000"/>
          <w:sz w:val="22"/>
          <w:szCs w:val="22"/>
        </w:rPr>
      </w:pPr>
    </w:p>
    <w:p w14:paraId="29337022"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r w:rsidRPr="003A17F7">
        <w:rPr>
          <w:rFonts w:ascii="Calibri" w:hAnsi="Calibri" w:cs="Calibri"/>
          <w:color w:val="000000"/>
          <w:sz w:val="22"/>
          <w:szCs w:val="22"/>
        </w:rPr>
        <w:t>Seguindo a ordem de classificação, segue relação de fornecedores que aceitaram cotar os itens com preços iguais ao adjudicatário:</w:t>
      </w:r>
    </w:p>
    <w:p w14:paraId="35619C59"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FC1077" w:rsidRPr="003A17F7" w14:paraId="3255CEE0" w14:textId="77777777" w:rsidTr="00193180">
        <w:trPr>
          <w:trHeight w:val="664"/>
          <w:jc w:val="center"/>
        </w:trPr>
        <w:tc>
          <w:tcPr>
            <w:tcW w:w="9214" w:type="dxa"/>
            <w:gridSpan w:val="7"/>
            <w:vAlign w:val="center"/>
          </w:tcPr>
          <w:p w14:paraId="7CB7CD8F" w14:textId="77777777" w:rsidR="00FC1077" w:rsidRPr="003A17F7" w:rsidRDefault="00FC1077" w:rsidP="00193180">
            <w:pPr>
              <w:spacing w:before="120" w:after="120"/>
              <w:contextualSpacing/>
              <w:jc w:val="center"/>
              <w:rPr>
                <w:rFonts w:ascii="Calibri" w:hAnsi="Calibri" w:cs="Calibri"/>
                <w:i/>
                <w:iCs/>
                <w:color w:val="FF0000"/>
                <w:sz w:val="18"/>
                <w:szCs w:val="18"/>
              </w:rPr>
            </w:pPr>
            <w:r w:rsidRPr="003A17F7">
              <w:rPr>
                <w:rFonts w:ascii="Calibri" w:hAnsi="Calibri" w:cs="Calibri"/>
                <w:i/>
                <w:iCs/>
                <w:color w:val="FF0000"/>
                <w:sz w:val="18"/>
                <w:szCs w:val="18"/>
              </w:rPr>
              <w:t>Fornecedor (razão social, CNPJ/MF, endereço, contatos, representante)</w:t>
            </w:r>
          </w:p>
        </w:tc>
      </w:tr>
      <w:tr w:rsidR="00FC1077" w:rsidRPr="003A17F7" w14:paraId="22C999B2" w14:textId="77777777" w:rsidTr="00193180">
        <w:trPr>
          <w:trHeight w:val="664"/>
          <w:jc w:val="center"/>
        </w:trPr>
        <w:tc>
          <w:tcPr>
            <w:tcW w:w="850" w:type="dxa"/>
            <w:vAlign w:val="center"/>
          </w:tcPr>
          <w:p w14:paraId="20EE3ED2"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ITEM</w:t>
            </w:r>
          </w:p>
        </w:tc>
        <w:tc>
          <w:tcPr>
            <w:tcW w:w="3128" w:type="dxa"/>
            <w:vAlign w:val="center"/>
          </w:tcPr>
          <w:p w14:paraId="6EECB0CA" w14:textId="77777777" w:rsidR="00FC1077" w:rsidRPr="003A17F7" w:rsidRDefault="00FC1077"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ESPECIFICAÇÕES</w:t>
            </w:r>
          </w:p>
        </w:tc>
        <w:tc>
          <w:tcPr>
            <w:tcW w:w="999" w:type="dxa"/>
            <w:vAlign w:val="center"/>
          </w:tcPr>
          <w:p w14:paraId="09471F8F"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QUANT.</w:t>
            </w:r>
          </w:p>
        </w:tc>
        <w:tc>
          <w:tcPr>
            <w:tcW w:w="850" w:type="dxa"/>
            <w:vAlign w:val="center"/>
          </w:tcPr>
          <w:p w14:paraId="08927344"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UNID.</w:t>
            </w:r>
          </w:p>
        </w:tc>
        <w:tc>
          <w:tcPr>
            <w:tcW w:w="1256" w:type="dxa"/>
            <w:vAlign w:val="center"/>
          </w:tcPr>
          <w:p w14:paraId="755CA1A9"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UNITÁRIO</w:t>
            </w:r>
          </w:p>
        </w:tc>
        <w:tc>
          <w:tcPr>
            <w:tcW w:w="855" w:type="dxa"/>
            <w:vAlign w:val="center"/>
          </w:tcPr>
          <w:p w14:paraId="7DB2C5CE"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TOTAL</w:t>
            </w:r>
          </w:p>
        </w:tc>
        <w:tc>
          <w:tcPr>
            <w:tcW w:w="1276" w:type="dxa"/>
            <w:vAlign w:val="center"/>
          </w:tcPr>
          <w:p w14:paraId="4E5B61F4" w14:textId="77777777" w:rsidR="00FC1077" w:rsidRPr="003A17F7" w:rsidRDefault="00FC1077"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MARCA</w:t>
            </w:r>
          </w:p>
        </w:tc>
      </w:tr>
      <w:tr w:rsidR="00FC1077" w:rsidRPr="003A17F7" w14:paraId="13770643" w14:textId="77777777" w:rsidTr="00193180">
        <w:trPr>
          <w:jc w:val="center"/>
        </w:trPr>
        <w:tc>
          <w:tcPr>
            <w:tcW w:w="850" w:type="dxa"/>
            <w:vAlign w:val="center"/>
          </w:tcPr>
          <w:p w14:paraId="2B1A0327"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3128" w:type="dxa"/>
            <w:vAlign w:val="center"/>
          </w:tcPr>
          <w:p w14:paraId="1FF7BF91" w14:textId="77777777" w:rsidR="00FC1077" w:rsidRPr="003A17F7" w:rsidRDefault="00FC1077" w:rsidP="00193180">
            <w:pPr>
              <w:spacing w:before="120" w:after="120"/>
              <w:contextualSpacing/>
              <w:jc w:val="center"/>
              <w:rPr>
                <w:rFonts w:ascii="Calibri" w:hAnsi="Calibri" w:cs="Calibri"/>
                <w:sz w:val="18"/>
                <w:szCs w:val="18"/>
              </w:rPr>
            </w:pPr>
          </w:p>
        </w:tc>
        <w:tc>
          <w:tcPr>
            <w:tcW w:w="999" w:type="dxa"/>
            <w:vAlign w:val="center"/>
          </w:tcPr>
          <w:p w14:paraId="7E7CF3B1"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850" w:type="dxa"/>
            <w:vAlign w:val="center"/>
          </w:tcPr>
          <w:p w14:paraId="1A9DBB39"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56" w:type="dxa"/>
            <w:vAlign w:val="center"/>
          </w:tcPr>
          <w:p w14:paraId="30243F2B"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855" w:type="dxa"/>
            <w:vAlign w:val="center"/>
          </w:tcPr>
          <w:p w14:paraId="799816B4"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76" w:type="dxa"/>
            <w:vAlign w:val="center"/>
          </w:tcPr>
          <w:p w14:paraId="5AABFF89" w14:textId="77777777" w:rsidR="00FC1077" w:rsidRPr="003A17F7" w:rsidRDefault="00FC1077" w:rsidP="00193180">
            <w:pPr>
              <w:spacing w:before="120" w:after="120"/>
              <w:contextualSpacing/>
              <w:jc w:val="center"/>
              <w:rPr>
                <w:rFonts w:ascii="Calibri" w:hAnsi="Calibri" w:cs="Calibri"/>
                <w:color w:val="FF0000"/>
                <w:sz w:val="18"/>
                <w:szCs w:val="18"/>
              </w:rPr>
            </w:pPr>
          </w:p>
        </w:tc>
      </w:tr>
      <w:tr w:rsidR="00FC1077" w:rsidRPr="003A17F7" w14:paraId="7AAC5852" w14:textId="77777777" w:rsidTr="00193180">
        <w:trPr>
          <w:jc w:val="center"/>
        </w:trPr>
        <w:tc>
          <w:tcPr>
            <w:tcW w:w="7083" w:type="dxa"/>
            <w:gridSpan w:val="5"/>
            <w:vAlign w:val="center"/>
          </w:tcPr>
          <w:p w14:paraId="5837E37F"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TOTAL</w:t>
            </w:r>
          </w:p>
        </w:tc>
        <w:tc>
          <w:tcPr>
            <w:tcW w:w="855" w:type="dxa"/>
            <w:vAlign w:val="center"/>
          </w:tcPr>
          <w:p w14:paraId="731F70F3"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76" w:type="dxa"/>
            <w:vAlign w:val="center"/>
          </w:tcPr>
          <w:p w14:paraId="183D171C" w14:textId="77777777" w:rsidR="00FC1077" w:rsidRPr="003A17F7" w:rsidRDefault="00FC1077" w:rsidP="00193180">
            <w:pPr>
              <w:spacing w:before="120" w:after="120"/>
              <w:contextualSpacing/>
              <w:jc w:val="center"/>
              <w:rPr>
                <w:rFonts w:ascii="Calibri" w:hAnsi="Calibri" w:cs="Calibri"/>
                <w:color w:val="FF0000"/>
                <w:sz w:val="18"/>
                <w:szCs w:val="18"/>
              </w:rPr>
            </w:pPr>
          </w:p>
        </w:tc>
      </w:tr>
    </w:tbl>
    <w:p w14:paraId="40C5491C"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6B9292CF"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7116EEA8"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r w:rsidRPr="003A17F7">
        <w:rPr>
          <w:rFonts w:ascii="Calibri" w:hAnsi="Calibri" w:cs="Calibri"/>
          <w:color w:val="000000"/>
          <w:sz w:val="22"/>
          <w:szCs w:val="22"/>
        </w:rPr>
        <w:t>Seguindo a ordem de classificação, segue relação de fornecedores que mantiveram sua proposta original:</w:t>
      </w:r>
    </w:p>
    <w:p w14:paraId="17CE8CC2"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FC1077" w:rsidRPr="003A17F7" w14:paraId="50D8CBA7" w14:textId="77777777" w:rsidTr="00193180">
        <w:trPr>
          <w:trHeight w:val="664"/>
          <w:jc w:val="center"/>
        </w:trPr>
        <w:tc>
          <w:tcPr>
            <w:tcW w:w="9214" w:type="dxa"/>
            <w:gridSpan w:val="7"/>
            <w:vAlign w:val="center"/>
          </w:tcPr>
          <w:p w14:paraId="69FAAD57" w14:textId="77777777" w:rsidR="00FC1077" w:rsidRPr="003A17F7" w:rsidRDefault="00FC1077" w:rsidP="00193180">
            <w:pPr>
              <w:spacing w:before="120" w:after="120"/>
              <w:contextualSpacing/>
              <w:jc w:val="center"/>
              <w:rPr>
                <w:rFonts w:ascii="Calibri" w:hAnsi="Calibri" w:cs="Calibri"/>
                <w:i/>
                <w:iCs/>
                <w:color w:val="FF0000"/>
                <w:sz w:val="18"/>
                <w:szCs w:val="18"/>
              </w:rPr>
            </w:pPr>
            <w:r w:rsidRPr="003A17F7">
              <w:rPr>
                <w:rFonts w:ascii="Calibri" w:hAnsi="Calibri" w:cs="Calibri"/>
                <w:i/>
                <w:iCs/>
                <w:color w:val="FF0000"/>
                <w:sz w:val="18"/>
                <w:szCs w:val="18"/>
              </w:rPr>
              <w:t>Fornecedor (razão social, CNPJ/MF, endereço, contatos, representante)</w:t>
            </w:r>
          </w:p>
        </w:tc>
      </w:tr>
      <w:tr w:rsidR="00FC1077" w:rsidRPr="003A17F7" w14:paraId="48A5B115" w14:textId="77777777" w:rsidTr="00193180">
        <w:trPr>
          <w:trHeight w:val="664"/>
          <w:jc w:val="center"/>
        </w:trPr>
        <w:tc>
          <w:tcPr>
            <w:tcW w:w="850" w:type="dxa"/>
            <w:vAlign w:val="center"/>
          </w:tcPr>
          <w:p w14:paraId="2809B8D6"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ITEM</w:t>
            </w:r>
          </w:p>
        </w:tc>
        <w:tc>
          <w:tcPr>
            <w:tcW w:w="3128" w:type="dxa"/>
            <w:vAlign w:val="center"/>
          </w:tcPr>
          <w:p w14:paraId="1804A430" w14:textId="77777777" w:rsidR="00FC1077" w:rsidRPr="003A17F7" w:rsidRDefault="00FC1077"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ESPECIFICAÇÕES</w:t>
            </w:r>
          </w:p>
        </w:tc>
        <w:tc>
          <w:tcPr>
            <w:tcW w:w="999" w:type="dxa"/>
            <w:vAlign w:val="center"/>
          </w:tcPr>
          <w:p w14:paraId="051B92FE"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QUANT.</w:t>
            </w:r>
          </w:p>
        </w:tc>
        <w:tc>
          <w:tcPr>
            <w:tcW w:w="850" w:type="dxa"/>
            <w:vAlign w:val="center"/>
          </w:tcPr>
          <w:p w14:paraId="0DE2CDAD"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UNID.</w:t>
            </w:r>
          </w:p>
        </w:tc>
        <w:tc>
          <w:tcPr>
            <w:tcW w:w="1256" w:type="dxa"/>
            <w:vAlign w:val="center"/>
          </w:tcPr>
          <w:p w14:paraId="50F9308D"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UNITÁRIO</w:t>
            </w:r>
          </w:p>
        </w:tc>
        <w:tc>
          <w:tcPr>
            <w:tcW w:w="855" w:type="dxa"/>
            <w:vAlign w:val="center"/>
          </w:tcPr>
          <w:p w14:paraId="02C86EBD"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TOTAL</w:t>
            </w:r>
          </w:p>
        </w:tc>
        <w:tc>
          <w:tcPr>
            <w:tcW w:w="1276" w:type="dxa"/>
            <w:vAlign w:val="center"/>
          </w:tcPr>
          <w:p w14:paraId="5E4CF025" w14:textId="77777777" w:rsidR="00FC1077" w:rsidRPr="003A17F7" w:rsidRDefault="00FC1077"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MARCA</w:t>
            </w:r>
          </w:p>
        </w:tc>
      </w:tr>
      <w:tr w:rsidR="00FC1077" w:rsidRPr="003A17F7" w14:paraId="4497CD3E" w14:textId="77777777" w:rsidTr="00193180">
        <w:trPr>
          <w:jc w:val="center"/>
        </w:trPr>
        <w:tc>
          <w:tcPr>
            <w:tcW w:w="850" w:type="dxa"/>
            <w:vAlign w:val="center"/>
          </w:tcPr>
          <w:p w14:paraId="178743DB"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3128" w:type="dxa"/>
            <w:vAlign w:val="center"/>
          </w:tcPr>
          <w:p w14:paraId="3B42D824" w14:textId="77777777" w:rsidR="00FC1077" w:rsidRPr="003A17F7" w:rsidRDefault="00FC1077" w:rsidP="00193180">
            <w:pPr>
              <w:spacing w:before="120" w:after="120"/>
              <w:contextualSpacing/>
              <w:jc w:val="center"/>
              <w:rPr>
                <w:rFonts w:ascii="Calibri" w:hAnsi="Calibri" w:cs="Calibri"/>
                <w:sz w:val="18"/>
                <w:szCs w:val="18"/>
              </w:rPr>
            </w:pPr>
          </w:p>
        </w:tc>
        <w:tc>
          <w:tcPr>
            <w:tcW w:w="999" w:type="dxa"/>
            <w:vAlign w:val="center"/>
          </w:tcPr>
          <w:p w14:paraId="0E6A9DAB"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850" w:type="dxa"/>
            <w:vAlign w:val="center"/>
          </w:tcPr>
          <w:p w14:paraId="2B2F72A1"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56" w:type="dxa"/>
            <w:vAlign w:val="center"/>
          </w:tcPr>
          <w:p w14:paraId="564D453B"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855" w:type="dxa"/>
            <w:vAlign w:val="center"/>
          </w:tcPr>
          <w:p w14:paraId="6D65D1DB"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76" w:type="dxa"/>
            <w:vAlign w:val="center"/>
          </w:tcPr>
          <w:p w14:paraId="7630AE33" w14:textId="77777777" w:rsidR="00FC1077" w:rsidRPr="003A17F7" w:rsidRDefault="00FC1077" w:rsidP="00193180">
            <w:pPr>
              <w:spacing w:before="120" w:after="120"/>
              <w:contextualSpacing/>
              <w:jc w:val="center"/>
              <w:rPr>
                <w:rFonts w:ascii="Calibri" w:hAnsi="Calibri" w:cs="Calibri"/>
                <w:color w:val="FF0000"/>
                <w:sz w:val="18"/>
                <w:szCs w:val="18"/>
              </w:rPr>
            </w:pPr>
          </w:p>
        </w:tc>
      </w:tr>
      <w:tr w:rsidR="00FC1077" w:rsidRPr="003A17F7" w14:paraId="50640026" w14:textId="77777777" w:rsidTr="00193180">
        <w:trPr>
          <w:jc w:val="center"/>
        </w:trPr>
        <w:tc>
          <w:tcPr>
            <w:tcW w:w="7083" w:type="dxa"/>
            <w:gridSpan w:val="5"/>
            <w:vAlign w:val="center"/>
          </w:tcPr>
          <w:p w14:paraId="0EA9A0F6" w14:textId="77777777" w:rsidR="00FC1077" w:rsidRPr="003A17F7" w:rsidRDefault="00FC1077" w:rsidP="00193180">
            <w:pPr>
              <w:spacing w:before="120" w:after="120"/>
              <w:contextualSpacing/>
              <w:jc w:val="center"/>
              <w:rPr>
                <w:rFonts w:ascii="Calibri" w:hAnsi="Calibri" w:cs="Calibri"/>
                <w:b/>
                <w:bCs/>
                <w:color w:val="FF0000"/>
                <w:sz w:val="18"/>
                <w:szCs w:val="18"/>
              </w:rPr>
            </w:pPr>
            <w:r w:rsidRPr="003A17F7">
              <w:rPr>
                <w:rFonts w:ascii="Calibri" w:hAnsi="Calibri" w:cs="Calibri"/>
                <w:b/>
                <w:bCs/>
                <w:sz w:val="18"/>
                <w:szCs w:val="18"/>
              </w:rPr>
              <w:t>VALOR TOTAL</w:t>
            </w:r>
          </w:p>
        </w:tc>
        <w:tc>
          <w:tcPr>
            <w:tcW w:w="855" w:type="dxa"/>
            <w:vAlign w:val="center"/>
          </w:tcPr>
          <w:p w14:paraId="1C90C440" w14:textId="77777777" w:rsidR="00FC1077" w:rsidRPr="003A17F7" w:rsidRDefault="00FC1077" w:rsidP="00193180">
            <w:pPr>
              <w:spacing w:before="120" w:after="120"/>
              <w:contextualSpacing/>
              <w:jc w:val="center"/>
              <w:rPr>
                <w:rFonts w:ascii="Calibri" w:hAnsi="Calibri" w:cs="Calibri"/>
                <w:color w:val="FF0000"/>
                <w:sz w:val="18"/>
                <w:szCs w:val="18"/>
              </w:rPr>
            </w:pPr>
          </w:p>
        </w:tc>
        <w:tc>
          <w:tcPr>
            <w:tcW w:w="1276" w:type="dxa"/>
            <w:vAlign w:val="center"/>
          </w:tcPr>
          <w:p w14:paraId="78C59EA4" w14:textId="77777777" w:rsidR="00FC1077" w:rsidRPr="003A17F7" w:rsidRDefault="00FC1077" w:rsidP="00193180">
            <w:pPr>
              <w:spacing w:before="120" w:after="120"/>
              <w:contextualSpacing/>
              <w:jc w:val="center"/>
              <w:rPr>
                <w:rFonts w:ascii="Calibri" w:hAnsi="Calibri" w:cs="Calibri"/>
                <w:color w:val="FF0000"/>
                <w:sz w:val="18"/>
                <w:szCs w:val="18"/>
              </w:rPr>
            </w:pPr>
          </w:p>
        </w:tc>
      </w:tr>
    </w:tbl>
    <w:p w14:paraId="27669456" w14:textId="77777777" w:rsidR="00FC1077" w:rsidRPr="003A17F7" w:rsidRDefault="00FC1077" w:rsidP="00FC1077">
      <w:pPr>
        <w:widowControl w:val="0"/>
        <w:autoSpaceDE w:val="0"/>
        <w:autoSpaceDN w:val="0"/>
        <w:adjustRightInd w:val="0"/>
        <w:spacing w:line="360" w:lineRule="auto"/>
        <w:ind w:right="-30"/>
        <w:jc w:val="center"/>
        <w:rPr>
          <w:rFonts w:ascii="Calibri" w:hAnsi="Calibri" w:cs="Calibri"/>
          <w:color w:val="000000"/>
          <w:sz w:val="22"/>
          <w:szCs w:val="22"/>
        </w:rPr>
      </w:pPr>
    </w:p>
    <w:p w14:paraId="3F76F729" w14:textId="1AEE328A" w:rsidR="0026375C" w:rsidRPr="003A17F7" w:rsidRDefault="0026375C">
      <w:pPr>
        <w:spacing w:after="160" w:line="259" w:lineRule="auto"/>
        <w:rPr>
          <w:rFonts w:ascii="Calibri" w:eastAsia="Times New Roman" w:hAnsi="Calibri" w:cs="Calibri"/>
          <w:b/>
          <w:bCs/>
          <w:sz w:val="22"/>
          <w:szCs w:val="22"/>
        </w:rPr>
      </w:pPr>
      <w:r w:rsidRPr="003A17F7">
        <w:rPr>
          <w:rFonts w:ascii="Calibri" w:eastAsia="Times New Roman" w:hAnsi="Calibri" w:cs="Calibri"/>
          <w:b/>
          <w:bCs/>
          <w:sz w:val="22"/>
          <w:szCs w:val="22"/>
        </w:rPr>
        <w:br w:type="page"/>
      </w:r>
    </w:p>
    <w:p w14:paraId="39C4A3E5" w14:textId="77777777" w:rsidR="0026375C" w:rsidRPr="003A17F7" w:rsidRDefault="0026375C" w:rsidP="0026375C">
      <w:pPr>
        <w:shd w:val="clear" w:color="auto" w:fill="D9E2F3" w:themeFill="accent1" w:themeFillTint="33"/>
        <w:tabs>
          <w:tab w:val="center" w:pos="4677"/>
          <w:tab w:val="left" w:pos="7396"/>
        </w:tabs>
        <w:jc w:val="center"/>
        <w:rPr>
          <w:rFonts w:ascii="Calibri" w:hAnsi="Calibri" w:cs="Calibri"/>
          <w:b/>
          <w:bCs/>
          <w:sz w:val="22"/>
          <w:szCs w:val="22"/>
        </w:rPr>
      </w:pPr>
      <w:r w:rsidRPr="003A17F7">
        <w:rPr>
          <w:rFonts w:ascii="Calibri" w:hAnsi="Calibri" w:cs="Calibri"/>
          <w:b/>
          <w:bCs/>
          <w:sz w:val="22"/>
          <w:szCs w:val="22"/>
          <w:shd w:val="clear" w:color="auto" w:fill="D9E2F3" w:themeFill="accent1" w:themeFillTint="33"/>
        </w:rPr>
        <w:lastRenderedPageBreak/>
        <w:t>ANEXO III - MINUTA DE TERMO DE CONTRATO</w:t>
      </w:r>
    </w:p>
    <w:p w14:paraId="47D05AFD" w14:textId="77777777" w:rsidR="0026375C" w:rsidRPr="003A17F7" w:rsidRDefault="0026375C" w:rsidP="0026375C">
      <w:pPr>
        <w:jc w:val="center"/>
        <w:rPr>
          <w:rFonts w:ascii="Calibri" w:hAnsi="Calibri" w:cs="Calibri"/>
          <w:b/>
          <w:bCs/>
          <w:sz w:val="22"/>
          <w:szCs w:val="22"/>
        </w:rPr>
      </w:pPr>
    </w:p>
    <w:p w14:paraId="1F3F6ABD" w14:textId="5B219C2E" w:rsidR="0026375C" w:rsidRPr="003A17F7" w:rsidRDefault="00311211" w:rsidP="0026375C">
      <w:pPr>
        <w:jc w:val="center"/>
        <w:rPr>
          <w:rFonts w:ascii="Calibri" w:hAnsi="Calibri" w:cs="Calibri"/>
          <w:b/>
          <w:bCs/>
          <w:sz w:val="22"/>
          <w:szCs w:val="22"/>
        </w:rPr>
      </w:pPr>
      <w:r w:rsidRPr="003A17F7">
        <w:rPr>
          <w:rFonts w:ascii="Calibri" w:hAnsi="Calibri" w:cs="Calibri"/>
          <w:b/>
          <w:bCs/>
          <w:sz w:val="22"/>
          <w:szCs w:val="22"/>
        </w:rPr>
        <w:t xml:space="preserve">PREGÃO ELETRÔNICO Nº </w:t>
      </w:r>
      <w:r w:rsidR="000D5F6B" w:rsidRPr="003A17F7">
        <w:rPr>
          <w:rFonts w:ascii="Calibri" w:hAnsi="Calibri" w:cs="Calibri"/>
          <w:b/>
          <w:bCs/>
          <w:sz w:val="22"/>
          <w:szCs w:val="22"/>
        </w:rPr>
        <w:t>005/2025</w:t>
      </w:r>
    </w:p>
    <w:p w14:paraId="5EEE8B6E" w14:textId="1DB6C8DB" w:rsidR="0026375C" w:rsidRPr="003A17F7" w:rsidRDefault="0026375C" w:rsidP="0026375C">
      <w:pPr>
        <w:jc w:val="center"/>
        <w:rPr>
          <w:rFonts w:ascii="Calibri" w:hAnsi="Calibri" w:cs="Calibri"/>
          <w:b/>
          <w:bCs/>
          <w:sz w:val="22"/>
          <w:szCs w:val="22"/>
        </w:rPr>
      </w:pPr>
      <w:r w:rsidRPr="003A17F7">
        <w:rPr>
          <w:rFonts w:ascii="Calibri" w:hAnsi="Calibri" w:cs="Calibri"/>
          <w:b/>
          <w:bCs/>
          <w:sz w:val="22"/>
          <w:szCs w:val="22"/>
        </w:rPr>
        <w:t>PROCESSO ADMINISTRATIVO N° 001/2024</w:t>
      </w:r>
    </w:p>
    <w:p w14:paraId="0067F2B3" w14:textId="23FFB324" w:rsidR="0026375C" w:rsidRPr="003A17F7" w:rsidRDefault="00311211" w:rsidP="0026375C">
      <w:pPr>
        <w:jc w:val="center"/>
        <w:rPr>
          <w:rFonts w:ascii="Calibri" w:hAnsi="Calibri" w:cs="Calibri"/>
          <w:b/>
          <w:bCs/>
          <w:sz w:val="22"/>
          <w:szCs w:val="22"/>
        </w:rPr>
      </w:pPr>
      <w:r w:rsidRPr="003A17F7">
        <w:rPr>
          <w:rFonts w:ascii="Calibri" w:hAnsi="Calibri" w:cs="Calibri"/>
          <w:b/>
          <w:bCs/>
          <w:sz w:val="22"/>
          <w:szCs w:val="22"/>
        </w:rPr>
        <w:t xml:space="preserve">SRP </w:t>
      </w:r>
      <w:r w:rsidR="000D5F6B" w:rsidRPr="003A17F7">
        <w:rPr>
          <w:rFonts w:ascii="Calibri" w:hAnsi="Calibri" w:cs="Calibri"/>
          <w:b/>
          <w:bCs/>
          <w:sz w:val="22"/>
          <w:szCs w:val="22"/>
        </w:rPr>
        <w:t>005/2025</w:t>
      </w:r>
    </w:p>
    <w:p w14:paraId="75280534" w14:textId="0C0CE4A2" w:rsidR="0026375C" w:rsidRPr="003A17F7" w:rsidRDefault="0026375C" w:rsidP="0026375C">
      <w:pPr>
        <w:pStyle w:val="Prembulo"/>
        <w:spacing w:before="120" w:afterLines="120" w:after="288" w:line="312" w:lineRule="auto"/>
        <w:rPr>
          <w:rFonts w:ascii="Calibri" w:hAnsi="Calibri" w:cs="Calibri"/>
          <w:bCs w:val="0"/>
          <w:szCs w:val="22"/>
        </w:rPr>
      </w:pPr>
      <w:r w:rsidRPr="003A17F7">
        <w:rPr>
          <w:rFonts w:ascii="Calibri" w:hAnsi="Calibri" w:cs="Calibri"/>
          <w:bCs w:val="0"/>
          <w:szCs w:val="22"/>
        </w:rPr>
        <w:t xml:space="preserve">CONTRATO ADMINISTRATIVO Nº ......../...., QUE FAZEM ENTRE SI </w:t>
      </w:r>
      <w:r w:rsidR="00BD7874" w:rsidRPr="003A17F7">
        <w:rPr>
          <w:rFonts w:ascii="Calibri" w:hAnsi="Calibri" w:cs="Calibri"/>
          <w:bCs w:val="0"/>
          <w:szCs w:val="22"/>
        </w:rPr>
        <w:t>A FUMSAT</w:t>
      </w:r>
      <w:r w:rsidR="00E97BC9" w:rsidRPr="003A17F7">
        <w:rPr>
          <w:rFonts w:ascii="Calibri" w:hAnsi="Calibri" w:cs="Calibri"/>
          <w:bCs w:val="0"/>
          <w:szCs w:val="22"/>
        </w:rPr>
        <w:t xml:space="preserve"> </w:t>
      </w:r>
      <w:r w:rsidRPr="003A17F7">
        <w:rPr>
          <w:rFonts w:ascii="Calibri" w:hAnsi="Calibri" w:cs="Calibri"/>
          <w:bCs w:val="0"/>
          <w:szCs w:val="22"/>
        </w:rPr>
        <w:t xml:space="preserve">E .............................................................  </w:t>
      </w:r>
    </w:p>
    <w:p w14:paraId="1B5C9AE6" w14:textId="5D553E65" w:rsidR="0026375C" w:rsidRPr="003A17F7" w:rsidRDefault="00BD7874" w:rsidP="0026375C">
      <w:pPr>
        <w:spacing w:before="120" w:after="120" w:line="276" w:lineRule="auto"/>
        <w:jc w:val="both"/>
        <w:rPr>
          <w:rFonts w:ascii="Calibri" w:eastAsia="Arial" w:hAnsi="Calibri" w:cs="Calibri"/>
          <w:sz w:val="22"/>
          <w:szCs w:val="22"/>
        </w:rPr>
      </w:pPr>
      <w:r w:rsidRPr="003A17F7">
        <w:rPr>
          <w:rFonts w:ascii="Calibri" w:eastAsia="Arial" w:hAnsi="Calibri" w:cs="Calibri"/>
          <w:sz w:val="22"/>
          <w:szCs w:val="22"/>
        </w:rPr>
        <w:t>A</w:t>
      </w:r>
      <w:r w:rsidR="0026375C" w:rsidRPr="003A17F7">
        <w:rPr>
          <w:rFonts w:ascii="Calibri" w:eastAsia="Arial" w:hAnsi="Calibri" w:cs="Calibri"/>
          <w:sz w:val="22"/>
          <w:szCs w:val="22"/>
        </w:rPr>
        <w:t xml:space="preserve"> </w:t>
      </w:r>
      <w:r w:rsidRPr="003A17F7">
        <w:rPr>
          <w:rFonts w:ascii="Calibri" w:eastAsia="Calibri" w:hAnsi="Calibri" w:cs="Calibri"/>
          <w:b/>
          <w:bCs/>
          <w:color w:val="000000"/>
          <w:sz w:val="22"/>
          <w:szCs w:val="22"/>
        </w:rPr>
        <w:t>FUMSAT - Fundação Municipal de Saúde de Teixeiras – MG</w:t>
      </w:r>
      <w:r w:rsidRPr="003A17F7">
        <w:rPr>
          <w:rFonts w:ascii="Calibri" w:eastAsia="Calibri" w:hAnsi="Calibri" w:cs="Calibri"/>
          <w:color w:val="000000"/>
          <w:sz w:val="22"/>
          <w:szCs w:val="22"/>
        </w:rPr>
        <w:t xml:space="preserve">, inscrita no CNPJ nº 18.134.122/0001-36, sediada na Rua Santa Teresa, nº 330, Centro, em Teixeiras, Estado de Minas Gerais, CEP 36.580-0000, neste ato representado(a) pelo seu Presidente, Sr. </w:t>
      </w:r>
      <w:r w:rsidR="0059198D" w:rsidRPr="003A17F7">
        <w:rPr>
          <w:rFonts w:ascii="Calibri" w:eastAsia="Calibri" w:hAnsi="Calibri" w:cs="Calibri"/>
          <w:b/>
          <w:bCs/>
          <w:color w:val="000000"/>
          <w:sz w:val="22"/>
          <w:szCs w:val="22"/>
        </w:rPr>
        <w:t>Paulo Sérgio de Oliveira</w:t>
      </w:r>
      <w:r w:rsidR="0026375C" w:rsidRPr="003A17F7">
        <w:rPr>
          <w:rFonts w:ascii="Calibri" w:eastAsia="Arial" w:hAnsi="Calibri" w:cs="Calibri"/>
          <w:sz w:val="22"/>
          <w:szCs w:val="22"/>
        </w:rPr>
        <w:t xml:space="preserve">, doravante denominado CONTRATANTE, e o(a) .............................., inscrito(a) no CNPJ/MF sob o nº ............................, sediado(a) na ..................................., doravante designado CONTRATADO, neste ato representado(a) por .................................. (nome e função no contratado), conforme atos constitutivos da empresa </w:t>
      </w:r>
      <w:r w:rsidR="0026375C" w:rsidRPr="003A17F7">
        <w:rPr>
          <w:rFonts w:ascii="Calibri" w:eastAsia="Arial" w:hAnsi="Calibri" w:cs="Calibri"/>
          <w:b/>
          <w:bCs/>
          <w:sz w:val="22"/>
          <w:szCs w:val="22"/>
        </w:rPr>
        <w:t>OU</w:t>
      </w:r>
      <w:r w:rsidR="0026375C" w:rsidRPr="003A17F7">
        <w:rPr>
          <w:rFonts w:ascii="Calibri" w:eastAsia="Arial" w:hAnsi="Calibri" w:cs="Calibri"/>
          <w:sz w:val="22"/>
          <w:szCs w:val="22"/>
        </w:rPr>
        <w:t xml:space="preserve"> procuração apresentada nos autos, tendo em vista o que consta no Processo nº .............................. e em observância às disposições da </w:t>
      </w:r>
      <w:hyperlink r:id="rId90" w:history="1">
        <w:r w:rsidR="0026375C" w:rsidRPr="003A17F7">
          <w:rPr>
            <w:rStyle w:val="Hyperlink"/>
            <w:rFonts w:ascii="Calibri" w:eastAsia="Arial" w:hAnsi="Calibri" w:cs="Calibri"/>
            <w:color w:val="auto"/>
            <w:sz w:val="22"/>
            <w:szCs w:val="22"/>
            <w:u w:val="none"/>
          </w:rPr>
          <w:t>Lei nº 14.133, de 1º de abril de 2021</w:t>
        </w:r>
      </w:hyperlink>
      <w:r w:rsidR="0026375C" w:rsidRPr="003A17F7">
        <w:rPr>
          <w:rFonts w:ascii="Calibri" w:eastAsia="Arial" w:hAnsi="Calibri" w:cs="Calibri"/>
          <w:sz w:val="22"/>
          <w:szCs w:val="22"/>
        </w:rPr>
        <w:t>, e demais legislação aplicável, resolvem celebrar o presente Termo de Contrato, decorrente do Pregão Eletrônico n. .../..., mediante as cláusulas e condições a seguir enunciadas.</w:t>
      </w:r>
    </w:p>
    <w:p w14:paraId="4AAF1889" w14:textId="77777777" w:rsidR="0026375C" w:rsidRPr="003A17F7" w:rsidRDefault="0026375C" w:rsidP="0093642A">
      <w:pPr>
        <w:pStyle w:val="Nivel01"/>
      </w:pPr>
      <w:r w:rsidRPr="003A17F7">
        <w:t>CLÁUSULA PRIMEIRA – OBJETO</w:t>
      </w:r>
    </w:p>
    <w:p w14:paraId="3A4D1557" w14:textId="5F617FB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 objeto do presente instrumento é a </w:t>
      </w:r>
      <w:r w:rsidR="003046CE" w:rsidRPr="003A17F7">
        <w:rPr>
          <w:rFonts w:ascii="Calibri" w:hAnsi="Calibri" w:cs="Calibri"/>
          <w:b/>
          <w:bCs/>
          <w:sz w:val="22"/>
          <w:szCs w:val="22"/>
        </w:rPr>
        <w:t xml:space="preserve">aquisição de materiais de expediente, materiais de informática, equipamentos de informática, eletrodomésticos, eletrônicos, utensílios de cozinha, ferramentas, equipamentos de climatização, mobiliário, materiais elétricos, materiais para organização e arquivamento, pilhas, baterias e acessórios, </w:t>
      </w:r>
      <w:r w:rsidR="003046CE" w:rsidRPr="003A17F7">
        <w:rPr>
          <w:rFonts w:ascii="Calibri" w:hAnsi="Calibri" w:cs="Calibri"/>
          <w:bCs/>
          <w:sz w:val="22"/>
          <w:szCs w:val="22"/>
        </w:rPr>
        <w:t>destinados a atender às necessidades administrativas, técnicas e operacionais da Fundação Municipal de Saúde de Teixeiras – FUMSAT</w:t>
      </w:r>
      <w:r w:rsidR="0059198D" w:rsidRPr="003A17F7">
        <w:rPr>
          <w:rFonts w:ascii="Calibri" w:hAnsi="Calibri" w:cs="Calibri"/>
          <w:b/>
          <w:bCs/>
          <w:sz w:val="22"/>
          <w:szCs w:val="22"/>
        </w:rPr>
        <w:t xml:space="preserve">, </w:t>
      </w:r>
      <w:r w:rsidR="0059198D" w:rsidRPr="003A17F7">
        <w:rPr>
          <w:rFonts w:ascii="Calibri" w:hAnsi="Calibri" w:cs="Calibri"/>
          <w:bCs/>
          <w:sz w:val="22"/>
          <w:szCs w:val="22"/>
        </w:rPr>
        <w:t>para atender às necessidades da Fundação Municipal de Saúde de Teixeiras – FUMSAT</w:t>
      </w:r>
      <w:r w:rsidRPr="003A17F7">
        <w:rPr>
          <w:rFonts w:ascii="Calibri" w:hAnsi="Calibri" w:cs="Calibri"/>
          <w:color w:val="auto"/>
          <w:sz w:val="22"/>
          <w:szCs w:val="22"/>
        </w:rPr>
        <w:t>, conforme condições, quantidades e exigências estabelecidas neste instrumento, Termo de Referência e demais anexos do edital.</w:t>
      </w:r>
    </w:p>
    <w:p w14:paraId="3A386EB7"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Objeto da contratação:</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26375C" w:rsidRPr="003A17F7" w14:paraId="7BBBEEBF" w14:textId="77777777" w:rsidTr="00193180">
        <w:trPr>
          <w:trHeight w:val="664"/>
          <w:jc w:val="center"/>
        </w:trPr>
        <w:tc>
          <w:tcPr>
            <w:tcW w:w="850" w:type="dxa"/>
            <w:vAlign w:val="center"/>
          </w:tcPr>
          <w:p w14:paraId="21FC4098"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ITEM</w:t>
            </w:r>
          </w:p>
        </w:tc>
        <w:tc>
          <w:tcPr>
            <w:tcW w:w="3128" w:type="dxa"/>
            <w:vAlign w:val="center"/>
          </w:tcPr>
          <w:p w14:paraId="6546C016"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ESPECIFICAÇÕES</w:t>
            </w:r>
          </w:p>
        </w:tc>
        <w:tc>
          <w:tcPr>
            <w:tcW w:w="999" w:type="dxa"/>
            <w:vAlign w:val="center"/>
          </w:tcPr>
          <w:p w14:paraId="66440706"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QUANT.</w:t>
            </w:r>
          </w:p>
        </w:tc>
        <w:tc>
          <w:tcPr>
            <w:tcW w:w="850" w:type="dxa"/>
            <w:vAlign w:val="center"/>
          </w:tcPr>
          <w:p w14:paraId="5ACE54C2"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UNID.</w:t>
            </w:r>
          </w:p>
        </w:tc>
        <w:tc>
          <w:tcPr>
            <w:tcW w:w="1128" w:type="dxa"/>
            <w:vAlign w:val="center"/>
          </w:tcPr>
          <w:p w14:paraId="38967FAD"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VALOR UNITÁRIO</w:t>
            </w:r>
          </w:p>
        </w:tc>
        <w:tc>
          <w:tcPr>
            <w:tcW w:w="983" w:type="dxa"/>
            <w:vAlign w:val="center"/>
          </w:tcPr>
          <w:p w14:paraId="00ACEA97"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VALOR TOTAL</w:t>
            </w:r>
          </w:p>
        </w:tc>
        <w:tc>
          <w:tcPr>
            <w:tcW w:w="1276" w:type="dxa"/>
            <w:vAlign w:val="center"/>
          </w:tcPr>
          <w:p w14:paraId="04B05510"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MARCA</w:t>
            </w:r>
          </w:p>
        </w:tc>
      </w:tr>
      <w:tr w:rsidR="0026375C" w:rsidRPr="003A17F7" w14:paraId="405B5404" w14:textId="77777777" w:rsidTr="00193180">
        <w:trPr>
          <w:jc w:val="center"/>
        </w:trPr>
        <w:tc>
          <w:tcPr>
            <w:tcW w:w="850" w:type="dxa"/>
            <w:vAlign w:val="center"/>
          </w:tcPr>
          <w:p w14:paraId="73C319F7" w14:textId="77777777" w:rsidR="0026375C" w:rsidRPr="003A17F7" w:rsidRDefault="0026375C" w:rsidP="00193180">
            <w:pPr>
              <w:spacing w:before="120" w:after="120"/>
              <w:contextualSpacing/>
              <w:jc w:val="center"/>
              <w:rPr>
                <w:rFonts w:ascii="Calibri" w:hAnsi="Calibri" w:cs="Calibri"/>
                <w:sz w:val="18"/>
                <w:szCs w:val="18"/>
              </w:rPr>
            </w:pPr>
          </w:p>
        </w:tc>
        <w:tc>
          <w:tcPr>
            <w:tcW w:w="3128" w:type="dxa"/>
            <w:vAlign w:val="center"/>
          </w:tcPr>
          <w:p w14:paraId="1EC80DFF" w14:textId="77777777" w:rsidR="0026375C" w:rsidRPr="003A17F7" w:rsidRDefault="0026375C" w:rsidP="00193180">
            <w:pPr>
              <w:spacing w:before="120" w:after="120"/>
              <w:contextualSpacing/>
              <w:jc w:val="center"/>
              <w:rPr>
                <w:rFonts w:ascii="Calibri" w:hAnsi="Calibri" w:cs="Calibri"/>
                <w:sz w:val="18"/>
                <w:szCs w:val="18"/>
              </w:rPr>
            </w:pPr>
          </w:p>
        </w:tc>
        <w:tc>
          <w:tcPr>
            <w:tcW w:w="999" w:type="dxa"/>
            <w:vAlign w:val="center"/>
          </w:tcPr>
          <w:p w14:paraId="7BCDAD73" w14:textId="77777777" w:rsidR="0026375C" w:rsidRPr="003A17F7" w:rsidRDefault="0026375C" w:rsidP="00193180">
            <w:pPr>
              <w:spacing w:before="120" w:after="120"/>
              <w:contextualSpacing/>
              <w:jc w:val="center"/>
              <w:rPr>
                <w:rFonts w:ascii="Calibri" w:hAnsi="Calibri" w:cs="Calibri"/>
                <w:sz w:val="18"/>
                <w:szCs w:val="18"/>
              </w:rPr>
            </w:pPr>
          </w:p>
        </w:tc>
        <w:tc>
          <w:tcPr>
            <w:tcW w:w="850" w:type="dxa"/>
            <w:vAlign w:val="center"/>
          </w:tcPr>
          <w:p w14:paraId="1C840F5D" w14:textId="77777777" w:rsidR="0026375C" w:rsidRPr="003A17F7" w:rsidRDefault="0026375C" w:rsidP="00193180">
            <w:pPr>
              <w:spacing w:before="120" w:after="120"/>
              <w:contextualSpacing/>
              <w:jc w:val="center"/>
              <w:rPr>
                <w:rFonts w:ascii="Calibri" w:hAnsi="Calibri" w:cs="Calibri"/>
                <w:sz w:val="18"/>
                <w:szCs w:val="18"/>
              </w:rPr>
            </w:pPr>
          </w:p>
        </w:tc>
        <w:tc>
          <w:tcPr>
            <w:tcW w:w="1128" w:type="dxa"/>
            <w:vAlign w:val="center"/>
          </w:tcPr>
          <w:p w14:paraId="114E1C8F" w14:textId="77777777" w:rsidR="0026375C" w:rsidRPr="003A17F7" w:rsidRDefault="0026375C" w:rsidP="00193180">
            <w:pPr>
              <w:spacing w:before="120" w:after="120"/>
              <w:contextualSpacing/>
              <w:jc w:val="center"/>
              <w:rPr>
                <w:rFonts w:ascii="Calibri" w:hAnsi="Calibri" w:cs="Calibri"/>
                <w:sz w:val="18"/>
                <w:szCs w:val="18"/>
              </w:rPr>
            </w:pPr>
          </w:p>
        </w:tc>
        <w:tc>
          <w:tcPr>
            <w:tcW w:w="983" w:type="dxa"/>
            <w:vAlign w:val="center"/>
          </w:tcPr>
          <w:p w14:paraId="7CAA4F25" w14:textId="77777777" w:rsidR="0026375C" w:rsidRPr="003A17F7" w:rsidRDefault="0026375C" w:rsidP="00193180">
            <w:pPr>
              <w:spacing w:before="120" w:after="120"/>
              <w:contextualSpacing/>
              <w:jc w:val="center"/>
              <w:rPr>
                <w:rFonts w:ascii="Calibri" w:hAnsi="Calibri" w:cs="Calibri"/>
                <w:sz w:val="18"/>
                <w:szCs w:val="18"/>
              </w:rPr>
            </w:pPr>
          </w:p>
        </w:tc>
        <w:tc>
          <w:tcPr>
            <w:tcW w:w="1276" w:type="dxa"/>
            <w:vAlign w:val="center"/>
          </w:tcPr>
          <w:p w14:paraId="2CAB3D4C" w14:textId="77777777" w:rsidR="0026375C" w:rsidRPr="003A17F7" w:rsidRDefault="0026375C" w:rsidP="00193180">
            <w:pPr>
              <w:spacing w:before="120" w:after="120"/>
              <w:contextualSpacing/>
              <w:jc w:val="center"/>
              <w:rPr>
                <w:rFonts w:ascii="Calibri" w:hAnsi="Calibri" w:cs="Calibri"/>
                <w:sz w:val="18"/>
                <w:szCs w:val="18"/>
              </w:rPr>
            </w:pPr>
          </w:p>
        </w:tc>
      </w:tr>
      <w:tr w:rsidR="0026375C" w:rsidRPr="003A17F7" w14:paraId="627C42CF" w14:textId="77777777" w:rsidTr="00193180">
        <w:trPr>
          <w:jc w:val="center"/>
        </w:trPr>
        <w:tc>
          <w:tcPr>
            <w:tcW w:w="6955" w:type="dxa"/>
            <w:gridSpan w:val="5"/>
            <w:vAlign w:val="center"/>
          </w:tcPr>
          <w:p w14:paraId="0AB2FB44" w14:textId="77777777" w:rsidR="0026375C" w:rsidRPr="003A17F7" w:rsidRDefault="0026375C" w:rsidP="00193180">
            <w:pPr>
              <w:spacing w:before="120" w:after="120"/>
              <w:contextualSpacing/>
              <w:jc w:val="center"/>
              <w:rPr>
                <w:rFonts w:ascii="Calibri" w:hAnsi="Calibri" w:cs="Calibri"/>
                <w:b/>
                <w:bCs/>
                <w:sz w:val="18"/>
                <w:szCs w:val="18"/>
              </w:rPr>
            </w:pPr>
            <w:r w:rsidRPr="003A17F7">
              <w:rPr>
                <w:rFonts w:ascii="Calibri" w:hAnsi="Calibri" w:cs="Calibri"/>
                <w:b/>
                <w:bCs/>
                <w:sz w:val="18"/>
                <w:szCs w:val="18"/>
              </w:rPr>
              <w:t>VALOR TOTAL</w:t>
            </w:r>
          </w:p>
        </w:tc>
        <w:tc>
          <w:tcPr>
            <w:tcW w:w="983" w:type="dxa"/>
            <w:vAlign w:val="center"/>
          </w:tcPr>
          <w:p w14:paraId="0F5E2311" w14:textId="77777777" w:rsidR="0026375C" w:rsidRPr="003A17F7" w:rsidRDefault="0026375C" w:rsidP="00193180">
            <w:pPr>
              <w:spacing w:before="120" w:after="120"/>
              <w:contextualSpacing/>
              <w:jc w:val="center"/>
              <w:rPr>
                <w:rFonts w:ascii="Calibri" w:hAnsi="Calibri" w:cs="Calibri"/>
                <w:sz w:val="18"/>
                <w:szCs w:val="18"/>
              </w:rPr>
            </w:pPr>
          </w:p>
        </w:tc>
        <w:tc>
          <w:tcPr>
            <w:tcW w:w="1276" w:type="dxa"/>
            <w:vAlign w:val="center"/>
          </w:tcPr>
          <w:p w14:paraId="297401F8" w14:textId="77777777" w:rsidR="0026375C" w:rsidRPr="003A17F7" w:rsidRDefault="0026375C" w:rsidP="00193180">
            <w:pPr>
              <w:spacing w:before="120" w:after="120"/>
              <w:contextualSpacing/>
              <w:jc w:val="center"/>
              <w:rPr>
                <w:rFonts w:ascii="Calibri" w:hAnsi="Calibri" w:cs="Calibri"/>
                <w:sz w:val="18"/>
                <w:szCs w:val="18"/>
              </w:rPr>
            </w:pPr>
          </w:p>
        </w:tc>
      </w:tr>
    </w:tbl>
    <w:p w14:paraId="541BF67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Vinculam esta contratação, independentemente de transcrição:</w:t>
      </w:r>
    </w:p>
    <w:p w14:paraId="4FCBD37B"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O Termo de Referência;</w:t>
      </w:r>
    </w:p>
    <w:p w14:paraId="597CE6C1"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O Edital da Licitação;</w:t>
      </w:r>
    </w:p>
    <w:p w14:paraId="27AD687C"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A Proposta do contratado;</w:t>
      </w:r>
    </w:p>
    <w:p w14:paraId="428E25E1"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Eventuais anexos dos documentos supracitados.</w:t>
      </w:r>
    </w:p>
    <w:p w14:paraId="624FF17E" w14:textId="77777777" w:rsidR="0026375C" w:rsidRPr="003A17F7" w:rsidRDefault="0026375C" w:rsidP="0093642A">
      <w:pPr>
        <w:pStyle w:val="Nivel01"/>
      </w:pPr>
      <w:r w:rsidRPr="003A17F7">
        <w:lastRenderedPageBreak/>
        <w:t>CLÁUSULA SEGUNDA – VIGÊNCIA E PRORROGAÇÃO</w:t>
      </w:r>
    </w:p>
    <w:p w14:paraId="2FF056ED" w14:textId="77777777" w:rsidR="0026375C" w:rsidRPr="003A17F7" w:rsidRDefault="0026375C" w:rsidP="0059198D">
      <w:pPr>
        <w:pStyle w:val="PargrafodaLista"/>
        <w:keepNext/>
        <w:keepLines/>
        <w:numPr>
          <w:ilvl w:val="0"/>
          <w:numId w:val="23"/>
        </w:numPr>
        <w:tabs>
          <w:tab w:val="left" w:pos="567"/>
        </w:tabs>
        <w:spacing w:before="240"/>
        <w:contextualSpacing w:val="0"/>
        <w:jc w:val="both"/>
        <w:outlineLvl w:val="0"/>
        <w:rPr>
          <w:rFonts w:ascii="Calibri" w:eastAsiaTheme="majorEastAsia" w:hAnsi="Calibri" w:cs="Calibri"/>
          <w:b/>
          <w:bCs/>
          <w:vanish/>
          <w:sz w:val="22"/>
          <w:szCs w:val="22"/>
        </w:rPr>
      </w:pPr>
    </w:p>
    <w:p w14:paraId="32438802"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 prazo de vigência da contratação é de .............................. contados do(a) ............................., na forma do </w:t>
      </w:r>
      <w:hyperlink r:id="rId91" w:anchor="art105" w:history="1">
        <w:r w:rsidRPr="003A17F7">
          <w:rPr>
            <w:rStyle w:val="Hyperlink"/>
            <w:rFonts w:ascii="Calibri" w:hAnsi="Calibri" w:cs="Calibri"/>
            <w:color w:val="auto"/>
            <w:sz w:val="22"/>
            <w:szCs w:val="22"/>
            <w:u w:val="none"/>
          </w:rPr>
          <w:t>artigo 105 da Lei n° 14.133, de 2021</w:t>
        </w:r>
      </w:hyperlink>
      <w:r w:rsidRPr="003A17F7">
        <w:rPr>
          <w:rFonts w:ascii="Calibri" w:hAnsi="Calibri" w:cs="Calibri"/>
          <w:color w:val="auto"/>
          <w:sz w:val="22"/>
          <w:szCs w:val="22"/>
        </w:rPr>
        <w:t>.</w:t>
      </w:r>
    </w:p>
    <w:p w14:paraId="63C57A42" w14:textId="77777777" w:rsidR="0026375C" w:rsidRPr="003A17F7" w:rsidRDefault="0026375C" w:rsidP="0059198D">
      <w:pPr>
        <w:pStyle w:val="Nvel3-R"/>
        <w:numPr>
          <w:ilvl w:val="2"/>
          <w:numId w:val="23"/>
        </w:numPr>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9F02566"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O contratado não tem direito subjetivo à prorrogação contratual.</w:t>
      </w:r>
    </w:p>
    <w:p w14:paraId="7CD77159"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A prorrogação de contrato deverá ser promovida mediante celebração de termo aditivo.</w:t>
      </w:r>
    </w:p>
    <w:p w14:paraId="7024657B"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F560D27" w14:textId="77777777" w:rsidR="0026375C" w:rsidRPr="003A17F7" w:rsidRDefault="0026375C" w:rsidP="0093642A">
      <w:pPr>
        <w:pStyle w:val="Nivel01"/>
      </w:pPr>
      <w:r w:rsidRPr="003A17F7">
        <w:t>CLÁUSULA TERCEIRA – MODELOS DE EXECUÇÃO E GESTÃO CONTRATUAIS</w:t>
      </w:r>
    </w:p>
    <w:p w14:paraId="6343798B" w14:textId="77777777" w:rsidR="0026375C" w:rsidRPr="003A17F7" w:rsidRDefault="0026375C" w:rsidP="007F76A0">
      <w:pPr>
        <w:pStyle w:val="PargrafodaLista"/>
        <w:keepNext/>
        <w:keepLines/>
        <w:numPr>
          <w:ilvl w:val="0"/>
          <w:numId w:val="12"/>
        </w:numPr>
        <w:tabs>
          <w:tab w:val="left" w:pos="567"/>
        </w:tabs>
        <w:spacing w:before="240"/>
        <w:contextualSpacing w:val="0"/>
        <w:jc w:val="both"/>
        <w:outlineLvl w:val="0"/>
        <w:rPr>
          <w:rFonts w:ascii="Calibri" w:eastAsiaTheme="majorEastAsia" w:hAnsi="Calibri" w:cs="Calibri"/>
          <w:b/>
          <w:bCs/>
          <w:vanish/>
          <w:sz w:val="22"/>
          <w:szCs w:val="22"/>
        </w:rPr>
      </w:pPr>
    </w:p>
    <w:p w14:paraId="2E9AA450" w14:textId="77777777" w:rsidR="0026375C" w:rsidRPr="003A17F7" w:rsidRDefault="0026375C" w:rsidP="007F76A0">
      <w:pPr>
        <w:pStyle w:val="Nivel2"/>
        <w:numPr>
          <w:ilvl w:val="1"/>
          <w:numId w:val="12"/>
        </w:numPr>
        <w:ind w:left="0" w:firstLine="0"/>
        <w:rPr>
          <w:rFonts w:ascii="Calibri" w:hAnsi="Calibri" w:cs="Calibri"/>
          <w:color w:val="auto"/>
          <w:sz w:val="22"/>
          <w:szCs w:val="22"/>
        </w:rPr>
      </w:pPr>
      <w:r w:rsidRPr="003A17F7">
        <w:rPr>
          <w:rFonts w:ascii="Calibri" w:hAnsi="Calibri" w:cs="Calibri"/>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7D9E4A3B" w14:textId="77777777" w:rsidR="0026375C" w:rsidRPr="003A17F7" w:rsidRDefault="0026375C" w:rsidP="0093642A">
      <w:pPr>
        <w:pStyle w:val="Nivel01"/>
      </w:pPr>
      <w:r w:rsidRPr="003A17F7">
        <w:t>CLÁUSULA QUARTA – SUBCONTRATAÇÃO</w:t>
      </w:r>
    </w:p>
    <w:p w14:paraId="3C92A9FA" w14:textId="77777777" w:rsidR="0026375C" w:rsidRPr="003A17F7" w:rsidRDefault="0026375C" w:rsidP="0059198D">
      <w:pPr>
        <w:pStyle w:val="PargrafodaLista"/>
        <w:keepNext/>
        <w:keepLines/>
        <w:numPr>
          <w:ilvl w:val="0"/>
          <w:numId w:val="23"/>
        </w:numPr>
        <w:tabs>
          <w:tab w:val="left" w:pos="567"/>
        </w:tabs>
        <w:spacing w:before="240"/>
        <w:contextualSpacing w:val="0"/>
        <w:jc w:val="both"/>
        <w:outlineLvl w:val="0"/>
        <w:rPr>
          <w:rFonts w:ascii="Calibri" w:eastAsiaTheme="majorEastAsia" w:hAnsi="Calibri" w:cs="Calibri"/>
          <w:b/>
          <w:bCs/>
          <w:vanish/>
          <w:sz w:val="22"/>
          <w:szCs w:val="22"/>
        </w:rPr>
      </w:pPr>
    </w:p>
    <w:p w14:paraId="618FAF1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Não será admitida a subcontratação do objeto contratual.</w:t>
      </w:r>
    </w:p>
    <w:p w14:paraId="603BF172" w14:textId="77777777" w:rsidR="0026375C" w:rsidRPr="003A17F7" w:rsidRDefault="0026375C" w:rsidP="0093642A">
      <w:pPr>
        <w:pStyle w:val="Nivel01"/>
      </w:pPr>
      <w:r w:rsidRPr="003A17F7">
        <w:t>CLÁUSULA QUINTA – PREÇO</w:t>
      </w:r>
    </w:p>
    <w:p w14:paraId="76AA8D2F" w14:textId="77777777" w:rsidR="0026375C" w:rsidRPr="003A17F7" w:rsidRDefault="0026375C" w:rsidP="0059198D">
      <w:pPr>
        <w:pStyle w:val="PargrafodaLista"/>
        <w:keepNext/>
        <w:keepLines/>
        <w:numPr>
          <w:ilvl w:val="0"/>
          <w:numId w:val="23"/>
        </w:numPr>
        <w:tabs>
          <w:tab w:val="left" w:pos="567"/>
        </w:tabs>
        <w:spacing w:before="240"/>
        <w:contextualSpacing w:val="0"/>
        <w:jc w:val="both"/>
        <w:outlineLvl w:val="0"/>
        <w:rPr>
          <w:rFonts w:ascii="Calibri" w:eastAsiaTheme="majorEastAsia" w:hAnsi="Calibri" w:cs="Calibri"/>
          <w:b/>
          <w:bCs/>
          <w:vanish/>
          <w:sz w:val="22"/>
          <w:szCs w:val="22"/>
        </w:rPr>
      </w:pPr>
    </w:p>
    <w:p w14:paraId="07F73E10" w14:textId="77777777" w:rsidR="0026375C" w:rsidRPr="003A17F7" w:rsidRDefault="0026375C" w:rsidP="0059198D">
      <w:pPr>
        <w:pStyle w:val="Nivel2"/>
        <w:numPr>
          <w:ilvl w:val="1"/>
          <w:numId w:val="23"/>
        </w:numPr>
        <w:ind w:left="432"/>
        <w:rPr>
          <w:rFonts w:ascii="Calibri" w:hAnsi="Calibri" w:cs="Calibri"/>
          <w:color w:val="auto"/>
          <w:sz w:val="22"/>
          <w:szCs w:val="22"/>
        </w:rPr>
      </w:pPr>
      <w:r w:rsidRPr="003A17F7">
        <w:rPr>
          <w:rFonts w:ascii="Calibri" w:hAnsi="Calibri" w:cs="Calibri"/>
          <w:color w:val="auto"/>
          <w:sz w:val="22"/>
          <w:szCs w:val="22"/>
        </w:rPr>
        <w:t>O valor total da contratação é de R$.......... (.....)</w:t>
      </w:r>
    </w:p>
    <w:p w14:paraId="33149433"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863EB2"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O valor acima é meramente estimativo, de forma que os pagamentos devidos ao contratado dependerão dos quantitativos efetivamente fornecidos.</w:t>
      </w:r>
    </w:p>
    <w:p w14:paraId="34200829" w14:textId="77777777" w:rsidR="0026375C" w:rsidRPr="003A17F7" w:rsidRDefault="0026375C" w:rsidP="0093642A">
      <w:pPr>
        <w:pStyle w:val="Nivel01"/>
      </w:pPr>
      <w:r w:rsidRPr="003A17F7">
        <w:t>CLÁUSULA SEXTA - PAGAMENTO</w:t>
      </w:r>
    </w:p>
    <w:p w14:paraId="4BE5CA09" w14:textId="77777777" w:rsidR="0026375C" w:rsidRPr="003A17F7" w:rsidRDefault="0026375C" w:rsidP="0059198D">
      <w:pPr>
        <w:pStyle w:val="PargrafodaLista"/>
        <w:keepNext/>
        <w:keepLines/>
        <w:numPr>
          <w:ilvl w:val="0"/>
          <w:numId w:val="23"/>
        </w:numPr>
        <w:tabs>
          <w:tab w:val="left" w:pos="567"/>
        </w:tabs>
        <w:spacing w:before="240"/>
        <w:contextualSpacing w:val="0"/>
        <w:jc w:val="both"/>
        <w:outlineLvl w:val="0"/>
        <w:rPr>
          <w:rFonts w:ascii="Calibri" w:eastAsiaTheme="majorEastAsia" w:hAnsi="Calibri" w:cs="Calibri"/>
          <w:b/>
          <w:bCs/>
          <w:vanish/>
          <w:sz w:val="22"/>
          <w:szCs w:val="22"/>
        </w:rPr>
      </w:pPr>
    </w:p>
    <w:p w14:paraId="49849D8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 prazo para pagamento </w:t>
      </w:r>
      <w:r w:rsidRPr="003A17F7">
        <w:rPr>
          <w:rFonts w:ascii="Calibri" w:hAnsi="Calibri" w:cs="Calibri"/>
          <w:color w:val="auto"/>
          <w:sz w:val="22"/>
          <w:szCs w:val="22"/>
          <w:lang w:eastAsia="en-US"/>
        </w:rPr>
        <w:t>ao contratado</w:t>
      </w:r>
      <w:r w:rsidRPr="003A17F7">
        <w:rPr>
          <w:rFonts w:ascii="Calibri" w:hAnsi="Calibri" w:cs="Calibri"/>
          <w:color w:val="auto"/>
          <w:sz w:val="22"/>
          <w:szCs w:val="22"/>
        </w:rPr>
        <w:t xml:space="preserve"> e demais condições a ele referentes encontram-se definidos no Termo de Referência, anexo a este Contrato.</w:t>
      </w:r>
    </w:p>
    <w:p w14:paraId="7F9B165B" w14:textId="77777777" w:rsidR="0026375C" w:rsidRPr="003A17F7" w:rsidRDefault="0026375C" w:rsidP="0093642A">
      <w:pPr>
        <w:pStyle w:val="Nivel01"/>
      </w:pPr>
      <w:r w:rsidRPr="003A17F7">
        <w:lastRenderedPageBreak/>
        <w:t>CLÁUSULA SÉTIMA - REAJUSTE</w:t>
      </w:r>
    </w:p>
    <w:p w14:paraId="7BB59F9C" w14:textId="77777777" w:rsidR="0026375C" w:rsidRPr="003A17F7" w:rsidRDefault="0026375C" w:rsidP="0059198D">
      <w:pPr>
        <w:pStyle w:val="PargrafodaLista"/>
        <w:keepNext/>
        <w:keepLines/>
        <w:numPr>
          <w:ilvl w:val="0"/>
          <w:numId w:val="23"/>
        </w:numPr>
        <w:tabs>
          <w:tab w:val="left" w:pos="567"/>
        </w:tabs>
        <w:spacing w:before="240"/>
        <w:contextualSpacing w:val="0"/>
        <w:jc w:val="both"/>
        <w:outlineLvl w:val="0"/>
        <w:rPr>
          <w:rFonts w:ascii="Calibri" w:eastAsiaTheme="majorEastAsia" w:hAnsi="Calibri" w:cs="Calibri"/>
          <w:b/>
          <w:bCs/>
          <w:vanish/>
          <w:sz w:val="22"/>
          <w:szCs w:val="22"/>
        </w:rPr>
      </w:pPr>
    </w:p>
    <w:p w14:paraId="01B91BF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Os preços inicialmente contratados são fixos e irreajustáveis no prazo de um ano contado da data do orçamento estimado, em </w:t>
      </w:r>
      <w:r w:rsidRPr="003A17F7">
        <w:rPr>
          <w:rFonts w:ascii="Calibri" w:hAnsi="Calibri" w:cs="Calibri"/>
          <w:i/>
          <w:iCs/>
          <w:color w:val="auto"/>
          <w:sz w:val="22"/>
          <w:szCs w:val="22"/>
        </w:rPr>
        <w:t>__/__/__ (DD/MM/AAAA)</w:t>
      </w:r>
      <w:r w:rsidRPr="003A17F7">
        <w:rPr>
          <w:rFonts w:ascii="Calibri" w:hAnsi="Calibri" w:cs="Calibri"/>
          <w:color w:val="auto"/>
          <w:sz w:val="22"/>
          <w:szCs w:val="22"/>
        </w:rPr>
        <w:t>.</w:t>
      </w:r>
    </w:p>
    <w:p w14:paraId="357167D5"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AA91F36"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Nos reajustes subsequentes ao primeiro, o interregno mínimo de um ano será contado a partir dos efeitos financeiros do último reajuste.</w:t>
      </w:r>
    </w:p>
    <w:p w14:paraId="251F3A61"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r w:rsidRPr="003A17F7">
        <w:rPr>
          <w:rFonts w:ascii="Calibri" w:eastAsia="Times New Roman" w:hAnsi="Calibri" w:cs="Calibri"/>
          <w:color w:val="auto"/>
          <w:sz w:val="22"/>
          <w:szCs w:val="22"/>
        </w:rPr>
        <w:t xml:space="preserve"> </w:t>
      </w:r>
    </w:p>
    <w:p w14:paraId="3A0F53F6"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Nas aferições finais, o índice utilizado para reajuste será, obrigatoriamente, o definitivo.</w:t>
      </w:r>
    </w:p>
    <w:p w14:paraId="7914CB19"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Caso o índice estabelecido para reajustamento venha a ser extinto ou de qualquer forma não possa mais ser utilizado, será adotado, em substituição, o que vier a ser determinado pela legislação então em vigor.</w:t>
      </w:r>
    </w:p>
    <w:p w14:paraId="2DC069E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Na ausência de previsão legal quanto ao índice substituto, as partes elegerão novo índice oficial, para reajustamento do preço do valor remanescente, por meio de termo aditivo. </w:t>
      </w:r>
    </w:p>
    <w:p w14:paraId="49ABAB71"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O reajuste será realizado por apostilamento.</w:t>
      </w:r>
    </w:p>
    <w:p w14:paraId="59DCF6CD" w14:textId="77777777" w:rsidR="0026375C" w:rsidRPr="003A17F7" w:rsidRDefault="0026375C" w:rsidP="0059198D">
      <w:pPr>
        <w:pStyle w:val="Nivel01"/>
        <w:numPr>
          <w:ilvl w:val="0"/>
          <w:numId w:val="23"/>
        </w:numPr>
      </w:pPr>
      <w:r w:rsidRPr="003A17F7">
        <w:t>CLÁUSULA OITAVA - OBRIGAÇÕES DO CONTRATANTE</w:t>
      </w:r>
    </w:p>
    <w:p w14:paraId="0CF4EDC4" w14:textId="77777777" w:rsidR="0026375C" w:rsidRPr="003A17F7" w:rsidRDefault="0026375C" w:rsidP="0059198D">
      <w:pPr>
        <w:pStyle w:val="Nivel2"/>
        <w:numPr>
          <w:ilvl w:val="1"/>
          <w:numId w:val="23"/>
        </w:numPr>
        <w:ind w:left="0" w:firstLine="0"/>
        <w:rPr>
          <w:rFonts w:ascii="Calibri" w:hAnsi="Calibri" w:cs="Calibri"/>
          <w:b/>
          <w:bCs/>
          <w:color w:val="auto"/>
          <w:sz w:val="22"/>
          <w:szCs w:val="22"/>
        </w:rPr>
      </w:pPr>
      <w:r w:rsidRPr="003A17F7">
        <w:rPr>
          <w:rFonts w:ascii="Calibri" w:hAnsi="Calibri" w:cs="Calibri"/>
          <w:color w:val="auto"/>
          <w:sz w:val="22"/>
          <w:szCs w:val="22"/>
        </w:rPr>
        <w:t>São obrigações do Contratante:</w:t>
      </w:r>
    </w:p>
    <w:p w14:paraId="2B524322"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Exigir o cumprimento de todas as obrigações assumidas pelo Contratado, de acordo com o contrato e seus anexos;</w:t>
      </w:r>
    </w:p>
    <w:p w14:paraId="0DE63B6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Receber o objeto no prazo e condições estabelecidas no Termo de Referência;</w:t>
      </w:r>
    </w:p>
    <w:p w14:paraId="5481C645"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Notificar o Contratado, por escrito, sobre vícios, defeitos ou incorreções verificadas no objeto fornecido, para que seja por ele substituído, reparado ou corrigido, no total ou em parte, às suas expensas;</w:t>
      </w:r>
    </w:p>
    <w:p w14:paraId="11A0157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Acompanhar e fiscalizar a execução do contrato e o cumprimento das obrigações pelo Contratado;</w:t>
      </w:r>
    </w:p>
    <w:p w14:paraId="45644C4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Efetuar o pagamento ao Contratado do valor correspondente ao fornecimento do objeto, no prazo, forma e condições estabelecidos no presente Contrato e no Termo de Referência.</w:t>
      </w:r>
    </w:p>
    <w:p w14:paraId="33CDFACF"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Aplicar ao Contratado as sanções previstas na lei e neste Contrato; </w:t>
      </w:r>
    </w:p>
    <w:p w14:paraId="001B9C96"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Cientificar o órgão de representação judicial do Município para adoção das medidas cabíveis quando do descumprimento de obrigações pelo Contratado;</w:t>
      </w:r>
    </w:p>
    <w:p w14:paraId="3E52E19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A60394" w14:textId="77777777" w:rsidR="0026375C" w:rsidRPr="003A17F7" w:rsidRDefault="0026375C" w:rsidP="0059198D">
      <w:pPr>
        <w:pStyle w:val="Nivel2"/>
        <w:numPr>
          <w:ilvl w:val="1"/>
          <w:numId w:val="23"/>
        </w:numPr>
        <w:ind w:left="0" w:firstLine="0"/>
        <w:rPr>
          <w:rFonts w:ascii="Calibri" w:hAnsi="Calibri" w:cs="Calibri"/>
          <w:b/>
          <w:bCs/>
          <w:color w:val="auto"/>
          <w:sz w:val="22"/>
          <w:szCs w:val="22"/>
        </w:rPr>
      </w:pPr>
      <w:r w:rsidRPr="003A17F7">
        <w:rPr>
          <w:rFonts w:ascii="Calibri" w:hAnsi="Calibri" w:cs="Calibri"/>
          <w:color w:val="auto"/>
          <w:sz w:val="22"/>
          <w:szCs w:val="22"/>
        </w:rPr>
        <w:lastRenderedPageBreak/>
        <w:t xml:space="preserve"> A Administração terá o prazo de 1 (um) mês, a contar da data do protocolo do requerimento para decidir, admitida a prorrogação motivada, por igual período. </w:t>
      </w:r>
    </w:p>
    <w:p w14:paraId="57E407D3"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Responder eventuais pedidos de reestabelecimento do equilíbrio econômico-financeiro feitos pelo contratado no prazo máximo de 1 (um) mês.</w:t>
      </w:r>
    </w:p>
    <w:p w14:paraId="620D194B"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Notificar os emitentes das garantias quanto ao início de processo administrativo para apuração de descumprimento de cláusulas contratuais.</w:t>
      </w:r>
    </w:p>
    <w:p w14:paraId="2B9044D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ACAEFC" w14:textId="77777777" w:rsidR="0026375C" w:rsidRPr="003A17F7" w:rsidRDefault="0026375C" w:rsidP="0059198D">
      <w:pPr>
        <w:pStyle w:val="Nivel01"/>
        <w:numPr>
          <w:ilvl w:val="0"/>
          <w:numId w:val="23"/>
        </w:numPr>
      </w:pPr>
      <w:r w:rsidRPr="003A17F7">
        <w:t>CLÁUSULA NONA - OBRIGAÇÕES DO CONTRATADO</w:t>
      </w:r>
    </w:p>
    <w:p w14:paraId="73C1E81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0F0AAF1"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Entregar o objeto acompanhado do manual do usuário, com uma versão em português, e da relação da rede de assistência técnica autorizada;</w:t>
      </w:r>
    </w:p>
    <w:p w14:paraId="5BDAC693"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Responsabilizar-se pelos vícios e danos decorrentes do objeto, de acordo com o Código de Defesa do Consumidor (</w:t>
      </w:r>
      <w:hyperlink r:id="rId92" w:history="1">
        <w:r w:rsidRPr="003A17F7">
          <w:rPr>
            <w:rStyle w:val="Hyperlink"/>
            <w:rFonts w:ascii="Calibri" w:hAnsi="Calibri" w:cs="Calibri"/>
            <w:color w:val="auto"/>
            <w:sz w:val="22"/>
            <w:szCs w:val="22"/>
            <w:u w:val="none"/>
          </w:rPr>
          <w:t>Lei nº 8.078, de 1990</w:t>
        </w:r>
      </w:hyperlink>
      <w:r w:rsidRPr="003A17F7">
        <w:rPr>
          <w:rFonts w:ascii="Calibri" w:hAnsi="Calibri" w:cs="Calibri"/>
          <w:color w:val="auto"/>
          <w:sz w:val="22"/>
          <w:szCs w:val="22"/>
        </w:rPr>
        <w:t>);</w:t>
      </w:r>
    </w:p>
    <w:p w14:paraId="7300EC5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Comunicar ao contratante, no prazo máximo de 24 (vinte e quatro) horas que antecede a data da entrega, os motivos que impossibilitem o cumprimento do prazo previsto, com a devida comprovação;</w:t>
      </w:r>
    </w:p>
    <w:p w14:paraId="05769D05"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Atender às determinações regulares emitidas pelo fiscal ou gestor do contrato ou autoridade superior (</w:t>
      </w:r>
      <w:hyperlink r:id="rId93" w:anchor="art137" w:history="1">
        <w:r w:rsidRPr="003A17F7">
          <w:rPr>
            <w:rStyle w:val="Hyperlink"/>
            <w:rFonts w:ascii="Calibri" w:hAnsi="Calibri" w:cs="Calibri"/>
            <w:color w:val="auto"/>
            <w:sz w:val="22"/>
            <w:szCs w:val="22"/>
            <w:u w:val="none"/>
          </w:rPr>
          <w:t>art. 137, II, da Lei n.º 14.133, de 2021</w:t>
        </w:r>
      </w:hyperlink>
      <w:r w:rsidRPr="003A17F7">
        <w:rPr>
          <w:rFonts w:ascii="Calibri" w:hAnsi="Calibri" w:cs="Calibri"/>
          <w:color w:val="auto"/>
          <w:sz w:val="22"/>
          <w:szCs w:val="22"/>
        </w:rPr>
        <w:t>) e prestar todo esclarecimento ou informação por eles solicitados;</w:t>
      </w:r>
    </w:p>
    <w:p w14:paraId="3272884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EE30639"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72B145"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076195"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B376FD7"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Comunicar ao Fiscal do contrato, no prazo de 24 (vinte e quatro) horas, qualquer ocorrência anormal ou acidente que se verifique no local da execução do objeto contratual.</w:t>
      </w:r>
    </w:p>
    <w:p w14:paraId="58CA555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Paralisar, por determinação do contratante, qualquer atividade que não esteja sendo executada de acordo com a boa técnica ou que ponha em risco a segurança de pessoas ou bens de terceiros.</w:t>
      </w:r>
    </w:p>
    <w:p w14:paraId="6539847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Manter durante toda a vigência do contrato, em compatibilidade com as obrigações assumidas, todas as condições exigidas para habilitação na licitação; </w:t>
      </w:r>
    </w:p>
    <w:p w14:paraId="6A9C6F9F" w14:textId="77777777" w:rsidR="0026375C" w:rsidRPr="003A17F7" w:rsidRDefault="0026375C" w:rsidP="0059198D">
      <w:pPr>
        <w:pStyle w:val="Nivel2"/>
        <w:numPr>
          <w:ilvl w:val="1"/>
          <w:numId w:val="23"/>
        </w:numPr>
        <w:ind w:left="0" w:firstLine="0"/>
        <w:rPr>
          <w:rFonts w:ascii="Calibri" w:hAnsi="Calibri" w:cs="Calibri"/>
          <w:b/>
          <w:bCs/>
          <w:color w:val="auto"/>
          <w:sz w:val="22"/>
          <w:szCs w:val="22"/>
        </w:rPr>
      </w:pPr>
      <w:r w:rsidRPr="003A17F7">
        <w:rPr>
          <w:rFonts w:ascii="Calibri" w:hAnsi="Calibri" w:cs="Calibr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4" w:anchor="art116" w:history="1">
        <w:r w:rsidRPr="003A17F7">
          <w:rPr>
            <w:rStyle w:val="Hyperlink"/>
            <w:rFonts w:ascii="Calibri" w:hAnsi="Calibri" w:cs="Calibri"/>
            <w:color w:val="auto"/>
            <w:sz w:val="22"/>
            <w:szCs w:val="22"/>
            <w:u w:val="none"/>
          </w:rPr>
          <w:t>art. 116, da Lei n.º 14.133, de 2021</w:t>
        </w:r>
      </w:hyperlink>
      <w:r w:rsidRPr="003A17F7">
        <w:rPr>
          <w:rFonts w:ascii="Calibri" w:hAnsi="Calibri" w:cs="Calibri"/>
          <w:color w:val="auto"/>
          <w:sz w:val="22"/>
          <w:szCs w:val="22"/>
        </w:rPr>
        <w:t>);</w:t>
      </w:r>
    </w:p>
    <w:p w14:paraId="0E731A2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Comprovar a reserva de cargos a que se refere a cláusula acima, no prazo fixado pelo fiscal do contrato, com a indicação dos empregados que preencheram as referidas vagas (</w:t>
      </w:r>
      <w:hyperlink r:id="rId95" w:anchor="art116" w:history="1">
        <w:r w:rsidRPr="003A17F7">
          <w:rPr>
            <w:rStyle w:val="Hyperlink"/>
            <w:rFonts w:ascii="Calibri" w:hAnsi="Calibri" w:cs="Calibri"/>
            <w:color w:val="auto"/>
            <w:sz w:val="22"/>
            <w:szCs w:val="22"/>
            <w:u w:val="none"/>
          </w:rPr>
          <w:t>art. 116, parágrafo único, da Lei n.º 14.133, de 2021</w:t>
        </w:r>
      </w:hyperlink>
      <w:r w:rsidRPr="003A17F7">
        <w:rPr>
          <w:rFonts w:ascii="Calibri" w:hAnsi="Calibri" w:cs="Calibri"/>
          <w:color w:val="auto"/>
          <w:sz w:val="22"/>
          <w:szCs w:val="22"/>
        </w:rPr>
        <w:t>);</w:t>
      </w:r>
    </w:p>
    <w:p w14:paraId="70BF1984"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  Guardar sigilo sobre todas as informações obtidas em decorrência do cumprimento do contrato; </w:t>
      </w:r>
    </w:p>
    <w:p w14:paraId="6E42C480"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6" w:anchor="art124" w:history="1">
        <w:r w:rsidRPr="003A17F7">
          <w:rPr>
            <w:rStyle w:val="Hyperlink"/>
            <w:rFonts w:ascii="Calibri" w:hAnsi="Calibri" w:cs="Calibri"/>
            <w:color w:val="auto"/>
            <w:sz w:val="22"/>
            <w:szCs w:val="22"/>
            <w:u w:val="none"/>
          </w:rPr>
          <w:t>art. 124, II, d, da Lei nº 14.133, de 2021.</w:t>
        </w:r>
      </w:hyperlink>
    </w:p>
    <w:p w14:paraId="127963E7"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Cumprir, além dos postulados legais vigentes de âmbito federal, estadual ou municipal, as normas de segurança do contratante;</w:t>
      </w:r>
    </w:p>
    <w:p w14:paraId="55FA6311" w14:textId="77777777" w:rsidR="0026375C" w:rsidRPr="003A17F7" w:rsidRDefault="0026375C" w:rsidP="0059198D">
      <w:pPr>
        <w:pStyle w:val="Nivel01"/>
        <w:numPr>
          <w:ilvl w:val="0"/>
          <w:numId w:val="23"/>
        </w:numPr>
      </w:pPr>
      <w:r w:rsidRPr="003A17F7">
        <w:t>CLÁUSULA DÉCIMA– GARANTIA DE EXECUÇÃO</w:t>
      </w:r>
    </w:p>
    <w:p w14:paraId="01B76E54"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 xml:space="preserve">  Não haverá exigência de garantia contratual da execução.</w:t>
      </w:r>
    </w:p>
    <w:p w14:paraId="7510363F" w14:textId="77777777" w:rsidR="0026375C" w:rsidRPr="003A17F7" w:rsidRDefault="0026375C" w:rsidP="0059198D">
      <w:pPr>
        <w:pStyle w:val="Nivel01"/>
        <w:numPr>
          <w:ilvl w:val="0"/>
          <w:numId w:val="23"/>
        </w:numPr>
      </w:pPr>
      <w:r w:rsidRPr="003A17F7">
        <w:t>CLÁUSULA DÉCIMA PRIMEIRA – INFRAÇÕES E SANÇÕES ADMINISTRATIVAS</w:t>
      </w:r>
    </w:p>
    <w:p w14:paraId="09FE15C3"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Comete infração administrativa, nos termos da </w:t>
      </w:r>
      <w:hyperlink r:id="rId97" w:history="1">
        <w:r w:rsidRPr="003A17F7">
          <w:rPr>
            <w:rStyle w:val="Hyperlink"/>
            <w:rFonts w:ascii="Calibri" w:hAnsi="Calibri" w:cs="Calibri"/>
            <w:color w:val="auto"/>
            <w:sz w:val="22"/>
            <w:szCs w:val="22"/>
            <w:u w:val="none"/>
          </w:rPr>
          <w:t>Lei nº 14.133, de 2021</w:t>
        </w:r>
      </w:hyperlink>
      <w:r w:rsidRPr="003A17F7">
        <w:rPr>
          <w:rFonts w:ascii="Calibri" w:hAnsi="Calibri" w:cs="Calibri"/>
          <w:color w:val="auto"/>
          <w:sz w:val="22"/>
          <w:szCs w:val="22"/>
        </w:rPr>
        <w:t>, o contratado que:</w:t>
      </w:r>
    </w:p>
    <w:p w14:paraId="7395A298"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der causa à inexecução parcial do contrato;</w:t>
      </w:r>
    </w:p>
    <w:p w14:paraId="4E8B895E"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der causa à inexecução parcial do contrato que cause grave dano à Administração ou ao funcionamento dos serviços públicos ou ao interesse coletivo;</w:t>
      </w:r>
    </w:p>
    <w:p w14:paraId="5A21C792"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der causa à inexecução total do contrato;</w:t>
      </w:r>
    </w:p>
    <w:p w14:paraId="5CF1FF82"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ensejar o retardamento da execução ou da entrega do objeto da contratação sem motivo justificado;</w:t>
      </w:r>
    </w:p>
    <w:p w14:paraId="4AE40567"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apresentar documentação falsa ou prestar declaração falsa durante a execução do contrato;</w:t>
      </w:r>
    </w:p>
    <w:p w14:paraId="28B01ED4"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lastRenderedPageBreak/>
        <w:t>praticar ato fraudulento na execução do contrato;</w:t>
      </w:r>
    </w:p>
    <w:p w14:paraId="079B7FC3"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comportar-se de modo inidôneo ou cometer fraude de qualquer natureza;</w:t>
      </w:r>
    </w:p>
    <w:p w14:paraId="73812006" w14:textId="77777777" w:rsidR="0026375C" w:rsidRPr="003A17F7" w:rsidRDefault="0026375C" w:rsidP="007F76A0">
      <w:pPr>
        <w:numPr>
          <w:ilvl w:val="2"/>
          <w:numId w:val="10"/>
        </w:numPr>
        <w:suppressAutoHyphens/>
        <w:spacing w:before="120" w:after="120" w:line="276" w:lineRule="auto"/>
        <w:ind w:left="0" w:firstLine="0"/>
        <w:jc w:val="both"/>
        <w:rPr>
          <w:rFonts w:ascii="Calibri" w:eastAsia="Arial" w:hAnsi="Calibri" w:cs="Calibri"/>
          <w:sz w:val="22"/>
          <w:szCs w:val="22"/>
        </w:rPr>
      </w:pPr>
      <w:r w:rsidRPr="003A17F7">
        <w:rPr>
          <w:rFonts w:ascii="Calibri" w:eastAsia="Arial" w:hAnsi="Calibri" w:cs="Calibri"/>
          <w:sz w:val="22"/>
          <w:szCs w:val="22"/>
        </w:rPr>
        <w:t xml:space="preserve">praticar ato lesivo previsto no </w:t>
      </w:r>
      <w:hyperlink r:id="rId98" w:anchor="art5" w:history="1">
        <w:r w:rsidRPr="003A17F7">
          <w:rPr>
            <w:rStyle w:val="Hyperlink"/>
            <w:rFonts w:ascii="Calibri" w:eastAsia="Arial" w:hAnsi="Calibri" w:cs="Calibri"/>
            <w:color w:val="auto"/>
            <w:sz w:val="22"/>
            <w:szCs w:val="22"/>
            <w:u w:val="none"/>
          </w:rPr>
          <w:t>art. 5º da Lei nº 12.846, de 1º de agosto de 2013</w:t>
        </w:r>
      </w:hyperlink>
      <w:r w:rsidRPr="003A17F7">
        <w:rPr>
          <w:rFonts w:ascii="Calibri" w:eastAsia="Arial" w:hAnsi="Calibri" w:cs="Calibri"/>
          <w:sz w:val="22"/>
          <w:szCs w:val="22"/>
        </w:rPr>
        <w:t>.</w:t>
      </w:r>
    </w:p>
    <w:p w14:paraId="3BB66B42"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Serão aplicadas ao contratado que incorrer nas infrações acima descritas as seguintes sanções:</w:t>
      </w:r>
    </w:p>
    <w:p w14:paraId="603D9E2A" w14:textId="77777777" w:rsidR="0026375C" w:rsidRPr="003A17F7" w:rsidRDefault="0026375C" w:rsidP="007F76A0">
      <w:pPr>
        <w:pStyle w:val="PargrafodaLista"/>
        <w:numPr>
          <w:ilvl w:val="0"/>
          <w:numId w:val="11"/>
        </w:numPr>
        <w:suppressAutoHyphens/>
        <w:spacing w:before="120" w:after="120" w:line="276" w:lineRule="auto"/>
        <w:ind w:left="284" w:firstLine="0"/>
        <w:jc w:val="both"/>
        <w:rPr>
          <w:rFonts w:ascii="Calibri" w:eastAsia="Arial" w:hAnsi="Calibri" w:cs="Calibri"/>
          <w:sz w:val="22"/>
          <w:szCs w:val="22"/>
        </w:rPr>
      </w:pPr>
      <w:r w:rsidRPr="003A17F7">
        <w:rPr>
          <w:rFonts w:ascii="Calibri" w:eastAsia="Arial" w:hAnsi="Calibri" w:cs="Calibri"/>
          <w:b/>
          <w:bCs/>
          <w:sz w:val="22"/>
          <w:szCs w:val="22"/>
        </w:rPr>
        <w:t>Advertência</w:t>
      </w:r>
      <w:r w:rsidRPr="003A17F7">
        <w:rPr>
          <w:rFonts w:ascii="Calibri" w:eastAsia="Arial" w:hAnsi="Calibri" w:cs="Calibri"/>
          <w:sz w:val="22"/>
          <w:szCs w:val="22"/>
        </w:rPr>
        <w:t>, quando o contratado der causa à inexecução parcial do contrato, sempre que não se justificar a imposição de penalidade mais grave (</w:t>
      </w:r>
      <w:hyperlink r:id="rId99" w:anchor="art156§2" w:history="1">
        <w:r w:rsidRPr="003A17F7">
          <w:rPr>
            <w:rStyle w:val="Hyperlink"/>
            <w:rFonts w:ascii="Calibri" w:eastAsia="Arial" w:hAnsi="Calibri" w:cs="Calibri"/>
            <w:color w:val="auto"/>
            <w:sz w:val="22"/>
            <w:szCs w:val="22"/>
            <w:u w:val="none"/>
          </w:rPr>
          <w:t xml:space="preserve">art. 156, §2º, da </w:t>
        </w:r>
        <w:bookmarkStart w:id="17" w:name="_Hlk114504069"/>
        <w:r w:rsidRPr="003A17F7">
          <w:rPr>
            <w:rStyle w:val="Hyperlink"/>
            <w:rFonts w:ascii="Calibri" w:eastAsia="Arial" w:hAnsi="Calibri" w:cs="Calibri"/>
            <w:color w:val="auto"/>
            <w:sz w:val="22"/>
            <w:szCs w:val="22"/>
            <w:u w:val="none"/>
          </w:rPr>
          <w:t>Lei nº 14.133, de 2021</w:t>
        </w:r>
        <w:bookmarkEnd w:id="17"/>
      </w:hyperlink>
      <w:r w:rsidRPr="003A17F7">
        <w:rPr>
          <w:rFonts w:ascii="Calibri" w:eastAsia="Arial" w:hAnsi="Calibri" w:cs="Calibri"/>
          <w:sz w:val="22"/>
          <w:szCs w:val="22"/>
        </w:rPr>
        <w:t>);</w:t>
      </w:r>
    </w:p>
    <w:p w14:paraId="36E98D45" w14:textId="77777777" w:rsidR="0026375C" w:rsidRPr="003A17F7" w:rsidRDefault="0026375C" w:rsidP="007F76A0">
      <w:pPr>
        <w:pStyle w:val="PargrafodaLista"/>
        <w:numPr>
          <w:ilvl w:val="0"/>
          <w:numId w:val="11"/>
        </w:numPr>
        <w:suppressAutoHyphens/>
        <w:spacing w:before="120" w:after="120" w:line="276" w:lineRule="auto"/>
        <w:ind w:left="284" w:firstLine="0"/>
        <w:jc w:val="both"/>
        <w:rPr>
          <w:rFonts w:ascii="Calibri" w:eastAsia="Arial" w:hAnsi="Calibri" w:cs="Calibri"/>
          <w:sz w:val="22"/>
          <w:szCs w:val="22"/>
        </w:rPr>
      </w:pPr>
      <w:r w:rsidRPr="003A17F7">
        <w:rPr>
          <w:rFonts w:ascii="Calibri" w:eastAsia="Arial" w:hAnsi="Calibri" w:cs="Calibri"/>
          <w:b/>
          <w:bCs/>
          <w:sz w:val="22"/>
          <w:szCs w:val="22"/>
        </w:rPr>
        <w:t>Impedimento de licitar e contratar</w:t>
      </w:r>
      <w:r w:rsidRPr="003A17F7">
        <w:rPr>
          <w:rFonts w:ascii="Calibri" w:eastAsia="Arial" w:hAnsi="Calibri" w:cs="Calibri"/>
          <w:sz w:val="22"/>
          <w:szCs w:val="22"/>
        </w:rPr>
        <w:t>, quando praticadas as condutas descritas nas alíneas “b”, “c” e “d” do subitem acima deste Contrato, sempre que não se justificar a imposição de penalidade mais grave (</w:t>
      </w:r>
      <w:hyperlink r:id="rId100" w:anchor="art156§4" w:history="1">
        <w:r w:rsidRPr="003A17F7">
          <w:rPr>
            <w:rStyle w:val="Hyperlink"/>
            <w:rFonts w:ascii="Calibri" w:eastAsia="Arial" w:hAnsi="Calibri" w:cs="Calibri"/>
            <w:color w:val="auto"/>
            <w:sz w:val="22"/>
            <w:szCs w:val="22"/>
            <w:u w:val="none"/>
          </w:rPr>
          <w:t>art. 156, § 4º, da Lei nº 14.133, de 2021</w:t>
        </w:r>
      </w:hyperlink>
      <w:r w:rsidRPr="003A17F7">
        <w:rPr>
          <w:rFonts w:ascii="Calibri" w:eastAsia="Arial" w:hAnsi="Calibri" w:cs="Calibri"/>
          <w:sz w:val="22"/>
          <w:szCs w:val="22"/>
        </w:rPr>
        <w:t>);</w:t>
      </w:r>
    </w:p>
    <w:p w14:paraId="38DD6C01" w14:textId="77777777" w:rsidR="0026375C" w:rsidRPr="003A17F7" w:rsidRDefault="0026375C" w:rsidP="007F76A0">
      <w:pPr>
        <w:pStyle w:val="PargrafodaLista"/>
        <w:numPr>
          <w:ilvl w:val="0"/>
          <w:numId w:val="11"/>
        </w:numPr>
        <w:suppressAutoHyphens/>
        <w:spacing w:before="120" w:after="120" w:line="276" w:lineRule="auto"/>
        <w:ind w:left="284" w:firstLine="0"/>
        <w:jc w:val="both"/>
        <w:rPr>
          <w:rFonts w:ascii="Calibri" w:eastAsia="Arial" w:hAnsi="Calibri" w:cs="Calibri"/>
          <w:sz w:val="22"/>
          <w:szCs w:val="22"/>
        </w:rPr>
      </w:pPr>
      <w:r w:rsidRPr="003A17F7">
        <w:rPr>
          <w:rFonts w:ascii="Calibri" w:eastAsia="Arial" w:hAnsi="Calibri" w:cs="Calibri"/>
          <w:b/>
          <w:bCs/>
          <w:sz w:val="22"/>
          <w:szCs w:val="22"/>
        </w:rPr>
        <w:t>Declaração de inidoneidade para licitar e contratar</w:t>
      </w:r>
      <w:r w:rsidRPr="003A17F7">
        <w:rPr>
          <w:rFonts w:ascii="Calibri" w:eastAsia="Arial" w:hAnsi="Calibri" w:cs="Calibri"/>
          <w:sz w:val="22"/>
          <w:szCs w:val="22"/>
        </w:rPr>
        <w:t>, quando praticadas as condutas descritas nas alíneas “e”, “f”, “g” e “h” do subitem acima deste Contrato, bem como nas alíneas “b”, “c” e “d”, que justifiquem a imposição de penalidade mais grave (</w:t>
      </w:r>
      <w:hyperlink r:id="rId101" w:anchor="art156§5" w:history="1">
        <w:r w:rsidRPr="003A17F7">
          <w:rPr>
            <w:rStyle w:val="Hyperlink"/>
            <w:rFonts w:ascii="Calibri" w:eastAsia="Arial" w:hAnsi="Calibri" w:cs="Calibri"/>
            <w:color w:val="auto"/>
            <w:sz w:val="22"/>
            <w:szCs w:val="22"/>
            <w:u w:val="none"/>
          </w:rPr>
          <w:t>art. 156, §5º, da Lei nº 14.133, de 2021</w:t>
        </w:r>
      </w:hyperlink>
      <w:r w:rsidRPr="003A17F7">
        <w:rPr>
          <w:rFonts w:ascii="Calibri" w:eastAsia="Arial" w:hAnsi="Calibri" w:cs="Calibri"/>
          <w:sz w:val="22"/>
          <w:szCs w:val="22"/>
        </w:rPr>
        <w:t>).</w:t>
      </w:r>
    </w:p>
    <w:p w14:paraId="21853756" w14:textId="77777777" w:rsidR="0026375C" w:rsidRPr="003A17F7" w:rsidRDefault="0026375C" w:rsidP="007F76A0">
      <w:pPr>
        <w:pStyle w:val="PargrafodaLista"/>
        <w:numPr>
          <w:ilvl w:val="0"/>
          <w:numId w:val="11"/>
        </w:numPr>
        <w:suppressAutoHyphens/>
        <w:spacing w:before="120" w:after="120" w:line="276" w:lineRule="auto"/>
        <w:ind w:left="284" w:firstLine="0"/>
        <w:jc w:val="both"/>
        <w:rPr>
          <w:rFonts w:ascii="Calibri" w:eastAsia="Arial" w:hAnsi="Calibri" w:cs="Calibri"/>
          <w:sz w:val="22"/>
          <w:szCs w:val="22"/>
        </w:rPr>
      </w:pPr>
      <w:r w:rsidRPr="003A17F7">
        <w:rPr>
          <w:rFonts w:ascii="Calibri" w:eastAsia="Arial" w:hAnsi="Calibri" w:cs="Calibri"/>
          <w:b/>
          <w:bCs/>
          <w:sz w:val="22"/>
          <w:szCs w:val="22"/>
        </w:rPr>
        <w:t>Multa:</w:t>
      </w:r>
    </w:p>
    <w:p w14:paraId="0EA890F9"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sz w:val="22"/>
          <w:szCs w:val="22"/>
        </w:rPr>
        <w:t xml:space="preserve">Moratória de </w:t>
      </w:r>
      <w:proofErr w:type="gramStart"/>
      <w:r w:rsidRPr="003A17F7">
        <w:rPr>
          <w:rFonts w:ascii="Calibri" w:eastAsia="Arial" w:hAnsi="Calibri" w:cs="Calibri"/>
          <w:sz w:val="22"/>
          <w:szCs w:val="22"/>
        </w:rPr>
        <w:t>.....</w:t>
      </w:r>
      <w:proofErr w:type="gramEnd"/>
      <w:r w:rsidRPr="003A17F7">
        <w:rPr>
          <w:rFonts w:ascii="Calibri" w:eastAsia="Arial" w:hAnsi="Calibri" w:cs="Calibri"/>
          <w:sz w:val="22"/>
          <w:szCs w:val="22"/>
        </w:rPr>
        <w:t>% (</w:t>
      </w:r>
      <w:proofErr w:type="gramStart"/>
      <w:r w:rsidRPr="003A17F7">
        <w:rPr>
          <w:rFonts w:ascii="Calibri" w:eastAsia="Arial" w:hAnsi="Calibri" w:cs="Calibri"/>
          <w:sz w:val="22"/>
          <w:szCs w:val="22"/>
        </w:rPr>
        <w:t>.....</w:t>
      </w:r>
      <w:proofErr w:type="gramEnd"/>
      <w:r w:rsidRPr="003A17F7">
        <w:rPr>
          <w:rFonts w:ascii="Calibri" w:eastAsia="Arial" w:hAnsi="Calibri" w:cs="Calibri"/>
          <w:sz w:val="22"/>
          <w:szCs w:val="22"/>
        </w:rPr>
        <w:t xml:space="preserve"> por cento) por dia de atraso injustificado sobre o valor da parcela inadimplida, até o limite de ...... (.......) dias;</w:t>
      </w:r>
    </w:p>
    <w:p w14:paraId="73CE52CE"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i/>
          <w:iCs/>
          <w:sz w:val="22"/>
          <w:szCs w:val="22"/>
        </w:rPr>
        <w:t xml:space="preserve">Moratória de </w:t>
      </w:r>
      <w:proofErr w:type="gramStart"/>
      <w:r w:rsidRPr="003A17F7">
        <w:rPr>
          <w:rFonts w:ascii="Calibri" w:eastAsia="Arial" w:hAnsi="Calibri" w:cs="Calibri"/>
          <w:i/>
          <w:iCs/>
          <w:sz w:val="22"/>
          <w:szCs w:val="22"/>
        </w:rPr>
        <w:t>.....</w:t>
      </w:r>
      <w:proofErr w:type="gramEnd"/>
      <w:r w:rsidRPr="003A17F7">
        <w:rPr>
          <w:rFonts w:ascii="Calibri" w:eastAsia="Arial" w:hAnsi="Calibri" w:cs="Calibri"/>
          <w:i/>
          <w:iCs/>
          <w:sz w:val="22"/>
          <w:szCs w:val="22"/>
        </w:rPr>
        <w:t>% (</w:t>
      </w:r>
      <w:proofErr w:type="gramStart"/>
      <w:r w:rsidRPr="003A17F7">
        <w:rPr>
          <w:rFonts w:ascii="Calibri" w:eastAsia="Arial" w:hAnsi="Calibri" w:cs="Calibri"/>
          <w:i/>
          <w:iCs/>
          <w:sz w:val="22"/>
          <w:szCs w:val="22"/>
        </w:rPr>
        <w:t>.....</w:t>
      </w:r>
      <w:proofErr w:type="gramEnd"/>
      <w:r w:rsidRPr="003A17F7">
        <w:rPr>
          <w:rFonts w:ascii="Calibri" w:eastAsia="Arial" w:hAnsi="Calibri" w:cs="Calibri"/>
          <w:i/>
          <w:iCs/>
          <w:sz w:val="22"/>
          <w:szCs w:val="22"/>
        </w:rPr>
        <w:t xml:space="preserve"> por cento) por dia de atraso injustificado sobre o valor total do contrato, até o máximo de </w:t>
      </w:r>
      <w:proofErr w:type="gramStart"/>
      <w:r w:rsidRPr="003A17F7">
        <w:rPr>
          <w:rFonts w:ascii="Calibri" w:eastAsia="Arial" w:hAnsi="Calibri" w:cs="Calibri"/>
          <w:i/>
          <w:iCs/>
          <w:sz w:val="22"/>
          <w:szCs w:val="22"/>
        </w:rPr>
        <w:t>.....</w:t>
      </w:r>
      <w:proofErr w:type="gramEnd"/>
      <w:r w:rsidRPr="003A17F7">
        <w:rPr>
          <w:rFonts w:ascii="Calibri" w:eastAsia="Arial" w:hAnsi="Calibri" w:cs="Calibri"/>
          <w:i/>
          <w:iCs/>
          <w:sz w:val="22"/>
          <w:szCs w:val="22"/>
        </w:rPr>
        <w:t>% (.... por cento), pela inobservância do prazo fixado para apresentação, suplementação ou reposição da garantia.</w:t>
      </w:r>
    </w:p>
    <w:p w14:paraId="4D4BAB6F" w14:textId="77777777" w:rsidR="0026375C" w:rsidRPr="003A17F7" w:rsidRDefault="0026375C" w:rsidP="007F76A0">
      <w:pPr>
        <w:pStyle w:val="PargrafodaLista"/>
        <w:numPr>
          <w:ilvl w:val="2"/>
          <w:numId w:val="11"/>
        </w:numPr>
        <w:suppressAutoHyphens/>
        <w:spacing w:before="120" w:after="120" w:line="276" w:lineRule="auto"/>
        <w:ind w:left="851" w:firstLine="0"/>
        <w:jc w:val="both"/>
        <w:rPr>
          <w:rFonts w:ascii="Calibri" w:eastAsia="Arial" w:hAnsi="Calibri" w:cs="Calibri"/>
          <w:sz w:val="22"/>
          <w:szCs w:val="22"/>
        </w:rPr>
      </w:pPr>
      <w:r w:rsidRPr="003A17F7">
        <w:rPr>
          <w:rFonts w:ascii="Calibri" w:eastAsia="Arial" w:hAnsi="Calibri" w:cs="Calibri"/>
          <w:i/>
          <w:iCs/>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14:paraId="6AFCB23D"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sz w:val="22"/>
          <w:szCs w:val="22"/>
        </w:rPr>
        <w:t>Compensatória, para as infrações descritas nas alíneas “e” a “h” do subitem 12.1, de 10% do valor do Contrato.</w:t>
      </w:r>
    </w:p>
    <w:p w14:paraId="7B4EC418"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sz w:val="22"/>
          <w:szCs w:val="22"/>
        </w:rPr>
        <w:t xml:space="preserve">Compensatória, para a inexecução total do contrato prevista na alínea “c” do subitem 12.1, de 20% do valor do Contrato. </w:t>
      </w:r>
    </w:p>
    <w:p w14:paraId="17C5C954"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sz w:val="22"/>
          <w:szCs w:val="22"/>
        </w:rPr>
        <w:t>Para infração descrita na alínea “b” do subitem 12.1, a multa será de 10% do valor do Contrato.</w:t>
      </w:r>
    </w:p>
    <w:p w14:paraId="19C951B1"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sz w:val="22"/>
          <w:szCs w:val="22"/>
        </w:rPr>
        <w:t>Para infrações descritas na alínea “d” do subitem 12.1, a multa será de 10% do valor do Contrato.</w:t>
      </w:r>
    </w:p>
    <w:p w14:paraId="5B4FB34A" w14:textId="77777777" w:rsidR="0026375C" w:rsidRPr="003A17F7" w:rsidRDefault="0026375C" w:rsidP="007F76A0">
      <w:pPr>
        <w:pStyle w:val="PargrafodaLista"/>
        <w:numPr>
          <w:ilvl w:val="1"/>
          <w:numId w:val="11"/>
        </w:numPr>
        <w:suppressAutoHyphens/>
        <w:spacing w:before="120" w:after="120" w:line="276" w:lineRule="auto"/>
        <w:ind w:left="567" w:firstLine="0"/>
        <w:jc w:val="both"/>
        <w:rPr>
          <w:rFonts w:ascii="Calibri" w:eastAsia="Arial" w:hAnsi="Calibri" w:cs="Calibri"/>
          <w:sz w:val="22"/>
          <w:szCs w:val="22"/>
        </w:rPr>
      </w:pPr>
      <w:r w:rsidRPr="003A17F7">
        <w:rPr>
          <w:rFonts w:ascii="Calibri" w:eastAsia="Arial" w:hAnsi="Calibri" w:cs="Calibri"/>
          <w:sz w:val="22"/>
          <w:szCs w:val="22"/>
        </w:rPr>
        <w:t>Para a infração descrita na alínea “a” do subitem 12.1, a multa será de 10% do valor do Contrato, ressalvadas as seguintes infrações:</w:t>
      </w:r>
    </w:p>
    <w:p w14:paraId="1B9DFC5F"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 aplicação das sanções previstas neste Contrato não exclui, em hipótese alguma, a obrigação de reparação integral do dano causado ao Contratante (</w:t>
      </w:r>
      <w:hyperlink r:id="rId102" w:anchor="art156§9" w:history="1">
        <w:r w:rsidRPr="003A17F7">
          <w:rPr>
            <w:rStyle w:val="Hyperlink"/>
            <w:rFonts w:ascii="Calibri" w:hAnsi="Calibri" w:cs="Calibri"/>
            <w:color w:val="auto"/>
            <w:sz w:val="22"/>
            <w:szCs w:val="22"/>
            <w:u w:val="none"/>
          </w:rPr>
          <w:t>art. 156, §9º, da Lei nº 14.133, de 2021</w:t>
        </w:r>
      </w:hyperlink>
      <w:r w:rsidRPr="003A17F7">
        <w:rPr>
          <w:rFonts w:ascii="Calibri" w:hAnsi="Calibri" w:cs="Calibri"/>
          <w:color w:val="auto"/>
          <w:sz w:val="22"/>
          <w:szCs w:val="22"/>
        </w:rPr>
        <w:t>)</w:t>
      </w:r>
    </w:p>
    <w:p w14:paraId="16E77DDD"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Todas as sanções previstas neste Contrato poderão ser aplicadas cumulativamente com a multa (</w:t>
      </w:r>
      <w:hyperlink r:id="rId103" w:anchor="art156§7" w:history="1">
        <w:r w:rsidRPr="003A17F7">
          <w:rPr>
            <w:rStyle w:val="Hyperlink"/>
            <w:rFonts w:ascii="Calibri" w:hAnsi="Calibri" w:cs="Calibri"/>
            <w:color w:val="auto"/>
            <w:sz w:val="22"/>
            <w:szCs w:val="22"/>
            <w:u w:val="none"/>
          </w:rPr>
          <w:t>art. 156, §7º, da Lei nº 14.133, de 2021</w:t>
        </w:r>
      </w:hyperlink>
      <w:r w:rsidRPr="003A17F7">
        <w:rPr>
          <w:rFonts w:ascii="Calibri" w:hAnsi="Calibri" w:cs="Calibri"/>
          <w:color w:val="auto"/>
          <w:sz w:val="22"/>
          <w:szCs w:val="22"/>
        </w:rPr>
        <w:t>).</w:t>
      </w:r>
    </w:p>
    <w:p w14:paraId="49D44759"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Antes da aplicação da multa será facultada a defesa do interessado no prazo de 15 (quinze) dias úteis, contado da data de sua intimação (</w:t>
      </w:r>
      <w:hyperlink r:id="rId104" w:anchor="art157" w:history="1">
        <w:r w:rsidRPr="003A17F7">
          <w:rPr>
            <w:rStyle w:val="Hyperlink"/>
            <w:rFonts w:ascii="Calibri" w:hAnsi="Calibri" w:cs="Calibri"/>
            <w:color w:val="auto"/>
            <w:sz w:val="22"/>
            <w:szCs w:val="22"/>
            <w:u w:val="none"/>
          </w:rPr>
          <w:t>art. 157, da Lei nº 14.133, de 2021</w:t>
        </w:r>
      </w:hyperlink>
      <w:r w:rsidRPr="003A17F7">
        <w:rPr>
          <w:rFonts w:ascii="Calibri" w:hAnsi="Calibri" w:cs="Calibri"/>
          <w:color w:val="auto"/>
          <w:sz w:val="22"/>
          <w:szCs w:val="22"/>
        </w:rPr>
        <w:t>)</w:t>
      </w:r>
    </w:p>
    <w:p w14:paraId="6FC206C8"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3A17F7">
          <w:rPr>
            <w:rStyle w:val="Hyperlink"/>
            <w:rFonts w:ascii="Calibri" w:hAnsi="Calibri" w:cs="Calibri"/>
            <w:color w:val="auto"/>
            <w:sz w:val="22"/>
            <w:szCs w:val="22"/>
            <w:u w:val="none"/>
          </w:rPr>
          <w:t>art. 156, §8º, da Lei nº 14.133, de 2021</w:t>
        </w:r>
      </w:hyperlink>
      <w:r w:rsidRPr="003A17F7">
        <w:rPr>
          <w:rFonts w:ascii="Calibri" w:hAnsi="Calibri" w:cs="Calibri"/>
          <w:color w:val="auto"/>
          <w:sz w:val="22"/>
          <w:szCs w:val="22"/>
        </w:rPr>
        <w:t>).</w:t>
      </w:r>
    </w:p>
    <w:p w14:paraId="018B249D"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lastRenderedPageBreak/>
        <w:t xml:space="preserve">Previamente ao encaminhamento à cobrança judicial, a multa poderá ser recolhida administrativamente no prazo máximo de </w:t>
      </w:r>
      <w:r w:rsidRPr="003A17F7">
        <w:rPr>
          <w:rFonts w:ascii="Calibri" w:hAnsi="Calibri" w:cs="Calibri"/>
          <w:b/>
          <w:bCs/>
          <w:color w:val="auto"/>
          <w:sz w:val="22"/>
          <w:szCs w:val="22"/>
        </w:rPr>
        <w:t>10 (dez) dias úteis</w:t>
      </w:r>
      <w:r w:rsidRPr="003A17F7">
        <w:rPr>
          <w:rFonts w:ascii="Calibri" w:hAnsi="Calibri" w:cs="Calibri"/>
          <w:color w:val="auto"/>
          <w:sz w:val="22"/>
          <w:szCs w:val="22"/>
        </w:rPr>
        <w:t>, a contar da data do recebimento da comunicação enviada pela autoridade competente.</w:t>
      </w:r>
      <w:bookmarkStart w:id="18" w:name="_Hlk78351618"/>
      <w:bookmarkEnd w:id="18"/>
    </w:p>
    <w:p w14:paraId="52085B8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A aplicação das sanções realizar-se-á em processo administrativo que assegure o contraditório e a ampla defesa ao Contratado, observando-se o procedimento previsto no </w:t>
      </w:r>
      <w:r w:rsidRPr="003A17F7">
        <w:rPr>
          <w:rFonts w:ascii="Calibri" w:hAnsi="Calibri" w:cs="Calibri"/>
          <w:b/>
          <w:bCs/>
          <w:color w:val="auto"/>
          <w:sz w:val="22"/>
          <w:szCs w:val="22"/>
        </w:rPr>
        <w:t xml:space="preserve">caput </w:t>
      </w:r>
      <w:r w:rsidRPr="003A17F7">
        <w:rPr>
          <w:rFonts w:ascii="Calibri" w:hAnsi="Calibri" w:cs="Calibri"/>
          <w:color w:val="auto"/>
          <w:sz w:val="22"/>
          <w:szCs w:val="22"/>
        </w:rPr>
        <w:t xml:space="preserve">e parágrafos do </w:t>
      </w:r>
      <w:hyperlink r:id="rId106" w:anchor="art158" w:history="1">
        <w:r w:rsidRPr="003A17F7">
          <w:rPr>
            <w:rStyle w:val="Hyperlink"/>
            <w:rFonts w:ascii="Calibri" w:hAnsi="Calibri" w:cs="Calibri"/>
            <w:color w:val="auto"/>
            <w:sz w:val="22"/>
            <w:szCs w:val="22"/>
            <w:u w:val="none"/>
          </w:rPr>
          <w:t>art. 158 da Lei nº 14.133, de 2021</w:t>
        </w:r>
      </w:hyperlink>
      <w:r w:rsidRPr="003A17F7">
        <w:rPr>
          <w:rFonts w:ascii="Calibri" w:hAnsi="Calibri" w:cs="Calibri"/>
          <w:color w:val="auto"/>
          <w:sz w:val="22"/>
          <w:szCs w:val="22"/>
        </w:rPr>
        <w:t>, para as penalidades de impedimento de licitar e contratar e de declaração de inidoneidade para licitar ou contratar.</w:t>
      </w:r>
    </w:p>
    <w:p w14:paraId="25ACF2C3"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Na aplicação das sanções serão considerados (</w:t>
      </w:r>
      <w:hyperlink r:id="rId107" w:anchor="art156§1" w:history="1">
        <w:r w:rsidRPr="003A17F7">
          <w:rPr>
            <w:rStyle w:val="Hyperlink"/>
            <w:rFonts w:ascii="Calibri" w:hAnsi="Calibri" w:cs="Calibri"/>
            <w:color w:val="auto"/>
            <w:sz w:val="22"/>
            <w:szCs w:val="22"/>
            <w:u w:val="none"/>
          </w:rPr>
          <w:t>art. 156, §1º, da Lei nº 14.133, de 2021</w:t>
        </w:r>
      </w:hyperlink>
      <w:r w:rsidRPr="003A17F7">
        <w:rPr>
          <w:rFonts w:ascii="Calibri" w:hAnsi="Calibri" w:cs="Calibri"/>
          <w:color w:val="auto"/>
          <w:sz w:val="22"/>
          <w:szCs w:val="22"/>
        </w:rPr>
        <w:t>):</w:t>
      </w:r>
    </w:p>
    <w:p w14:paraId="76E9ED2A" w14:textId="77777777" w:rsidR="0026375C" w:rsidRPr="003A17F7" w:rsidRDefault="0026375C" w:rsidP="007F76A0">
      <w:pPr>
        <w:numPr>
          <w:ilvl w:val="0"/>
          <w:numId w:val="8"/>
        </w:numPr>
        <w:suppressAutoHyphens/>
        <w:spacing w:before="120" w:after="120" w:line="276" w:lineRule="auto"/>
        <w:ind w:left="0" w:firstLine="0"/>
        <w:contextualSpacing/>
        <w:jc w:val="both"/>
        <w:rPr>
          <w:rFonts w:ascii="Calibri" w:eastAsia="Arial" w:hAnsi="Calibri" w:cs="Calibri"/>
          <w:sz w:val="22"/>
          <w:szCs w:val="22"/>
        </w:rPr>
      </w:pPr>
      <w:r w:rsidRPr="003A17F7">
        <w:rPr>
          <w:rFonts w:ascii="Calibri" w:eastAsia="Arial" w:hAnsi="Calibri" w:cs="Calibri"/>
          <w:sz w:val="22"/>
          <w:szCs w:val="22"/>
        </w:rPr>
        <w:t>a natureza e a gravidade da infração cometida;</w:t>
      </w:r>
    </w:p>
    <w:p w14:paraId="073C6BA8" w14:textId="77777777" w:rsidR="0026375C" w:rsidRPr="003A17F7" w:rsidRDefault="0026375C" w:rsidP="007F76A0">
      <w:pPr>
        <w:numPr>
          <w:ilvl w:val="0"/>
          <w:numId w:val="8"/>
        </w:numPr>
        <w:suppressAutoHyphens/>
        <w:spacing w:before="120" w:after="120" w:line="276" w:lineRule="auto"/>
        <w:ind w:left="0" w:firstLine="0"/>
        <w:contextualSpacing/>
        <w:jc w:val="both"/>
        <w:rPr>
          <w:rFonts w:ascii="Calibri" w:eastAsia="Arial" w:hAnsi="Calibri" w:cs="Calibri"/>
          <w:sz w:val="22"/>
          <w:szCs w:val="22"/>
        </w:rPr>
      </w:pPr>
      <w:r w:rsidRPr="003A17F7">
        <w:rPr>
          <w:rFonts w:ascii="Calibri" w:eastAsia="Arial" w:hAnsi="Calibri" w:cs="Calibri"/>
          <w:sz w:val="22"/>
          <w:szCs w:val="22"/>
        </w:rPr>
        <w:t>as peculiaridades do caso concreto;</w:t>
      </w:r>
    </w:p>
    <w:p w14:paraId="33FAC833" w14:textId="77777777" w:rsidR="0026375C" w:rsidRPr="003A17F7" w:rsidRDefault="0026375C" w:rsidP="007F76A0">
      <w:pPr>
        <w:numPr>
          <w:ilvl w:val="0"/>
          <w:numId w:val="8"/>
        </w:numPr>
        <w:suppressAutoHyphens/>
        <w:spacing w:before="120" w:after="120" w:line="276" w:lineRule="auto"/>
        <w:ind w:left="0" w:firstLine="0"/>
        <w:contextualSpacing/>
        <w:jc w:val="both"/>
        <w:rPr>
          <w:rFonts w:ascii="Calibri" w:eastAsia="Arial" w:hAnsi="Calibri" w:cs="Calibri"/>
          <w:sz w:val="22"/>
          <w:szCs w:val="22"/>
        </w:rPr>
      </w:pPr>
      <w:r w:rsidRPr="003A17F7">
        <w:rPr>
          <w:rFonts w:ascii="Calibri" w:eastAsia="Arial" w:hAnsi="Calibri" w:cs="Calibri"/>
          <w:sz w:val="22"/>
          <w:szCs w:val="22"/>
        </w:rPr>
        <w:t>as circunstâncias agravantes ou atenuantes;</w:t>
      </w:r>
    </w:p>
    <w:p w14:paraId="36DF20E6" w14:textId="77777777" w:rsidR="0026375C" w:rsidRPr="003A17F7" w:rsidRDefault="0026375C" w:rsidP="007F76A0">
      <w:pPr>
        <w:numPr>
          <w:ilvl w:val="0"/>
          <w:numId w:val="8"/>
        </w:numPr>
        <w:suppressAutoHyphens/>
        <w:spacing w:before="120" w:after="120" w:line="276" w:lineRule="auto"/>
        <w:ind w:left="0" w:firstLine="0"/>
        <w:contextualSpacing/>
        <w:jc w:val="both"/>
        <w:rPr>
          <w:rFonts w:ascii="Calibri" w:eastAsia="Arial" w:hAnsi="Calibri" w:cs="Calibri"/>
          <w:sz w:val="22"/>
          <w:szCs w:val="22"/>
        </w:rPr>
      </w:pPr>
      <w:r w:rsidRPr="003A17F7">
        <w:rPr>
          <w:rFonts w:ascii="Calibri" w:eastAsia="Arial" w:hAnsi="Calibri" w:cs="Calibri"/>
          <w:sz w:val="22"/>
          <w:szCs w:val="22"/>
        </w:rPr>
        <w:t>os danos que dela provierem para o Contratante;</w:t>
      </w:r>
    </w:p>
    <w:p w14:paraId="28FDDF43" w14:textId="77777777" w:rsidR="0026375C" w:rsidRPr="003A17F7" w:rsidRDefault="0026375C" w:rsidP="007F76A0">
      <w:pPr>
        <w:numPr>
          <w:ilvl w:val="0"/>
          <w:numId w:val="8"/>
        </w:numPr>
        <w:suppressAutoHyphens/>
        <w:spacing w:before="120" w:after="120" w:line="276" w:lineRule="auto"/>
        <w:ind w:left="0" w:firstLine="0"/>
        <w:contextualSpacing/>
        <w:jc w:val="both"/>
        <w:rPr>
          <w:rFonts w:ascii="Calibri" w:eastAsia="Arial" w:hAnsi="Calibri" w:cs="Calibri"/>
          <w:sz w:val="22"/>
          <w:szCs w:val="22"/>
        </w:rPr>
      </w:pPr>
      <w:r w:rsidRPr="003A17F7">
        <w:rPr>
          <w:rFonts w:ascii="Calibri" w:eastAsia="Arial" w:hAnsi="Calibri" w:cs="Calibri"/>
          <w:sz w:val="22"/>
          <w:szCs w:val="22"/>
        </w:rPr>
        <w:t>a implantação ou o aperfeiçoamento de programa de integridade, conforme normas e orientações dos órgãos de controle.</w:t>
      </w:r>
    </w:p>
    <w:p w14:paraId="2E6AE0A9"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Os atos previstos como infrações administrativas na </w:t>
      </w:r>
      <w:hyperlink r:id="rId108" w:history="1">
        <w:r w:rsidRPr="003A17F7">
          <w:rPr>
            <w:rStyle w:val="Hyperlink"/>
            <w:rFonts w:ascii="Calibri" w:hAnsi="Calibri" w:cs="Calibri"/>
            <w:color w:val="auto"/>
            <w:sz w:val="22"/>
            <w:szCs w:val="22"/>
            <w:u w:val="none"/>
          </w:rPr>
          <w:t>Lei nº 14.133, de 2021</w:t>
        </w:r>
      </w:hyperlink>
      <w:r w:rsidRPr="003A17F7">
        <w:rPr>
          <w:rFonts w:ascii="Calibri" w:hAnsi="Calibri" w:cs="Calibri"/>
          <w:color w:val="auto"/>
          <w:sz w:val="22"/>
          <w:szCs w:val="22"/>
        </w:rPr>
        <w:t xml:space="preserve">, ou em outras leis de licitações e contratos da Administração Pública que também sejam tipificados como atos lesivos na </w:t>
      </w:r>
      <w:hyperlink r:id="rId109" w:history="1">
        <w:r w:rsidRPr="003A17F7">
          <w:rPr>
            <w:rStyle w:val="Hyperlink"/>
            <w:rFonts w:ascii="Calibri" w:hAnsi="Calibri" w:cs="Calibri"/>
            <w:color w:val="auto"/>
            <w:sz w:val="22"/>
            <w:szCs w:val="22"/>
            <w:u w:val="none"/>
          </w:rPr>
          <w:t>Lei nº 12.846, de 2013</w:t>
        </w:r>
      </w:hyperlink>
      <w:r w:rsidRPr="003A17F7">
        <w:rPr>
          <w:rFonts w:ascii="Calibri" w:hAnsi="Calibri" w:cs="Calibri"/>
          <w:color w:val="auto"/>
          <w:sz w:val="22"/>
          <w:szCs w:val="22"/>
        </w:rPr>
        <w:t>, serão apurados e julgados conjuntamente, nos mesmos autos, observados o rito procedimental e autoridade competente definidos na referida Lei (</w:t>
      </w:r>
      <w:hyperlink r:id="rId110" w:history="1">
        <w:r w:rsidRPr="003A17F7">
          <w:rPr>
            <w:rStyle w:val="Hyperlink"/>
            <w:rFonts w:ascii="Calibri" w:hAnsi="Calibri" w:cs="Calibri"/>
            <w:color w:val="auto"/>
            <w:sz w:val="22"/>
            <w:szCs w:val="22"/>
            <w:u w:val="none"/>
          </w:rPr>
          <w:t>art. 159</w:t>
        </w:r>
      </w:hyperlink>
      <w:r w:rsidRPr="003A17F7">
        <w:rPr>
          <w:rFonts w:ascii="Calibri" w:hAnsi="Calibri" w:cs="Calibri"/>
          <w:color w:val="auto"/>
          <w:sz w:val="22"/>
          <w:szCs w:val="22"/>
        </w:rPr>
        <w:t>).</w:t>
      </w:r>
    </w:p>
    <w:p w14:paraId="55398CA2" w14:textId="77777777" w:rsidR="0026375C" w:rsidRPr="003A17F7" w:rsidRDefault="0026375C" w:rsidP="0059198D">
      <w:pPr>
        <w:pStyle w:val="Nivel2"/>
        <w:numPr>
          <w:ilvl w:val="1"/>
          <w:numId w:val="23"/>
        </w:numPr>
        <w:ind w:left="0" w:firstLine="0"/>
        <w:rPr>
          <w:rFonts w:ascii="Calibri" w:hAnsi="Calibri" w:cs="Calibri"/>
          <w:i/>
          <w:iCs/>
          <w:color w:val="auto"/>
          <w:sz w:val="22"/>
          <w:szCs w:val="22"/>
        </w:rPr>
      </w:pPr>
      <w:r w:rsidRPr="003A17F7">
        <w:rPr>
          <w:rFonts w:ascii="Calibri" w:hAnsi="Calibri" w:cs="Calibri"/>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3A17F7">
          <w:rPr>
            <w:rStyle w:val="Hyperlink"/>
            <w:rFonts w:ascii="Calibri" w:hAnsi="Calibri" w:cs="Calibri"/>
            <w:color w:val="auto"/>
            <w:sz w:val="22"/>
            <w:szCs w:val="22"/>
            <w:u w:val="none"/>
          </w:rPr>
          <w:t>art. 160, da Lei nº 14.133, de 2021</w:t>
        </w:r>
      </w:hyperlink>
      <w:r w:rsidRPr="003A17F7">
        <w:rPr>
          <w:rFonts w:ascii="Calibri" w:hAnsi="Calibri" w:cs="Calibri"/>
          <w:color w:val="auto"/>
          <w:sz w:val="22"/>
          <w:szCs w:val="22"/>
        </w:rPr>
        <w:t>).</w:t>
      </w:r>
    </w:p>
    <w:p w14:paraId="1BD50981" w14:textId="77777777" w:rsidR="0026375C" w:rsidRPr="003A17F7" w:rsidRDefault="0026375C" w:rsidP="0059198D">
      <w:pPr>
        <w:pStyle w:val="Nivel2"/>
        <w:numPr>
          <w:ilvl w:val="1"/>
          <w:numId w:val="23"/>
        </w:numPr>
        <w:ind w:left="0" w:firstLine="0"/>
        <w:rPr>
          <w:rFonts w:ascii="Calibri" w:hAnsi="Calibri" w:cs="Calibri"/>
          <w:i/>
          <w:iCs/>
          <w:color w:val="auto"/>
          <w:sz w:val="22"/>
          <w:szCs w:val="22"/>
        </w:rPr>
      </w:pPr>
      <w:r w:rsidRPr="003A17F7">
        <w:rPr>
          <w:rFonts w:ascii="Calibri" w:hAnsi="Calibri" w:cs="Calibri"/>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A17F7">
        <w:rPr>
          <w:rFonts w:ascii="Calibri" w:hAnsi="Calibri" w:cs="Calibri"/>
          <w:color w:val="auto"/>
          <w:sz w:val="22"/>
          <w:szCs w:val="22"/>
        </w:rPr>
        <w:t>Ceis</w:t>
      </w:r>
      <w:proofErr w:type="spellEnd"/>
      <w:r w:rsidRPr="003A17F7">
        <w:rPr>
          <w:rFonts w:ascii="Calibri" w:hAnsi="Calibri" w:cs="Calibri"/>
          <w:color w:val="auto"/>
          <w:sz w:val="22"/>
          <w:szCs w:val="22"/>
        </w:rPr>
        <w:t>) e no Cadastro Nacional de Empresas Punidas (</w:t>
      </w:r>
      <w:proofErr w:type="spellStart"/>
      <w:r w:rsidRPr="003A17F7">
        <w:rPr>
          <w:rFonts w:ascii="Calibri" w:hAnsi="Calibri" w:cs="Calibri"/>
          <w:color w:val="auto"/>
          <w:sz w:val="22"/>
          <w:szCs w:val="22"/>
        </w:rPr>
        <w:t>Cnep</w:t>
      </w:r>
      <w:proofErr w:type="spellEnd"/>
      <w:r w:rsidRPr="003A17F7">
        <w:rPr>
          <w:rFonts w:ascii="Calibri" w:hAnsi="Calibri" w:cs="Calibri"/>
          <w:color w:val="auto"/>
          <w:sz w:val="22"/>
          <w:szCs w:val="22"/>
        </w:rPr>
        <w:t>), instituídos no âmbito do Poder Executivo Federal. (</w:t>
      </w:r>
      <w:hyperlink r:id="rId112" w:anchor="art161" w:history="1">
        <w:r w:rsidRPr="003A17F7">
          <w:rPr>
            <w:rStyle w:val="Hyperlink"/>
            <w:rFonts w:ascii="Calibri" w:hAnsi="Calibri" w:cs="Calibri"/>
            <w:color w:val="auto"/>
            <w:sz w:val="22"/>
            <w:szCs w:val="22"/>
            <w:u w:val="none"/>
          </w:rPr>
          <w:t>Art. 161, da Lei nº 14.133, de 2021</w:t>
        </w:r>
      </w:hyperlink>
      <w:r w:rsidRPr="003A17F7">
        <w:rPr>
          <w:rFonts w:ascii="Calibri" w:hAnsi="Calibri" w:cs="Calibri"/>
          <w:color w:val="auto"/>
          <w:sz w:val="22"/>
          <w:szCs w:val="22"/>
        </w:rPr>
        <w:t>).</w:t>
      </w:r>
    </w:p>
    <w:p w14:paraId="56DA6DDB" w14:textId="77777777" w:rsidR="0026375C" w:rsidRPr="003A17F7" w:rsidRDefault="0026375C" w:rsidP="0059198D">
      <w:pPr>
        <w:pStyle w:val="Nivel2"/>
        <w:numPr>
          <w:ilvl w:val="1"/>
          <w:numId w:val="23"/>
        </w:numPr>
        <w:ind w:left="0" w:firstLine="0"/>
        <w:rPr>
          <w:rFonts w:ascii="Calibri" w:hAnsi="Calibri" w:cs="Calibri"/>
          <w:i/>
          <w:iCs/>
          <w:color w:val="auto"/>
          <w:sz w:val="22"/>
          <w:szCs w:val="22"/>
        </w:rPr>
      </w:pPr>
      <w:r w:rsidRPr="003A17F7">
        <w:rPr>
          <w:rFonts w:ascii="Calibri" w:hAnsi="Calibri" w:cs="Calibri"/>
          <w:color w:val="auto"/>
          <w:sz w:val="22"/>
          <w:szCs w:val="22"/>
        </w:rPr>
        <w:t xml:space="preserve">As sanções de impedimento de licitar e contratar e declaração de inidoneidade para licitar ou contratar são passíveis de reabilitação na forma do </w:t>
      </w:r>
      <w:hyperlink r:id="rId113" w:anchor="163" w:history="1">
        <w:r w:rsidRPr="003A17F7">
          <w:rPr>
            <w:rStyle w:val="Hyperlink"/>
            <w:rFonts w:ascii="Calibri" w:hAnsi="Calibri" w:cs="Calibri"/>
            <w:color w:val="auto"/>
            <w:sz w:val="22"/>
            <w:szCs w:val="22"/>
            <w:u w:val="none"/>
          </w:rPr>
          <w:t>art. 163 da Lei nº 14.133/21</w:t>
        </w:r>
      </w:hyperlink>
      <w:r w:rsidRPr="003A17F7">
        <w:rPr>
          <w:rFonts w:ascii="Calibri" w:hAnsi="Calibri" w:cs="Calibri"/>
          <w:color w:val="auto"/>
          <w:sz w:val="22"/>
          <w:szCs w:val="22"/>
        </w:rPr>
        <w:t>.</w:t>
      </w:r>
    </w:p>
    <w:p w14:paraId="14B55C27"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history="1">
        <w:r w:rsidRPr="003A17F7">
          <w:rPr>
            <w:rStyle w:val="Hyperlink"/>
            <w:rFonts w:ascii="Calibri" w:hAnsi="Calibri" w:cs="Calibri"/>
            <w:color w:val="auto"/>
            <w:sz w:val="22"/>
            <w:szCs w:val="22"/>
            <w:u w:val="none"/>
          </w:rPr>
          <w:t>Normativa SEGES/ME nº 26, de 13 de abril de 2022</w:t>
        </w:r>
      </w:hyperlink>
      <w:r w:rsidRPr="003A17F7">
        <w:rPr>
          <w:rFonts w:ascii="Calibri" w:hAnsi="Calibri" w:cs="Calibri"/>
          <w:color w:val="auto"/>
          <w:sz w:val="22"/>
          <w:szCs w:val="22"/>
        </w:rPr>
        <w:t xml:space="preserve">. </w:t>
      </w:r>
    </w:p>
    <w:p w14:paraId="0C9D05BC" w14:textId="77777777" w:rsidR="0026375C" w:rsidRPr="003A17F7" w:rsidRDefault="0026375C" w:rsidP="0059198D">
      <w:pPr>
        <w:pStyle w:val="Nivel01"/>
        <w:numPr>
          <w:ilvl w:val="0"/>
          <w:numId w:val="23"/>
        </w:numPr>
      </w:pPr>
      <w:r w:rsidRPr="003A17F7">
        <w:lastRenderedPageBreak/>
        <w:t>CLÁUSULA DÉCIMA SEGUNDA– DA EXTINÇÃO CONTRATUAL</w:t>
      </w:r>
    </w:p>
    <w:p w14:paraId="7EF1AE4C"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O contrato será extinto quando cumpridas as obrigações de ambas as partes, ainda que isso ocorra antes do prazo estipulado para tanto.</w:t>
      </w:r>
    </w:p>
    <w:p w14:paraId="18B891DF"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7BC0E004" w14:textId="77777777" w:rsidR="0026375C" w:rsidRPr="003A17F7" w:rsidRDefault="0026375C" w:rsidP="0059198D">
      <w:pPr>
        <w:pStyle w:val="Nvel3-R"/>
        <w:numPr>
          <w:ilvl w:val="2"/>
          <w:numId w:val="23"/>
        </w:numPr>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Quando a não conclusão do contrato referida no item anterior decorrer de culpa do contratado:</w:t>
      </w:r>
    </w:p>
    <w:p w14:paraId="315EE8A6" w14:textId="77777777" w:rsidR="0026375C" w:rsidRPr="003A17F7" w:rsidRDefault="0026375C" w:rsidP="007F76A0">
      <w:pPr>
        <w:pStyle w:val="PargrafodaLista"/>
        <w:numPr>
          <w:ilvl w:val="0"/>
          <w:numId w:val="9"/>
        </w:numPr>
        <w:suppressAutoHyphens/>
        <w:spacing w:before="120" w:after="120" w:line="312" w:lineRule="auto"/>
        <w:ind w:left="0" w:firstLine="0"/>
        <w:jc w:val="both"/>
        <w:rPr>
          <w:rFonts w:ascii="Calibri" w:eastAsia="Arial" w:hAnsi="Calibri" w:cs="Calibri"/>
          <w:sz w:val="22"/>
          <w:szCs w:val="22"/>
        </w:rPr>
      </w:pPr>
      <w:r w:rsidRPr="003A17F7">
        <w:rPr>
          <w:rFonts w:ascii="Calibri" w:eastAsia="Arial" w:hAnsi="Calibri" w:cs="Calibri"/>
          <w:sz w:val="22"/>
          <w:szCs w:val="22"/>
        </w:rPr>
        <w:t xml:space="preserve">ficará ele constituído em mora, sendo-lhe aplicáveis as respectivas sanções administrativas; e  </w:t>
      </w:r>
    </w:p>
    <w:p w14:paraId="210FF110" w14:textId="77777777" w:rsidR="0026375C" w:rsidRPr="003A17F7" w:rsidRDefault="0026375C" w:rsidP="007F76A0">
      <w:pPr>
        <w:pStyle w:val="PargrafodaLista"/>
        <w:numPr>
          <w:ilvl w:val="0"/>
          <w:numId w:val="9"/>
        </w:numPr>
        <w:suppressAutoHyphens/>
        <w:spacing w:before="120" w:after="120" w:line="312" w:lineRule="auto"/>
        <w:ind w:left="0" w:firstLine="0"/>
        <w:jc w:val="both"/>
        <w:rPr>
          <w:rFonts w:ascii="Calibri" w:eastAsia="Arial" w:hAnsi="Calibri" w:cs="Calibri"/>
          <w:sz w:val="22"/>
          <w:szCs w:val="22"/>
        </w:rPr>
      </w:pPr>
      <w:r w:rsidRPr="003A17F7">
        <w:rPr>
          <w:rFonts w:ascii="Calibri" w:eastAsia="Arial" w:hAnsi="Calibri" w:cs="Calibri"/>
          <w:sz w:val="22"/>
          <w:szCs w:val="22"/>
        </w:rPr>
        <w:t>poderá a Administração optar pela extinção do contrato e, nesse caso, adotará as medidas admitidas em lei para a continuidade da execução contratual.</w:t>
      </w:r>
    </w:p>
    <w:p w14:paraId="7B9FB499"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 contrato poderá ser extinto antes de cumpridas as obrigações nele estipuladas, ou antes do prazo nele fixado, por algum dos motivos previstos no </w:t>
      </w:r>
      <w:hyperlink r:id="rId115" w:anchor="art137" w:history="1">
        <w:r w:rsidRPr="003A17F7">
          <w:rPr>
            <w:rStyle w:val="Hyperlink"/>
            <w:rFonts w:ascii="Calibri" w:hAnsi="Calibri" w:cs="Calibri"/>
            <w:color w:val="auto"/>
            <w:sz w:val="22"/>
            <w:szCs w:val="22"/>
            <w:u w:val="none"/>
          </w:rPr>
          <w:t>artigo 137 da Lei nº 14.133/21</w:t>
        </w:r>
      </w:hyperlink>
      <w:r w:rsidRPr="003A17F7">
        <w:rPr>
          <w:rFonts w:ascii="Calibri" w:hAnsi="Calibri" w:cs="Calibri"/>
          <w:color w:val="auto"/>
          <w:sz w:val="22"/>
          <w:szCs w:val="22"/>
        </w:rPr>
        <w:t>, bem como amigavelmente, assegurados o contraditório e a ampla defesa.</w:t>
      </w:r>
    </w:p>
    <w:p w14:paraId="38E03DDB"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Nesta hipótese, aplicam-se também os </w:t>
      </w:r>
      <w:hyperlink r:id="rId116" w:anchor="art138" w:history="1">
        <w:r w:rsidRPr="003A17F7">
          <w:rPr>
            <w:rStyle w:val="Hyperlink"/>
            <w:rFonts w:ascii="Calibri" w:hAnsi="Calibri" w:cs="Calibri"/>
            <w:color w:val="auto"/>
            <w:sz w:val="22"/>
            <w:szCs w:val="22"/>
            <w:u w:val="none"/>
          </w:rPr>
          <w:t>artigos 138 e 139 da mesma Lei</w:t>
        </w:r>
      </w:hyperlink>
      <w:r w:rsidRPr="003A17F7">
        <w:rPr>
          <w:rFonts w:ascii="Calibri" w:hAnsi="Calibri" w:cs="Calibri"/>
          <w:color w:val="auto"/>
          <w:sz w:val="22"/>
          <w:szCs w:val="22"/>
        </w:rPr>
        <w:t>.</w:t>
      </w:r>
    </w:p>
    <w:p w14:paraId="0DB1C02C"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A alteração social ou a modificação da finalidade ou da estrutura da empresa não ensejará a extinção se não restringir sua capacidade de concluir o contrato.</w:t>
      </w:r>
    </w:p>
    <w:p w14:paraId="772601A4" w14:textId="77777777" w:rsidR="0026375C" w:rsidRPr="003A17F7" w:rsidRDefault="0026375C" w:rsidP="0059198D">
      <w:pPr>
        <w:pStyle w:val="Nivel4"/>
        <w:numPr>
          <w:ilvl w:val="3"/>
          <w:numId w:val="23"/>
        </w:numPr>
        <w:ind w:left="0" w:firstLine="0"/>
        <w:rPr>
          <w:rFonts w:ascii="Calibri" w:hAnsi="Calibri" w:cs="Calibri"/>
          <w:sz w:val="22"/>
          <w:szCs w:val="22"/>
        </w:rPr>
      </w:pPr>
      <w:r w:rsidRPr="003A17F7">
        <w:rPr>
          <w:rFonts w:ascii="Calibri" w:hAnsi="Calibri" w:cs="Calibri"/>
          <w:sz w:val="22"/>
          <w:szCs w:val="22"/>
        </w:rPr>
        <w:t>Se a operação implicar mudança da pessoa jurídica contratada, deverá ser formalizado termo aditivo para alteração subjetiva.</w:t>
      </w:r>
    </w:p>
    <w:p w14:paraId="0819F07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O termo de extinção, sempre que possível, será precedido:</w:t>
      </w:r>
    </w:p>
    <w:p w14:paraId="662B7AEB"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Balanço dos eventos contratuais já cumpridos ou parcialmente cumpridos;</w:t>
      </w:r>
    </w:p>
    <w:p w14:paraId="2D177A37"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Relação dos pagamentos já efetuados e ainda devidos;</w:t>
      </w:r>
    </w:p>
    <w:p w14:paraId="78B85895" w14:textId="77777777" w:rsidR="0026375C" w:rsidRPr="003A17F7" w:rsidRDefault="0026375C" w:rsidP="0059198D">
      <w:pPr>
        <w:pStyle w:val="Nivel3"/>
        <w:numPr>
          <w:ilvl w:val="2"/>
          <w:numId w:val="23"/>
        </w:numPr>
        <w:ind w:left="0" w:firstLine="0"/>
        <w:rPr>
          <w:rFonts w:ascii="Calibri" w:hAnsi="Calibri" w:cs="Calibri"/>
          <w:color w:val="auto"/>
          <w:sz w:val="22"/>
          <w:szCs w:val="22"/>
        </w:rPr>
      </w:pPr>
      <w:r w:rsidRPr="003A17F7">
        <w:rPr>
          <w:rFonts w:ascii="Calibri" w:hAnsi="Calibri" w:cs="Calibri"/>
          <w:color w:val="auto"/>
          <w:sz w:val="22"/>
          <w:szCs w:val="22"/>
        </w:rPr>
        <w:t>Indenizações e multas.</w:t>
      </w:r>
    </w:p>
    <w:p w14:paraId="532B4CB4"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 extinção do contrato não configura óbice para o reconhecimento do desequilíbrio econômico-financeiro, hipótese em que será concedida indenização por meio de termo indenizatório (</w:t>
      </w:r>
      <w:hyperlink r:id="rId117" w:anchor="art131">
        <w:r w:rsidRPr="003A17F7">
          <w:rPr>
            <w:rStyle w:val="Hyperlink"/>
            <w:rFonts w:ascii="Calibri" w:hAnsi="Calibri" w:cs="Calibri"/>
            <w:color w:val="auto"/>
            <w:sz w:val="22"/>
            <w:szCs w:val="22"/>
            <w:u w:val="none"/>
          </w:rPr>
          <w:t xml:space="preserve">art. 131, </w:t>
        </w:r>
        <w:r w:rsidRPr="003A17F7">
          <w:rPr>
            <w:rStyle w:val="Hyperlink"/>
            <w:rFonts w:ascii="Calibri" w:hAnsi="Calibri" w:cs="Calibri"/>
            <w:i/>
            <w:iCs/>
            <w:color w:val="auto"/>
            <w:sz w:val="22"/>
            <w:szCs w:val="22"/>
            <w:u w:val="none"/>
          </w:rPr>
          <w:t xml:space="preserve">caput, </w:t>
        </w:r>
        <w:r w:rsidRPr="003A17F7">
          <w:rPr>
            <w:rStyle w:val="Hyperlink"/>
            <w:rFonts w:ascii="Calibri" w:hAnsi="Calibri" w:cs="Calibri"/>
            <w:color w:val="auto"/>
            <w:sz w:val="22"/>
            <w:szCs w:val="22"/>
            <w:u w:val="none"/>
          </w:rPr>
          <w:t>da Lei n.º 14.133, de 2021</w:t>
        </w:r>
      </w:hyperlink>
      <w:r w:rsidRPr="003A17F7">
        <w:rPr>
          <w:rFonts w:ascii="Calibri" w:hAnsi="Calibri" w:cs="Calibri"/>
          <w:color w:val="auto"/>
          <w:sz w:val="22"/>
          <w:szCs w:val="22"/>
        </w:rPr>
        <w:t xml:space="preserve">). </w:t>
      </w:r>
    </w:p>
    <w:p w14:paraId="3F2A89E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DF94E10" w14:textId="77777777" w:rsidR="0026375C" w:rsidRPr="003A17F7" w:rsidRDefault="0026375C" w:rsidP="0059198D">
      <w:pPr>
        <w:pStyle w:val="Nivel01"/>
        <w:numPr>
          <w:ilvl w:val="0"/>
          <w:numId w:val="23"/>
        </w:numPr>
      </w:pPr>
      <w:r w:rsidRPr="003A17F7">
        <w:t>CLÁUSULA DÉCIMA TERCEIRA – DOTAÇÃO ORÇAMENTÁRIA</w:t>
      </w:r>
    </w:p>
    <w:p w14:paraId="4034B246" w14:textId="2813B2EB"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As despesas decorrentes da presente contratação correrão à conta de recursos específicos consignados no Orçamento </w:t>
      </w:r>
      <w:r w:rsidR="001C5861" w:rsidRPr="003A17F7">
        <w:rPr>
          <w:rFonts w:ascii="Calibri" w:hAnsi="Calibri" w:cs="Calibri"/>
          <w:color w:val="auto"/>
          <w:sz w:val="22"/>
          <w:szCs w:val="22"/>
        </w:rPr>
        <w:t>da FUMSAT</w:t>
      </w:r>
      <w:r w:rsidRPr="003A17F7">
        <w:rPr>
          <w:rFonts w:ascii="Calibri" w:hAnsi="Calibri" w:cs="Calibri"/>
          <w:color w:val="auto"/>
          <w:sz w:val="22"/>
          <w:szCs w:val="22"/>
        </w:rPr>
        <w:t xml:space="preserve"> deste exercício, nas dotações abaixo discriminadas:</w:t>
      </w:r>
    </w:p>
    <w:tbl>
      <w:tblPr>
        <w:tblStyle w:val="TabeladeGradeClara3"/>
        <w:tblW w:w="5000" w:type="pct"/>
        <w:tblLook w:val="04A0" w:firstRow="1" w:lastRow="0" w:firstColumn="1" w:lastColumn="0" w:noHBand="0" w:noVBand="1"/>
      </w:tblPr>
      <w:tblGrid>
        <w:gridCol w:w="3768"/>
        <w:gridCol w:w="1147"/>
        <w:gridCol w:w="4429"/>
      </w:tblGrid>
      <w:tr w:rsidR="003046CE" w:rsidRPr="003A17F7" w14:paraId="41D2A745" w14:textId="77777777" w:rsidTr="00083A63">
        <w:tc>
          <w:tcPr>
            <w:tcW w:w="2016" w:type="pct"/>
            <w:shd w:val="clear" w:color="auto" w:fill="D9E2F3" w:themeFill="accent1" w:themeFillTint="33"/>
            <w:vAlign w:val="center"/>
          </w:tcPr>
          <w:p w14:paraId="1D7189AE" w14:textId="5EDDD8A6" w:rsidR="003046CE" w:rsidRPr="003A17F7" w:rsidRDefault="003046CE" w:rsidP="004713DD">
            <w:pPr>
              <w:pStyle w:val="Nivel2"/>
              <w:numPr>
                <w:ilvl w:val="0"/>
                <w:numId w:val="0"/>
              </w:numPr>
              <w:jc w:val="center"/>
              <w:rPr>
                <w:rFonts w:ascii="Calibri" w:hAnsi="Calibri" w:cs="Calibri"/>
                <w:b/>
                <w:color w:val="auto"/>
                <w:sz w:val="18"/>
                <w:szCs w:val="18"/>
              </w:rPr>
            </w:pPr>
            <w:r w:rsidRPr="003A17F7">
              <w:rPr>
                <w:rFonts w:ascii="Calibri" w:hAnsi="Calibri" w:cs="Calibri"/>
                <w:b/>
                <w:color w:val="auto"/>
                <w:sz w:val="18"/>
                <w:szCs w:val="18"/>
              </w:rPr>
              <w:lastRenderedPageBreak/>
              <w:t>DOTAÇÃO</w:t>
            </w:r>
          </w:p>
        </w:tc>
        <w:tc>
          <w:tcPr>
            <w:tcW w:w="614" w:type="pct"/>
            <w:shd w:val="clear" w:color="auto" w:fill="D9E2F3" w:themeFill="accent1" w:themeFillTint="33"/>
            <w:vAlign w:val="center"/>
          </w:tcPr>
          <w:p w14:paraId="27BB8A0A" w14:textId="7FCD4625" w:rsidR="003046CE" w:rsidRPr="003A17F7" w:rsidRDefault="003046CE" w:rsidP="004713DD">
            <w:pPr>
              <w:pStyle w:val="Nivel2"/>
              <w:numPr>
                <w:ilvl w:val="0"/>
                <w:numId w:val="0"/>
              </w:numPr>
              <w:jc w:val="center"/>
              <w:rPr>
                <w:rFonts w:ascii="Calibri" w:hAnsi="Calibri" w:cs="Calibri"/>
                <w:b/>
                <w:color w:val="auto"/>
                <w:sz w:val="18"/>
                <w:szCs w:val="18"/>
              </w:rPr>
            </w:pPr>
            <w:r w:rsidRPr="003A17F7">
              <w:rPr>
                <w:rFonts w:ascii="Calibri" w:hAnsi="Calibri" w:cs="Calibri"/>
                <w:b/>
                <w:color w:val="auto"/>
                <w:sz w:val="18"/>
                <w:szCs w:val="18"/>
              </w:rPr>
              <w:t>FONTE</w:t>
            </w:r>
          </w:p>
        </w:tc>
        <w:tc>
          <w:tcPr>
            <w:tcW w:w="2370" w:type="pct"/>
            <w:shd w:val="clear" w:color="auto" w:fill="D9E2F3" w:themeFill="accent1" w:themeFillTint="33"/>
            <w:vAlign w:val="center"/>
          </w:tcPr>
          <w:p w14:paraId="60AB7374" w14:textId="362E87BE" w:rsidR="003046CE" w:rsidRPr="003A17F7" w:rsidRDefault="003046CE" w:rsidP="004713DD">
            <w:pPr>
              <w:pStyle w:val="Nivel2"/>
              <w:numPr>
                <w:ilvl w:val="0"/>
                <w:numId w:val="0"/>
              </w:numPr>
              <w:jc w:val="center"/>
              <w:rPr>
                <w:rFonts w:ascii="Calibri" w:hAnsi="Calibri" w:cs="Calibri"/>
                <w:b/>
                <w:color w:val="auto"/>
                <w:sz w:val="18"/>
                <w:szCs w:val="18"/>
              </w:rPr>
            </w:pPr>
            <w:r w:rsidRPr="003A17F7">
              <w:rPr>
                <w:rFonts w:ascii="Calibri" w:hAnsi="Calibri" w:cs="Calibri"/>
                <w:b/>
                <w:color w:val="auto"/>
                <w:sz w:val="18"/>
                <w:szCs w:val="18"/>
              </w:rPr>
              <w:t>DESCRIÇÃO</w:t>
            </w:r>
          </w:p>
        </w:tc>
      </w:tr>
      <w:tr w:rsidR="00083A63" w:rsidRPr="003A17F7" w14:paraId="74E7F45C" w14:textId="77777777" w:rsidTr="00083A63">
        <w:tc>
          <w:tcPr>
            <w:tcW w:w="2016" w:type="pct"/>
          </w:tcPr>
          <w:p w14:paraId="358E96CF" w14:textId="75AF6B95" w:rsidR="00083A63" w:rsidRPr="003A17F7" w:rsidRDefault="00083A63" w:rsidP="00083A63">
            <w:pPr>
              <w:pStyle w:val="Nivel2"/>
              <w:numPr>
                <w:ilvl w:val="0"/>
                <w:numId w:val="0"/>
              </w:numPr>
              <w:jc w:val="center"/>
              <w:rPr>
                <w:rFonts w:ascii="Calibri" w:hAnsi="Calibri" w:cs="Calibri"/>
                <w:color w:val="auto"/>
                <w:sz w:val="18"/>
                <w:szCs w:val="18"/>
              </w:rPr>
            </w:pPr>
            <w:r>
              <w:rPr>
                <w:rFonts w:eastAsia="Arial"/>
                <w:sz w:val="16"/>
              </w:rPr>
              <w:t>3.3.90.30.00.3.01.01.10.122.0020.2.0097</w:t>
            </w:r>
          </w:p>
        </w:tc>
        <w:tc>
          <w:tcPr>
            <w:tcW w:w="614" w:type="pct"/>
          </w:tcPr>
          <w:p w14:paraId="3A3C59E4" w14:textId="7118CD1B" w:rsidR="00083A63" w:rsidRPr="003A17F7" w:rsidRDefault="00083A63" w:rsidP="00083A63">
            <w:pPr>
              <w:pStyle w:val="Nivel2"/>
              <w:numPr>
                <w:ilvl w:val="0"/>
                <w:numId w:val="0"/>
              </w:numPr>
              <w:jc w:val="center"/>
              <w:rPr>
                <w:rFonts w:ascii="Calibri" w:hAnsi="Calibri" w:cs="Calibri"/>
                <w:color w:val="auto"/>
                <w:sz w:val="18"/>
                <w:szCs w:val="18"/>
              </w:rPr>
            </w:pPr>
            <w:r>
              <w:rPr>
                <w:rFonts w:eastAsia="Arial"/>
                <w:sz w:val="16"/>
              </w:rPr>
              <w:t>1.500.000</w:t>
            </w:r>
          </w:p>
        </w:tc>
        <w:tc>
          <w:tcPr>
            <w:tcW w:w="2370" w:type="pct"/>
          </w:tcPr>
          <w:p w14:paraId="38515FBD" w14:textId="05AAC37F" w:rsidR="00083A63" w:rsidRPr="003A17F7" w:rsidRDefault="00083A63" w:rsidP="00083A63">
            <w:pPr>
              <w:pStyle w:val="Nivel2"/>
              <w:numPr>
                <w:ilvl w:val="0"/>
                <w:numId w:val="0"/>
              </w:numPr>
              <w:jc w:val="center"/>
              <w:rPr>
                <w:rFonts w:ascii="Calibri" w:hAnsi="Calibri" w:cs="Calibri"/>
                <w:color w:val="auto"/>
                <w:sz w:val="18"/>
                <w:szCs w:val="18"/>
              </w:rPr>
            </w:pPr>
            <w:r>
              <w:rPr>
                <w:rFonts w:eastAsia="Arial"/>
                <w:sz w:val="16"/>
              </w:rPr>
              <w:t>MANUTENÇÃO DAS ATIVIDADES ADMINISTRATIVAS</w:t>
            </w:r>
          </w:p>
        </w:tc>
      </w:tr>
      <w:tr w:rsidR="00083A63" w:rsidRPr="003A17F7" w14:paraId="045008DF" w14:textId="77777777" w:rsidTr="00083A63">
        <w:tc>
          <w:tcPr>
            <w:tcW w:w="2016" w:type="pct"/>
          </w:tcPr>
          <w:p w14:paraId="24D7DC09" w14:textId="2B581B27" w:rsidR="00083A63" w:rsidRPr="003A17F7" w:rsidRDefault="00083A63" w:rsidP="00083A63">
            <w:pPr>
              <w:pStyle w:val="Nivel2"/>
              <w:numPr>
                <w:ilvl w:val="0"/>
                <w:numId w:val="0"/>
              </w:numPr>
              <w:jc w:val="center"/>
              <w:rPr>
                <w:rFonts w:ascii="Calibri" w:hAnsi="Calibri" w:cs="Calibri"/>
                <w:sz w:val="18"/>
                <w:szCs w:val="18"/>
              </w:rPr>
            </w:pPr>
            <w:r>
              <w:rPr>
                <w:rFonts w:eastAsia="Arial"/>
                <w:sz w:val="16"/>
              </w:rPr>
              <w:t>4.4.90.52.00.3.01.02.10.302.0020.2.0098</w:t>
            </w:r>
          </w:p>
        </w:tc>
        <w:tc>
          <w:tcPr>
            <w:tcW w:w="614" w:type="pct"/>
          </w:tcPr>
          <w:p w14:paraId="08211778" w14:textId="6C4CA158" w:rsidR="00083A63" w:rsidRPr="003A17F7" w:rsidRDefault="00083A63" w:rsidP="00083A63">
            <w:pPr>
              <w:pStyle w:val="Nivel2"/>
              <w:numPr>
                <w:ilvl w:val="0"/>
                <w:numId w:val="0"/>
              </w:numPr>
              <w:jc w:val="center"/>
              <w:rPr>
                <w:rFonts w:ascii="Calibri" w:hAnsi="Calibri" w:cs="Calibri"/>
                <w:sz w:val="18"/>
                <w:szCs w:val="18"/>
              </w:rPr>
            </w:pPr>
            <w:r>
              <w:rPr>
                <w:rFonts w:eastAsia="Arial"/>
                <w:sz w:val="16"/>
              </w:rPr>
              <w:t>1.500.000</w:t>
            </w:r>
          </w:p>
        </w:tc>
        <w:tc>
          <w:tcPr>
            <w:tcW w:w="2370" w:type="pct"/>
          </w:tcPr>
          <w:p w14:paraId="788E1408" w14:textId="0F4E534A" w:rsidR="00083A63" w:rsidRPr="003A17F7" w:rsidRDefault="00083A63" w:rsidP="00083A63">
            <w:pPr>
              <w:pStyle w:val="Nivel2"/>
              <w:numPr>
                <w:ilvl w:val="0"/>
                <w:numId w:val="0"/>
              </w:numPr>
              <w:jc w:val="center"/>
              <w:rPr>
                <w:rFonts w:ascii="Calibri" w:hAnsi="Calibri" w:cs="Calibri"/>
                <w:sz w:val="18"/>
                <w:szCs w:val="18"/>
              </w:rPr>
            </w:pPr>
            <w:r>
              <w:rPr>
                <w:rFonts w:eastAsia="Arial"/>
                <w:sz w:val="16"/>
              </w:rPr>
              <w:t>MANUTENÇÃO DAS ATIVIDADES HOSPITALARES</w:t>
            </w:r>
          </w:p>
        </w:tc>
      </w:tr>
    </w:tbl>
    <w:p w14:paraId="696B2C90" w14:textId="77777777" w:rsidR="0026375C" w:rsidRPr="003A17F7" w:rsidRDefault="0026375C" w:rsidP="0059198D">
      <w:pPr>
        <w:pStyle w:val="Nvel2-Red"/>
        <w:numPr>
          <w:ilvl w:val="1"/>
          <w:numId w:val="23"/>
        </w:numPr>
        <w:autoSpaceDE/>
        <w:autoSpaceDN/>
        <w:adjustRightInd/>
        <w:ind w:left="0" w:firstLine="0"/>
        <w:rPr>
          <w:rFonts w:ascii="Calibri" w:hAnsi="Calibri" w:cs="Calibri"/>
          <w:i w:val="0"/>
          <w:iCs w:val="0"/>
          <w:color w:val="auto"/>
          <w:sz w:val="22"/>
          <w:szCs w:val="22"/>
        </w:rPr>
      </w:pPr>
      <w:r w:rsidRPr="003A17F7">
        <w:rPr>
          <w:rFonts w:ascii="Calibri" w:hAnsi="Calibri" w:cs="Calibr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4F998114" w14:textId="77777777" w:rsidR="0026375C" w:rsidRPr="003A17F7" w:rsidRDefault="0026375C" w:rsidP="0059198D">
      <w:pPr>
        <w:pStyle w:val="Nivel01"/>
        <w:numPr>
          <w:ilvl w:val="0"/>
          <w:numId w:val="23"/>
        </w:numPr>
      </w:pPr>
      <w:r w:rsidRPr="003A17F7">
        <w:t>CLÁUSULA DÉCIMA QUARTA – DOS CASOS OMISSOS</w:t>
      </w:r>
    </w:p>
    <w:p w14:paraId="4EF9C444"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Os casos omissos serão decididos pelo contratante, segundo as disposições contidas na Lei </w:t>
      </w:r>
      <w:hyperlink r:id="rId118" w:history="1">
        <w:r w:rsidRPr="003A17F7">
          <w:rPr>
            <w:rStyle w:val="Hyperlink"/>
            <w:rFonts w:ascii="Calibri" w:hAnsi="Calibri" w:cs="Calibri"/>
            <w:color w:val="auto"/>
            <w:sz w:val="22"/>
            <w:szCs w:val="22"/>
            <w:u w:val="none"/>
          </w:rPr>
          <w:t>nº 14.133, de 2021</w:t>
        </w:r>
      </w:hyperlink>
      <w:r w:rsidRPr="003A17F7">
        <w:rPr>
          <w:rFonts w:ascii="Calibri" w:hAnsi="Calibri" w:cs="Calibri"/>
          <w:color w:val="auto"/>
          <w:sz w:val="22"/>
          <w:szCs w:val="22"/>
        </w:rPr>
        <w:t xml:space="preserve">, e demais normas federais aplicáveis e, subsidiariamente, segundo as disposições contidas na </w:t>
      </w:r>
      <w:hyperlink r:id="rId119" w:history="1">
        <w:r w:rsidRPr="003A17F7">
          <w:rPr>
            <w:rStyle w:val="Hyperlink"/>
            <w:rFonts w:ascii="Calibri" w:hAnsi="Calibri" w:cs="Calibri"/>
            <w:color w:val="auto"/>
            <w:sz w:val="22"/>
            <w:szCs w:val="22"/>
            <w:u w:val="none"/>
          </w:rPr>
          <w:t>Lei nº 8.078, de 1990 – Código de Defesa do Consumidor</w:t>
        </w:r>
      </w:hyperlink>
      <w:r w:rsidRPr="003A17F7">
        <w:rPr>
          <w:rFonts w:ascii="Calibri" w:hAnsi="Calibri" w:cs="Calibri"/>
          <w:color w:val="auto"/>
          <w:sz w:val="22"/>
          <w:szCs w:val="22"/>
        </w:rPr>
        <w:t xml:space="preserve"> – e normas e princípios gerais dos contratos.</w:t>
      </w:r>
    </w:p>
    <w:p w14:paraId="5EEB4309" w14:textId="77777777" w:rsidR="0026375C" w:rsidRPr="003A17F7" w:rsidRDefault="0026375C" w:rsidP="0059198D">
      <w:pPr>
        <w:pStyle w:val="Nivel01"/>
        <w:numPr>
          <w:ilvl w:val="0"/>
          <w:numId w:val="23"/>
        </w:numPr>
      </w:pPr>
      <w:r w:rsidRPr="003A17F7">
        <w:t>CLÁUSULA DÉCIMA QUINTA – ALTERAÇÕES</w:t>
      </w:r>
    </w:p>
    <w:p w14:paraId="0277A46A"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Eventuais alterações contratuais reger-se-ão pela disciplina dos </w:t>
      </w:r>
      <w:hyperlink r:id="rId120" w:anchor="art124" w:history="1">
        <w:proofErr w:type="spellStart"/>
        <w:r w:rsidRPr="003A17F7">
          <w:rPr>
            <w:rStyle w:val="Hyperlink"/>
            <w:rFonts w:ascii="Calibri" w:hAnsi="Calibri" w:cs="Calibri"/>
            <w:color w:val="auto"/>
            <w:sz w:val="22"/>
            <w:szCs w:val="22"/>
            <w:u w:val="none"/>
          </w:rPr>
          <w:t>arts</w:t>
        </w:r>
        <w:proofErr w:type="spellEnd"/>
        <w:r w:rsidRPr="003A17F7">
          <w:rPr>
            <w:rStyle w:val="Hyperlink"/>
            <w:rFonts w:ascii="Calibri" w:hAnsi="Calibri" w:cs="Calibri"/>
            <w:color w:val="auto"/>
            <w:sz w:val="22"/>
            <w:szCs w:val="22"/>
            <w:u w:val="none"/>
          </w:rPr>
          <w:t>. 124 e seguintes da Lei nº 14.133, de 2021</w:t>
        </w:r>
      </w:hyperlink>
      <w:r w:rsidRPr="003A17F7">
        <w:rPr>
          <w:rFonts w:ascii="Calibri" w:hAnsi="Calibri" w:cs="Calibri"/>
          <w:color w:val="auto"/>
          <w:sz w:val="22"/>
          <w:szCs w:val="22"/>
        </w:rPr>
        <w:t>.</w:t>
      </w:r>
    </w:p>
    <w:p w14:paraId="42EB1873"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015D87C"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11EDC51"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Registros que não caracterizam alteração do contrato podem ser realizados por simples apostila, dispensada a celebração de termo aditivo, na forma do </w:t>
      </w:r>
      <w:hyperlink r:id="rId121" w:anchor="art136" w:history="1">
        <w:r w:rsidRPr="003A17F7">
          <w:rPr>
            <w:rStyle w:val="Hyperlink"/>
            <w:rFonts w:ascii="Calibri" w:hAnsi="Calibri" w:cs="Calibri"/>
            <w:color w:val="auto"/>
            <w:sz w:val="22"/>
            <w:szCs w:val="22"/>
            <w:u w:val="none"/>
          </w:rPr>
          <w:t>art. 136 da Lei nº 14.133, de 2021</w:t>
        </w:r>
      </w:hyperlink>
      <w:r w:rsidRPr="003A17F7">
        <w:rPr>
          <w:rFonts w:ascii="Calibri" w:hAnsi="Calibri" w:cs="Calibri"/>
          <w:color w:val="auto"/>
          <w:sz w:val="22"/>
          <w:szCs w:val="22"/>
        </w:rPr>
        <w:t>.</w:t>
      </w:r>
    </w:p>
    <w:p w14:paraId="47F7165F" w14:textId="77777777" w:rsidR="0026375C" w:rsidRPr="003A17F7" w:rsidRDefault="0026375C" w:rsidP="0059198D">
      <w:pPr>
        <w:pStyle w:val="Nivel01"/>
        <w:numPr>
          <w:ilvl w:val="0"/>
          <w:numId w:val="23"/>
        </w:numPr>
      </w:pPr>
      <w:r w:rsidRPr="003A17F7">
        <w:t>CLÁUSULA DÉCIMA SEXTA – PUBLICAÇÃO</w:t>
      </w:r>
    </w:p>
    <w:p w14:paraId="6D221998" w14:textId="77777777"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rPr>
        <w:t xml:space="preserve">Incumbirá ao contratante divulgar o presente instrumento no Portal Nacional de Contratações Públicas (PNCP), na forma prevista no </w:t>
      </w:r>
      <w:hyperlink r:id="rId122" w:anchor="art94" w:history="1">
        <w:r w:rsidRPr="003A17F7">
          <w:rPr>
            <w:rStyle w:val="Hyperlink"/>
            <w:rFonts w:ascii="Calibri" w:hAnsi="Calibri" w:cs="Calibri"/>
            <w:color w:val="auto"/>
            <w:sz w:val="22"/>
            <w:szCs w:val="22"/>
            <w:u w:val="none"/>
          </w:rPr>
          <w:t>art. 94 da Lei 14.133, de 2021</w:t>
        </w:r>
      </w:hyperlink>
      <w:r w:rsidRPr="003A17F7">
        <w:rPr>
          <w:rFonts w:ascii="Calibri" w:hAnsi="Calibri" w:cs="Calibri"/>
          <w:color w:val="auto"/>
          <w:sz w:val="22"/>
          <w:szCs w:val="22"/>
        </w:rPr>
        <w:t xml:space="preserve">, bem como no respectivo sítio oficial na Internet, em atenção ao art. 91, caput, da Lei n.º 14.133, de 2021, e ao </w:t>
      </w:r>
      <w:hyperlink r:id="rId123" w:anchor="art8§2" w:history="1">
        <w:r w:rsidRPr="003A17F7">
          <w:rPr>
            <w:rStyle w:val="Hyperlink"/>
            <w:rFonts w:ascii="Calibri" w:hAnsi="Calibri" w:cs="Calibri"/>
            <w:color w:val="auto"/>
            <w:sz w:val="22"/>
            <w:szCs w:val="22"/>
            <w:u w:val="none"/>
          </w:rPr>
          <w:t>art. 8º, §2º, da Lei n. 12.527, de 2011</w:t>
        </w:r>
      </w:hyperlink>
      <w:r w:rsidRPr="003A17F7">
        <w:rPr>
          <w:rFonts w:ascii="Calibri" w:hAnsi="Calibri" w:cs="Calibri"/>
          <w:color w:val="auto"/>
          <w:sz w:val="22"/>
          <w:szCs w:val="22"/>
        </w:rPr>
        <w:t xml:space="preserve">, c/c </w:t>
      </w:r>
      <w:hyperlink r:id="rId124" w:anchor="art7§3" w:history="1">
        <w:r w:rsidRPr="003A17F7">
          <w:rPr>
            <w:rStyle w:val="Hyperlink"/>
            <w:rFonts w:ascii="Calibri" w:hAnsi="Calibri" w:cs="Calibri"/>
            <w:color w:val="auto"/>
            <w:sz w:val="22"/>
            <w:szCs w:val="22"/>
            <w:u w:val="none"/>
          </w:rPr>
          <w:t>art. 7º, §3º, inciso V, do Decreto n. 7.724, de 2012</w:t>
        </w:r>
      </w:hyperlink>
      <w:r w:rsidRPr="003A17F7">
        <w:rPr>
          <w:rFonts w:ascii="Calibri" w:hAnsi="Calibri" w:cs="Calibri"/>
          <w:color w:val="auto"/>
          <w:sz w:val="22"/>
          <w:szCs w:val="22"/>
        </w:rPr>
        <w:t>.</w:t>
      </w:r>
    </w:p>
    <w:p w14:paraId="503CC950" w14:textId="77777777" w:rsidR="0026375C" w:rsidRPr="003A17F7" w:rsidRDefault="0026375C" w:rsidP="0059198D">
      <w:pPr>
        <w:pStyle w:val="Nivel01"/>
        <w:numPr>
          <w:ilvl w:val="0"/>
          <w:numId w:val="23"/>
        </w:numPr>
      </w:pPr>
      <w:r w:rsidRPr="003A17F7">
        <w:t>CLÁUSULA DÉCIMA SÉTIMA– FORO</w:t>
      </w:r>
    </w:p>
    <w:p w14:paraId="4703EDE2" w14:textId="33423FFB" w:rsidR="0026375C" w:rsidRPr="003A17F7" w:rsidRDefault="0026375C" w:rsidP="0059198D">
      <w:pPr>
        <w:pStyle w:val="Nivel2"/>
        <w:numPr>
          <w:ilvl w:val="1"/>
          <w:numId w:val="23"/>
        </w:numPr>
        <w:ind w:left="0" w:firstLine="0"/>
        <w:rPr>
          <w:rFonts w:ascii="Calibri" w:hAnsi="Calibri" w:cs="Calibri"/>
          <w:color w:val="auto"/>
          <w:sz w:val="22"/>
          <w:szCs w:val="22"/>
        </w:rPr>
      </w:pPr>
      <w:r w:rsidRPr="003A17F7">
        <w:rPr>
          <w:rFonts w:ascii="Calibri" w:hAnsi="Calibri" w:cs="Calibri"/>
          <w:color w:val="auto"/>
          <w:sz w:val="22"/>
          <w:szCs w:val="22"/>
          <w:lang w:eastAsia="en-US"/>
        </w:rPr>
        <w:t xml:space="preserve">Fica eleito o Foro da Comarca de </w:t>
      </w:r>
      <w:r w:rsidR="00A33E50" w:rsidRPr="003A17F7">
        <w:rPr>
          <w:rFonts w:ascii="Calibri" w:hAnsi="Calibri" w:cs="Calibri"/>
          <w:color w:val="auto"/>
          <w:sz w:val="22"/>
          <w:szCs w:val="22"/>
          <w:lang w:eastAsia="en-US"/>
        </w:rPr>
        <w:t>Teixeiras</w:t>
      </w:r>
      <w:r w:rsidRPr="003A17F7">
        <w:rPr>
          <w:rFonts w:ascii="Calibri" w:hAnsi="Calibri" w:cs="Calibri"/>
          <w:color w:val="auto"/>
          <w:sz w:val="22"/>
          <w:szCs w:val="22"/>
          <w:lang w:eastAsia="en-US"/>
        </w:rPr>
        <w:t>/MG</w:t>
      </w:r>
      <w:r w:rsidRPr="003A17F7">
        <w:rPr>
          <w:rFonts w:ascii="Calibri" w:hAnsi="Calibri" w:cs="Calibri"/>
          <w:color w:val="auto"/>
          <w:sz w:val="22"/>
          <w:szCs w:val="22"/>
        </w:rPr>
        <w:t xml:space="preserve">, para dirimir os litígios que decorrerem da execução deste Termo de Contrato que não puderem ser compostos pela conciliação, conforme </w:t>
      </w:r>
      <w:hyperlink r:id="rId125" w:anchor="art92§1" w:history="1">
        <w:r w:rsidRPr="003A17F7">
          <w:rPr>
            <w:rStyle w:val="Hyperlink"/>
            <w:rFonts w:ascii="Calibri" w:hAnsi="Calibri" w:cs="Calibri"/>
            <w:color w:val="auto"/>
            <w:sz w:val="22"/>
            <w:szCs w:val="22"/>
            <w:u w:val="none"/>
          </w:rPr>
          <w:t>art. 92, §1º, da Lei nº 14.133/21</w:t>
        </w:r>
      </w:hyperlink>
      <w:r w:rsidRPr="003A17F7">
        <w:rPr>
          <w:rFonts w:ascii="Calibri" w:hAnsi="Calibri" w:cs="Calibri"/>
          <w:color w:val="auto"/>
          <w:sz w:val="22"/>
          <w:szCs w:val="22"/>
        </w:rPr>
        <w:t>.</w:t>
      </w:r>
    </w:p>
    <w:p w14:paraId="67920601" w14:textId="4FC2DC96" w:rsidR="0026375C" w:rsidRPr="003A17F7" w:rsidRDefault="00A33E50" w:rsidP="0026375C">
      <w:pPr>
        <w:pStyle w:val="Nivel2"/>
        <w:numPr>
          <w:ilvl w:val="0"/>
          <w:numId w:val="0"/>
        </w:numPr>
        <w:spacing w:afterLines="120" w:after="288" w:line="312" w:lineRule="auto"/>
        <w:rPr>
          <w:rFonts w:ascii="Calibri" w:hAnsi="Calibri" w:cs="Calibri"/>
          <w:color w:val="auto"/>
          <w:sz w:val="22"/>
          <w:szCs w:val="22"/>
        </w:rPr>
      </w:pPr>
      <w:bookmarkStart w:id="19" w:name="_Hlk159940986"/>
      <w:bookmarkStart w:id="20" w:name="_Hlk159940971"/>
      <w:r w:rsidRPr="003A17F7">
        <w:rPr>
          <w:rFonts w:ascii="Calibri" w:hAnsi="Calibri" w:cs="Calibri"/>
          <w:color w:val="auto"/>
          <w:sz w:val="22"/>
          <w:szCs w:val="22"/>
        </w:rPr>
        <w:t>Teixeiras</w:t>
      </w:r>
      <w:r w:rsidR="0026375C" w:rsidRPr="003A17F7">
        <w:rPr>
          <w:rFonts w:ascii="Calibri" w:hAnsi="Calibri" w:cs="Calibri"/>
          <w:color w:val="auto"/>
          <w:sz w:val="22"/>
          <w:szCs w:val="22"/>
        </w:rPr>
        <w:t>, [dia] de [mês] de [ano].</w:t>
      </w:r>
    </w:p>
    <w:bookmarkEnd w:id="19"/>
    <w:bookmarkEnd w:id="20"/>
    <w:p w14:paraId="0FE48868" w14:textId="3583209E" w:rsidR="00A33E50" w:rsidRPr="003A17F7" w:rsidRDefault="00A33E50" w:rsidP="00A33E50">
      <w:pPr>
        <w:spacing w:before="120" w:afterLines="120" w:after="288" w:line="312" w:lineRule="auto"/>
        <w:ind w:firstLine="567"/>
        <w:jc w:val="center"/>
        <w:rPr>
          <w:rFonts w:ascii="Calibri" w:hAnsi="Calibri" w:cs="Calibri"/>
          <w:sz w:val="22"/>
          <w:szCs w:val="22"/>
        </w:rPr>
      </w:pPr>
      <w:r w:rsidRPr="003A17F7">
        <w:rPr>
          <w:rFonts w:ascii="Calibri" w:hAnsi="Calibri" w:cs="Calibri"/>
          <w:bCs/>
          <w:sz w:val="22"/>
          <w:szCs w:val="22"/>
        </w:rPr>
        <w:lastRenderedPageBreak/>
        <w:t>Representante</w:t>
      </w:r>
      <w:r w:rsidRPr="003A17F7">
        <w:rPr>
          <w:rFonts w:ascii="Calibri" w:hAnsi="Calibri" w:cs="Calibri"/>
          <w:sz w:val="22"/>
          <w:szCs w:val="22"/>
        </w:rPr>
        <w:t xml:space="preserve"> legal da CONTRATANTE</w:t>
      </w:r>
    </w:p>
    <w:p w14:paraId="7D6CE3E1" w14:textId="77777777" w:rsidR="004713DD" w:rsidRPr="003A17F7" w:rsidRDefault="004713DD" w:rsidP="00A33E50">
      <w:pPr>
        <w:spacing w:before="120" w:afterLines="120" w:after="288" w:line="312" w:lineRule="auto"/>
        <w:ind w:firstLine="567"/>
        <w:jc w:val="center"/>
        <w:rPr>
          <w:rFonts w:ascii="Calibri" w:hAnsi="Calibri" w:cs="Calibri"/>
          <w:sz w:val="22"/>
          <w:szCs w:val="22"/>
        </w:rPr>
      </w:pPr>
    </w:p>
    <w:p w14:paraId="3F159367" w14:textId="6DDD335C" w:rsidR="00DA0F8A" w:rsidRPr="003A17F7" w:rsidRDefault="0026375C" w:rsidP="004713DD">
      <w:pPr>
        <w:spacing w:before="120" w:afterLines="120" w:after="288" w:line="312" w:lineRule="auto"/>
        <w:ind w:firstLine="567"/>
        <w:jc w:val="center"/>
        <w:rPr>
          <w:rFonts w:ascii="Calibri" w:hAnsi="Calibri" w:cs="Calibri"/>
          <w:sz w:val="22"/>
          <w:szCs w:val="22"/>
        </w:rPr>
      </w:pPr>
      <w:r w:rsidRPr="003A17F7">
        <w:rPr>
          <w:rFonts w:ascii="Calibri" w:hAnsi="Calibri" w:cs="Calibri"/>
          <w:bCs/>
          <w:sz w:val="22"/>
          <w:szCs w:val="22"/>
        </w:rPr>
        <w:t>Representante</w:t>
      </w:r>
      <w:r w:rsidRPr="003A17F7">
        <w:rPr>
          <w:rFonts w:ascii="Calibri" w:hAnsi="Calibri" w:cs="Calibri"/>
          <w:sz w:val="22"/>
          <w:szCs w:val="22"/>
        </w:rPr>
        <w:t xml:space="preserve"> legal do CONTRATADO</w:t>
      </w:r>
    </w:p>
    <w:sectPr w:rsidR="00DA0F8A" w:rsidRPr="003A17F7" w:rsidSect="00A55762">
      <w:headerReference w:type="default" r:id="rId126"/>
      <w:footerReference w:type="default" r:id="rId127"/>
      <w:pgSz w:w="11906" w:h="16838" w:code="9"/>
      <w:pgMar w:top="226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90D42" w14:textId="77777777" w:rsidR="00E2379B" w:rsidRDefault="00E2379B" w:rsidP="00D67B8B">
      <w:r>
        <w:separator/>
      </w:r>
    </w:p>
  </w:endnote>
  <w:endnote w:type="continuationSeparator" w:id="0">
    <w:p w14:paraId="71693B89" w14:textId="77777777" w:rsidR="00E2379B" w:rsidRDefault="00E2379B"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Arial" w:hAnsi="Calibri" w:cs="Calibri"/>
        <w:sz w:val="16"/>
        <w:szCs w:val="16"/>
      </w:rPr>
      <w:id w:val="-562333954"/>
      <w:docPartObj>
        <w:docPartGallery w:val="Page Numbers (Bottom of Page)"/>
        <w:docPartUnique/>
      </w:docPartObj>
    </w:sdtPr>
    <w:sdtContent>
      <w:sdt>
        <w:sdtPr>
          <w:rPr>
            <w:rFonts w:ascii="Calibri" w:eastAsia="Arial" w:hAnsi="Calibri" w:cs="Calibri"/>
            <w:sz w:val="16"/>
            <w:szCs w:val="16"/>
          </w:rPr>
          <w:id w:val="1541627848"/>
          <w:docPartObj>
            <w:docPartGallery w:val="Page Numbers (Top of Page)"/>
            <w:docPartUnique/>
          </w:docPartObj>
        </w:sdtPr>
        <w:sdtContent>
          <w:p w14:paraId="33CF98EA" w14:textId="77777777" w:rsidR="00243186" w:rsidRPr="00CF491B" w:rsidRDefault="00243186" w:rsidP="00193180">
            <w:pPr>
              <w:tabs>
                <w:tab w:val="center" w:pos="4252"/>
                <w:tab w:val="right" w:pos="8504"/>
              </w:tabs>
              <w:jc w:val="right"/>
              <w:rPr>
                <w:rFonts w:ascii="Calibri" w:eastAsia="Arial" w:hAnsi="Calibri" w:cs="Calibri"/>
                <w:sz w:val="16"/>
                <w:szCs w:val="16"/>
              </w:rPr>
            </w:pPr>
            <w:r w:rsidRPr="00CF491B">
              <w:rPr>
                <w:rFonts w:ascii="Calibri" w:eastAsia="Arial" w:hAnsi="Calibri" w:cs="Calibri"/>
                <w:sz w:val="16"/>
                <w:szCs w:val="16"/>
              </w:rPr>
              <w:t xml:space="preserve">Página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PAGE</w:instrText>
            </w:r>
            <w:r w:rsidRPr="00CF491B">
              <w:rPr>
                <w:rFonts w:ascii="Calibri" w:eastAsia="Arial" w:hAnsi="Calibri" w:cs="Calibri"/>
                <w:b/>
                <w:bCs/>
                <w:sz w:val="16"/>
                <w:szCs w:val="16"/>
              </w:rPr>
              <w:fldChar w:fldCharType="separate"/>
            </w:r>
            <w:r w:rsidR="00083A63">
              <w:rPr>
                <w:rFonts w:ascii="Calibri" w:eastAsia="Arial" w:hAnsi="Calibri" w:cs="Calibri"/>
                <w:b/>
                <w:bCs/>
                <w:noProof/>
                <w:sz w:val="16"/>
                <w:szCs w:val="16"/>
              </w:rPr>
              <w:t>55</w:t>
            </w:r>
            <w:r w:rsidRPr="00CF491B">
              <w:rPr>
                <w:rFonts w:ascii="Calibri" w:eastAsia="Arial" w:hAnsi="Calibri" w:cs="Calibri"/>
                <w:b/>
                <w:bCs/>
                <w:sz w:val="16"/>
                <w:szCs w:val="16"/>
              </w:rPr>
              <w:fldChar w:fldCharType="end"/>
            </w:r>
            <w:r w:rsidRPr="00CF491B">
              <w:rPr>
                <w:rFonts w:ascii="Calibri" w:eastAsia="Arial" w:hAnsi="Calibri" w:cs="Calibri"/>
                <w:sz w:val="16"/>
                <w:szCs w:val="16"/>
              </w:rPr>
              <w:t xml:space="preserve"> de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NUMPAGES</w:instrText>
            </w:r>
            <w:r w:rsidRPr="00CF491B">
              <w:rPr>
                <w:rFonts w:ascii="Calibri" w:eastAsia="Arial" w:hAnsi="Calibri" w:cs="Calibri"/>
                <w:b/>
                <w:bCs/>
                <w:sz w:val="16"/>
                <w:szCs w:val="16"/>
              </w:rPr>
              <w:fldChar w:fldCharType="separate"/>
            </w:r>
            <w:r w:rsidR="00083A63">
              <w:rPr>
                <w:rFonts w:ascii="Calibri" w:eastAsia="Arial" w:hAnsi="Calibri" w:cs="Calibri"/>
                <w:b/>
                <w:bCs/>
                <w:noProof/>
                <w:sz w:val="16"/>
                <w:szCs w:val="16"/>
              </w:rPr>
              <w:t>69</w:t>
            </w:r>
            <w:r w:rsidRPr="00CF491B">
              <w:rPr>
                <w:rFonts w:ascii="Calibri" w:eastAsia="Arial" w:hAnsi="Calibri" w:cs="Calibri"/>
                <w:b/>
                <w:bCs/>
                <w:sz w:val="16"/>
                <w:szCs w:val="16"/>
              </w:rPr>
              <w:fldChar w:fldCharType="end"/>
            </w:r>
          </w:p>
        </w:sdtContent>
      </w:sdt>
    </w:sdtContent>
  </w:sdt>
  <w:p w14:paraId="1AEC46F6" w14:textId="77777777" w:rsidR="00243186" w:rsidRDefault="002431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B0281" w14:textId="77777777" w:rsidR="00E2379B" w:rsidRDefault="00E2379B" w:rsidP="00D67B8B">
      <w:r>
        <w:separator/>
      </w:r>
    </w:p>
  </w:footnote>
  <w:footnote w:type="continuationSeparator" w:id="0">
    <w:p w14:paraId="260A9089" w14:textId="77777777" w:rsidR="00E2379B" w:rsidRDefault="00E2379B" w:rsidP="00D6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EA5C" w14:textId="77777777" w:rsidR="00243186" w:rsidRPr="00CF491B" w:rsidRDefault="00243186" w:rsidP="00CF491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bookmarkStart w:id="21" w:name="_Hlk160019181"/>
    <w:bookmarkStart w:id="22" w:name="_Hlk160019182"/>
    <w:bookmarkStart w:id="23" w:name="_Hlk160019184"/>
    <w:bookmarkStart w:id="24" w:name="_Hlk160019185"/>
    <w:bookmarkStart w:id="25" w:name="_Hlk160019186"/>
    <w:bookmarkStart w:id="26" w:name="_Hlk160019187"/>
  </w:p>
  <w:p w14:paraId="2555C170" w14:textId="77777777" w:rsidR="00243186" w:rsidRPr="00CF491B" w:rsidRDefault="00243186" w:rsidP="00CF491B">
    <w:pPr>
      <w:keepNext/>
      <w:keepLines/>
      <w:spacing w:before="40"/>
      <w:jc w:val="center"/>
      <w:outlineLvl w:val="3"/>
      <w:rPr>
        <w:rFonts w:ascii="Times New Roman" w:eastAsia="Times New Roman" w:hAnsi="Times New Roman" w:cs="Times New Roman"/>
        <w:b/>
        <w:bCs/>
        <w:color w:val="000000"/>
        <w:szCs w:val="20"/>
      </w:rPr>
    </w:pPr>
    <w:r w:rsidRPr="00CF491B">
      <w:rPr>
        <w:rFonts w:ascii="Calibri Light" w:eastAsia="Times New Roman" w:hAnsi="Calibri Light" w:cs="Times New Roman"/>
        <w:b/>
        <w:bCs/>
        <w:noProof/>
        <w:color w:val="000000"/>
        <w:sz w:val="30"/>
        <w:szCs w:val="30"/>
      </w:rPr>
      <w:drawing>
        <wp:anchor distT="0" distB="0" distL="114300" distR="114300" simplePos="0" relativeHeight="251659264" behindDoc="1" locked="0" layoutInCell="1" allowOverlap="1" wp14:anchorId="06632419" wp14:editId="246C82AA">
          <wp:simplePos x="0" y="0"/>
          <wp:positionH relativeFrom="margin">
            <wp:align>left</wp:align>
          </wp:positionH>
          <wp:positionV relativeFrom="paragraph">
            <wp:posOffset>-110490</wp:posOffset>
          </wp:positionV>
          <wp:extent cx="868045" cy="899160"/>
          <wp:effectExtent l="0" t="0" r="8255" b="0"/>
          <wp:wrapNone/>
          <wp:docPr id="665505417" name="Imagem 66550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045" cy="899160"/>
                  </a:xfrm>
                  <a:prstGeom prst="rect">
                    <a:avLst/>
                  </a:prstGeom>
                  <a:noFill/>
                </pic:spPr>
              </pic:pic>
            </a:graphicData>
          </a:graphic>
          <wp14:sizeRelH relativeFrom="page">
            <wp14:pctWidth>0</wp14:pctWidth>
          </wp14:sizeRelH>
          <wp14:sizeRelV relativeFrom="page">
            <wp14:pctHeight>0</wp14:pctHeight>
          </wp14:sizeRelV>
        </wp:anchor>
      </w:drawing>
    </w:r>
    <w:bookmarkStart w:id="27" w:name="_Hlk61374194"/>
    <w:r w:rsidRPr="00CF491B">
      <w:rPr>
        <w:rFonts w:ascii="Calibri Light" w:eastAsia="Times New Roman" w:hAnsi="Calibri Light" w:cs="Times New Roman"/>
        <w:b/>
        <w:bCs/>
        <w:noProof/>
        <w:color w:val="000000"/>
        <w:sz w:val="28"/>
        <w:szCs w:val="30"/>
      </w:rPr>
      <w:t>FUMSAT – Fundação Municipal de Saúde de Teixeiras</w:t>
    </w:r>
  </w:p>
  <w:p w14:paraId="65EA9C75" w14:textId="77777777" w:rsidR="00243186" w:rsidRPr="00CF491B" w:rsidRDefault="00243186" w:rsidP="00CF491B">
    <w:pPr>
      <w:keepNext/>
      <w:keepLines/>
      <w:spacing w:before="40"/>
      <w:jc w:val="center"/>
      <w:outlineLvl w:val="3"/>
      <w:rPr>
        <w:rFonts w:ascii="Calibri Light" w:eastAsia="Times New Roman" w:hAnsi="Calibri Light" w:cs="Times New Roman"/>
        <w:b/>
        <w:bCs/>
        <w:noProof/>
        <w:color w:val="000000"/>
        <w:sz w:val="28"/>
        <w:szCs w:val="30"/>
      </w:rPr>
    </w:pPr>
    <w:r w:rsidRPr="00CF491B">
      <w:rPr>
        <w:rFonts w:ascii="Calibri Light" w:eastAsia="Times New Roman" w:hAnsi="Calibri Light" w:cs="Times New Roman"/>
        <w:b/>
        <w:bCs/>
        <w:noProof/>
        <w:color w:val="000000"/>
        <w:sz w:val="28"/>
        <w:szCs w:val="30"/>
      </w:rPr>
      <w:t>Estado de Minas Gerais</w:t>
    </w:r>
  </w:p>
  <w:p w14:paraId="74812C3D" w14:textId="77777777" w:rsidR="00243186" w:rsidRPr="00CF491B" w:rsidRDefault="00243186" w:rsidP="00CF491B">
    <w:pPr>
      <w:tabs>
        <w:tab w:val="center" w:pos="4252"/>
        <w:tab w:val="right" w:pos="8504"/>
      </w:tabs>
      <w:jc w:val="center"/>
      <w:rPr>
        <w:rFonts w:ascii="Calibri" w:eastAsia="Calibri" w:hAnsi="Calibri" w:cs="Times New Roman"/>
        <w:b/>
        <w:bCs/>
        <w:color w:val="000000"/>
        <w:sz w:val="16"/>
        <w:szCs w:val="16"/>
        <w:lang w:eastAsia="en-US"/>
      </w:rPr>
    </w:pPr>
    <w:bookmarkStart w:id="28" w:name="_Hlk129348669"/>
    <w:bookmarkStart w:id="29" w:name="_Hlk159337093"/>
    <w:bookmarkEnd w:id="27"/>
    <w:r w:rsidRPr="00CF491B">
      <w:rPr>
        <w:rFonts w:ascii="Calibri" w:eastAsia="Calibri" w:hAnsi="Calibri" w:cs="Times New Roman"/>
        <w:b/>
        <w:bCs/>
        <w:color w:val="000000"/>
        <w:sz w:val="16"/>
        <w:szCs w:val="16"/>
        <w:lang w:eastAsia="en-US"/>
      </w:rPr>
      <w:t>Rua Santa Teresa, nº 330, centro, Teixeiras – MG</w:t>
    </w:r>
    <w:bookmarkEnd w:id="28"/>
    <w:r w:rsidRPr="00CF491B">
      <w:rPr>
        <w:rFonts w:ascii="Calibri" w:eastAsia="Calibri" w:hAnsi="Calibri" w:cs="Times New Roman"/>
        <w:b/>
        <w:bCs/>
        <w:color w:val="000000"/>
        <w:sz w:val="16"/>
        <w:szCs w:val="16"/>
        <w:lang w:eastAsia="en-US"/>
      </w:rPr>
      <w:t>, CEP 36.580-000</w:t>
    </w:r>
    <w:bookmarkEnd w:id="29"/>
  </w:p>
  <w:p w14:paraId="1A8B040B" w14:textId="77777777" w:rsidR="00243186" w:rsidRPr="00CF491B" w:rsidRDefault="00243186"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Telefone: (31) 3895-1946 – fumsat@teixeiras.mg.gov.br</w:t>
    </w:r>
  </w:p>
  <w:p w14:paraId="6226D26A" w14:textId="77777777" w:rsidR="00243186" w:rsidRPr="00CF491B" w:rsidRDefault="00243186"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CNPJ Nº 18.134.122/0001-36</w:t>
    </w:r>
    <w:bookmarkEnd w:id="21"/>
    <w:bookmarkEnd w:id="22"/>
    <w:bookmarkEnd w:id="23"/>
    <w:bookmarkEnd w:id="24"/>
    <w:bookmarkEnd w:id="25"/>
    <w:bookmarkEnd w:id="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67AD4"/>
    <w:multiLevelType w:val="multilevel"/>
    <w:tmpl w:val="C7440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D1129E"/>
    <w:multiLevelType w:val="multilevel"/>
    <w:tmpl w:val="CD5E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B2621"/>
    <w:multiLevelType w:val="multilevel"/>
    <w:tmpl w:val="DAF4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E1A28576"/>
    <w:lvl w:ilvl="0">
      <w:start w:val="1"/>
      <w:numFmt w:val="decimal"/>
      <w:lvlText w:val="%1."/>
      <w:lvlJc w:val="left"/>
      <w:pPr>
        <w:ind w:left="360" w:hanging="360"/>
      </w:pPr>
      <w:rPr>
        <w:b/>
        <w:i w:val="0"/>
        <w:iCs/>
        <w:color w:val="auto"/>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A861A3"/>
    <w:multiLevelType w:val="multilevel"/>
    <w:tmpl w:val="D1EC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A0BDC"/>
    <w:multiLevelType w:val="multilevel"/>
    <w:tmpl w:val="5DBED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063F40"/>
    <w:multiLevelType w:val="multilevel"/>
    <w:tmpl w:val="7AB8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74BEB"/>
    <w:multiLevelType w:val="multilevel"/>
    <w:tmpl w:val="7DCA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B2AFF"/>
    <w:multiLevelType w:val="multilevel"/>
    <w:tmpl w:val="8B9AFE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B1D27B6"/>
    <w:multiLevelType w:val="multilevel"/>
    <w:tmpl w:val="3FE6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E1A24"/>
    <w:multiLevelType w:val="multilevel"/>
    <w:tmpl w:val="07E0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B6823"/>
    <w:multiLevelType w:val="multilevel"/>
    <w:tmpl w:val="C4CA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04A3B"/>
    <w:multiLevelType w:val="multilevel"/>
    <w:tmpl w:val="DEE2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925B2E"/>
    <w:multiLevelType w:val="multilevel"/>
    <w:tmpl w:val="8ADC84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333705"/>
    <w:multiLevelType w:val="multilevel"/>
    <w:tmpl w:val="CEB8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3B5814"/>
    <w:multiLevelType w:val="multilevel"/>
    <w:tmpl w:val="91CA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A65C4F"/>
    <w:multiLevelType w:val="multilevel"/>
    <w:tmpl w:val="1366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C96465"/>
    <w:multiLevelType w:val="multilevel"/>
    <w:tmpl w:val="AC548F1C"/>
    <w:lvl w:ilvl="0">
      <w:start w:val="3"/>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D86DCB"/>
    <w:multiLevelType w:val="multilevel"/>
    <w:tmpl w:val="9F4C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B25FD6"/>
    <w:multiLevelType w:val="multilevel"/>
    <w:tmpl w:val="B270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3D132B"/>
    <w:multiLevelType w:val="multilevel"/>
    <w:tmpl w:val="F81E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F63113"/>
    <w:multiLevelType w:val="multilevel"/>
    <w:tmpl w:val="AF46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825B16"/>
    <w:multiLevelType w:val="multilevel"/>
    <w:tmpl w:val="32CA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033D5"/>
    <w:multiLevelType w:val="hybridMultilevel"/>
    <w:tmpl w:val="132A88A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04F08A8"/>
    <w:multiLevelType w:val="multilevel"/>
    <w:tmpl w:val="9F78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327AF0"/>
    <w:multiLevelType w:val="hybridMultilevel"/>
    <w:tmpl w:val="36A603F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3" w15:restartNumberingAfterBreak="0">
    <w:nsid w:val="6B5732C4"/>
    <w:multiLevelType w:val="multilevel"/>
    <w:tmpl w:val="98800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565CE7"/>
    <w:multiLevelType w:val="multilevel"/>
    <w:tmpl w:val="B41E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925AC0"/>
    <w:multiLevelType w:val="multilevel"/>
    <w:tmpl w:val="84D6A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79459C"/>
    <w:multiLevelType w:val="multilevel"/>
    <w:tmpl w:val="53124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8732493"/>
    <w:multiLevelType w:val="multilevel"/>
    <w:tmpl w:val="9B7691A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0B4790"/>
    <w:multiLevelType w:val="multilevel"/>
    <w:tmpl w:val="56DA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4F7A18"/>
    <w:multiLevelType w:val="multilevel"/>
    <w:tmpl w:val="5712B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31662547">
    <w:abstractNumId w:val="31"/>
  </w:num>
  <w:num w:numId="2" w16cid:durableId="1435053966">
    <w:abstractNumId w:val="12"/>
  </w:num>
  <w:num w:numId="3" w16cid:durableId="478302432">
    <w:abstractNumId w:val="32"/>
  </w:num>
  <w:num w:numId="4" w16cid:durableId="1206990462">
    <w:abstractNumId w:val="27"/>
  </w:num>
  <w:num w:numId="5" w16cid:durableId="1961570820">
    <w:abstractNumId w:val="37"/>
  </w:num>
  <w:num w:numId="6" w16cid:durableId="6368753">
    <w:abstractNumId w:val="25"/>
  </w:num>
  <w:num w:numId="7" w16cid:durableId="1100566805">
    <w:abstractNumId w:val="6"/>
  </w:num>
  <w:num w:numId="8" w16cid:durableId="1522544729">
    <w:abstractNumId w:val="0"/>
  </w:num>
  <w:num w:numId="9" w16cid:durableId="1341082362">
    <w:abstractNumId w:val="1"/>
  </w:num>
  <w:num w:numId="10" w16cid:durableId="404645728">
    <w:abstractNumId w:val="41"/>
  </w:num>
  <w:num w:numId="11" w16cid:durableId="1681932595">
    <w:abstractNumId w:val="5"/>
  </w:num>
  <w:num w:numId="12" w16cid:durableId="92171838">
    <w:abstractNumId w:val="6"/>
    <w:lvlOverride w:ilvl="0">
      <w:startOverride w:val="3"/>
    </w:lvlOverride>
    <w:lvlOverride w:ilvl="1">
      <w:startOverride w:val="1"/>
    </w:lvlOverride>
  </w:num>
  <w:num w:numId="13" w16cid:durableId="1746223152">
    <w:abstractNumId w:val="24"/>
  </w:num>
  <w:num w:numId="14" w16cid:durableId="799954363">
    <w:abstractNumId w:val="2"/>
  </w:num>
  <w:num w:numId="15" w16cid:durableId="152844292">
    <w:abstractNumId w:val="39"/>
  </w:num>
  <w:num w:numId="16" w16cid:durableId="600259444">
    <w:abstractNumId w:val="40"/>
  </w:num>
  <w:num w:numId="17" w16cid:durableId="2022006068">
    <w:abstractNumId w:val="35"/>
  </w:num>
  <w:num w:numId="18" w16cid:durableId="760297877">
    <w:abstractNumId w:val="36"/>
  </w:num>
  <w:num w:numId="19" w16cid:durableId="2052613188">
    <w:abstractNumId w:val="29"/>
  </w:num>
  <w:num w:numId="20" w16cid:durableId="606159223">
    <w:abstractNumId w:val="17"/>
  </w:num>
  <w:num w:numId="21" w16cid:durableId="2005738335">
    <w:abstractNumId w:val="11"/>
  </w:num>
  <w:num w:numId="22" w16cid:durableId="1466005586">
    <w:abstractNumId w:val="38"/>
  </w:num>
  <w:num w:numId="23" w16cid:durableId="1780444072">
    <w:abstractNumId w:val="21"/>
  </w:num>
  <w:num w:numId="24" w16cid:durableId="524100145">
    <w:abstractNumId w:val="15"/>
  </w:num>
  <w:num w:numId="25" w16cid:durableId="1885942420">
    <w:abstractNumId w:val="3"/>
  </w:num>
  <w:num w:numId="26" w16cid:durableId="1191258246">
    <w:abstractNumId w:val="28"/>
  </w:num>
  <w:num w:numId="27" w16cid:durableId="143739653">
    <w:abstractNumId w:val="14"/>
  </w:num>
  <w:num w:numId="28" w16cid:durableId="84111210">
    <w:abstractNumId w:val="33"/>
  </w:num>
  <w:num w:numId="29" w16cid:durableId="1026978731">
    <w:abstractNumId w:val="22"/>
  </w:num>
  <w:num w:numId="30" w16cid:durableId="766969258">
    <w:abstractNumId w:val="26"/>
  </w:num>
  <w:num w:numId="31" w16cid:durableId="247927815">
    <w:abstractNumId w:val="4"/>
  </w:num>
  <w:num w:numId="32" w16cid:durableId="1223105020">
    <w:abstractNumId w:val="30"/>
  </w:num>
  <w:num w:numId="33" w16cid:durableId="1920172018">
    <w:abstractNumId w:val="9"/>
  </w:num>
  <w:num w:numId="34" w16cid:durableId="658919930">
    <w:abstractNumId w:val="20"/>
  </w:num>
  <w:num w:numId="35" w16cid:durableId="104883557">
    <w:abstractNumId w:val="8"/>
  </w:num>
  <w:num w:numId="36" w16cid:durableId="585113171">
    <w:abstractNumId w:val="18"/>
  </w:num>
  <w:num w:numId="37" w16cid:durableId="944193283">
    <w:abstractNumId w:val="19"/>
  </w:num>
  <w:num w:numId="38" w16cid:durableId="1498377344">
    <w:abstractNumId w:val="13"/>
  </w:num>
  <w:num w:numId="39" w16cid:durableId="1132407702">
    <w:abstractNumId w:val="16"/>
  </w:num>
  <w:num w:numId="40" w16cid:durableId="292516842">
    <w:abstractNumId w:val="34"/>
  </w:num>
  <w:num w:numId="41" w16cid:durableId="290552713">
    <w:abstractNumId w:val="7"/>
  </w:num>
  <w:num w:numId="42" w16cid:durableId="728966317">
    <w:abstractNumId w:val="23"/>
  </w:num>
  <w:num w:numId="43" w16cid:durableId="44689973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8B"/>
    <w:rsid w:val="000003AC"/>
    <w:rsid w:val="000029EF"/>
    <w:rsid w:val="000043BE"/>
    <w:rsid w:val="00004C64"/>
    <w:rsid w:val="0001377D"/>
    <w:rsid w:val="00016DDB"/>
    <w:rsid w:val="00024DBC"/>
    <w:rsid w:val="0002719F"/>
    <w:rsid w:val="000308A7"/>
    <w:rsid w:val="00033C43"/>
    <w:rsid w:val="00035B6D"/>
    <w:rsid w:val="00037778"/>
    <w:rsid w:val="0004139F"/>
    <w:rsid w:val="00042C96"/>
    <w:rsid w:val="0004366F"/>
    <w:rsid w:val="00046BE9"/>
    <w:rsid w:val="000470C0"/>
    <w:rsid w:val="000472C2"/>
    <w:rsid w:val="0005061B"/>
    <w:rsid w:val="0005304C"/>
    <w:rsid w:val="0005405A"/>
    <w:rsid w:val="000565BF"/>
    <w:rsid w:val="00056EA1"/>
    <w:rsid w:val="000574D9"/>
    <w:rsid w:val="00057FBC"/>
    <w:rsid w:val="00060F89"/>
    <w:rsid w:val="000619AB"/>
    <w:rsid w:val="000625AB"/>
    <w:rsid w:val="000644AE"/>
    <w:rsid w:val="0006655F"/>
    <w:rsid w:val="00066F3A"/>
    <w:rsid w:val="00071054"/>
    <w:rsid w:val="00076935"/>
    <w:rsid w:val="00077353"/>
    <w:rsid w:val="00083A63"/>
    <w:rsid w:val="00083B40"/>
    <w:rsid w:val="00086B55"/>
    <w:rsid w:val="00086CC4"/>
    <w:rsid w:val="000901E5"/>
    <w:rsid w:val="000910EB"/>
    <w:rsid w:val="0009251A"/>
    <w:rsid w:val="00094C7D"/>
    <w:rsid w:val="00095FB7"/>
    <w:rsid w:val="000A1A2D"/>
    <w:rsid w:val="000A75C9"/>
    <w:rsid w:val="000B2E45"/>
    <w:rsid w:val="000C083A"/>
    <w:rsid w:val="000C29DB"/>
    <w:rsid w:val="000C3A84"/>
    <w:rsid w:val="000C7D82"/>
    <w:rsid w:val="000D5F6B"/>
    <w:rsid w:val="000E0DD2"/>
    <w:rsid w:val="000E23F8"/>
    <w:rsid w:val="000E7182"/>
    <w:rsid w:val="000F1F7E"/>
    <w:rsid w:val="000F237C"/>
    <w:rsid w:val="000F4E0F"/>
    <w:rsid w:val="00100C93"/>
    <w:rsid w:val="001039AF"/>
    <w:rsid w:val="00106221"/>
    <w:rsid w:val="00116AB1"/>
    <w:rsid w:val="001175BA"/>
    <w:rsid w:val="001208EE"/>
    <w:rsid w:val="00122FE0"/>
    <w:rsid w:val="0012336C"/>
    <w:rsid w:val="00124D8B"/>
    <w:rsid w:val="001320E8"/>
    <w:rsid w:val="0013610C"/>
    <w:rsid w:val="00136737"/>
    <w:rsid w:val="00137149"/>
    <w:rsid w:val="00140293"/>
    <w:rsid w:val="00140786"/>
    <w:rsid w:val="001427FF"/>
    <w:rsid w:val="00145EF7"/>
    <w:rsid w:val="00152687"/>
    <w:rsid w:val="0016274F"/>
    <w:rsid w:val="00162F64"/>
    <w:rsid w:val="00172D99"/>
    <w:rsid w:val="0017335C"/>
    <w:rsid w:val="001879F8"/>
    <w:rsid w:val="00193180"/>
    <w:rsid w:val="001B2EFB"/>
    <w:rsid w:val="001C459F"/>
    <w:rsid w:val="001C5861"/>
    <w:rsid w:val="001C70F1"/>
    <w:rsid w:val="001D5ECB"/>
    <w:rsid w:val="001D6BC0"/>
    <w:rsid w:val="001D6E7F"/>
    <w:rsid w:val="001D7C94"/>
    <w:rsid w:val="001E1DE0"/>
    <w:rsid w:val="001E7F59"/>
    <w:rsid w:val="00203479"/>
    <w:rsid w:val="0021110F"/>
    <w:rsid w:val="0021551D"/>
    <w:rsid w:val="002155A6"/>
    <w:rsid w:val="0021763F"/>
    <w:rsid w:val="00225832"/>
    <w:rsid w:val="00225DC0"/>
    <w:rsid w:val="0023229D"/>
    <w:rsid w:val="00234C85"/>
    <w:rsid w:val="002356E0"/>
    <w:rsid w:val="00243186"/>
    <w:rsid w:val="00246C83"/>
    <w:rsid w:val="002505AD"/>
    <w:rsid w:val="00251D79"/>
    <w:rsid w:val="00260B0D"/>
    <w:rsid w:val="00263647"/>
    <w:rsid w:val="0026375C"/>
    <w:rsid w:val="0027446A"/>
    <w:rsid w:val="00280A57"/>
    <w:rsid w:val="00282689"/>
    <w:rsid w:val="002829A6"/>
    <w:rsid w:val="00283620"/>
    <w:rsid w:val="00286D3B"/>
    <w:rsid w:val="00290068"/>
    <w:rsid w:val="00291003"/>
    <w:rsid w:val="00291C17"/>
    <w:rsid w:val="0029303D"/>
    <w:rsid w:val="002A3ABB"/>
    <w:rsid w:val="002A77C5"/>
    <w:rsid w:val="002B0F45"/>
    <w:rsid w:val="002B273D"/>
    <w:rsid w:val="002B5115"/>
    <w:rsid w:val="002B6A5C"/>
    <w:rsid w:val="002B6F31"/>
    <w:rsid w:val="002B7C82"/>
    <w:rsid w:val="002C0CE1"/>
    <w:rsid w:val="002D0C79"/>
    <w:rsid w:val="002D1C42"/>
    <w:rsid w:val="002D32E1"/>
    <w:rsid w:val="002D56C2"/>
    <w:rsid w:val="002D590F"/>
    <w:rsid w:val="002D6AD9"/>
    <w:rsid w:val="002D7DB1"/>
    <w:rsid w:val="002E548B"/>
    <w:rsid w:val="002F1CC8"/>
    <w:rsid w:val="002F49E7"/>
    <w:rsid w:val="002F7657"/>
    <w:rsid w:val="002F7AD3"/>
    <w:rsid w:val="00301280"/>
    <w:rsid w:val="00303B73"/>
    <w:rsid w:val="003046CE"/>
    <w:rsid w:val="003074E3"/>
    <w:rsid w:val="0031068B"/>
    <w:rsid w:val="0031120C"/>
    <w:rsid w:val="00311211"/>
    <w:rsid w:val="0031517B"/>
    <w:rsid w:val="00315693"/>
    <w:rsid w:val="00315A36"/>
    <w:rsid w:val="00322002"/>
    <w:rsid w:val="0032360A"/>
    <w:rsid w:val="00323BFC"/>
    <w:rsid w:val="00323C31"/>
    <w:rsid w:val="003249A7"/>
    <w:rsid w:val="0032720B"/>
    <w:rsid w:val="00332BDE"/>
    <w:rsid w:val="0033385B"/>
    <w:rsid w:val="00336A46"/>
    <w:rsid w:val="00336E22"/>
    <w:rsid w:val="00342D9F"/>
    <w:rsid w:val="0034579E"/>
    <w:rsid w:val="0034668E"/>
    <w:rsid w:val="00350BAE"/>
    <w:rsid w:val="0035327E"/>
    <w:rsid w:val="00354B01"/>
    <w:rsid w:val="00355F4A"/>
    <w:rsid w:val="00356080"/>
    <w:rsid w:val="003560FC"/>
    <w:rsid w:val="00361AFB"/>
    <w:rsid w:val="00362FD3"/>
    <w:rsid w:val="00365E31"/>
    <w:rsid w:val="003700EB"/>
    <w:rsid w:val="00380943"/>
    <w:rsid w:val="00384FB5"/>
    <w:rsid w:val="00387566"/>
    <w:rsid w:val="00387E74"/>
    <w:rsid w:val="00391AEB"/>
    <w:rsid w:val="00392C3F"/>
    <w:rsid w:val="003A17F7"/>
    <w:rsid w:val="003A5082"/>
    <w:rsid w:val="003A5ACA"/>
    <w:rsid w:val="003A650F"/>
    <w:rsid w:val="003D3F79"/>
    <w:rsid w:val="003D49FD"/>
    <w:rsid w:val="003E10E6"/>
    <w:rsid w:val="003E11E2"/>
    <w:rsid w:val="003E3C61"/>
    <w:rsid w:val="003E6713"/>
    <w:rsid w:val="003F4686"/>
    <w:rsid w:val="003F6A4A"/>
    <w:rsid w:val="004007E9"/>
    <w:rsid w:val="00400B54"/>
    <w:rsid w:val="00400EBD"/>
    <w:rsid w:val="004111A2"/>
    <w:rsid w:val="00411261"/>
    <w:rsid w:val="0041247B"/>
    <w:rsid w:val="00413775"/>
    <w:rsid w:val="00415329"/>
    <w:rsid w:val="00415351"/>
    <w:rsid w:val="004200E4"/>
    <w:rsid w:val="00422D03"/>
    <w:rsid w:val="0042785A"/>
    <w:rsid w:val="00432990"/>
    <w:rsid w:val="004435CB"/>
    <w:rsid w:val="00452B4F"/>
    <w:rsid w:val="00455CD5"/>
    <w:rsid w:val="0046034D"/>
    <w:rsid w:val="00460598"/>
    <w:rsid w:val="0046362E"/>
    <w:rsid w:val="00464092"/>
    <w:rsid w:val="00466922"/>
    <w:rsid w:val="00467FD2"/>
    <w:rsid w:val="00470EAB"/>
    <w:rsid w:val="004713DD"/>
    <w:rsid w:val="00471ADD"/>
    <w:rsid w:val="00473453"/>
    <w:rsid w:val="00476AAF"/>
    <w:rsid w:val="00481061"/>
    <w:rsid w:val="004839F2"/>
    <w:rsid w:val="004875AD"/>
    <w:rsid w:val="00490D4A"/>
    <w:rsid w:val="00492A88"/>
    <w:rsid w:val="004964D8"/>
    <w:rsid w:val="004A0440"/>
    <w:rsid w:val="004A0E5D"/>
    <w:rsid w:val="004B3330"/>
    <w:rsid w:val="004C15A4"/>
    <w:rsid w:val="004C52E6"/>
    <w:rsid w:val="004D219F"/>
    <w:rsid w:val="004D4CEC"/>
    <w:rsid w:val="004D68CC"/>
    <w:rsid w:val="004F2A6A"/>
    <w:rsid w:val="005112A0"/>
    <w:rsid w:val="005154C7"/>
    <w:rsid w:val="00515E44"/>
    <w:rsid w:val="00516662"/>
    <w:rsid w:val="00522017"/>
    <w:rsid w:val="0052380B"/>
    <w:rsid w:val="005309B0"/>
    <w:rsid w:val="00532E50"/>
    <w:rsid w:val="00534976"/>
    <w:rsid w:val="00535F51"/>
    <w:rsid w:val="00543D6A"/>
    <w:rsid w:val="0054433C"/>
    <w:rsid w:val="0054722D"/>
    <w:rsid w:val="00555365"/>
    <w:rsid w:val="00555A47"/>
    <w:rsid w:val="00560E23"/>
    <w:rsid w:val="00561542"/>
    <w:rsid w:val="00570C84"/>
    <w:rsid w:val="00577C91"/>
    <w:rsid w:val="00583309"/>
    <w:rsid w:val="00585570"/>
    <w:rsid w:val="005865E7"/>
    <w:rsid w:val="0059185D"/>
    <w:rsid w:val="0059198D"/>
    <w:rsid w:val="005924FE"/>
    <w:rsid w:val="00592D2E"/>
    <w:rsid w:val="005940ED"/>
    <w:rsid w:val="00594F95"/>
    <w:rsid w:val="00595020"/>
    <w:rsid w:val="005A4C11"/>
    <w:rsid w:val="005A7DB7"/>
    <w:rsid w:val="005B2A56"/>
    <w:rsid w:val="005B6118"/>
    <w:rsid w:val="005B6FB2"/>
    <w:rsid w:val="005C06A1"/>
    <w:rsid w:val="005C7427"/>
    <w:rsid w:val="005D6A52"/>
    <w:rsid w:val="005E1224"/>
    <w:rsid w:val="005E3204"/>
    <w:rsid w:val="005E37FC"/>
    <w:rsid w:val="005E5D13"/>
    <w:rsid w:val="005E7A3A"/>
    <w:rsid w:val="00610F68"/>
    <w:rsid w:val="00611A6B"/>
    <w:rsid w:val="00613A14"/>
    <w:rsid w:val="0061458E"/>
    <w:rsid w:val="00620687"/>
    <w:rsid w:val="00624E49"/>
    <w:rsid w:val="006307B2"/>
    <w:rsid w:val="0063317E"/>
    <w:rsid w:val="00634D4F"/>
    <w:rsid w:val="00635E26"/>
    <w:rsid w:val="00642C7F"/>
    <w:rsid w:val="00652DC8"/>
    <w:rsid w:val="00661C7F"/>
    <w:rsid w:val="006642FF"/>
    <w:rsid w:val="006670D9"/>
    <w:rsid w:val="006724D3"/>
    <w:rsid w:val="00674045"/>
    <w:rsid w:val="00683A59"/>
    <w:rsid w:val="0068726C"/>
    <w:rsid w:val="00692D0F"/>
    <w:rsid w:val="00693711"/>
    <w:rsid w:val="006939B9"/>
    <w:rsid w:val="0069543F"/>
    <w:rsid w:val="00696943"/>
    <w:rsid w:val="006A11D1"/>
    <w:rsid w:val="006A1532"/>
    <w:rsid w:val="006A3D47"/>
    <w:rsid w:val="006A4DF9"/>
    <w:rsid w:val="006A53FC"/>
    <w:rsid w:val="006A5EE2"/>
    <w:rsid w:val="006B1437"/>
    <w:rsid w:val="006C00F5"/>
    <w:rsid w:val="006C169D"/>
    <w:rsid w:val="006C1D1A"/>
    <w:rsid w:val="006C3A15"/>
    <w:rsid w:val="006C3D74"/>
    <w:rsid w:val="006C6B07"/>
    <w:rsid w:val="006C735B"/>
    <w:rsid w:val="006D0313"/>
    <w:rsid w:val="006E227D"/>
    <w:rsid w:val="006E4BBC"/>
    <w:rsid w:val="006E567D"/>
    <w:rsid w:val="006E721F"/>
    <w:rsid w:val="006F47D2"/>
    <w:rsid w:val="006F64E5"/>
    <w:rsid w:val="006F6C14"/>
    <w:rsid w:val="007028BE"/>
    <w:rsid w:val="00705770"/>
    <w:rsid w:val="007074B9"/>
    <w:rsid w:val="00716617"/>
    <w:rsid w:val="00716959"/>
    <w:rsid w:val="00716F84"/>
    <w:rsid w:val="00721BB2"/>
    <w:rsid w:val="00721D3F"/>
    <w:rsid w:val="00722853"/>
    <w:rsid w:val="00730D06"/>
    <w:rsid w:val="007345AB"/>
    <w:rsid w:val="00736E38"/>
    <w:rsid w:val="00737949"/>
    <w:rsid w:val="00741D27"/>
    <w:rsid w:val="00743564"/>
    <w:rsid w:val="00744B94"/>
    <w:rsid w:val="00744FBB"/>
    <w:rsid w:val="007454C9"/>
    <w:rsid w:val="007510A6"/>
    <w:rsid w:val="00751511"/>
    <w:rsid w:val="007542F2"/>
    <w:rsid w:val="007543D6"/>
    <w:rsid w:val="007553F3"/>
    <w:rsid w:val="00757003"/>
    <w:rsid w:val="00761016"/>
    <w:rsid w:val="0076283D"/>
    <w:rsid w:val="00762C55"/>
    <w:rsid w:val="007635E8"/>
    <w:rsid w:val="00764120"/>
    <w:rsid w:val="00765C78"/>
    <w:rsid w:val="00771D94"/>
    <w:rsid w:val="0077725B"/>
    <w:rsid w:val="007825E8"/>
    <w:rsid w:val="007840DD"/>
    <w:rsid w:val="00784A8D"/>
    <w:rsid w:val="00785830"/>
    <w:rsid w:val="00792005"/>
    <w:rsid w:val="00792E4B"/>
    <w:rsid w:val="00794338"/>
    <w:rsid w:val="00796228"/>
    <w:rsid w:val="007A068D"/>
    <w:rsid w:val="007A2A49"/>
    <w:rsid w:val="007A5691"/>
    <w:rsid w:val="007A6469"/>
    <w:rsid w:val="007B2185"/>
    <w:rsid w:val="007B31C8"/>
    <w:rsid w:val="007B3211"/>
    <w:rsid w:val="007B6DFA"/>
    <w:rsid w:val="007C2E9E"/>
    <w:rsid w:val="007C2FC3"/>
    <w:rsid w:val="007C56D8"/>
    <w:rsid w:val="007C5C0D"/>
    <w:rsid w:val="007C7357"/>
    <w:rsid w:val="007D661F"/>
    <w:rsid w:val="007E1AA4"/>
    <w:rsid w:val="007E27A0"/>
    <w:rsid w:val="007E4370"/>
    <w:rsid w:val="007E7D9E"/>
    <w:rsid w:val="007F0CE9"/>
    <w:rsid w:val="007F76A0"/>
    <w:rsid w:val="00802EFB"/>
    <w:rsid w:val="00803042"/>
    <w:rsid w:val="0080702C"/>
    <w:rsid w:val="00813576"/>
    <w:rsid w:val="008140EC"/>
    <w:rsid w:val="00814379"/>
    <w:rsid w:val="00817623"/>
    <w:rsid w:val="00822488"/>
    <w:rsid w:val="0082444F"/>
    <w:rsid w:val="00825D07"/>
    <w:rsid w:val="0083078F"/>
    <w:rsid w:val="00832D55"/>
    <w:rsid w:val="008425D5"/>
    <w:rsid w:val="00843E2F"/>
    <w:rsid w:val="00843E63"/>
    <w:rsid w:val="00846B5B"/>
    <w:rsid w:val="00847299"/>
    <w:rsid w:val="00847370"/>
    <w:rsid w:val="00851B77"/>
    <w:rsid w:val="00851E3C"/>
    <w:rsid w:val="00853368"/>
    <w:rsid w:val="008539EB"/>
    <w:rsid w:val="00861BB9"/>
    <w:rsid w:val="00863CA2"/>
    <w:rsid w:val="00865F21"/>
    <w:rsid w:val="00866E47"/>
    <w:rsid w:val="00866E8A"/>
    <w:rsid w:val="00867A23"/>
    <w:rsid w:val="00867E21"/>
    <w:rsid w:val="0087282F"/>
    <w:rsid w:val="00875847"/>
    <w:rsid w:val="0088014A"/>
    <w:rsid w:val="00881E23"/>
    <w:rsid w:val="008854F8"/>
    <w:rsid w:val="008875CC"/>
    <w:rsid w:val="00894535"/>
    <w:rsid w:val="00896EC4"/>
    <w:rsid w:val="008A2A9C"/>
    <w:rsid w:val="008A352F"/>
    <w:rsid w:val="008A5B53"/>
    <w:rsid w:val="008A77D9"/>
    <w:rsid w:val="008B02DC"/>
    <w:rsid w:val="008C61AA"/>
    <w:rsid w:val="008C7ED6"/>
    <w:rsid w:val="008D19F5"/>
    <w:rsid w:val="008D6BEE"/>
    <w:rsid w:val="008E38E4"/>
    <w:rsid w:val="008E5004"/>
    <w:rsid w:val="008E5190"/>
    <w:rsid w:val="008E70DA"/>
    <w:rsid w:val="00902271"/>
    <w:rsid w:val="009028A8"/>
    <w:rsid w:val="00902F7A"/>
    <w:rsid w:val="00913FCA"/>
    <w:rsid w:val="009223C4"/>
    <w:rsid w:val="00926366"/>
    <w:rsid w:val="00927F55"/>
    <w:rsid w:val="00931441"/>
    <w:rsid w:val="00931D3B"/>
    <w:rsid w:val="0093642A"/>
    <w:rsid w:val="00940F87"/>
    <w:rsid w:val="009418A7"/>
    <w:rsid w:val="00942323"/>
    <w:rsid w:val="00946AF5"/>
    <w:rsid w:val="009553CB"/>
    <w:rsid w:val="00956E0E"/>
    <w:rsid w:val="00960272"/>
    <w:rsid w:val="00963E70"/>
    <w:rsid w:val="00966D7F"/>
    <w:rsid w:val="009733D7"/>
    <w:rsid w:val="009754BE"/>
    <w:rsid w:val="00982A1C"/>
    <w:rsid w:val="009830B3"/>
    <w:rsid w:val="00987FB4"/>
    <w:rsid w:val="009963B1"/>
    <w:rsid w:val="009A08BE"/>
    <w:rsid w:val="009A1A82"/>
    <w:rsid w:val="009B078D"/>
    <w:rsid w:val="009B0976"/>
    <w:rsid w:val="009B099C"/>
    <w:rsid w:val="009B1C75"/>
    <w:rsid w:val="009B2F54"/>
    <w:rsid w:val="009B793A"/>
    <w:rsid w:val="009C6C87"/>
    <w:rsid w:val="009D17CF"/>
    <w:rsid w:val="009D1DAD"/>
    <w:rsid w:val="009D2465"/>
    <w:rsid w:val="009D27C4"/>
    <w:rsid w:val="009D4382"/>
    <w:rsid w:val="009D49C1"/>
    <w:rsid w:val="009D7EBF"/>
    <w:rsid w:val="009E7296"/>
    <w:rsid w:val="009E7BA3"/>
    <w:rsid w:val="009F4598"/>
    <w:rsid w:val="009F4A06"/>
    <w:rsid w:val="00A00B1C"/>
    <w:rsid w:val="00A04C03"/>
    <w:rsid w:val="00A05532"/>
    <w:rsid w:val="00A05C3F"/>
    <w:rsid w:val="00A05C77"/>
    <w:rsid w:val="00A066EE"/>
    <w:rsid w:val="00A071B3"/>
    <w:rsid w:val="00A2107D"/>
    <w:rsid w:val="00A255B4"/>
    <w:rsid w:val="00A305F3"/>
    <w:rsid w:val="00A3374A"/>
    <w:rsid w:val="00A33E50"/>
    <w:rsid w:val="00A36DC8"/>
    <w:rsid w:val="00A45DB4"/>
    <w:rsid w:val="00A46C60"/>
    <w:rsid w:val="00A55762"/>
    <w:rsid w:val="00A55A3A"/>
    <w:rsid w:val="00A6078B"/>
    <w:rsid w:val="00A620C7"/>
    <w:rsid w:val="00A63449"/>
    <w:rsid w:val="00A719BB"/>
    <w:rsid w:val="00A745B0"/>
    <w:rsid w:val="00A74D67"/>
    <w:rsid w:val="00A74E2C"/>
    <w:rsid w:val="00A75ACA"/>
    <w:rsid w:val="00A947F8"/>
    <w:rsid w:val="00A95FDB"/>
    <w:rsid w:val="00A964D5"/>
    <w:rsid w:val="00A96BFA"/>
    <w:rsid w:val="00AB4896"/>
    <w:rsid w:val="00AC3C51"/>
    <w:rsid w:val="00AC723C"/>
    <w:rsid w:val="00AD2112"/>
    <w:rsid w:val="00AD460F"/>
    <w:rsid w:val="00AE1F70"/>
    <w:rsid w:val="00AE723B"/>
    <w:rsid w:val="00B02273"/>
    <w:rsid w:val="00B03675"/>
    <w:rsid w:val="00B05B88"/>
    <w:rsid w:val="00B13B17"/>
    <w:rsid w:val="00B166C4"/>
    <w:rsid w:val="00B17803"/>
    <w:rsid w:val="00B21791"/>
    <w:rsid w:val="00B22C22"/>
    <w:rsid w:val="00B23CFF"/>
    <w:rsid w:val="00B26BB5"/>
    <w:rsid w:val="00B26ED8"/>
    <w:rsid w:val="00B30DBC"/>
    <w:rsid w:val="00B33377"/>
    <w:rsid w:val="00B33CB1"/>
    <w:rsid w:val="00B3676F"/>
    <w:rsid w:val="00B367E9"/>
    <w:rsid w:val="00B4246D"/>
    <w:rsid w:val="00B54732"/>
    <w:rsid w:val="00B6432E"/>
    <w:rsid w:val="00B65C61"/>
    <w:rsid w:val="00B73C39"/>
    <w:rsid w:val="00B75101"/>
    <w:rsid w:val="00B7788A"/>
    <w:rsid w:val="00B77E08"/>
    <w:rsid w:val="00B77EC4"/>
    <w:rsid w:val="00B848C9"/>
    <w:rsid w:val="00B85218"/>
    <w:rsid w:val="00B85A62"/>
    <w:rsid w:val="00B876C8"/>
    <w:rsid w:val="00B90090"/>
    <w:rsid w:val="00B903D4"/>
    <w:rsid w:val="00B908A6"/>
    <w:rsid w:val="00B9155D"/>
    <w:rsid w:val="00B9176D"/>
    <w:rsid w:val="00B92CC5"/>
    <w:rsid w:val="00BA334F"/>
    <w:rsid w:val="00BA43D0"/>
    <w:rsid w:val="00BA57AA"/>
    <w:rsid w:val="00BA6114"/>
    <w:rsid w:val="00BA7D36"/>
    <w:rsid w:val="00BB0168"/>
    <w:rsid w:val="00BB15A9"/>
    <w:rsid w:val="00BC056C"/>
    <w:rsid w:val="00BC1DEE"/>
    <w:rsid w:val="00BD5000"/>
    <w:rsid w:val="00BD7874"/>
    <w:rsid w:val="00BE45FA"/>
    <w:rsid w:val="00BE4A0B"/>
    <w:rsid w:val="00BE714C"/>
    <w:rsid w:val="00BF3B3F"/>
    <w:rsid w:val="00BF5235"/>
    <w:rsid w:val="00C02FFE"/>
    <w:rsid w:val="00C0531B"/>
    <w:rsid w:val="00C071BC"/>
    <w:rsid w:val="00C20694"/>
    <w:rsid w:val="00C230CE"/>
    <w:rsid w:val="00C24200"/>
    <w:rsid w:val="00C26258"/>
    <w:rsid w:val="00C32AC0"/>
    <w:rsid w:val="00C33547"/>
    <w:rsid w:val="00C34001"/>
    <w:rsid w:val="00C34DE1"/>
    <w:rsid w:val="00C36AAB"/>
    <w:rsid w:val="00C4078A"/>
    <w:rsid w:val="00C44E39"/>
    <w:rsid w:val="00C47B0B"/>
    <w:rsid w:val="00C52095"/>
    <w:rsid w:val="00C6031C"/>
    <w:rsid w:val="00C61FA8"/>
    <w:rsid w:val="00C62B38"/>
    <w:rsid w:val="00C634F7"/>
    <w:rsid w:val="00C65AE0"/>
    <w:rsid w:val="00C70606"/>
    <w:rsid w:val="00C71071"/>
    <w:rsid w:val="00C76A37"/>
    <w:rsid w:val="00C83A25"/>
    <w:rsid w:val="00C844D7"/>
    <w:rsid w:val="00C84E44"/>
    <w:rsid w:val="00C86204"/>
    <w:rsid w:val="00C86B60"/>
    <w:rsid w:val="00C87943"/>
    <w:rsid w:val="00C91E2C"/>
    <w:rsid w:val="00C921E0"/>
    <w:rsid w:val="00C93CCB"/>
    <w:rsid w:val="00CA0299"/>
    <w:rsid w:val="00CB2CE5"/>
    <w:rsid w:val="00CB442E"/>
    <w:rsid w:val="00CB47D5"/>
    <w:rsid w:val="00CB4C16"/>
    <w:rsid w:val="00CB52A0"/>
    <w:rsid w:val="00CB6484"/>
    <w:rsid w:val="00CC0C87"/>
    <w:rsid w:val="00CC18D5"/>
    <w:rsid w:val="00CC2937"/>
    <w:rsid w:val="00CC3575"/>
    <w:rsid w:val="00CC79C4"/>
    <w:rsid w:val="00CD29F2"/>
    <w:rsid w:val="00CD7360"/>
    <w:rsid w:val="00CE5703"/>
    <w:rsid w:val="00CF491B"/>
    <w:rsid w:val="00CF49E1"/>
    <w:rsid w:val="00CF6DF3"/>
    <w:rsid w:val="00D00A46"/>
    <w:rsid w:val="00D00CC0"/>
    <w:rsid w:val="00D03A09"/>
    <w:rsid w:val="00D05903"/>
    <w:rsid w:val="00D10299"/>
    <w:rsid w:val="00D11EBB"/>
    <w:rsid w:val="00D16EC4"/>
    <w:rsid w:val="00D224A0"/>
    <w:rsid w:val="00D22F2F"/>
    <w:rsid w:val="00D23E60"/>
    <w:rsid w:val="00D30E44"/>
    <w:rsid w:val="00D30EAF"/>
    <w:rsid w:val="00D32CB2"/>
    <w:rsid w:val="00D36A55"/>
    <w:rsid w:val="00D468CA"/>
    <w:rsid w:val="00D474E3"/>
    <w:rsid w:val="00D47814"/>
    <w:rsid w:val="00D52666"/>
    <w:rsid w:val="00D55C52"/>
    <w:rsid w:val="00D631F4"/>
    <w:rsid w:val="00D675D0"/>
    <w:rsid w:val="00D67B8B"/>
    <w:rsid w:val="00D707BE"/>
    <w:rsid w:val="00D710B3"/>
    <w:rsid w:val="00D723C5"/>
    <w:rsid w:val="00D72F14"/>
    <w:rsid w:val="00D76A72"/>
    <w:rsid w:val="00D818FC"/>
    <w:rsid w:val="00D823CA"/>
    <w:rsid w:val="00D83BB9"/>
    <w:rsid w:val="00D8645E"/>
    <w:rsid w:val="00D94C14"/>
    <w:rsid w:val="00D95A83"/>
    <w:rsid w:val="00D95E8C"/>
    <w:rsid w:val="00D96194"/>
    <w:rsid w:val="00D96F7C"/>
    <w:rsid w:val="00DA0F8A"/>
    <w:rsid w:val="00DA3559"/>
    <w:rsid w:val="00DA625B"/>
    <w:rsid w:val="00DA72CE"/>
    <w:rsid w:val="00DB09FC"/>
    <w:rsid w:val="00DB2FBA"/>
    <w:rsid w:val="00DB4EB5"/>
    <w:rsid w:val="00DB698D"/>
    <w:rsid w:val="00DC01D2"/>
    <w:rsid w:val="00DC2CB0"/>
    <w:rsid w:val="00DC40A1"/>
    <w:rsid w:val="00DC7CA2"/>
    <w:rsid w:val="00DD534A"/>
    <w:rsid w:val="00DD568B"/>
    <w:rsid w:val="00DE5173"/>
    <w:rsid w:val="00DE71CE"/>
    <w:rsid w:val="00DF1C93"/>
    <w:rsid w:val="00DF454D"/>
    <w:rsid w:val="00DF5424"/>
    <w:rsid w:val="00DF6982"/>
    <w:rsid w:val="00E0200C"/>
    <w:rsid w:val="00E028FF"/>
    <w:rsid w:val="00E11E8B"/>
    <w:rsid w:val="00E131ED"/>
    <w:rsid w:val="00E2379B"/>
    <w:rsid w:val="00E27137"/>
    <w:rsid w:val="00E33B87"/>
    <w:rsid w:val="00E34AC6"/>
    <w:rsid w:val="00E408EB"/>
    <w:rsid w:val="00E44353"/>
    <w:rsid w:val="00E45971"/>
    <w:rsid w:val="00E52706"/>
    <w:rsid w:val="00E6054F"/>
    <w:rsid w:val="00E60649"/>
    <w:rsid w:val="00E6081A"/>
    <w:rsid w:val="00E62308"/>
    <w:rsid w:val="00E62441"/>
    <w:rsid w:val="00E62E2F"/>
    <w:rsid w:val="00E63377"/>
    <w:rsid w:val="00E671AD"/>
    <w:rsid w:val="00E70B52"/>
    <w:rsid w:val="00E72B25"/>
    <w:rsid w:val="00E746F9"/>
    <w:rsid w:val="00E777AA"/>
    <w:rsid w:val="00E80CCF"/>
    <w:rsid w:val="00E93F13"/>
    <w:rsid w:val="00E9608F"/>
    <w:rsid w:val="00E977A1"/>
    <w:rsid w:val="00E97BC9"/>
    <w:rsid w:val="00EB37B9"/>
    <w:rsid w:val="00EB47D0"/>
    <w:rsid w:val="00EB6486"/>
    <w:rsid w:val="00EC569A"/>
    <w:rsid w:val="00ED25EE"/>
    <w:rsid w:val="00ED4D92"/>
    <w:rsid w:val="00ED5C22"/>
    <w:rsid w:val="00EE08D3"/>
    <w:rsid w:val="00EE2A09"/>
    <w:rsid w:val="00EE4D49"/>
    <w:rsid w:val="00EF052E"/>
    <w:rsid w:val="00EF1B1F"/>
    <w:rsid w:val="00EF53AA"/>
    <w:rsid w:val="00EF6A7A"/>
    <w:rsid w:val="00EF6FF0"/>
    <w:rsid w:val="00F0057B"/>
    <w:rsid w:val="00F03B88"/>
    <w:rsid w:val="00F04D7C"/>
    <w:rsid w:val="00F0534E"/>
    <w:rsid w:val="00F065A8"/>
    <w:rsid w:val="00F13258"/>
    <w:rsid w:val="00F15586"/>
    <w:rsid w:val="00F169EC"/>
    <w:rsid w:val="00F17578"/>
    <w:rsid w:val="00F217A8"/>
    <w:rsid w:val="00F3336B"/>
    <w:rsid w:val="00F40E1D"/>
    <w:rsid w:val="00F44205"/>
    <w:rsid w:val="00F50351"/>
    <w:rsid w:val="00F51457"/>
    <w:rsid w:val="00F51B29"/>
    <w:rsid w:val="00F61837"/>
    <w:rsid w:val="00F62777"/>
    <w:rsid w:val="00F65CD4"/>
    <w:rsid w:val="00F66B50"/>
    <w:rsid w:val="00F72745"/>
    <w:rsid w:val="00F73608"/>
    <w:rsid w:val="00F77B18"/>
    <w:rsid w:val="00F80ED2"/>
    <w:rsid w:val="00F81FA1"/>
    <w:rsid w:val="00F829E1"/>
    <w:rsid w:val="00F84846"/>
    <w:rsid w:val="00F84D39"/>
    <w:rsid w:val="00F927F2"/>
    <w:rsid w:val="00FA2CA0"/>
    <w:rsid w:val="00FB70DB"/>
    <w:rsid w:val="00FB7D7E"/>
    <w:rsid w:val="00FC1077"/>
    <w:rsid w:val="00FC2077"/>
    <w:rsid w:val="00FC23C4"/>
    <w:rsid w:val="00FC760F"/>
    <w:rsid w:val="00FC77E0"/>
    <w:rsid w:val="00FD2F23"/>
    <w:rsid w:val="00FD60B9"/>
    <w:rsid w:val="00FD7365"/>
    <w:rsid w:val="00FE5300"/>
    <w:rsid w:val="00FE7B14"/>
    <w:rsid w:val="00FF1A07"/>
    <w:rsid w:val="00FF3EDA"/>
    <w:rsid w:val="00FF65D7"/>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3">
    <w:name w:val="heading 3"/>
    <w:basedOn w:val="Normal"/>
    <w:next w:val="Normal"/>
    <w:link w:val="Ttulo3Char"/>
    <w:uiPriority w:val="9"/>
    <w:semiHidden/>
    <w:unhideWhenUsed/>
    <w:qFormat/>
    <w:rsid w:val="00286D3B"/>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7635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paragraph" w:customStyle="1" w:styleId="Nivel01">
    <w:name w:val="Nivel 01"/>
    <w:basedOn w:val="Ttulo1"/>
    <w:next w:val="Normal"/>
    <w:link w:val="Nivel01Char"/>
    <w:autoRedefine/>
    <w:qFormat/>
    <w:rsid w:val="0093642A"/>
    <w:pPr>
      <w:keepLines/>
      <w:shd w:val="clear" w:color="auto" w:fill="D9E2F3" w:themeFill="accent1" w:themeFillTint="33"/>
      <w:tabs>
        <w:tab w:val="left" w:pos="0"/>
      </w:tabs>
      <w:spacing w:beforeLines="120" w:before="288" w:afterLines="120" w:after="288" w:line="312" w:lineRule="auto"/>
    </w:pPr>
    <w:rPr>
      <w:rFonts w:eastAsiaTheme="majorEastAsia" w:cs="Calibri"/>
      <w:kern w:val="0"/>
      <w:sz w:val="22"/>
      <w:szCs w:val="22"/>
      <w:lang w:val="pt-BR" w:eastAsia="en-US"/>
    </w:rPr>
  </w:style>
  <w:style w:type="paragraph" w:customStyle="1" w:styleId="Nivel2">
    <w:name w:val="Nivel 2"/>
    <w:basedOn w:val="Normal"/>
    <w:link w:val="Nivel2Char"/>
    <w:qFormat/>
    <w:rsid w:val="00E6081A"/>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6081A"/>
    <w:pPr>
      <w:numPr>
        <w:ilvl w:val="2"/>
        <w:numId w:val="7"/>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6081A"/>
    <w:pPr>
      <w:numPr>
        <w:ilvl w:val="3"/>
      </w:numPr>
      <w:ind w:left="567" w:firstLine="0"/>
    </w:pPr>
    <w:rPr>
      <w:color w:val="auto"/>
    </w:rPr>
  </w:style>
  <w:style w:type="paragraph" w:customStyle="1" w:styleId="Nivel5">
    <w:name w:val="Nivel 5"/>
    <w:basedOn w:val="Nivel4"/>
    <w:qFormat/>
    <w:rsid w:val="00E6081A"/>
    <w:pPr>
      <w:numPr>
        <w:ilvl w:val="4"/>
      </w:numPr>
      <w:ind w:left="851" w:firstLine="0"/>
    </w:pPr>
  </w:style>
  <w:style w:type="character" w:customStyle="1" w:styleId="Nivel2Char">
    <w:name w:val="Nivel 2 Char"/>
    <w:basedOn w:val="Fontepargpadro"/>
    <w:link w:val="Nivel2"/>
    <w:locked/>
    <w:rsid w:val="00E6081A"/>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9B0976"/>
    <w:rPr>
      <w:rFonts w:ascii="Arial" w:eastAsiaTheme="minorEastAsia" w:hAnsi="Arial" w:cs="Arial"/>
      <w:color w:val="000000"/>
      <w:kern w:val="0"/>
      <w:sz w:val="20"/>
      <w:szCs w:val="20"/>
      <w:lang w:eastAsia="pt-BR"/>
      <w14:ligatures w14:val="none"/>
    </w:rPr>
  </w:style>
  <w:style w:type="table" w:customStyle="1" w:styleId="TabeladeGradeClara1">
    <w:name w:val="Tabela de Grade Clara1"/>
    <w:basedOn w:val="Tabelanormal"/>
    <w:next w:val="TabeladeGradeClara"/>
    <w:uiPriority w:val="40"/>
    <w:rsid w:val="006C1D1A"/>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vel01Char">
    <w:name w:val="Nivel 01 Char"/>
    <w:basedOn w:val="Fontepargpadro"/>
    <w:link w:val="Nivel01"/>
    <w:rsid w:val="0093642A"/>
    <w:rPr>
      <w:rFonts w:ascii="Calibri" w:eastAsiaTheme="majorEastAsia" w:hAnsi="Calibri" w:cs="Calibri"/>
      <w:b/>
      <w:bCs/>
      <w:kern w:val="0"/>
      <w:shd w:val="clear" w:color="auto" w:fill="D9E2F3" w:themeFill="accent1" w:themeFillTint="33"/>
      <w14:ligatures w14:val="none"/>
    </w:rPr>
  </w:style>
  <w:style w:type="paragraph" w:customStyle="1" w:styleId="Nvel2-Red">
    <w:name w:val="Nível 2 -Red"/>
    <w:basedOn w:val="Nivel2"/>
    <w:link w:val="Nvel2-RedChar"/>
    <w:qFormat/>
    <w:rsid w:val="00FC1077"/>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FC1077"/>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FC1077"/>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FC1077"/>
    <w:rPr>
      <w:rFonts w:eastAsia="Times New Roman"/>
      <w:i w:val="0"/>
      <w:iCs w:val="0"/>
      <w:color w:val="auto"/>
    </w:rPr>
  </w:style>
  <w:style w:type="paragraph" w:customStyle="1" w:styleId="Nvel4">
    <w:name w:val="Nível 4"/>
    <w:basedOn w:val="Nvel3"/>
    <w:link w:val="Nvel4Char"/>
    <w:qFormat/>
    <w:rsid w:val="00FC1077"/>
    <w:pPr>
      <w:ind w:left="567"/>
    </w:pPr>
  </w:style>
  <w:style w:type="character" w:customStyle="1" w:styleId="Nvel3Char">
    <w:name w:val="Nível 3 Char"/>
    <w:basedOn w:val="Fontepargpadro"/>
    <w:link w:val="Nvel3"/>
    <w:rsid w:val="00FC1077"/>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FC1077"/>
    <w:rPr>
      <w:rFonts w:ascii="Arial" w:eastAsia="Times New Roman" w:hAnsi="Arial" w:cs="Arial"/>
      <w:kern w:val="0"/>
      <w:sz w:val="20"/>
      <w:szCs w:val="20"/>
      <w:lang w:eastAsia="pt-BR"/>
      <w14:ligatures w14:val="none"/>
    </w:rPr>
  </w:style>
  <w:style w:type="character" w:customStyle="1" w:styleId="Nivel4Char">
    <w:name w:val="Nivel 4 Char"/>
    <w:basedOn w:val="Fontepargpadro"/>
    <w:link w:val="Nivel4"/>
    <w:rsid w:val="0026375C"/>
    <w:rPr>
      <w:rFonts w:ascii="Arial" w:eastAsiaTheme="minorEastAsia"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rsid w:val="0026375C"/>
    <w:rPr>
      <w:rFonts w:ascii="Ecofont_Spranq_eco_Sans" w:eastAsia="Ecofont_Spranq_eco_Sans" w:hAnsi="Ecofont_Spranq_eco_Sans" w:cs="Ecofont_Spranq_eco_Sans"/>
      <w:kern w:val="0"/>
      <w:sz w:val="24"/>
      <w:szCs w:val="24"/>
      <w:lang w:eastAsia="pt-BR"/>
      <w14:ligatures w14:val="none"/>
    </w:rPr>
  </w:style>
  <w:style w:type="character" w:customStyle="1" w:styleId="Nvel3-RChar">
    <w:name w:val="Nível 3-R Char"/>
    <w:basedOn w:val="Nivel3Char"/>
    <w:link w:val="Nvel3-R"/>
    <w:rsid w:val="0026375C"/>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637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6375C"/>
    <w:rPr>
      <w:rFonts w:ascii="Arial" w:eastAsia="Arial" w:hAnsi="Arial" w:cs="Arial"/>
      <w:bCs/>
      <w:kern w:val="0"/>
      <w:sz w:val="20"/>
      <w:szCs w:val="20"/>
      <w:lang w:eastAsia="pt-BR"/>
      <w14:ligatures w14:val="none"/>
    </w:rPr>
  </w:style>
  <w:style w:type="character" w:customStyle="1" w:styleId="Ttulo3Char">
    <w:name w:val="Título 3 Char"/>
    <w:basedOn w:val="Fontepargpadro"/>
    <w:link w:val="Ttulo3"/>
    <w:uiPriority w:val="9"/>
    <w:semiHidden/>
    <w:rsid w:val="00286D3B"/>
    <w:rPr>
      <w:rFonts w:asciiTheme="majorHAnsi" w:eastAsiaTheme="majorEastAsia" w:hAnsiTheme="majorHAnsi" w:cstheme="majorBidi"/>
      <w:color w:val="1F3763" w:themeColor="accent1" w:themeShade="7F"/>
      <w:kern w:val="0"/>
      <w:sz w:val="24"/>
      <w:szCs w:val="24"/>
      <w:lang w:eastAsia="pt-BR"/>
      <w14:ligatures w14:val="none"/>
    </w:rPr>
  </w:style>
  <w:style w:type="numbering" w:customStyle="1" w:styleId="Semlista1">
    <w:name w:val="Sem lista1"/>
    <w:next w:val="Semlista"/>
    <w:uiPriority w:val="99"/>
    <w:semiHidden/>
    <w:unhideWhenUsed/>
    <w:rsid w:val="00286D3B"/>
  </w:style>
  <w:style w:type="table" w:customStyle="1" w:styleId="Tabelacomgrade1">
    <w:name w:val="Tabela com grade1"/>
    <w:basedOn w:val="Tabelanormal"/>
    <w:next w:val="Tabelacomgrade"/>
    <w:uiPriority w:val="39"/>
    <w:rsid w:val="00286D3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2">
    <w:name w:val="Tabela de Grade Clara2"/>
    <w:basedOn w:val="Tabelanormal"/>
    <w:next w:val="TabeladeGradeClara"/>
    <w:uiPriority w:val="40"/>
    <w:rsid w:val="00286D3B"/>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10">
    <w:name w:val="Menção Pendente1"/>
    <w:basedOn w:val="Fontepargpadro"/>
    <w:uiPriority w:val="99"/>
    <w:semiHidden/>
    <w:unhideWhenUsed/>
    <w:rsid w:val="00286D3B"/>
    <w:rPr>
      <w:color w:val="605E5C"/>
      <w:shd w:val="clear" w:color="auto" w:fill="E1DFDD"/>
    </w:rPr>
  </w:style>
  <w:style w:type="table" w:customStyle="1" w:styleId="TabeladeGradeClara11">
    <w:name w:val="Tabela de Grade Clara11"/>
    <w:basedOn w:val="Tabelanormal"/>
    <w:next w:val="TabeladeGradeClara"/>
    <w:uiPriority w:val="40"/>
    <w:rsid w:val="00286D3B"/>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
    <w:name w:val="lista"/>
    <w:uiPriority w:val="99"/>
    <w:rsid w:val="00286D3B"/>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11">
    <w:name w:val="Tabela com grade11"/>
    <w:basedOn w:val="Tabelanormal"/>
    <w:next w:val="Tabelacomgrade"/>
    <w:uiPriority w:val="39"/>
    <w:rsid w:val="00286D3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1">
    <w:name w:val="Tabela de Grade Clara111"/>
    <w:basedOn w:val="Tabelanormal"/>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rio">
    <w:name w:val="annotation reference"/>
    <w:basedOn w:val="Fontepargpadro"/>
    <w:uiPriority w:val="99"/>
    <w:semiHidden/>
    <w:unhideWhenUsed/>
    <w:rsid w:val="00286D3B"/>
    <w:rPr>
      <w:sz w:val="16"/>
      <w:szCs w:val="16"/>
    </w:rPr>
  </w:style>
  <w:style w:type="paragraph" w:styleId="Textodecomentrio">
    <w:name w:val="annotation text"/>
    <w:basedOn w:val="Normal"/>
    <w:link w:val="TextodecomentrioChar"/>
    <w:uiPriority w:val="99"/>
    <w:semiHidden/>
    <w:unhideWhenUsed/>
    <w:rsid w:val="00286D3B"/>
    <w:rPr>
      <w:sz w:val="20"/>
      <w:szCs w:val="20"/>
    </w:rPr>
  </w:style>
  <w:style w:type="character" w:customStyle="1" w:styleId="TextodecomentrioChar">
    <w:name w:val="Texto de comentário Char"/>
    <w:basedOn w:val="Fontepargpadro"/>
    <w:link w:val="Textodecomentrio"/>
    <w:uiPriority w:val="99"/>
    <w:semiHidden/>
    <w:rsid w:val="00286D3B"/>
    <w:rPr>
      <w:rFonts w:ascii="Ecofont_Spranq_eco_Sans" w:eastAsia="Ecofont_Spranq_eco_Sans" w:hAnsi="Ecofont_Spranq_eco_Sans" w:cs="Ecofont_Spranq_eco_San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86D3B"/>
    <w:rPr>
      <w:b/>
      <w:bCs/>
    </w:rPr>
  </w:style>
  <w:style w:type="character" w:customStyle="1" w:styleId="AssuntodocomentrioChar">
    <w:name w:val="Assunto do comentário Char"/>
    <w:basedOn w:val="TextodecomentrioChar"/>
    <w:link w:val="Assuntodocomentrio"/>
    <w:uiPriority w:val="99"/>
    <w:semiHidden/>
    <w:rsid w:val="00286D3B"/>
    <w:rPr>
      <w:rFonts w:ascii="Ecofont_Spranq_eco_Sans" w:eastAsia="Ecofont_Spranq_eco_Sans" w:hAnsi="Ecofont_Spranq_eco_Sans" w:cs="Ecofont_Spranq_eco_Sans"/>
      <w:b/>
      <w:bCs/>
      <w:kern w:val="0"/>
      <w:sz w:val="20"/>
      <w:szCs w:val="20"/>
      <w:lang w:eastAsia="pt-BR"/>
      <w14:ligatures w14:val="none"/>
    </w:rPr>
  </w:style>
  <w:style w:type="paragraph" w:styleId="Textodebalo">
    <w:name w:val="Balloon Text"/>
    <w:basedOn w:val="Normal"/>
    <w:link w:val="TextodebaloChar"/>
    <w:uiPriority w:val="99"/>
    <w:semiHidden/>
    <w:unhideWhenUsed/>
    <w:rsid w:val="00286D3B"/>
    <w:rPr>
      <w:rFonts w:ascii="Segoe UI" w:hAnsi="Segoe UI" w:cs="Segoe UI"/>
      <w:sz w:val="18"/>
      <w:szCs w:val="18"/>
    </w:rPr>
  </w:style>
  <w:style w:type="character" w:customStyle="1" w:styleId="TextodebaloChar">
    <w:name w:val="Texto de balão Char"/>
    <w:basedOn w:val="Fontepargpadro"/>
    <w:link w:val="Textodebalo"/>
    <w:uiPriority w:val="99"/>
    <w:semiHidden/>
    <w:rsid w:val="00286D3B"/>
    <w:rPr>
      <w:rFonts w:ascii="Segoe UI" w:eastAsia="Ecofont_Spranq_eco_Sans" w:hAnsi="Segoe UI" w:cs="Segoe UI"/>
      <w:kern w:val="0"/>
      <w:sz w:val="18"/>
      <w:szCs w:val="18"/>
      <w:lang w:eastAsia="pt-BR"/>
      <w14:ligatures w14:val="none"/>
    </w:rPr>
  </w:style>
  <w:style w:type="table" w:customStyle="1" w:styleId="TabeladeGradeClara21">
    <w:name w:val="Tabela de Grade Clara21"/>
    <w:basedOn w:val="Tabelanormal"/>
    <w:next w:val="TabeladeGradeClara"/>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3">
    <w:name w:val="Tabela de Grade Clara3"/>
    <w:basedOn w:val="Tabelanormal"/>
    <w:next w:val="TabeladeGradeClara"/>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har">
    <w:name w:val="Título 4 Char"/>
    <w:basedOn w:val="Fontepargpadro"/>
    <w:link w:val="Ttulo4"/>
    <w:uiPriority w:val="9"/>
    <w:semiHidden/>
    <w:rsid w:val="007635E8"/>
    <w:rPr>
      <w:rFonts w:asciiTheme="majorHAnsi" w:eastAsiaTheme="majorEastAsia" w:hAnsiTheme="majorHAnsi" w:cstheme="majorBidi"/>
      <w:i/>
      <w:iCs/>
      <w:color w:val="2F5496" w:themeColor="accent1" w:themeShade="BF"/>
      <w:kern w:val="0"/>
      <w:sz w:val="24"/>
      <w:szCs w:val="24"/>
      <w:lang w:eastAsia="pt-BR"/>
      <w14:ligatures w14:val="none"/>
    </w:rPr>
  </w:style>
  <w:style w:type="table" w:customStyle="1" w:styleId="lista1">
    <w:name w:val="lista1"/>
    <w:uiPriority w:val="99"/>
    <w:rsid w:val="000F4E0F"/>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vel01-SemNumerao">
    <w:name w:val="Nível 01-Sem Numeração"/>
    <w:basedOn w:val="Normal"/>
    <w:link w:val="Nvel01-SemNumeraoChar"/>
    <w:autoRedefine/>
    <w:uiPriority w:val="1"/>
    <w:qFormat/>
    <w:rsid w:val="00A947F8"/>
    <w:pPr>
      <w:keepNext/>
      <w:keepLines/>
      <w:shd w:val="clear" w:color="auto" w:fill="D9E2F3" w:themeFill="accent1" w:themeFillTint="33"/>
      <w:spacing w:before="240" w:after="120"/>
      <w:jc w:val="both"/>
      <w:outlineLvl w:val="1"/>
    </w:pPr>
    <w:rPr>
      <w:rFonts w:ascii="Arial" w:eastAsiaTheme="majorEastAsia" w:hAnsi="Arial" w:cs="Arial"/>
      <w:b/>
      <w:bCs/>
      <w:sz w:val="22"/>
      <w:szCs w:val="22"/>
    </w:rPr>
  </w:style>
  <w:style w:type="character" w:customStyle="1" w:styleId="Nvel01-SemNumeraoChar">
    <w:name w:val="Nível 01-Sem Numeração Char"/>
    <w:basedOn w:val="Fontepargpadro"/>
    <w:link w:val="Nvel01-SemNumerao"/>
    <w:uiPriority w:val="1"/>
    <w:rsid w:val="00A947F8"/>
    <w:rPr>
      <w:rFonts w:ascii="Arial" w:eastAsiaTheme="majorEastAsia" w:hAnsi="Arial" w:cs="Arial"/>
      <w:b/>
      <w:bCs/>
      <w:kern w:val="0"/>
      <w:shd w:val="clear" w:color="auto" w:fill="D9E2F3" w:themeFill="accent1" w:themeFillTint="33"/>
      <w:lang w:eastAsia="pt-BR"/>
      <w14:ligatures w14:val="none"/>
    </w:rPr>
  </w:style>
  <w:style w:type="numbering" w:customStyle="1" w:styleId="Semlista2">
    <w:name w:val="Sem lista2"/>
    <w:next w:val="Semlista"/>
    <w:uiPriority w:val="99"/>
    <w:semiHidden/>
    <w:unhideWhenUsed/>
    <w:rsid w:val="008E70DA"/>
  </w:style>
  <w:style w:type="table" w:customStyle="1" w:styleId="TabeladeGradeClara4">
    <w:name w:val="Tabela de Grade Clara4"/>
    <w:basedOn w:val="Tabelanormal"/>
    <w:next w:val="TabeladeGradeClara"/>
    <w:uiPriority w:val="40"/>
    <w:rsid w:val="008E70DA"/>
    <w:pPr>
      <w:spacing w:after="0" w:line="240" w:lineRule="auto"/>
      <w:ind w:left="576" w:right="33"/>
      <w:jc w:val="both"/>
    </w:pPr>
    <w:rPr>
      <w:rFonts w:ascii="Century Gothic" w:eastAsia="Century Gothic" w:hAnsi="Century Gothic" w:cs="Century Gothic"/>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2">
    <w:name w:val="lista2"/>
    <w:uiPriority w:val="99"/>
    <w:rsid w:val="0027446A"/>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deGradeClara41">
    <w:name w:val="Tabela de Grade Clara41"/>
    <w:basedOn w:val="Tabelanormal"/>
    <w:next w:val="TabeladeGradeClara"/>
    <w:uiPriority w:val="40"/>
    <w:rsid w:val="0027446A"/>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uiPriority w:val="99"/>
    <w:unhideWhenUsed/>
    <w:rsid w:val="0031068B"/>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31068B"/>
    <w:rPr>
      <w:b/>
      <w:bCs/>
    </w:rPr>
  </w:style>
  <w:style w:type="table" w:customStyle="1" w:styleId="TabeladeGradeClara5">
    <w:name w:val="Tabela de Grade Clara5"/>
    <w:basedOn w:val="Tabelanormal"/>
    <w:next w:val="TabeladeGradeClara"/>
    <w:uiPriority w:val="40"/>
    <w:rsid w:val="003046CE"/>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68">
      <w:bodyDiv w:val="1"/>
      <w:marLeft w:val="0"/>
      <w:marRight w:val="0"/>
      <w:marTop w:val="0"/>
      <w:marBottom w:val="0"/>
      <w:divBdr>
        <w:top w:val="none" w:sz="0" w:space="0" w:color="auto"/>
        <w:left w:val="none" w:sz="0" w:space="0" w:color="auto"/>
        <w:bottom w:val="none" w:sz="0" w:space="0" w:color="auto"/>
        <w:right w:val="none" w:sz="0" w:space="0" w:color="auto"/>
      </w:divBdr>
    </w:div>
    <w:div w:id="6711042">
      <w:bodyDiv w:val="1"/>
      <w:marLeft w:val="0"/>
      <w:marRight w:val="0"/>
      <w:marTop w:val="0"/>
      <w:marBottom w:val="0"/>
      <w:divBdr>
        <w:top w:val="none" w:sz="0" w:space="0" w:color="auto"/>
        <w:left w:val="none" w:sz="0" w:space="0" w:color="auto"/>
        <w:bottom w:val="none" w:sz="0" w:space="0" w:color="auto"/>
        <w:right w:val="none" w:sz="0" w:space="0" w:color="auto"/>
      </w:divBdr>
    </w:div>
    <w:div w:id="137957780">
      <w:bodyDiv w:val="1"/>
      <w:marLeft w:val="0"/>
      <w:marRight w:val="0"/>
      <w:marTop w:val="0"/>
      <w:marBottom w:val="0"/>
      <w:divBdr>
        <w:top w:val="none" w:sz="0" w:space="0" w:color="auto"/>
        <w:left w:val="none" w:sz="0" w:space="0" w:color="auto"/>
        <w:bottom w:val="none" w:sz="0" w:space="0" w:color="auto"/>
        <w:right w:val="none" w:sz="0" w:space="0" w:color="auto"/>
      </w:divBdr>
    </w:div>
    <w:div w:id="210306476">
      <w:bodyDiv w:val="1"/>
      <w:marLeft w:val="0"/>
      <w:marRight w:val="0"/>
      <w:marTop w:val="0"/>
      <w:marBottom w:val="0"/>
      <w:divBdr>
        <w:top w:val="none" w:sz="0" w:space="0" w:color="auto"/>
        <w:left w:val="none" w:sz="0" w:space="0" w:color="auto"/>
        <w:bottom w:val="none" w:sz="0" w:space="0" w:color="auto"/>
        <w:right w:val="none" w:sz="0" w:space="0" w:color="auto"/>
      </w:divBdr>
    </w:div>
    <w:div w:id="238371517">
      <w:bodyDiv w:val="1"/>
      <w:marLeft w:val="0"/>
      <w:marRight w:val="0"/>
      <w:marTop w:val="0"/>
      <w:marBottom w:val="0"/>
      <w:divBdr>
        <w:top w:val="none" w:sz="0" w:space="0" w:color="auto"/>
        <w:left w:val="none" w:sz="0" w:space="0" w:color="auto"/>
        <w:bottom w:val="none" w:sz="0" w:space="0" w:color="auto"/>
        <w:right w:val="none" w:sz="0" w:space="0" w:color="auto"/>
      </w:divBdr>
    </w:div>
    <w:div w:id="257560590">
      <w:bodyDiv w:val="1"/>
      <w:marLeft w:val="0"/>
      <w:marRight w:val="0"/>
      <w:marTop w:val="0"/>
      <w:marBottom w:val="0"/>
      <w:divBdr>
        <w:top w:val="none" w:sz="0" w:space="0" w:color="auto"/>
        <w:left w:val="none" w:sz="0" w:space="0" w:color="auto"/>
        <w:bottom w:val="none" w:sz="0" w:space="0" w:color="auto"/>
        <w:right w:val="none" w:sz="0" w:space="0" w:color="auto"/>
      </w:divBdr>
    </w:div>
    <w:div w:id="329991258">
      <w:bodyDiv w:val="1"/>
      <w:marLeft w:val="0"/>
      <w:marRight w:val="0"/>
      <w:marTop w:val="0"/>
      <w:marBottom w:val="0"/>
      <w:divBdr>
        <w:top w:val="none" w:sz="0" w:space="0" w:color="auto"/>
        <w:left w:val="none" w:sz="0" w:space="0" w:color="auto"/>
        <w:bottom w:val="none" w:sz="0" w:space="0" w:color="auto"/>
        <w:right w:val="none" w:sz="0" w:space="0" w:color="auto"/>
      </w:divBdr>
    </w:div>
    <w:div w:id="445583918">
      <w:bodyDiv w:val="1"/>
      <w:marLeft w:val="0"/>
      <w:marRight w:val="0"/>
      <w:marTop w:val="0"/>
      <w:marBottom w:val="0"/>
      <w:divBdr>
        <w:top w:val="none" w:sz="0" w:space="0" w:color="auto"/>
        <w:left w:val="none" w:sz="0" w:space="0" w:color="auto"/>
        <w:bottom w:val="none" w:sz="0" w:space="0" w:color="auto"/>
        <w:right w:val="none" w:sz="0" w:space="0" w:color="auto"/>
      </w:divBdr>
    </w:div>
    <w:div w:id="562377178">
      <w:bodyDiv w:val="1"/>
      <w:marLeft w:val="0"/>
      <w:marRight w:val="0"/>
      <w:marTop w:val="0"/>
      <w:marBottom w:val="0"/>
      <w:divBdr>
        <w:top w:val="none" w:sz="0" w:space="0" w:color="auto"/>
        <w:left w:val="none" w:sz="0" w:space="0" w:color="auto"/>
        <w:bottom w:val="none" w:sz="0" w:space="0" w:color="auto"/>
        <w:right w:val="none" w:sz="0" w:space="0" w:color="auto"/>
      </w:divBdr>
    </w:div>
    <w:div w:id="576133189">
      <w:bodyDiv w:val="1"/>
      <w:marLeft w:val="0"/>
      <w:marRight w:val="0"/>
      <w:marTop w:val="0"/>
      <w:marBottom w:val="0"/>
      <w:divBdr>
        <w:top w:val="none" w:sz="0" w:space="0" w:color="auto"/>
        <w:left w:val="none" w:sz="0" w:space="0" w:color="auto"/>
        <w:bottom w:val="none" w:sz="0" w:space="0" w:color="auto"/>
        <w:right w:val="none" w:sz="0" w:space="0" w:color="auto"/>
      </w:divBdr>
    </w:div>
    <w:div w:id="584194083">
      <w:bodyDiv w:val="1"/>
      <w:marLeft w:val="0"/>
      <w:marRight w:val="0"/>
      <w:marTop w:val="0"/>
      <w:marBottom w:val="0"/>
      <w:divBdr>
        <w:top w:val="none" w:sz="0" w:space="0" w:color="auto"/>
        <w:left w:val="none" w:sz="0" w:space="0" w:color="auto"/>
        <w:bottom w:val="none" w:sz="0" w:space="0" w:color="auto"/>
        <w:right w:val="none" w:sz="0" w:space="0" w:color="auto"/>
      </w:divBdr>
    </w:div>
    <w:div w:id="649018296">
      <w:bodyDiv w:val="1"/>
      <w:marLeft w:val="0"/>
      <w:marRight w:val="0"/>
      <w:marTop w:val="0"/>
      <w:marBottom w:val="0"/>
      <w:divBdr>
        <w:top w:val="none" w:sz="0" w:space="0" w:color="auto"/>
        <w:left w:val="none" w:sz="0" w:space="0" w:color="auto"/>
        <w:bottom w:val="none" w:sz="0" w:space="0" w:color="auto"/>
        <w:right w:val="none" w:sz="0" w:space="0" w:color="auto"/>
      </w:divBdr>
    </w:div>
    <w:div w:id="775297670">
      <w:bodyDiv w:val="1"/>
      <w:marLeft w:val="0"/>
      <w:marRight w:val="0"/>
      <w:marTop w:val="0"/>
      <w:marBottom w:val="0"/>
      <w:divBdr>
        <w:top w:val="none" w:sz="0" w:space="0" w:color="auto"/>
        <w:left w:val="none" w:sz="0" w:space="0" w:color="auto"/>
        <w:bottom w:val="none" w:sz="0" w:space="0" w:color="auto"/>
        <w:right w:val="none" w:sz="0" w:space="0" w:color="auto"/>
      </w:divBdr>
    </w:div>
    <w:div w:id="783229778">
      <w:bodyDiv w:val="1"/>
      <w:marLeft w:val="0"/>
      <w:marRight w:val="0"/>
      <w:marTop w:val="0"/>
      <w:marBottom w:val="0"/>
      <w:divBdr>
        <w:top w:val="none" w:sz="0" w:space="0" w:color="auto"/>
        <w:left w:val="none" w:sz="0" w:space="0" w:color="auto"/>
        <w:bottom w:val="none" w:sz="0" w:space="0" w:color="auto"/>
        <w:right w:val="none" w:sz="0" w:space="0" w:color="auto"/>
      </w:divBdr>
    </w:div>
    <w:div w:id="820073675">
      <w:bodyDiv w:val="1"/>
      <w:marLeft w:val="0"/>
      <w:marRight w:val="0"/>
      <w:marTop w:val="0"/>
      <w:marBottom w:val="0"/>
      <w:divBdr>
        <w:top w:val="none" w:sz="0" w:space="0" w:color="auto"/>
        <w:left w:val="none" w:sz="0" w:space="0" w:color="auto"/>
        <w:bottom w:val="none" w:sz="0" w:space="0" w:color="auto"/>
        <w:right w:val="none" w:sz="0" w:space="0" w:color="auto"/>
      </w:divBdr>
    </w:div>
    <w:div w:id="851798280">
      <w:bodyDiv w:val="1"/>
      <w:marLeft w:val="0"/>
      <w:marRight w:val="0"/>
      <w:marTop w:val="0"/>
      <w:marBottom w:val="0"/>
      <w:divBdr>
        <w:top w:val="none" w:sz="0" w:space="0" w:color="auto"/>
        <w:left w:val="none" w:sz="0" w:space="0" w:color="auto"/>
        <w:bottom w:val="none" w:sz="0" w:space="0" w:color="auto"/>
        <w:right w:val="none" w:sz="0" w:space="0" w:color="auto"/>
      </w:divBdr>
    </w:div>
    <w:div w:id="858086160">
      <w:bodyDiv w:val="1"/>
      <w:marLeft w:val="0"/>
      <w:marRight w:val="0"/>
      <w:marTop w:val="0"/>
      <w:marBottom w:val="0"/>
      <w:divBdr>
        <w:top w:val="none" w:sz="0" w:space="0" w:color="auto"/>
        <w:left w:val="none" w:sz="0" w:space="0" w:color="auto"/>
        <w:bottom w:val="none" w:sz="0" w:space="0" w:color="auto"/>
        <w:right w:val="none" w:sz="0" w:space="0" w:color="auto"/>
      </w:divBdr>
    </w:div>
    <w:div w:id="1114521348">
      <w:bodyDiv w:val="1"/>
      <w:marLeft w:val="0"/>
      <w:marRight w:val="0"/>
      <w:marTop w:val="0"/>
      <w:marBottom w:val="0"/>
      <w:divBdr>
        <w:top w:val="none" w:sz="0" w:space="0" w:color="auto"/>
        <w:left w:val="none" w:sz="0" w:space="0" w:color="auto"/>
        <w:bottom w:val="none" w:sz="0" w:space="0" w:color="auto"/>
        <w:right w:val="none" w:sz="0" w:space="0" w:color="auto"/>
      </w:divBdr>
    </w:div>
    <w:div w:id="1144079837">
      <w:bodyDiv w:val="1"/>
      <w:marLeft w:val="0"/>
      <w:marRight w:val="0"/>
      <w:marTop w:val="0"/>
      <w:marBottom w:val="0"/>
      <w:divBdr>
        <w:top w:val="none" w:sz="0" w:space="0" w:color="auto"/>
        <w:left w:val="none" w:sz="0" w:space="0" w:color="auto"/>
        <w:bottom w:val="none" w:sz="0" w:space="0" w:color="auto"/>
        <w:right w:val="none" w:sz="0" w:space="0" w:color="auto"/>
      </w:divBdr>
    </w:div>
    <w:div w:id="1351182720">
      <w:bodyDiv w:val="1"/>
      <w:marLeft w:val="0"/>
      <w:marRight w:val="0"/>
      <w:marTop w:val="0"/>
      <w:marBottom w:val="0"/>
      <w:divBdr>
        <w:top w:val="none" w:sz="0" w:space="0" w:color="auto"/>
        <w:left w:val="none" w:sz="0" w:space="0" w:color="auto"/>
        <w:bottom w:val="none" w:sz="0" w:space="0" w:color="auto"/>
        <w:right w:val="none" w:sz="0" w:space="0" w:color="auto"/>
      </w:divBdr>
    </w:div>
    <w:div w:id="1411736728">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40643527">
      <w:bodyDiv w:val="1"/>
      <w:marLeft w:val="0"/>
      <w:marRight w:val="0"/>
      <w:marTop w:val="0"/>
      <w:marBottom w:val="0"/>
      <w:divBdr>
        <w:top w:val="none" w:sz="0" w:space="0" w:color="auto"/>
        <w:left w:val="none" w:sz="0" w:space="0" w:color="auto"/>
        <w:bottom w:val="none" w:sz="0" w:space="0" w:color="auto"/>
        <w:right w:val="none" w:sz="0" w:space="0" w:color="auto"/>
      </w:divBdr>
    </w:div>
    <w:div w:id="1655179272">
      <w:bodyDiv w:val="1"/>
      <w:marLeft w:val="0"/>
      <w:marRight w:val="0"/>
      <w:marTop w:val="0"/>
      <w:marBottom w:val="0"/>
      <w:divBdr>
        <w:top w:val="none" w:sz="0" w:space="0" w:color="auto"/>
        <w:left w:val="none" w:sz="0" w:space="0" w:color="auto"/>
        <w:bottom w:val="none" w:sz="0" w:space="0" w:color="auto"/>
        <w:right w:val="none" w:sz="0" w:space="0" w:color="auto"/>
      </w:divBdr>
    </w:div>
    <w:div w:id="1662469139">
      <w:bodyDiv w:val="1"/>
      <w:marLeft w:val="0"/>
      <w:marRight w:val="0"/>
      <w:marTop w:val="0"/>
      <w:marBottom w:val="0"/>
      <w:divBdr>
        <w:top w:val="none" w:sz="0" w:space="0" w:color="auto"/>
        <w:left w:val="none" w:sz="0" w:space="0" w:color="auto"/>
        <w:bottom w:val="none" w:sz="0" w:space="0" w:color="auto"/>
        <w:right w:val="none" w:sz="0" w:space="0" w:color="auto"/>
      </w:divBdr>
    </w:div>
    <w:div w:id="1668285052">
      <w:bodyDiv w:val="1"/>
      <w:marLeft w:val="0"/>
      <w:marRight w:val="0"/>
      <w:marTop w:val="0"/>
      <w:marBottom w:val="0"/>
      <w:divBdr>
        <w:top w:val="none" w:sz="0" w:space="0" w:color="auto"/>
        <w:left w:val="none" w:sz="0" w:space="0" w:color="auto"/>
        <w:bottom w:val="none" w:sz="0" w:space="0" w:color="auto"/>
        <w:right w:val="none" w:sz="0" w:space="0" w:color="auto"/>
      </w:divBdr>
    </w:div>
    <w:div w:id="1773472511">
      <w:bodyDiv w:val="1"/>
      <w:marLeft w:val="0"/>
      <w:marRight w:val="0"/>
      <w:marTop w:val="0"/>
      <w:marBottom w:val="0"/>
      <w:divBdr>
        <w:top w:val="none" w:sz="0" w:space="0" w:color="auto"/>
        <w:left w:val="none" w:sz="0" w:space="0" w:color="auto"/>
        <w:bottom w:val="none" w:sz="0" w:space="0" w:color="auto"/>
        <w:right w:val="none" w:sz="0" w:space="0" w:color="auto"/>
      </w:divBdr>
    </w:div>
    <w:div w:id="1870214301">
      <w:bodyDiv w:val="1"/>
      <w:marLeft w:val="0"/>
      <w:marRight w:val="0"/>
      <w:marTop w:val="0"/>
      <w:marBottom w:val="0"/>
      <w:divBdr>
        <w:top w:val="none" w:sz="0" w:space="0" w:color="auto"/>
        <w:left w:val="none" w:sz="0" w:space="0" w:color="auto"/>
        <w:bottom w:val="none" w:sz="0" w:space="0" w:color="auto"/>
        <w:right w:val="none" w:sz="0" w:space="0" w:color="auto"/>
      </w:divBdr>
    </w:div>
    <w:div w:id="1872985654">
      <w:bodyDiv w:val="1"/>
      <w:marLeft w:val="0"/>
      <w:marRight w:val="0"/>
      <w:marTop w:val="0"/>
      <w:marBottom w:val="0"/>
      <w:divBdr>
        <w:top w:val="none" w:sz="0" w:space="0" w:color="auto"/>
        <w:left w:val="none" w:sz="0" w:space="0" w:color="auto"/>
        <w:bottom w:val="none" w:sz="0" w:space="0" w:color="auto"/>
        <w:right w:val="none" w:sz="0" w:space="0" w:color="auto"/>
      </w:divBdr>
    </w:div>
    <w:div w:id="1921061245">
      <w:bodyDiv w:val="1"/>
      <w:marLeft w:val="0"/>
      <w:marRight w:val="0"/>
      <w:marTop w:val="0"/>
      <w:marBottom w:val="0"/>
      <w:divBdr>
        <w:top w:val="none" w:sz="0" w:space="0" w:color="auto"/>
        <w:left w:val="none" w:sz="0" w:space="0" w:color="auto"/>
        <w:bottom w:val="none" w:sz="0" w:space="0" w:color="auto"/>
        <w:right w:val="none" w:sz="0" w:space="0" w:color="auto"/>
      </w:divBdr>
    </w:div>
    <w:div w:id="2006933651">
      <w:bodyDiv w:val="1"/>
      <w:marLeft w:val="0"/>
      <w:marRight w:val="0"/>
      <w:marTop w:val="0"/>
      <w:marBottom w:val="0"/>
      <w:divBdr>
        <w:top w:val="none" w:sz="0" w:space="0" w:color="auto"/>
        <w:left w:val="none" w:sz="0" w:space="0" w:color="auto"/>
        <w:bottom w:val="none" w:sz="0" w:space="0" w:color="auto"/>
        <w:right w:val="none" w:sz="0" w:space="0" w:color="auto"/>
      </w:divBdr>
    </w:div>
    <w:div w:id="2022000542">
      <w:bodyDiv w:val="1"/>
      <w:marLeft w:val="0"/>
      <w:marRight w:val="0"/>
      <w:marTop w:val="0"/>
      <w:marBottom w:val="0"/>
      <w:divBdr>
        <w:top w:val="none" w:sz="0" w:space="0" w:color="auto"/>
        <w:left w:val="none" w:sz="0" w:space="0" w:color="auto"/>
        <w:bottom w:val="none" w:sz="0" w:space="0" w:color="auto"/>
        <w:right w:val="none" w:sz="0" w:space="0" w:color="auto"/>
      </w:divBdr>
    </w:div>
    <w:div w:id="2104564764">
      <w:bodyDiv w:val="1"/>
      <w:marLeft w:val="0"/>
      <w:marRight w:val="0"/>
      <w:marTop w:val="0"/>
      <w:marBottom w:val="0"/>
      <w:divBdr>
        <w:top w:val="none" w:sz="0" w:space="0" w:color="auto"/>
        <w:left w:val="none" w:sz="0" w:space="0" w:color="auto"/>
        <w:bottom w:val="none" w:sz="0" w:space="0" w:color="auto"/>
        <w:right w:val="none" w:sz="0" w:space="0" w:color="auto"/>
      </w:divBdr>
    </w:div>
    <w:div w:id="213863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04-2006/2005/lei/l11101.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07-2010/2007/lei/l11488.htm"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ortaldatransparencia.gov.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www.portaldoempreendedor.gov.br"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ortaldecompraspublicas.com.br/"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guiricema.mg.gov.br/wp-content/uploads/2023/12/DECRETO-No-4585.pdf" TargetMode="External"/><Relationship Id="rId85" Type="http://schemas.openxmlformats.org/officeDocument/2006/relationships/hyperlink" Target="https://guiricema.mg.gov.br/wp-content/uploads/2023/12/DECRETO-No-4585.pdf" TargetMode="External"/><Relationship Id="rId12" Type="http://schemas.openxmlformats.org/officeDocument/2006/relationships/hyperlink" Target="https://www.planalto.gov.br/ccivil_03/_ato2007-2010/2007/lei/l11488.htm"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cnj.jus.br/improbidade_adm/consultar_requerido.php" TargetMode="External"/><Relationship Id="rId59" Type="http://schemas.openxmlformats.org/officeDocument/2006/relationships/hyperlink" Target="https://www.planalto.gov.br/ccivil_03/leis/2002/l10522.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theme" Target="theme/theme1.xm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planalto.gov.br/ccivil_03/leis/l5764.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ortaldecompraspublicas.com.br/" TargetMode="External"/><Relationship Id="rId81" Type="http://schemas.openxmlformats.org/officeDocument/2006/relationships/hyperlink" Target="https://guiricema.mg.gov.br/wp-content/uploads/2023/12/DECRETO-No-4585.pdf" TargetMode="External"/><Relationship Id="rId86" Type="http://schemas.openxmlformats.org/officeDocument/2006/relationships/hyperlink" Target="https://guiricema.mg.gov.br/wp-content/uploads/2023/12/DECRETO-No-4585.pdf"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contas.tcu.gov.br/ords/f?p=1660:3:0"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guiricema.mg.gov.br/wp-content/uploads/2023/12/DECRETO-No-4585.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ortaldecompraspublicas.com.br"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normas.receita.fazenda.gov.br/sijut2consulta/link.action?visao=anotado&amp;idAto=56753" TargetMode="External"/><Relationship Id="rId66" Type="http://schemas.openxmlformats.org/officeDocument/2006/relationships/hyperlink" Target="https://fumsat.mg.gov.br/"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guiricema.mg.gov.br/wp-content/uploads/2023/12/DECRETO-No-4585.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eader" Target="header1.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fumsat@teixeiras.mg.gov.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213cons.htm" TargetMode="External"/><Relationship Id="rId46" Type="http://schemas.openxmlformats.org/officeDocument/2006/relationships/hyperlink" Target="https://www.planalto.gov.br/ccivil_03/decreto-lei/del5452.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ortaldecompraspublicas.com.br/"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leis/lcp/lcp12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footer" Target="footer1.xm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guiricema.mg.gov.br/wp-content/uploads/2023/12/DECRETO-No-4585.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8F27E-C0A9-4A76-9805-2C417664A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69</Pages>
  <Words>30068</Words>
  <Characters>162372</Characters>
  <Application>Microsoft Office Word</Application>
  <DocSecurity>0</DocSecurity>
  <Lines>1353</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FUMSAT Teixeiras</cp:lastModifiedBy>
  <cp:revision>132</cp:revision>
  <cp:lastPrinted>2024-02-19T14:15:00Z</cp:lastPrinted>
  <dcterms:created xsi:type="dcterms:W3CDTF">2024-02-16T11:01:00Z</dcterms:created>
  <dcterms:modified xsi:type="dcterms:W3CDTF">2025-07-11T10:58:00Z</dcterms:modified>
</cp:coreProperties>
</file>