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21C52" w14:textId="77777777" w:rsidR="000619AB" w:rsidRPr="00FA42DA" w:rsidRDefault="000619AB" w:rsidP="000719A3">
      <w:pPr>
        <w:jc w:val="both"/>
        <w:rPr>
          <w:rFonts w:ascii="Calibri" w:eastAsia="Times New Roman" w:hAnsi="Calibri" w:cs="Calibri"/>
          <w:sz w:val="22"/>
          <w:szCs w:val="22"/>
        </w:rPr>
      </w:pPr>
    </w:p>
    <w:p w14:paraId="6380544A" w14:textId="54935D9F" w:rsidR="004F03E7" w:rsidRPr="00FA42DA" w:rsidRDefault="00EB5C5C" w:rsidP="00EB5C5C">
      <w:pPr>
        <w:shd w:val="clear" w:color="auto" w:fill="D9E2F3" w:themeFill="accent1" w:themeFillTint="33"/>
        <w:tabs>
          <w:tab w:val="left" w:pos="2552"/>
        </w:tabs>
        <w:jc w:val="center"/>
        <w:rPr>
          <w:rFonts w:ascii="Calibri" w:eastAsia="Times New Roman" w:hAnsi="Calibri" w:cs="Calibri"/>
          <w:b/>
          <w:bCs/>
          <w:sz w:val="22"/>
          <w:szCs w:val="22"/>
        </w:rPr>
      </w:pPr>
      <w:r>
        <w:rPr>
          <w:rFonts w:ascii="Calibri" w:eastAsia="Times New Roman" w:hAnsi="Calibri" w:cs="Calibri"/>
          <w:b/>
          <w:bCs/>
          <w:sz w:val="22"/>
          <w:szCs w:val="22"/>
        </w:rPr>
        <w:t>AVISO DE CONTRATAÇÃO DIRETA Nº 002/2025</w:t>
      </w:r>
    </w:p>
    <w:p w14:paraId="49B790AB" w14:textId="77777777" w:rsidR="00972E5A" w:rsidRPr="00FA42DA" w:rsidRDefault="00972E5A" w:rsidP="00972E5A">
      <w:pPr>
        <w:jc w:val="center"/>
        <w:rPr>
          <w:rFonts w:ascii="Calibri" w:eastAsia="Times New Roman" w:hAnsi="Calibri" w:cs="Calibri"/>
          <w:b/>
          <w:bCs/>
          <w:sz w:val="22"/>
          <w:szCs w:val="22"/>
        </w:rPr>
      </w:pPr>
      <w:r>
        <w:rPr>
          <w:rFonts w:ascii="Calibri" w:eastAsia="Times New Roman" w:hAnsi="Calibri" w:cs="Calibri"/>
          <w:b/>
          <w:bCs/>
          <w:sz w:val="22"/>
          <w:szCs w:val="22"/>
        </w:rPr>
        <w:t>DISPENSA Nº 001/2025</w:t>
      </w:r>
    </w:p>
    <w:p w14:paraId="4F6923B6" w14:textId="062A154D" w:rsidR="00F41114" w:rsidRPr="00FA42DA" w:rsidRDefault="00EB5C5C" w:rsidP="000719A3">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008/2025</w:t>
      </w:r>
    </w:p>
    <w:p w14:paraId="040C017D" w14:textId="63929F74" w:rsidR="00F41114" w:rsidRPr="00FA42DA" w:rsidRDefault="00F41114" w:rsidP="000719A3">
      <w:pPr>
        <w:spacing w:before="120" w:after="120"/>
        <w:jc w:val="both"/>
        <w:rPr>
          <w:rFonts w:ascii="Calibri" w:eastAsia="Times New Roman" w:hAnsi="Calibri" w:cs="Calibri"/>
          <w:sz w:val="22"/>
          <w:szCs w:val="22"/>
        </w:rPr>
      </w:pPr>
      <w:r w:rsidRPr="00FA42DA">
        <w:rPr>
          <w:rFonts w:ascii="Calibri" w:eastAsia="Times New Roman" w:hAnsi="Calibri" w:cs="Calibri"/>
          <w:sz w:val="22"/>
          <w:szCs w:val="22"/>
        </w:rPr>
        <w:t xml:space="preserve">Torna-se público que a </w:t>
      </w:r>
      <w:r w:rsidR="00076F61" w:rsidRPr="00FA42DA">
        <w:rPr>
          <w:rFonts w:ascii="Calibri" w:eastAsia="Times New Roman" w:hAnsi="Calibri" w:cs="Calibri"/>
          <w:sz w:val="22"/>
          <w:szCs w:val="22"/>
        </w:rPr>
        <w:t>Fundação Municipal de Saúde de Teixeiras - FUMSAT</w:t>
      </w:r>
      <w:r w:rsidRPr="00FA42DA">
        <w:rPr>
          <w:rFonts w:ascii="Calibri" w:eastAsia="Times New Roman" w:hAnsi="Calibri" w:cs="Calibri"/>
          <w:sz w:val="22"/>
          <w:szCs w:val="22"/>
        </w:rPr>
        <w:t>, por meio d</w:t>
      </w:r>
      <w:r w:rsidR="00076F61" w:rsidRPr="00FA42DA">
        <w:rPr>
          <w:rFonts w:ascii="Calibri" w:eastAsia="Times New Roman" w:hAnsi="Calibri" w:cs="Calibri"/>
          <w:sz w:val="22"/>
          <w:szCs w:val="22"/>
        </w:rPr>
        <w:t>a Diretoria Administrativa</w:t>
      </w:r>
      <w:r w:rsidRPr="00FA42DA">
        <w:rPr>
          <w:rFonts w:ascii="Calibri" w:eastAsia="Times New Roman" w:hAnsi="Calibri" w:cs="Calibri"/>
          <w:sz w:val="22"/>
          <w:szCs w:val="22"/>
        </w:rPr>
        <w:t xml:space="preserve">, realizará </w:t>
      </w:r>
      <w:r w:rsidRPr="00FA42DA">
        <w:rPr>
          <w:rFonts w:ascii="Calibri" w:eastAsia="Times New Roman" w:hAnsi="Calibri" w:cs="Calibri"/>
          <w:b/>
          <w:bCs/>
          <w:sz w:val="22"/>
          <w:szCs w:val="22"/>
        </w:rPr>
        <w:t>Dispensa Eletrônica</w:t>
      </w:r>
      <w:r w:rsidRPr="00FA42DA">
        <w:rPr>
          <w:rFonts w:ascii="Calibri" w:eastAsia="Times New Roman" w:hAnsi="Calibri" w:cs="Calibri"/>
          <w:sz w:val="22"/>
          <w:szCs w:val="22"/>
        </w:rPr>
        <w:t xml:space="preserve">, com critério de julgamento </w:t>
      </w:r>
      <w:r w:rsidRPr="00FA42DA">
        <w:rPr>
          <w:rFonts w:ascii="Calibri" w:eastAsia="Times New Roman" w:hAnsi="Calibri" w:cs="Calibri"/>
          <w:b/>
          <w:bCs/>
          <w:sz w:val="22"/>
          <w:szCs w:val="22"/>
        </w:rPr>
        <w:t>menor preço global</w:t>
      </w:r>
      <w:r w:rsidRPr="00FA42DA">
        <w:rPr>
          <w:rFonts w:ascii="Calibri" w:eastAsia="Times New Roman" w:hAnsi="Calibri" w:cs="Calibri"/>
          <w:sz w:val="22"/>
          <w:szCs w:val="22"/>
        </w:rPr>
        <w:t xml:space="preserve">, na hipótese do </w:t>
      </w:r>
      <w:hyperlink r:id="rId8" w:anchor="art75II" w:history="1">
        <w:r w:rsidR="00F15560">
          <w:rPr>
            <w:rStyle w:val="Hyperlink"/>
            <w:rFonts w:ascii="Calibri" w:eastAsia="Times New Roman" w:hAnsi="Calibri" w:cs="Calibri"/>
            <w:sz w:val="22"/>
            <w:szCs w:val="22"/>
          </w:rPr>
          <w:t xml:space="preserve">artigo 75, inciso </w:t>
        </w:r>
        <w:r w:rsidRPr="00FA42DA">
          <w:rPr>
            <w:rStyle w:val="Hyperlink"/>
            <w:rFonts w:ascii="Calibri" w:eastAsia="Times New Roman" w:hAnsi="Calibri" w:cs="Calibri"/>
            <w:sz w:val="22"/>
            <w:szCs w:val="22"/>
          </w:rPr>
          <w:t>I, nos termos da Lei Federal nº 14.133, de 1º de abril de 2021</w:t>
        </w:r>
      </w:hyperlink>
      <w:r w:rsidRPr="00FA42DA">
        <w:rPr>
          <w:rFonts w:ascii="Calibri" w:eastAsia="Times New Roman" w:hAnsi="Calibri" w:cs="Calibri"/>
          <w:sz w:val="22"/>
          <w:szCs w:val="22"/>
        </w:rPr>
        <w:t xml:space="preserve">, </w:t>
      </w:r>
      <w:r w:rsidR="00EF2A65" w:rsidRPr="00FA42DA">
        <w:rPr>
          <w:rFonts w:ascii="Calibri" w:eastAsia="Times New Roman" w:hAnsi="Calibri" w:cs="Calibri"/>
          <w:sz w:val="22"/>
          <w:szCs w:val="22"/>
        </w:rPr>
        <w:t xml:space="preserve">e </w:t>
      </w:r>
      <w:r w:rsidRPr="00FA42DA">
        <w:rPr>
          <w:rFonts w:ascii="Calibri" w:eastAsia="Times New Roman" w:hAnsi="Calibri" w:cs="Calibri"/>
          <w:sz w:val="22"/>
          <w:szCs w:val="22"/>
        </w:rPr>
        <w:t xml:space="preserve">do </w:t>
      </w:r>
      <w:hyperlink r:id="rId9" w:history="1">
        <w:r w:rsidRPr="00FA42DA">
          <w:rPr>
            <w:rStyle w:val="Hyperlink"/>
            <w:rFonts w:ascii="Calibri" w:eastAsia="Times New Roman" w:hAnsi="Calibri" w:cs="Calibri"/>
            <w:sz w:val="22"/>
            <w:szCs w:val="22"/>
          </w:rPr>
          <w:t xml:space="preserve">Decreto Municipal nº </w:t>
        </w:r>
        <w:r w:rsidR="00EF2A65" w:rsidRPr="00FA42DA">
          <w:rPr>
            <w:rStyle w:val="Hyperlink"/>
            <w:rFonts w:ascii="Calibri" w:eastAsia="Times New Roman" w:hAnsi="Calibri" w:cs="Calibri"/>
            <w:sz w:val="22"/>
            <w:szCs w:val="22"/>
          </w:rPr>
          <w:t>542</w:t>
        </w:r>
        <w:r w:rsidRPr="00FA42DA">
          <w:rPr>
            <w:rStyle w:val="Hyperlink"/>
            <w:rFonts w:ascii="Calibri" w:eastAsia="Times New Roman" w:hAnsi="Calibri" w:cs="Calibri"/>
            <w:sz w:val="22"/>
            <w:szCs w:val="22"/>
          </w:rPr>
          <w:t xml:space="preserve">, de </w:t>
        </w:r>
        <w:r w:rsidR="00EF2A65" w:rsidRPr="00FA42DA">
          <w:rPr>
            <w:rStyle w:val="Hyperlink"/>
            <w:rFonts w:ascii="Calibri" w:eastAsia="Times New Roman" w:hAnsi="Calibri" w:cs="Calibri"/>
            <w:sz w:val="22"/>
            <w:szCs w:val="22"/>
          </w:rPr>
          <w:t>30</w:t>
        </w:r>
        <w:r w:rsidRPr="00FA42DA">
          <w:rPr>
            <w:rStyle w:val="Hyperlink"/>
            <w:rFonts w:ascii="Calibri" w:eastAsia="Times New Roman" w:hAnsi="Calibri" w:cs="Calibri"/>
            <w:sz w:val="22"/>
            <w:szCs w:val="22"/>
          </w:rPr>
          <w:t xml:space="preserve"> de </w:t>
        </w:r>
        <w:r w:rsidR="00EF2A65" w:rsidRPr="00FA42DA">
          <w:rPr>
            <w:rStyle w:val="Hyperlink"/>
            <w:rFonts w:ascii="Calibri" w:eastAsia="Times New Roman" w:hAnsi="Calibri" w:cs="Calibri"/>
            <w:sz w:val="22"/>
            <w:szCs w:val="22"/>
          </w:rPr>
          <w:t>janeiro</w:t>
        </w:r>
        <w:r w:rsidRPr="00FA42DA">
          <w:rPr>
            <w:rStyle w:val="Hyperlink"/>
            <w:rFonts w:ascii="Calibri" w:eastAsia="Times New Roman" w:hAnsi="Calibri" w:cs="Calibri"/>
            <w:sz w:val="22"/>
            <w:szCs w:val="22"/>
          </w:rPr>
          <w:t xml:space="preserve"> de 202</w:t>
        </w:r>
        <w:r w:rsidR="00EF2A65" w:rsidRPr="00FA42DA">
          <w:rPr>
            <w:rStyle w:val="Hyperlink"/>
            <w:rFonts w:ascii="Calibri" w:eastAsia="Times New Roman" w:hAnsi="Calibri" w:cs="Calibri"/>
            <w:sz w:val="22"/>
            <w:szCs w:val="22"/>
          </w:rPr>
          <w:t>4</w:t>
        </w:r>
      </w:hyperlink>
      <w:r w:rsidRPr="00FA42DA">
        <w:rPr>
          <w:rFonts w:ascii="Calibri" w:eastAsia="Times New Roman" w:hAnsi="Calibri" w:cs="Calibri"/>
          <w:sz w:val="22"/>
          <w:szCs w:val="22"/>
        </w:rPr>
        <w:t>, e demais normas aplicáveis.</w:t>
      </w:r>
    </w:p>
    <w:p w14:paraId="60B54F0A" w14:textId="6D8FBCE8" w:rsidR="00590229" w:rsidRPr="00FA42DA" w:rsidRDefault="00590229" w:rsidP="000719A3">
      <w:pPr>
        <w:spacing w:after="120"/>
        <w:jc w:val="both"/>
        <w:rPr>
          <w:rFonts w:ascii="Calibri" w:eastAsia="Times New Roman" w:hAnsi="Calibri" w:cs="Calibri"/>
          <w:sz w:val="22"/>
          <w:szCs w:val="22"/>
        </w:rPr>
      </w:pPr>
      <w:r w:rsidRPr="00EB5C5C">
        <w:rPr>
          <w:rFonts w:ascii="Calibri" w:eastAsia="Times New Roman" w:hAnsi="Calibri" w:cs="Calibri"/>
          <w:b/>
          <w:bCs/>
          <w:sz w:val="22"/>
          <w:szCs w:val="22"/>
        </w:rPr>
        <w:t xml:space="preserve">Recebimento das Propostas: </w:t>
      </w:r>
      <w:r w:rsidRPr="00EB5C5C">
        <w:rPr>
          <w:rFonts w:ascii="Calibri" w:eastAsia="Times New Roman" w:hAnsi="Calibri" w:cs="Calibri"/>
          <w:sz w:val="22"/>
          <w:szCs w:val="22"/>
        </w:rPr>
        <w:t xml:space="preserve">Início </w:t>
      </w:r>
      <w:r w:rsidR="000B584A" w:rsidRPr="00EB5C5C">
        <w:rPr>
          <w:rFonts w:ascii="Calibri" w:eastAsia="Times New Roman" w:hAnsi="Calibri" w:cs="Calibri"/>
          <w:sz w:val="22"/>
          <w:szCs w:val="22"/>
        </w:rPr>
        <w:t>às</w:t>
      </w:r>
      <w:r w:rsidRPr="00EB5C5C">
        <w:rPr>
          <w:rFonts w:ascii="Calibri" w:eastAsia="Times New Roman" w:hAnsi="Calibri" w:cs="Calibri"/>
          <w:sz w:val="22"/>
          <w:szCs w:val="22"/>
        </w:rPr>
        <w:t xml:space="preserve"> </w:t>
      </w:r>
      <w:r w:rsidRPr="00EB5C5C">
        <w:rPr>
          <w:rFonts w:ascii="Calibri" w:eastAsia="Times New Roman" w:hAnsi="Calibri" w:cs="Calibri"/>
          <w:b/>
          <w:sz w:val="22"/>
          <w:szCs w:val="22"/>
        </w:rPr>
        <w:t>0</w:t>
      </w:r>
      <w:r w:rsidR="009C6610">
        <w:rPr>
          <w:rFonts w:ascii="Calibri" w:eastAsia="Times New Roman" w:hAnsi="Calibri" w:cs="Calibri"/>
          <w:b/>
          <w:sz w:val="22"/>
          <w:szCs w:val="22"/>
        </w:rPr>
        <w:t>8</w:t>
      </w:r>
      <w:r w:rsidRPr="00EB5C5C">
        <w:rPr>
          <w:rFonts w:ascii="Calibri" w:eastAsia="Times New Roman" w:hAnsi="Calibri" w:cs="Calibri"/>
          <w:b/>
          <w:sz w:val="22"/>
          <w:szCs w:val="22"/>
        </w:rPr>
        <w:t>h00</w:t>
      </w:r>
      <w:r w:rsidRPr="00EB5C5C">
        <w:rPr>
          <w:rFonts w:ascii="Calibri" w:eastAsia="Times New Roman" w:hAnsi="Calibri" w:cs="Calibri"/>
          <w:sz w:val="22"/>
          <w:szCs w:val="22"/>
        </w:rPr>
        <w:t xml:space="preserve"> do dia</w:t>
      </w:r>
      <w:r w:rsidR="00E33A8B">
        <w:rPr>
          <w:rFonts w:ascii="Calibri" w:eastAsia="Times New Roman" w:hAnsi="Calibri" w:cs="Calibri"/>
          <w:sz w:val="22"/>
          <w:szCs w:val="22"/>
        </w:rPr>
        <w:t xml:space="preserve"> </w:t>
      </w:r>
      <w:r w:rsidR="009C6610">
        <w:rPr>
          <w:rFonts w:ascii="Calibri" w:eastAsia="Times New Roman" w:hAnsi="Calibri" w:cs="Calibri"/>
          <w:b/>
          <w:bCs/>
          <w:sz w:val="22"/>
          <w:szCs w:val="22"/>
        </w:rPr>
        <w:t>22/09/2025</w:t>
      </w:r>
      <w:r w:rsidRPr="00EB5C5C">
        <w:rPr>
          <w:rFonts w:ascii="Calibri" w:eastAsia="Times New Roman" w:hAnsi="Calibri" w:cs="Calibri"/>
          <w:sz w:val="22"/>
          <w:szCs w:val="22"/>
        </w:rPr>
        <w:t xml:space="preserve"> até as </w:t>
      </w:r>
      <w:r w:rsidRPr="00EB5C5C">
        <w:rPr>
          <w:rFonts w:ascii="Calibri" w:eastAsia="Times New Roman" w:hAnsi="Calibri" w:cs="Calibri"/>
          <w:b/>
          <w:sz w:val="22"/>
          <w:szCs w:val="22"/>
        </w:rPr>
        <w:t>0</w:t>
      </w:r>
      <w:r w:rsidR="009C6610">
        <w:rPr>
          <w:rFonts w:ascii="Calibri" w:eastAsia="Times New Roman" w:hAnsi="Calibri" w:cs="Calibri"/>
          <w:b/>
          <w:sz w:val="22"/>
          <w:szCs w:val="22"/>
        </w:rPr>
        <w:t>7</w:t>
      </w:r>
      <w:r w:rsidR="000B584A" w:rsidRPr="00EB5C5C">
        <w:rPr>
          <w:rFonts w:ascii="Calibri" w:eastAsia="Times New Roman" w:hAnsi="Calibri" w:cs="Calibri"/>
          <w:b/>
          <w:sz w:val="22"/>
          <w:szCs w:val="22"/>
        </w:rPr>
        <w:t>h</w:t>
      </w:r>
      <w:r w:rsidR="009C6610">
        <w:rPr>
          <w:rFonts w:ascii="Calibri" w:eastAsia="Times New Roman" w:hAnsi="Calibri" w:cs="Calibri"/>
          <w:b/>
          <w:sz w:val="22"/>
          <w:szCs w:val="22"/>
        </w:rPr>
        <w:t>30</w:t>
      </w:r>
      <w:r w:rsidR="000B584A" w:rsidRPr="00EB5C5C">
        <w:rPr>
          <w:rFonts w:ascii="Calibri" w:eastAsia="Times New Roman" w:hAnsi="Calibri" w:cs="Calibri"/>
          <w:sz w:val="22"/>
          <w:szCs w:val="22"/>
        </w:rPr>
        <w:t xml:space="preserve"> </w:t>
      </w:r>
      <w:r w:rsidRPr="00EB5C5C">
        <w:rPr>
          <w:rFonts w:ascii="Calibri" w:eastAsia="Times New Roman" w:hAnsi="Calibri" w:cs="Calibri"/>
          <w:sz w:val="22"/>
          <w:szCs w:val="22"/>
        </w:rPr>
        <w:t>do dia</w:t>
      </w:r>
      <w:r w:rsidR="009C6610">
        <w:rPr>
          <w:rFonts w:ascii="Calibri" w:eastAsia="Times New Roman" w:hAnsi="Calibri" w:cs="Calibri"/>
          <w:sz w:val="22"/>
          <w:szCs w:val="22"/>
        </w:rPr>
        <w:t xml:space="preserve"> </w:t>
      </w:r>
      <w:r w:rsidR="009C6610">
        <w:rPr>
          <w:rFonts w:ascii="Calibri" w:eastAsia="Times New Roman" w:hAnsi="Calibri" w:cs="Calibri"/>
          <w:b/>
          <w:bCs/>
          <w:sz w:val="22"/>
          <w:szCs w:val="22"/>
        </w:rPr>
        <w:t>25/09/2025</w:t>
      </w:r>
    </w:p>
    <w:p w14:paraId="0DBA0CA5" w14:textId="09977F83" w:rsidR="00F41114" w:rsidRPr="00FA42DA" w:rsidRDefault="00F41114" w:rsidP="000719A3">
      <w:pPr>
        <w:spacing w:after="120"/>
        <w:jc w:val="both"/>
        <w:rPr>
          <w:rFonts w:ascii="Calibri" w:eastAsia="Times New Roman" w:hAnsi="Calibri" w:cs="Calibri"/>
          <w:sz w:val="22"/>
          <w:szCs w:val="22"/>
        </w:rPr>
      </w:pPr>
      <w:r w:rsidRPr="00FA42DA">
        <w:rPr>
          <w:rFonts w:ascii="Calibri" w:eastAsia="Times New Roman" w:hAnsi="Calibri" w:cs="Calibri"/>
          <w:b/>
          <w:bCs/>
          <w:sz w:val="22"/>
          <w:szCs w:val="22"/>
        </w:rPr>
        <w:t>Data da Sessão</w:t>
      </w:r>
      <w:r w:rsidRPr="00FA42DA">
        <w:rPr>
          <w:rFonts w:ascii="Calibri" w:eastAsia="Times New Roman" w:hAnsi="Calibri" w:cs="Calibri"/>
          <w:sz w:val="22"/>
          <w:szCs w:val="22"/>
        </w:rPr>
        <w:t>:</w:t>
      </w:r>
      <w:r w:rsidR="00E33A8B">
        <w:rPr>
          <w:rFonts w:ascii="Calibri" w:eastAsia="Times New Roman" w:hAnsi="Calibri" w:cs="Calibri"/>
          <w:sz w:val="22"/>
          <w:szCs w:val="22"/>
        </w:rPr>
        <w:t xml:space="preserve"> </w:t>
      </w:r>
      <w:r w:rsidR="00E33A8B">
        <w:rPr>
          <w:rFonts w:ascii="Calibri" w:eastAsia="Times New Roman" w:hAnsi="Calibri" w:cs="Calibri"/>
          <w:b/>
          <w:bCs/>
          <w:sz w:val="22"/>
          <w:szCs w:val="22"/>
        </w:rPr>
        <w:t>25/09/2025</w:t>
      </w:r>
    </w:p>
    <w:p w14:paraId="636996E3" w14:textId="101A3C94" w:rsidR="00F41114" w:rsidRPr="00FA42DA" w:rsidRDefault="00F41114" w:rsidP="000719A3">
      <w:pPr>
        <w:spacing w:after="120"/>
        <w:jc w:val="both"/>
        <w:rPr>
          <w:rFonts w:ascii="Calibri" w:eastAsia="Times New Roman" w:hAnsi="Calibri" w:cs="Calibri"/>
          <w:sz w:val="22"/>
          <w:szCs w:val="22"/>
        </w:rPr>
      </w:pPr>
      <w:r w:rsidRPr="00FA42DA">
        <w:rPr>
          <w:rFonts w:ascii="Calibri" w:eastAsia="Times New Roman" w:hAnsi="Calibri" w:cs="Calibri"/>
          <w:b/>
          <w:bCs/>
          <w:sz w:val="22"/>
          <w:szCs w:val="22"/>
        </w:rPr>
        <w:t>Horário da Fase de Lances</w:t>
      </w:r>
      <w:r w:rsidRPr="00FA42DA">
        <w:rPr>
          <w:rFonts w:ascii="Calibri" w:eastAsia="Times New Roman" w:hAnsi="Calibri" w:cs="Calibri"/>
          <w:sz w:val="22"/>
          <w:szCs w:val="22"/>
        </w:rPr>
        <w:t xml:space="preserve">: </w:t>
      </w:r>
      <w:r w:rsidR="00AB4B4F" w:rsidRPr="00EB5C5C">
        <w:rPr>
          <w:rFonts w:ascii="Calibri" w:eastAsia="Times New Roman" w:hAnsi="Calibri" w:cs="Calibri"/>
          <w:b/>
          <w:sz w:val="22"/>
          <w:szCs w:val="22"/>
        </w:rPr>
        <w:t>0</w:t>
      </w:r>
      <w:r w:rsidR="00E33A8B">
        <w:rPr>
          <w:rFonts w:ascii="Calibri" w:eastAsia="Times New Roman" w:hAnsi="Calibri" w:cs="Calibri"/>
          <w:b/>
          <w:sz w:val="22"/>
          <w:szCs w:val="22"/>
        </w:rPr>
        <w:t>8</w:t>
      </w:r>
      <w:r w:rsidRPr="00EB5C5C">
        <w:rPr>
          <w:rFonts w:ascii="Calibri" w:eastAsia="Times New Roman" w:hAnsi="Calibri" w:cs="Calibri"/>
          <w:b/>
          <w:sz w:val="22"/>
          <w:szCs w:val="22"/>
        </w:rPr>
        <w:t>:</w:t>
      </w:r>
      <w:r w:rsidR="00AB4B4F" w:rsidRPr="00EB5C5C">
        <w:rPr>
          <w:rFonts w:ascii="Calibri" w:eastAsia="Times New Roman" w:hAnsi="Calibri" w:cs="Calibri"/>
          <w:b/>
          <w:sz w:val="22"/>
          <w:szCs w:val="22"/>
        </w:rPr>
        <w:t>0</w:t>
      </w:r>
      <w:r w:rsidR="00E33A8B">
        <w:rPr>
          <w:rFonts w:ascii="Calibri" w:eastAsia="Times New Roman" w:hAnsi="Calibri" w:cs="Calibri"/>
          <w:b/>
          <w:sz w:val="22"/>
          <w:szCs w:val="22"/>
        </w:rPr>
        <w:t>0</w:t>
      </w:r>
      <w:r w:rsidRPr="00EB5C5C">
        <w:rPr>
          <w:rFonts w:ascii="Calibri" w:eastAsia="Times New Roman" w:hAnsi="Calibri" w:cs="Calibri"/>
          <w:b/>
          <w:sz w:val="22"/>
          <w:szCs w:val="22"/>
        </w:rPr>
        <w:t xml:space="preserve"> às </w:t>
      </w:r>
      <w:r w:rsidR="00AB4B4F" w:rsidRPr="00EB5C5C">
        <w:rPr>
          <w:rFonts w:ascii="Calibri" w:eastAsia="Times New Roman" w:hAnsi="Calibri" w:cs="Calibri"/>
          <w:b/>
          <w:sz w:val="22"/>
          <w:szCs w:val="22"/>
        </w:rPr>
        <w:t>1</w:t>
      </w:r>
      <w:r w:rsidR="00E33A8B">
        <w:rPr>
          <w:rFonts w:ascii="Calibri" w:eastAsia="Times New Roman" w:hAnsi="Calibri" w:cs="Calibri"/>
          <w:b/>
          <w:sz w:val="22"/>
          <w:szCs w:val="22"/>
        </w:rPr>
        <w:t>4</w:t>
      </w:r>
      <w:r w:rsidRPr="00EB5C5C">
        <w:rPr>
          <w:rFonts w:ascii="Calibri" w:eastAsia="Times New Roman" w:hAnsi="Calibri" w:cs="Calibri"/>
          <w:b/>
          <w:sz w:val="22"/>
          <w:szCs w:val="22"/>
        </w:rPr>
        <w:t>:</w:t>
      </w:r>
      <w:r w:rsidR="00AB4B4F" w:rsidRPr="00EB5C5C">
        <w:rPr>
          <w:rFonts w:ascii="Calibri" w:eastAsia="Times New Roman" w:hAnsi="Calibri" w:cs="Calibri"/>
          <w:b/>
          <w:sz w:val="22"/>
          <w:szCs w:val="22"/>
        </w:rPr>
        <w:t>0</w:t>
      </w:r>
      <w:r w:rsidR="00E33A8B">
        <w:rPr>
          <w:rFonts w:ascii="Calibri" w:eastAsia="Times New Roman" w:hAnsi="Calibri" w:cs="Calibri"/>
          <w:b/>
          <w:sz w:val="22"/>
          <w:szCs w:val="22"/>
        </w:rPr>
        <w:t>0</w:t>
      </w:r>
    </w:p>
    <w:p w14:paraId="68463D89" w14:textId="43A37CD5" w:rsidR="00F41114" w:rsidRPr="00FA42DA" w:rsidRDefault="00F41114" w:rsidP="000719A3">
      <w:pPr>
        <w:spacing w:after="120"/>
        <w:jc w:val="both"/>
        <w:rPr>
          <w:rFonts w:ascii="Calibri" w:eastAsia="Times New Roman" w:hAnsi="Calibri" w:cs="Calibri"/>
          <w:sz w:val="22"/>
          <w:szCs w:val="22"/>
        </w:rPr>
      </w:pPr>
      <w:r w:rsidRPr="00FA42DA">
        <w:rPr>
          <w:rFonts w:ascii="Calibri" w:eastAsia="Times New Roman" w:hAnsi="Calibri" w:cs="Calibri"/>
          <w:b/>
          <w:bCs/>
          <w:sz w:val="22"/>
          <w:szCs w:val="22"/>
        </w:rPr>
        <w:t>Link</w:t>
      </w:r>
      <w:r w:rsidRPr="00FA42DA">
        <w:rPr>
          <w:rFonts w:ascii="Calibri" w:eastAsia="Times New Roman" w:hAnsi="Calibri" w:cs="Calibri"/>
          <w:sz w:val="22"/>
          <w:szCs w:val="22"/>
        </w:rPr>
        <w:t xml:space="preserve">: </w:t>
      </w:r>
      <w:hyperlink r:id="rId10" w:history="1">
        <w:r w:rsidRPr="00FA42DA">
          <w:rPr>
            <w:rStyle w:val="Hyperlink"/>
            <w:rFonts w:ascii="Calibri" w:eastAsia="Times New Roman" w:hAnsi="Calibri" w:cs="Calibri"/>
            <w:sz w:val="22"/>
            <w:szCs w:val="22"/>
          </w:rPr>
          <w:t>https://www.portaldecompraspublicas.com.br/</w:t>
        </w:r>
      </w:hyperlink>
    </w:p>
    <w:p w14:paraId="672B3F20" w14:textId="584D73E6" w:rsidR="00F41114" w:rsidRPr="00FA42DA" w:rsidRDefault="00F41114" w:rsidP="000719A3">
      <w:pPr>
        <w:spacing w:after="120"/>
        <w:jc w:val="both"/>
        <w:rPr>
          <w:rFonts w:ascii="Calibri" w:eastAsia="Times New Roman" w:hAnsi="Calibri" w:cs="Calibri"/>
          <w:sz w:val="22"/>
          <w:szCs w:val="22"/>
        </w:rPr>
      </w:pPr>
      <w:r w:rsidRPr="00FA42DA">
        <w:rPr>
          <w:rFonts w:ascii="Calibri" w:eastAsia="Times New Roman" w:hAnsi="Calibri" w:cs="Calibri"/>
          <w:b/>
          <w:bCs/>
          <w:sz w:val="22"/>
          <w:szCs w:val="22"/>
        </w:rPr>
        <w:t>Critério de Julgamento</w:t>
      </w:r>
      <w:r w:rsidRPr="00FA42DA">
        <w:rPr>
          <w:rFonts w:ascii="Calibri" w:eastAsia="Times New Roman" w:hAnsi="Calibri" w:cs="Calibri"/>
          <w:sz w:val="22"/>
          <w:szCs w:val="22"/>
        </w:rPr>
        <w:t>: Menor Preço</w:t>
      </w:r>
    </w:p>
    <w:p w14:paraId="7B464E92" w14:textId="5049E837" w:rsidR="00F41114" w:rsidRDefault="00F41114" w:rsidP="000719A3">
      <w:pPr>
        <w:spacing w:after="120"/>
        <w:jc w:val="both"/>
        <w:rPr>
          <w:rFonts w:ascii="Calibri" w:eastAsia="Times New Roman" w:hAnsi="Calibri" w:cs="Calibri"/>
          <w:sz w:val="22"/>
          <w:szCs w:val="22"/>
        </w:rPr>
      </w:pPr>
      <w:r w:rsidRPr="00FA42DA">
        <w:rPr>
          <w:rFonts w:ascii="Calibri" w:eastAsia="Times New Roman" w:hAnsi="Calibri" w:cs="Calibri"/>
          <w:b/>
          <w:bCs/>
          <w:sz w:val="22"/>
          <w:szCs w:val="22"/>
        </w:rPr>
        <w:t>Regime de Execução</w:t>
      </w:r>
      <w:r w:rsidRPr="00FA42DA">
        <w:rPr>
          <w:rFonts w:ascii="Calibri" w:eastAsia="Times New Roman" w:hAnsi="Calibri" w:cs="Calibri"/>
          <w:sz w:val="22"/>
          <w:szCs w:val="22"/>
        </w:rPr>
        <w:t>: Empreitada por Preço Global</w:t>
      </w:r>
    </w:p>
    <w:p w14:paraId="6B6BD0ED" w14:textId="261BD97E" w:rsidR="00E33A8B" w:rsidRPr="00E33A8B" w:rsidRDefault="00E33A8B" w:rsidP="000719A3">
      <w:pPr>
        <w:spacing w:after="120"/>
        <w:jc w:val="both"/>
        <w:rPr>
          <w:rFonts w:ascii="Calibri" w:eastAsia="Times New Roman" w:hAnsi="Calibri" w:cs="Calibri"/>
          <w:sz w:val="22"/>
          <w:szCs w:val="22"/>
        </w:rPr>
      </w:pPr>
      <w:r>
        <w:rPr>
          <w:rFonts w:ascii="Calibri" w:eastAsia="Times New Roman" w:hAnsi="Calibri" w:cs="Calibri"/>
          <w:b/>
          <w:bCs/>
          <w:sz w:val="22"/>
          <w:szCs w:val="22"/>
        </w:rPr>
        <w:t xml:space="preserve">Modo de Disputa: </w:t>
      </w:r>
      <w:r>
        <w:rPr>
          <w:rFonts w:ascii="Calibri" w:eastAsia="Times New Roman" w:hAnsi="Calibri" w:cs="Calibri"/>
          <w:sz w:val="22"/>
          <w:szCs w:val="22"/>
        </w:rPr>
        <w:t>Aberto</w:t>
      </w:r>
    </w:p>
    <w:p w14:paraId="66A14EEF" w14:textId="2B255B67" w:rsidR="00F41114" w:rsidRPr="00FA42DA" w:rsidRDefault="00F41114" w:rsidP="002A3E58">
      <w:pPr>
        <w:pStyle w:val="Ttulo1"/>
        <w:keepLines/>
        <w:numPr>
          <w:ilvl w:val="0"/>
          <w:numId w:val="13"/>
        </w:numPr>
        <w:shd w:val="clear" w:color="auto" w:fill="D9E2F3" w:themeFill="accent1" w:themeFillTint="33"/>
        <w:tabs>
          <w:tab w:val="num" w:pos="0"/>
        </w:tabs>
        <w:spacing w:before="240" w:after="120"/>
        <w:ind w:left="0" w:firstLine="0"/>
        <w:rPr>
          <w:rFonts w:cs="Calibri"/>
          <w:sz w:val="22"/>
          <w:szCs w:val="22"/>
        </w:rPr>
      </w:pPr>
      <w:r w:rsidRPr="00FA42DA">
        <w:rPr>
          <w:rFonts w:cs="Calibri"/>
          <w:sz w:val="22"/>
          <w:szCs w:val="22"/>
        </w:rPr>
        <w:t xml:space="preserve">DO OBJETO </w:t>
      </w:r>
      <w:r w:rsidRPr="00FA42DA">
        <w:rPr>
          <w:rFonts w:cs="Calibri"/>
          <w:sz w:val="22"/>
          <w:szCs w:val="22"/>
          <w:lang w:val="pt-BR"/>
        </w:rPr>
        <w:t>DA CONTRATAÇÃO DIRETA</w:t>
      </w:r>
    </w:p>
    <w:p w14:paraId="77822886" w14:textId="203493E2" w:rsidR="00D76F18" w:rsidRPr="00FA42DA" w:rsidRDefault="00D76F18" w:rsidP="00EB5C5C">
      <w:pPr>
        <w:pStyle w:val="PargrafodaLista"/>
        <w:numPr>
          <w:ilvl w:val="1"/>
          <w:numId w:val="12"/>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objeto do presente procedimento é a escolha da proposta mais vantajosa para a</w:t>
      </w:r>
      <w:r w:rsidR="00EB5C5C">
        <w:rPr>
          <w:rFonts w:ascii="Calibri" w:hAnsi="Calibri" w:cs="Calibri"/>
          <w:sz w:val="22"/>
          <w:szCs w:val="22"/>
        </w:rPr>
        <w:t xml:space="preserve"> </w:t>
      </w:r>
      <w:r w:rsidR="00EB5C5C" w:rsidRPr="00EB5C5C">
        <w:rPr>
          <w:rFonts w:ascii="Calibri" w:hAnsi="Calibri" w:cs="Calibri"/>
          <w:b/>
          <w:sz w:val="22"/>
          <w:szCs w:val="22"/>
        </w:rPr>
        <w:t>contratação de serviços técnicos especializados em arquitetura hospitalar, compreendendo a elaboração de projeto arquitetônico completo e a fiscalização e acompanhamento técnico da execução da obra</w:t>
      </w:r>
      <w:r w:rsidR="00EB5C5C" w:rsidRPr="00EB5C5C">
        <w:rPr>
          <w:rFonts w:ascii="Calibri" w:hAnsi="Calibri" w:cs="Calibri"/>
          <w:sz w:val="22"/>
          <w:szCs w:val="22"/>
        </w:rPr>
        <w:t>, destinados à adequação, modernização e implantação dos ambientes obrigatórios e de apoio da Fundação Municipal de Saúde de Teixeiras/MG</w:t>
      </w:r>
      <w:r w:rsidRPr="00FA42DA">
        <w:rPr>
          <w:rFonts w:ascii="Calibri" w:hAnsi="Calibri" w:cs="Calibri"/>
          <w:sz w:val="22"/>
          <w:szCs w:val="22"/>
        </w:rPr>
        <w:t>, conforme condições, quantidades e exigências estabelecidas neste Aviso de Contratação Direta e seus Anexos.</w:t>
      </w:r>
    </w:p>
    <w:p w14:paraId="79C5AF4D" w14:textId="7A346FCE" w:rsidR="00152F58" w:rsidRPr="00FA42DA" w:rsidRDefault="00152F58" w:rsidP="000719A3">
      <w:pPr>
        <w:pStyle w:val="PargrafodaLista"/>
        <w:numPr>
          <w:ilvl w:val="1"/>
          <w:numId w:val="12"/>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 contratação correrá em item/lote único, conforme tabela constante </w:t>
      </w:r>
      <w:r w:rsidR="00BE376B" w:rsidRPr="00FA42DA">
        <w:rPr>
          <w:rFonts w:ascii="Calibri" w:hAnsi="Calibri" w:cs="Calibri"/>
          <w:sz w:val="22"/>
          <w:szCs w:val="22"/>
        </w:rPr>
        <w:t>no Anexo I – Termo de Referência.</w:t>
      </w:r>
    </w:p>
    <w:p w14:paraId="64966449" w14:textId="0A78EE44" w:rsidR="00F41114" w:rsidRPr="00FA42DA" w:rsidRDefault="002A08BC" w:rsidP="000719A3">
      <w:pPr>
        <w:pStyle w:val="PargrafodaLista"/>
        <w:numPr>
          <w:ilvl w:val="1"/>
          <w:numId w:val="12"/>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critério de julgamento adotado será o menor preço, observadas as exigências contidas neste Aviso de Contratação Direta e seus Anexos quanto às especificações do objeto</w:t>
      </w:r>
      <w:r w:rsidR="00F41114" w:rsidRPr="00FA42DA">
        <w:rPr>
          <w:rFonts w:ascii="Calibri" w:hAnsi="Calibri" w:cs="Calibri"/>
          <w:sz w:val="22"/>
          <w:szCs w:val="22"/>
        </w:rPr>
        <w:t>.</w:t>
      </w:r>
    </w:p>
    <w:p w14:paraId="23494D94" w14:textId="706ED3F1" w:rsidR="002A08BC" w:rsidRPr="00FA42DA" w:rsidRDefault="002A08BC" w:rsidP="002A3E58">
      <w:pPr>
        <w:pStyle w:val="Ttulo1"/>
        <w:keepLines/>
        <w:numPr>
          <w:ilvl w:val="0"/>
          <w:numId w:val="13"/>
        </w:numPr>
        <w:shd w:val="clear" w:color="auto" w:fill="D9E2F3" w:themeFill="accent1" w:themeFillTint="33"/>
        <w:tabs>
          <w:tab w:val="num" w:pos="0"/>
        </w:tabs>
        <w:spacing w:before="240" w:after="120"/>
        <w:ind w:left="0" w:firstLine="0"/>
        <w:rPr>
          <w:rFonts w:cs="Calibri"/>
          <w:sz w:val="22"/>
          <w:szCs w:val="22"/>
        </w:rPr>
      </w:pPr>
      <w:r w:rsidRPr="00FA42DA">
        <w:rPr>
          <w:rFonts w:cs="Calibri"/>
          <w:sz w:val="22"/>
          <w:szCs w:val="22"/>
        </w:rPr>
        <w:t>D</w:t>
      </w:r>
      <w:r w:rsidR="00A86730" w:rsidRPr="00FA42DA">
        <w:rPr>
          <w:rFonts w:cs="Calibri"/>
          <w:sz w:val="22"/>
          <w:szCs w:val="22"/>
          <w:lang w:val="pt-BR"/>
        </w:rPr>
        <w:t>A</w:t>
      </w:r>
      <w:r w:rsidRPr="00FA42DA">
        <w:rPr>
          <w:rFonts w:cs="Calibri"/>
          <w:sz w:val="22"/>
          <w:szCs w:val="22"/>
        </w:rPr>
        <w:t xml:space="preserve"> </w:t>
      </w:r>
      <w:r w:rsidR="00A86730" w:rsidRPr="00FA42DA">
        <w:rPr>
          <w:rFonts w:cs="Calibri"/>
          <w:sz w:val="22"/>
          <w:szCs w:val="22"/>
          <w:lang w:val="pt-BR"/>
        </w:rPr>
        <w:t>PARTICIPAÇÃO NA DISPENSA ELETRÔNICA</w:t>
      </w:r>
    </w:p>
    <w:p w14:paraId="6ECCB1CC" w14:textId="6C1218CB" w:rsidR="002A08BC" w:rsidRPr="00FA42DA" w:rsidRDefault="002A08BC"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 participação na presenta dispensa eletrônica ocorrerá por meio do Sistema de Dispensa Eletrônica, ferramenta informatizada no Portal de Compras Públicas, disponível no endereço </w:t>
      </w:r>
      <w:r w:rsidR="00076F61" w:rsidRPr="00FA42DA">
        <w:rPr>
          <w:rFonts w:ascii="Calibri" w:hAnsi="Calibri" w:cs="Calibri"/>
          <w:sz w:val="22"/>
          <w:szCs w:val="22"/>
        </w:rPr>
        <w:t>eletrônico</w:t>
      </w:r>
      <w:r w:rsidRPr="00FA42DA">
        <w:rPr>
          <w:rFonts w:ascii="Calibri" w:eastAsia="Times New Roman" w:hAnsi="Calibri" w:cs="Calibri"/>
          <w:sz w:val="22"/>
          <w:szCs w:val="22"/>
        </w:rPr>
        <w:t xml:space="preserve"> </w:t>
      </w:r>
      <w:hyperlink r:id="rId11" w:history="1">
        <w:r w:rsidRPr="00FA42DA">
          <w:rPr>
            <w:rStyle w:val="Hyperlink"/>
            <w:rFonts w:ascii="Calibri" w:eastAsia="Times New Roman" w:hAnsi="Calibri" w:cs="Calibri"/>
            <w:sz w:val="22"/>
            <w:szCs w:val="22"/>
          </w:rPr>
          <w:t>https://www.portaldecompraspublicas.com.br/</w:t>
        </w:r>
      </w:hyperlink>
      <w:r w:rsidRPr="00FA42DA">
        <w:rPr>
          <w:rFonts w:ascii="Calibri" w:hAnsi="Calibri" w:cs="Calibri"/>
          <w:sz w:val="22"/>
          <w:szCs w:val="22"/>
        </w:rPr>
        <w:t>.</w:t>
      </w:r>
    </w:p>
    <w:p w14:paraId="12F51A57" w14:textId="77777777" w:rsidR="00E673BF" w:rsidRPr="00FA42DA" w:rsidRDefault="00AB4B4F"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fornecedores deverão se cadastrar previamente no Portal de Compras Públicas para acesso ao sistema e operacionalização.</w:t>
      </w:r>
    </w:p>
    <w:p w14:paraId="6D88C18B" w14:textId="60003945" w:rsidR="00A1143E" w:rsidRDefault="00A1143E"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CE33A16" w14:textId="77777777" w:rsidR="00663E80" w:rsidRDefault="00972E5A" w:rsidP="00663E80">
      <w:pPr>
        <w:pStyle w:val="PargrafodaLista"/>
        <w:numPr>
          <w:ilvl w:val="1"/>
          <w:numId w:val="13"/>
        </w:numPr>
        <w:spacing w:after="120"/>
        <w:ind w:left="0" w:firstLine="0"/>
        <w:contextualSpacing w:val="0"/>
        <w:jc w:val="both"/>
        <w:rPr>
          <w:rFonts w:ascii="Calibri" w:hAnsi="Calibri" w:cs="Calibri"/>
          <w:sz w:val="22"/>
          <w:szCs w:val="22"/>
        </w:rPr>
      </w:pPr>
      <w:r w:rsidRPr="00972E5A">
        <w:rPr>
          <w:rFonts w:ascii="Calibri" w:hAnsi="Calibri" w:cs="Calibri"/>
          <w:sz w:val="22"/>
          <w:szCs w:val="22"/>
        </w:rPr>
        <w:t xml:space="preserve">Será concedido tratamento favorecido às </w:t>
      </w:r>
      <w:r w:rsidRPr="00972E5A">
        <w:rPr>
          <w:rFonts w:ascii="Calibri" w:hAnsi="Calibri" w:cs="Calibri"/>
          <w:bCs/>
          <w:sz w:val="22"/>
          <w:szCs w:val="22"/>
        </w:rPr>
        <w:t>Microempresas (ME), Empresas de Pequeno Porte (EPP), Microempreendedor Individual (MEI)</w:t>
      </w:r>
      <w:r w:rsidRPr="00972E5A">
        <w:rPr>
          <w:rFonts w:ascii="Calibri" w:hAnsi="Calibri" w:cs="Calibri"/>
          <w:sz w:val="22"/>
          <w:szCs w:val="22"/>
        </w:rPr>
        <w:t xml:space="preserve"> e </w:t>
      </w:r>
      <w:r w:rsidRPr="00972E5A">
        <w:rPr>
          <w:rFonts w:ascii="Calibri" w:hAnsi="Calibri" w:cs="Calibri"/>
          <w:bCs/>
          <w:sz w:val="22"/>
          <w:szCs w:val="22"/>
        </w:rPr>
        <w:t>Sociedades Cooperativas</w:t>
      </w:r>
      <w:r w:rsidRPr="00972E5A">
        <w:rPr>
          <w:rFonts w:ascii="Calibri" w:hAnsi="Calibri" w:cs="Calibri"/>
          <w:sz w:val="22"/>
          <w:szCs w:val="22"/>
        </w:rPr>
        <w:t xml:space="preserve"> previstas no art. 34 da Lei Federal nº 11.488/2007, observados os limites da </w:t>
      </w:r>
      <w:r w:rsidRPr="00972E5A">
        <w:rPr>
          <w:rFonts w:ascii="Calibri" w:hAnsi="Calibri" w:cs="Calibri"/>
          <w:bCs/>
          <w:sz w:val="22"/>
          <w:szCs w:val="22"/>
        </w:rPr>
        <w:t>Lei Complementar nº 123/2006</w:t>
      </w:r>
      <w:r w:rsidRPr="00972E5A">
        <w:rPr>
          <w:rFonts w:ascii="Calibri" w:hAnsi="Calibri" w:cs="Calibri"/>
          <w:sz w:val="22"/>
          <w:szCs w:val="22"/>
        </w:rPr>
        <w:t xml:space="preserve"> e o art. 4º da </w:t>
      </w:r>
      <w:r w:rsidRPr="00972E5A">
        <w:rPr>
          <w:rFonts w:ascii="Calibri" w:hAnsi="Calibri" w:cs="Calibri"/>
          <w:bCs/>
          <w:sz w:val="22"/>
          <w:szCs w:val="22"/>
        </w:rPr>
        <w:t>Lei Federal nº 14.133/2021</w:t>
      </w:r>
      <w:r w:rsidRPr="00972E5A">
        <w:rPr>
          <w:rFonts w:ascii="Calibri" w:hAnsi="Calibri" w:cs="Calibri"/>
          <w:sz w:val="22"/>
          <w:szCs w:val="22"/>
        </w:rPr>
        <w:t>.</w:t>
      </w:r>
    </w:p>
    <w:p w14:paraId="7F2660C9" w14:textId="04381FA2" w:rsidR="00972E5A" w:rsidRPr="00663E80" w:rsidRDefault="00972E5A" w:rsidP="00663E80">
      <w:pPr>
        <w:pStyle w:val="PargrafodaLista"/>
        <w:numPr>
          <w:ilvl w:val="1"/>
          <w:numId w:val="13"/>
        </w:numPr>
        <w:spacing w:after="120"/>
        <w:ind w:left="0" w:firstLine="0"/>
        <w:contextualSpacing w:val="0"/>
        <w:jc w:val="both"/>
        <w:rPr>
          <w:rFonts w:ascii="Calibri" w:hAnsi="Calibri" w:cs="Calibri"/>
          <w:sz w:val="22"/>
          <w:szCs w:val="22"/>
        </w:rPr>
      </w:pPr>
      <w:r w:rsidRPr="00663E80">
        <w:rPr>
          <w:rFonts w:ascii="Calibri" w:hAnsi="Calibri" w:cs="Calibri"/>
          <w:sz w:val="22"/>
          <w:szCs w:val="22"/>
        </w:rPr>
        <w:t xml:space="preserve">Será adotada a </w:t>
      </w:r>
      <w:r w:rsidRPr="00663E80">
        <w:rPr>
          <w:rFonts w:ascii="Calibri" w:hAnsi="Calibri" w:cs="Calibri"/>
          <w:bCs/>
          <w:sz w:val="22"/>
          <w:szCs w:val="22"/>
        </w:rPr>
        <w:t xml:space="preserve">participação </w:t>
      </w:r>
      <w:r w:rsidRPr="00663E80">
        <w:rPr>
          <w:rFonts w:ascii="Calibri" w:hAnsi="Calibri" w:cs="Calibri"/>
          <w:b/>
          <w:bCs/>
          <w:sz w:val="22"/>
          <w:szCs w:val="22"/>
        </w:rPr>
        <w:t>exclusiva</w:t>
      </w:r>
      <w:r w:rsidRPr="00663E80">
        <w:rPr>
          <w:rFonts w:ascii="Calibri" w:hAnsi="Calibri" w:cs="Calibri"/>
          <w:bCs/>
          <w:sz w:val="22"/>
          <w:szCs w:val="22"/>
        </w:rPr>
        <w:t xml:space="preserve"> de ME e EPP</w:t>
      </w:r>
      <w:r w:rsidRPr="00663E80">
        <w:rPr>
          <w:rFonts w:ascii="Calibri" w:hAnsi="Calibri" w:cs="Calibri"/>
          <w:sz w:val="22"/>
          <w:szCs w:val="22"/>
        </w:rPr>
        <w:t xml:space="preserve"> para os itens com valor igual ou inferior a </w:t>
      </w:r>
      <w:r w:rsidRPr="00663E80">
        <w:rPr>
          <w:rFonts w:ascii="Calibri" w:hAnsi="Calibri" w:cs="Calibri"/>
          <w:bCs/>
          <w:sz w:val="22"/>
          <w:szCs w:val="22"/>
        </w:rPr>
        <w:t>R$ 80.000,00 (oitenta mil reais)</w:t>
      </w:r>
      <w:r w:rsidRPr="00663E80">
        <w:rPr>
          <w:rFonts w:ascii="Calibri" w:hAnsi="Calibri" w:cs="Calibri"/>
          <w:sz w:val="22"/>
          <w:szCs w:val="22"/>
        </w:rPr>
        <w:t>, nos termos do art. 48 da Lei Complementar nº 123/2006.</w:t>
      </w:r>
    </w:p>
    <w:p w14:paraId="601A236E" w14:textId="54F18D76" w:rsidR="002A08BC" w:rsidRPr="00FA42DA" w:rsidRDefault="00A1143E"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Não poderão participar desta dispensa de licitação os fornecedores:</w:t>
      </w:r>
    </w:p>
    <w:p w14:paraId="3DB0B972" w14:textId="081554EA" w:rsidR="00E673BF" w:rsidRPr="00FA42DA" w:rsidRDefault="00A1143E"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Que não atendam às condições deste Aviso de Contratação Direta e seus anexos;</w:t>
      </w:r>
    </w:p>
    <w:p w14:paraId="380C004B" w14:textId="16145C98" w:rsidR="00E673BF" w:rsidRPr="00FA42DA" w:rsidRDefault="00A1143E"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Estrangeiros que não tenham representação legal no Brasil com poderes expressos para receber citação e responder administrativa ou judicialmente;</w:t>
      </w:r>
    </w:p>
    <w:p w14:paraId="5DF99E54" w14:textId="3564CE27" w:rsidR="00A1143E" w:rsidRPr="00FA42DA" w:rsidRDefault="00A1143E"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Que se enquadrem nas seguintes vedações:</w:t>
      </w:r>
    </w:p>
    <w:p w14:paraId="36AB26C0" w14:textId="2FC3DECF" w:rsidR="00E673BF" w:rsidRPr="00FA42DA" w:rsidRDefault="00A1143E" w:rsidP="000719A3">
      <w:pPr>
        <w:pStyle w:val="PargrafodaLista"/>
        <w:numPr>
          <w:ilvl w:val="0"/>
          <w:numId w:val="14"/>
        </w:numPr>
        <w:spacing w:after="120"/>
        <w:ind w:left="0" w:firstLine="0"/>
        <w:contextualSpacing w:val="0"/>
        <w:jc w:val="both"/>
        <w:rPr>
          <w:rFonts w:ascii="Calibri" w:hAnsi="Calibri" w:cs="Calibri"/>
          <w:sz w:val="22"/>
          <w:szCs w:val="22"/>
        </w:rPr>
      </w:pPr>
      <w:r w:rsidRPr="00FA42DA">
        <w:rPr>
          <w:rFonts w:ascii="Calibri" w:hAnsi="Calibri" w:cs="Calibri"/>
          <w:sz w:val="22"/>
          <w:szCs w:val="22"/>
        </w:rPr>
        <w:t>Autor do anteprojeto, do projeto básico ou do projeto executivo, pessoa física ou jurídica, quando a contratação versar sobre obra, serviços ou fornecimento de bens a ele relacionados;</w:t>
      </w:r>
    </w:p>
    <w:p w14:paraId="0F8B8AC5" w14:textId="1F72B254" w:rsidR="00E673BF" w:rsidRPr="00FA42DA" w:rsidRDefault="00A1143E" w:rsidP="000719A3">
      <w:pPr>
        <w:pStyle w:val="PargrafodaLista"/>
        <w:numPr>
          <w:ilvl w:val="0"/>
          <w:numId w:val="14"/>
        </w:numPr>
        <w:spacing w:after="120"/>
        <w:ind w:left="0" w:firstLine="0"/>
        <w:contextualSpacing w:val="0"/>
        <w:jc w:val="both"/>
        <w:rPr>
          <w:rFonts w:ascii="Calibri" w:hAnsi="Calibri" w:cs="Calibri"/>
          <w:sz w:val="22"/>
          <w:szCs w:val="22"/>
        </w:rPr>
      </w:pPr>
      <w:r w:rsidRPr="00FA42DA">
        <w:rPr>
          <w:rFonts w:ascii="Calibri" w:hAnsi="Calibri" w:cs="Calibr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ED4CBA4" w14:textId="15FBB677" w:rsidR="00E673BF" w:rsidRPr="00FA42DA" w:rsidRDefault="00A1143E" w:rsidP="000719A3">
      <w:pPr>
        <w:pStyle w:val="PargrafodaLista"/>
        <w:numPr>
          <w:ilvl w:val="0"/>
          <w:numId w:val="14"/>
        </w:numPr>
        <w:spacing w:after="120"/>
        <w:ind w:left="0" w:firstLine="0"/>
        <w:contextualSpacing w:val="0"/>
        <w:jc w:val="both"/>
        <w:rPr>
          <w:rFonts w:ascii="Calibri" w:hAnsi="Calibri" w:cs="Calibri"/>
          <w:sz w:val="22"/>
          <w:szCs w:val="22"/>
        </w:rPr>
      </w:pPr>
      <w:r w:rsidRPr="00FA42DA">
        <w:rPr>
          <w:rFonts w:ascii="Calibri" w:hAnsi="Calibri" w:cs="Calibri"/>
          <w:sz w:val="22"/>
          <w:szCs w:val="22"/>
        </w:rPr>
        <w:t>Pessoa física ou jurídica que se encontre, ao tempo da contratação, impossibilitada de contratar em decorrência de sanção que lhe foi imposta;</w:t>
      </w:r>
    </w:p>
    <w:p w14:paraId="3A61E2F6" w14:textId="695BBF06" w:rsidR="00E673BF" w:rsidRPr="00FA42DA" w:rsidRDefault="00A1143E" w:rsidP="000719A3">
      <w:pPr>
        <w:pStyle w:val="PargrafodaLista"/>
        <w:numPr>
          <w:ilvl w:val="0"/>
          <w:numId w:val="14"/>
        </w:numPr>
        <w:spacing w:after="120"/>
        <w:ind w:left="0" w:firstLine="0"/>
        <w:contextualSpacing w:val="0"/>
        <w:jc w:val="both"/>
        <w:rPr>
          <w:rFonts w:ascii="Calibri" w:hAnsi="Calibri" w:cs="Calibri"/>
          <w:sz w:val="22"/>
          <w:szCs w:val="22"/>
        </w:rPr>
      </w:pPr>
      <w:r w:rsidRPr="00FA42DA">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6F57FA89" w14:textId="35C7FEFB" w:rsidR="00E673BF" w:rsidRPr="00FA42DA" w:rsidRDefault="00A1143E" w:rsidP="000719A3">
      <w:pPr>
        <w:pStyle w:val="PargrafodaLista"/>
        <w:numPr>
          <w:ilvl w:val="0"/>
          <w:numId w:val="14"/>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Empresas controladoras, controladas ou coligadas, nos termos da </w:t>
      </w:r>
      <w:hyperlink r:id="rId12" w:history="1">
        <w:r w:rsidRPr="00FA42DA">
          <w:rPr>
            <w:rStyle w:val="Hyperlink"/>
            <w:rFonts w:ascii="Calibri" w:hAnsi="Calibri" w:cs="Calibri"/>
            <w:sz w:val="22"/>
            <w:szCs w:val="22"/>
          </w:rPr>
          <w:t>Lei Federal nº 6.404, de 15 de dezembro de 1976</w:t>
        </w:r>
      </w:hyperlink>
      <w:r w:rsidRPr="00FA42DA">
        <w:rPr>
          <w:rFonts w:ascii="Calibri" w:hAnsi="Calibri" w:cs="Calibri"/>
          <w:sz w:val="22"/>
          <w:szCs w:val="22"/>
        </w:rPr>
        <w:t>, concorrendo entre si;</w:t>
      </w:r>
    </w:p>
    <w:p w14:paraId="497AD92B" w14:textId="079B04F4" w:rsidR="00A86730" w:rsidRPr="00FA42DA" w:rsidRDefault="00A1143E" w:rsidP="000719A3">
      <w:pPr>
        <w:pStyle w:val="PargrafodaLista"/>
        <w:numPr>
          <w:ilvl w:val="0"/>
          <w:numId w:val="14"/>
        </w:numPr>
        <w:spacing w:after="120"/>
        <w:ind w:left="0" w:firstLine="0"/>
        <w:contextualSpacing w:val="0"/>
        <w:jc w:val="both"/>
        <w:rPr>
          <w:rFonts w:ascii="Calibri" w:hAnsi="Calibri" w:cs="Calibri"/>
          <w:sz w:val="22"/>
          <w:szCs w:val="22"/>
        </w:rPr>
      </w:pPr>
      <w:r w:rsidRPr="00FA42DA">
        <w:rPr>
          <w:rFonts w:ascii="Calibri" w:hAnsi="Calibri" w:cs="Calibri"/>
          <w:sz w:val="22"/>
          <w:szCs w:val="22"/>
        </w:rPr>
        <w:t>Pessoa física</w:t>
      </w:r>
      <w:r w:rsidR="00A86730" w:rsidRPr="00FA42DA">
        <w:rPr>
          <w:rFonts w:ascii="Calibri" w:hAnsi="Calibri" w:cs="Calibri"/>
          <w:sz w:val="22"/>
          <w:szCs w:val="22"/>
        </w:rPr>
        <w:t xml:space="preserve">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44E46CC" w14:textId="02FA4DE8" w:rsidR="00E673BF" w:rsidRPr="00FA42DA" w:rsidRDefault="00A86730" w:rsidP="000719A3">
      <w:pPr>
        <w:pStyle w:val="PargrafodaLista"/>
        <w:numPr>
          <w:ilvl w:val="3"/>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Equiparam-se aos autores do projeto as empresas integrantes do mesmo grupo econômico;</w:t>
      </w:r>
    </w:p>
    <w:p w14:paraId="62437796" w14:textId="68582820" w:rsidR="00A1143E" w:rsidRPr="00FA42DA" w:rsidRDefault="00A86730" w:rsidP="000719A3">
      <w:pPr>
        <w:pStyle w:val="PargrafodaLista"/>
        <w:numPr>
          <w:ilvl w:val="3"/>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ao fornecedor;</w:t>
      </w:r>
    </w:p>
    <w:p w14:paraId="58BAF61D" w14:textId="4223AC22" w:rsidR="00A86730" w:rsidRPr="00FA42DA" w:rsidRDefault="00A8673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As Organizações da Sociedade Civil de Interesse Público – OSCIP, atuando nessa condição (Acórdão nº 746/2014-TCU-Plenário); e</w:t>
      </w:r>
    </w:p>
    <w:p w14:paraId="774527D3" w14:textId="38215A6A" w:rsidR="00A86730" w:rsidRPr="00FA42DA" w:rsidRDefault="00A86730" w:rsidP="00285D8A">
      <w:pPr>
        <w:pStyle w:val="Ttulo1"/>
        <w:keepLines/>
        <w:numPr>
          <w:ilvl w:val="0"/>
          <w:numId w:val="13"/>
        </w:numPr>
        <w:shd w:val="clear" w:color="auto" w:fill="D9E2F3" w:themeFill="accent1" w:themeFillTint="33"/>
        <w:tabs>
          <w:tab w:val="num" w:pos="0"/>
        </w:tabs>
        <w:spacing w:before="240" w:after="120"/>
        <w:ind w:left="0" w:firstLine="0"/>
        <w:rPr>
          <w:rFonts w:cs="Calibri"/>
          <w:sz w:val="22"/>
          <w:szCs w:val="22"/>
        </w:rPr>
      </w:pPr>
      <w:r w:rsidRPr="00FA42DA">
        <w:rPr>
          <w:rFonts w:cs="Calibri"/>
          <w:sz w:val="22"/>
          <w:szCs w:val="22"/>
          <w:lang w:val="pt-BR"/>
        </w:rPr>
        <w:t>DO INGRESSO NA DISPENSA ELETRÔNICA E DO CADASTRAMENTO DA PROPOSTA INICIAL</w:t>
      </w:r>
    </w:p>
    <w:p w14:paraId="2C25B654" w14:textId="20BD265E" w:rsidR="00964AEA" w:rsidRPr="00FA42DA" w:rsidRDefault="00A8673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ingresso do fornecedor na disputa da dispensa eletrônica ocorrerá com o cadastramento de sua proposta inicial, na forma deste item.</w:t>
      </w:r>
    </w:p>
    <w:p w14:paraId="61931A61" w14:textId="0CEBDFC2" w:rsidR="00964AEA" w:rsidRPr="00FA42DA" w:rsidRDefault="00A8673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1527A01C" w14:textId="1CFB0298" w:rsidR="00964AEA" w:rsidRPr="00FA42DA" w:rsidRDefault="00A8673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Todas as</w:t>
      </w:r>
      <w:r w:rsidR="004E08B1" w:rsidRPr="00FA42DA">
        <w:rPr>
          <w:rFonts w:ascii="Calibri" w:hAnsi="Calibri" w:cs="Calibri"/>
          <w:sz w:val="22"/>
          <w:szCs w:val="22"/>
        </w:rPr>
        <w:t xml:space="preserve"> especificações do objeto contid</w:t>
      </w:r>
      <w:r w:rsidRPr="00FA42DA">
        <w:rPr>
          <w:rFonts w:ascii="Calibri" w:hAnsi="Calibri" w:cs="Calibri"/>
          <w:sz w:val="22"/>
          <w:szCs w:val="22"/>
        </w:rPr>
        <w:t>as na proposta, em especial o preço ofertado, vinculam a Contratada.</w:t>
      </w:r>
    </w:p>
    <w:p w14:paraId="4C235E20" w14:textId="018F5587" w:rsidR="007C64B7" w:rsidRPr="00FA42DA" w:rsidRDefault="00A8673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w:t>
      </w:r>
      <w:r w:rsidR="007C64B7" w:rsidRPr="00FA42DA">
        <w:rPr>
          <w:rFonts w:ascii="Calibri" w:hAnsi="Calibri" w:cs="Calibri"/>
          <w:sz w:val="22"/>
          <w:szCs w:val="22"/>
        </w:rPr>
        <w:t>s valores propostos estarão inclusos todos os custos operacionais, encargos previdenciários, trabalhistas, tributários, comerciais e quaisquer outros que incidam direta ou indiretamente na execução do objeto;</w:t>
      </w:r>
    </w:p>
    <w:p w14:paraId="2B224E02" w14:textId="72D6F9AA" w:rsidR="002146F3" w:rsidRPr="00FA42DA" w:rsidRDefault="007C64B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E3E185" w14:textId="13585CF9" w:rsidR="007C64B7" w:rsidRPr="00FA42DA" w:rsidRDefault="007E439F"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379A5A4C" w14:textId="467482E9" w:rsidR="00964AEA" w:rsidRPr="00FA42DA" w:rsidRDefault="007E439F"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 o regime tributário da empresa implicar o recolhimento de tributos em percentuais variáveis, a cotação adequada será aquela correspondente à média dos efetivos recolhimentos da empresa nos últimos 12 (doze) meses.</w:t>
      </w:r>
    </w:p>
    <w:p w14:paraId="5A8420EC" w14:textId="08DFBECB" w:rsidR="00964AEA" w:rsidRPr="00FA42DA" w:rsidRDefault="007E439F"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Independentemente do percentual do tributo que constar da planilha, no pagamento serão retidos na fonte os percentuais estabelecidos pela legislação vigente.</w:t>
      </w:r>
    </w:p>
    <w:p w14:paraId="5292981C" w14:textId="13E7C66D" w:rsidR="00964AEA" w:rsidRPr="00FA42DA" w:rsidRDefault="007E439F"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FD00B48" w14:textId="4A6F8E77" w:rsidR="00964AEA" w:rsidRPr="00FA42DA" w:rsidRDefault="00CB0F2C"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Uma vez enviada a proposta no sistema, os fornecedores </w:t>
      </w:r>
      <w:r w:rsidRPr="00FA42DA">
        <w:rPr>
          <w:rFonts w:ascii="Calibri" w:hAnsi="Calibri" w:cs="Calibri"/>
          <w:b/>
          <w:bCs/>
          <w:sz w:val="22"/>
          <w:szCs w:val="22"/>
        </w:rPr>
        <w:t>N</w:t>
      </w:r>
      <w:r w:rsidR="00285D8A" w:rsidRPr="00FA42DA">
        <w:rPr>
          <w:rFonts w:ascii="Calibri" w:hAnsi="Calibri" w:cs="Calibri"/>
          <w:b/>
          <w:bCs/>
          <w:sz w:val="22"/>
          <w:szCs w:val="22"/>
        </w:rPr>
        <w:t>Ã</w:t>
      </w:r>
      <w:r w:rsidRPr="00FA42DA">
        <w:rPr>
          <w:rFonts w:ascii="Calibri" w:hAnsi="Calibri" w:cs="Calibri"/>
          <w:b/>
          <w:bCs/>
          <w:sz w:val="22"/>
          <w:szCs w:val="22"/>
        </w:rPr>
        <w:t xml:space="preserve">O </w:t>
      </w:r>
      <w:r w:rsidRPr="00FA42DA">
        <w:rPr>
          <w:rFonts w:ascii="Calibri" w:hAnsi="Calibri" w:cs="Calibri"/>
          <w:sz w:val="22"/>
          <w:szCs w:val="22"/>
        </w:rPr>
        <w:t xml:space="preserve">poderão retirá-la, substituí-la ou modifica-la. </w:t>
      </w:r>
    </w:p>
    <w:p w14:paraId="6447E99B" w14:textId="157A1548" w:rsidR="00CB0F2C" w:rsidRPr="00FA42DA" w:rsidRDefault="007E439F"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 cadastramento da proposta inicial, o fornecedor deverá, também, assinalar Termo de Aceitação, em campo próprio do sistema</w:t>
      </w:r>
      <w:r w:rsidR="00A63B58" w:rsidRPr="00FA42DA">
        <w:rPr>
          <w:rFonts w:ascii="Calibri" w:hAnsi="Calibri" w:cs="Calibri"/>
          <w:sz w:val="22"/>
          <w:szCs w:val="22"/>
        </w:rPr>
        <w:t xml:space="preserve"> eletrônico, relativo às seguintes declarações:</w:t>
      </w:r>
    </w:p>
    <w:p w14:paraId="43A5434C" w14:textId="076708B2" w:rsidR="002146F3" w:rsidRPr="00FA42DA" w:rsidRDefault="00C6261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Que inexistem fatos impeditivos para sua habilitação no certame, ciente da obrigatoriedade de declarar ocorrências posteriores;</w:t>
      </w:r>
    </w:p>
    <w:p w14:paraId="755E4F38" w14:textId="045E97AB" w:rsidR="002146F3" w:rsidRPr="00FA42DA" w:rsidRDefault="00C6261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Que está ciente e concorda com as condições contidas no Aviso de Contratação Direta e seus anexos.</w:t>
      </w:r>
    </w:p>
    <w:p w14:paraId="7DADA41E" w14:textId="507D9432" w:rsidR="002146F3" w:rsidRPr="00FA42DA" w:rsidRDefault="00C6261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Que se responsabiliza pelas transações que forem efetuadas no sistema, assumindo-as como firmes e verdadeiras;</w:t>
      </w:r>
    </w:p>
    <w:p w14:paraId="390B81E7" w14:textId="42140382" w:rsidR="002146F3" w:rsidRPr="00FA42DA" w:rsidRDefault="00C6261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Que cumpre as exigências de reserva de cargos para pessoa com deficiência e para reabilitado da Previdência Social, de que trata o </w:t>
      </w:r>
      <w:hyperlink r:id="rId13" w:anchor="art93" w:history="1">
        <w:r w:rsidRPr="00FA42DA">
          <w:rPr>
            <w:rStyle w:val="Hyperlink"/>
            <w:rFonts w:ascii="Calibri" w:hAnsi="Calibri" w:cs="Calibri"/>
            <w:sz w:val="22"/>
            <w:szCs w:val="22"/>
          </w:rPr>
          <w:t>art. 93 da Lei Federal nº 8.213/1991</w:t>
        </w:r>
      </w:hyperlink>
      <w:r w:rsidRPr="00FA42DA">
        <w:rPr>
          <w:rFonts w:ascii="Calibri" w:hAnsi="Calibri" w:cs="Calibri"/>
          <w:sz w:val="22"/>
          <w:szCs w:val="22"/>
        </w:rPr>
        <w:t>.</w:t>
      </w:r>
    </w:p>
    <w:p w14:paraId="66761488" w14:textId="2F21FCDC" w:rsidR="00A63B58" w:rsidRPr="00FA42DA" w:rsidRDefault="00934A4F"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Que não emprega menor de 18 anos em trabalho noturno, perigoso ou insalubre e que não emprega menor de 16 anos, salvo menor, a partir de 14 anos, na condição de aprendiz, nos termos do </w:t>
      </w:r>
      <w:hyperlink r:id="rId14" w:anchor="art7" w:history="1">
        <w:r w:rsidRPr="00FA42DA">
          <w:rPr>
            <w:rStyle w:val="Hyperlink"/>
            <w:rFonts w:ascii="Calibri" w:hAnsi="Calibri" w:cs="Calibri"/>
            <w:sz w:val="22"/>
            <w:szCs w:val="22"/>
          </w:rPr>
          <w:t>art. 7º, inciso XXXIII, da Constituição Federal de 1988</w:t>
        </w:r>
      </w:hyperlink>
      <w:r w:rsidRPr="00FA42DA">
        <w:rPr>
          <w:rFonts w:ascii="Calibri" w:hAnsi="Calibri" w:cs="Calibri"/>
          <w:sz w:val="22"/>
          <w:szCs w:val="22"/>
        </w:rPr>
        <w:t>;</w:t>
      </w:r>
    </w:p>
    <w:p w14:paraId="523E42B3" w14:textId="7C9EAAD8" w:rsidR="00B768F0" w:rsidRPr="00FA42DA" w:rsidRDefault="00934A4F"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fornecedor organizado em cooperativa deverá declarar, ainda, em campo próprio do sistema eletrônico, que cumpre os requisitos estabelecidos no </w:t>
      </w:r>
      <w:hyperlink r:id="rId15" w:anchor="art16" w:history="1">
        <w:r w:rsidR="00B768F0" w:rsidRPr="00FA42DA">
          <w:rPr>
            <w:rStyle w:val="Hyperlink"/>
            <w:rFonts w:ascii="Calibri" w:hAnsi="Calibri" w:cs="Calibri"/>
            <w:sz w:val="22"/>
            <w:szCs w:val="22"/>
          </w:rPr>
          <w:t>art. 16 da Lei Federal nº 14.133/2021</w:t>
        </w:r>
      </w:hyperlink>
      <w:r w:rsidR="00B768F0" w:rsidRPr="00FA42DA">
        <w:rPr>
          <w:rFonts w:ascii="Calibri" w:hAnsi="Calibri" w:cs="Calibri"/>
          <w:sz w:val="22"/>
          <w:szCs w:val="22"/>
        </w:rPr>
        <w:t>.</w:t>
      </w:r>
    </w:p>
    <w:p w14:paraId="5088A558" w14:textId="5B24C88F" w:rsidR="00964AEA" w:rsidRPr="00FA42DA" w:rsidRDefault="00B768F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FA42DA">
          <w:rPr>
            <w:rStyle w:val="Hyperlink"/>
            <w:rFonts w:ascii="Calibri" w:hAnsi="Calibri" w:cs="Calibri"/>
            <w:sz w:val="22"/>
            <w:szCs w:val="22"/>
          </w:rPr>
          <w:t>art. 3º da Lei Complementar nº 123, de 2006</w:t>
        </w:r>
      </w:hyperlink>
      <w:r w:rsidRPr="00FA42DA">
        <w:rPr>
          <w:rFonts w:ascii="Calibri" w:hAnsi="Calibri" w:cs="Calibri"/>
          <w:sz w:val="22"/>
          <w:szCs w:val="22"/>
        </w:rPr>
        <w:t xml:space="preserve">, estando apto a usufruir do tratamento favorecido estabelecido em seus arts. 42 a 49, observado o disposto nos </w:t>
      </w:r>
      <w:hyperlink r:id="rId17" w:anchor="art4%C2%A71" w:history="1">
        <w:r w:rsidRPr="00FA42DA">
          <w:rPr>
            <w:rStyle w:val="Hyperlink"/>
            <w:rFonts w:ascii="Calibri" w:hAnsi="Calibri" w:cs="Calibri"/>
            <w:sz w:val="22"/>
            <w:szCs w:val="22"/>
          </w:rPr>
          <w:t>§§ 1º ao 3º do art. 4º, da Lei Federal nº 14.133/2021</w:t>
        </w:r>
      </w:hyperlink>
      <w:r w:rsidRPr="00FA42DA">
        <w:rPr>
          <w:rFonts w:ascii="Calibri" w:hAnsi="Calibri" w:cs="Calibri"/>
          <w:sz w:val="22"/>
          <w:szCs w:val="22"/>
        </w:rPr>
        <w:t>.</w:t>
      </w:r>
    </w:p>
    <w:p w14:paraId="1DCB3AEC" w14:textId="3981A395" w:rsidR="00B768F0" w:rsidRPr="00FA42DA" w:rsidRDefault="00B768F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Desde que disponibilizada a funcionalidade no sistema, fica facultado ao fornecedor, ao cadastrar sua proposta inicial, a parametrização de valor final mínimo, com o registro do seu lance final aceitável (menor preço ou maior desconto, conforme o caso).</w:t>
      </w:r>
    </w:p>
    <w:p w14:paraId="1C4BC7FE" w14:textId="3F9D5D7B" w:rsidR="00B768F0" w:rsidRPr="00FA42DA" w:rsidRDefault="00B768F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Feita essa opção, os lances serão enviados automaticamente pelo sistema, respeitados os limites cadastrados pelo fornecedor e o intervalo mínimo entre lances previstos neste aviso.</w:t>
      </w:r>
    </w:p>
    <w:p w14:paraId="56B4A7AC" w14:textId="4550560B" w:rsidR="00B768F0" w:rsidRPr="00FA42DA" w:rsidRDefault="00B768F0" w:rsidP="000719A3">
      <w:pPr>
        <w:pStyle w:val="PargrafodaLista"/>
        <w:numPr>
          <w:ilvl w:val="3"/>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Sem prejuízo do disposto acima, os lances poderão ser enviados manualmente, na forma da seção respectiva des</w:t>
      </w:r>
      <w:r w:rsidR="00285D8A" w:rsidRPr="00FA42DA">
        <w:rPr>
          <w:rFonts w:ascii="Calibri" w:hAnsi="Calibri" w:cs="Calibri"/>
          <w:sz w:val="22"/>
          <w:szCs w:val="22"/>
        </w:rPr>
        <w:t>t</w:t>
      </w:r>
      <w:r w:rsidRPr="00FA42DA">
        <w:rPr>
          <w:rFonts w:ascii="Calibri" w:hAnsi="Calibri" w:cs="Calibri"/>
          <w:sz w:val="22"/>
          <w:szCs w:val="22"/>
        </w:rPr>
        <w:t>e Aviso de Contratação Direta;</w:t>
      </w:r>
    </w:p>
    <w:p w14:paraId="723FCC09" w14:textId="3618A5A5" w:rsidR="00B768F0" w:rsidRPr="00FA42DA" w:rsidRDefault="00B768F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valor final mínimo poderá ser alterado pelo fornecedor durante a fase de disputa, desde que não assuma valor superior a lance já registrado por ele no sistema.</w:t>
      </w:r>
    </w:p>
    <w:p w14:paraId="5DF1E712" w14:textId="5988E26C" w:rsidR="00B768F0" w:rsidRPr="00FA42DA" w:rsidRDefault="00B768F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4D5B45E" w14:textId="4A9C7A0D" w:rsidR="00002F91" w:rsidRPr="00FA42DA" w:rsidRDefault="00734FBF" w:rsidP="00285D8A">
      <w:pPr>
        <w:pStyle w:val="Ttulo1"/>
        <w:keepLines/>
        <w:numPr>
          <w:ilvl w:val="0"/>
          <w:numId w:val="13"/>
        </w:numPr>
        <w:shd w:val="clear" w:color="auto" w:fill="D9E2F3" w:themeFill="accent1" w:themeFillTint="33"/>
        <w:tabs>
          <w:tab w:val="num" w:pos="0"/>
        </w:tabs>
        <w:spacing w:before="240" w:after="120"/>
        <w:ind w:left="0" w:firstLine="0"/>
        <w:rPr>
          <w:rFonts w:cs="Calibri"/>
          <w:sz w:val="22"/>
          <w:szCs w:val="22"/>
        </w:rPr>
      </w:pPr>
      <w:r w:rsidRPr="00FA42DA">
        <w:rPr>
          <w:rFonts w:cs="Calibri"/>
          <w:sz w:val="22"/>
          <w:szCs w:val="22"/>
          <w:lang w:val="pt-BR"/>
        </w:rPr>
        <w:t>DA FASE DE LANCES</w:t>
      </w:r>
    </w:p>
    <w:p w14:paraId="0E6D94A2" w14:textId="759BAC94" w:rsidR="008F599D" w:rsidRPr="00FA42DA" w:rsidRDefault="008F599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previstos neste aviso.</w:t>
      </w:r>
    </w:p>
    <w:p w14:paraId="1CFD7316" w14:textId="4665C737" w:rsidR="008F599D" w:rsidRPr="00FA42DA" w:rsidRDefault="008F599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Iniciada a etapa competitiva, os fornecedores deverão encaminhar lances exclusivamente por meio de sistema eletrônico, sendo imediatamente informados do seu recebimento e do valor consignado no registro.</w:t>
      </w:r>
    </w:p>
    <w:p w14:paraId="4E809101" w14:textId="3FA28472" w:rsidR="00734FBF" w:rsidRPr="00FA42DA" w:rsidRDefault="007054D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lance deverá ser ofertado pelo valor </w:t>
      </w:r>
      <w:r w:rsidR="002F7507" w:rsidRPr="00FA42DA">
        <w:rPr>
          <w:rFonts w:ascii="Calibri" w:hAnsi="Calibri" w:cs="Calibri"/>
          <w:sz w:val="22"/>
          <w:szCs w:val="22"/>
        </w:rPr>
        <w:t xml:space="preserve">total </w:t>
      </w:r>
      <w:r w:rsidR="00BE376B" w:rsidRPr="00FA42DA">
        <w:rPr>
          <w:rFonts w:ascii="Calibri" w:hAnsi="Calibri" w:cs="Calibri"/>
          <w:sz w:val="22"/>
          <w:szCs w:val="22"/>
        </w:rPr>
        <w:t xml:space="preserve">do </w:t>
      </w:r>
      <w:r w:rsidR="00285D8A" w:rsidRPr="00FA42DA">
        <w:rPr>
          <w:rFonts w:ascii="Calibri" w:hAnsi="Calibri" w:cs="Calibri"/>
          <w:sz w:val="22"/>
          <w:szCs w:val="22"/>
        </w:rPr>
        <w:t>l</w:t>
      </w:r>
      <w:r w:rsidR="00BE376B" w:rsidRPr="00FA42DA">
        <w:rPr>
          <w:rFonts w:ascii="Calibri" w:hAnsi="Calibri" w:cs="Calibri"/>
          <w:sz w:val="22"/>
          <w:szCs w:val="22"/>
        </w:rPr>
        <w:t>ote</w:t>
      </w:r>
      <w:r w:rsidR="00285D8A" w:rsidRPr="00FA42DA">
        <w:rPr>
          <w:rFonts w:ascii="Calibri" w:hAnsi="Calibri" w:cs="Calibri"/>
          <w:sz w:val="22"/>
          <w:szCs w:val="22"/>
        </w:rPr>
        <w:t>.</w:t>
      </w:r>
    </w:p>
    <w:p w14:paraId="5E662E3D" w14:textId="4C5823B7" w:rsidR="007054D7" w:rsidRPr="00FA42DA" w:rsidRDefault="007054D7"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fornecedor somente poderá oferecer valor inferior ao último lance por ele ofertado e registrado pelo sistema</w:t>
      </w:r>
      <w:r w:rsidR="00002F91" w:rsidRPr="00FA42DA">
        <w:rPr>
          <w:rFonts w:ascii="Calibri" w:hAnsi="Calibri" w:cs="Calibri"/>
          <w:sz w:val="22"/>
          <w:szCs w:val="22"/>
        </w:rPr>
        <w:t>.</w:t>
      </w:r>
    </w:p>
    <w:p w14:paraId="5F61183C" w14:textId="42E63163" w:rsidR="007054D7" w:rsidRPr="00FA42DA" w:rsidRDefault="007054D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D82C617" w14:textId="688A711A" w:rsidR="007054D7" w:rsidRPr="00FA42DA" w:rsidRDefault="007054D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é de </w:t>
      </w:r>
      <w:r w:rsidRPr="00FA42DA">
        <w:rPr>
          <w:rFonts w:ascii="Calibri" w:hAnsi="Calibri" w:cs="Calibri"/>
          <w:b/>
          <w:bCs/>
          <w:sz w:val="22"/>
          <w:szCs w:val="22"/>
        </w:rPr>
        <w:t>R$ 0,01 (um centavo)</w:t>
      </w:r>
      <w:r w:rsidRPr="00FA42DA">
        <w:rPr>
          <w:rFonts w:ascii="Calibri" w:hAnsi="Calibri" w:cs="Calibri"/>
          <w:sz w:val="22"/>
          <w:szCs w:val="22"/>
        </w:rPr>
        <w:t>.</w:t>
      </w:r>
    </w:p>
    <w:p w14:paraId="3EAC8844" w14:textId="13045DCF" w:rsidR="007054D7" w:rsidRPr="00FA42DA" w:rsidRDefault="007054D7"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Havendo lances iguais ao menor já ofertado, prevalecerá aquele que for recebido e registrado primeiro no sistema.</w:t>
      </w:r>
    </w:p>
    <w:p w14:paraId="1FF3EC71" w14:textId="55440789" w:rsidR="007054D7" w:rsidRPr="00FA42DA" w:rsidRDefault="007054D7"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Caso o fornecedor não apresente lances, concorrerá com o valor de sua proposta.</w:t>
      </w:r>
    </w:p>
    <w:p w14:paraId="60B0F15E" w14:textId="48DF4B70" w:rsidR="007054D7" w:rsidRPr="00FA42DA" w:rsidRDefault="007054D7"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Durante o procedimento, os fornecedores serão informados, em tempo real, do valor do menor lance ou do maior desconto registrado, vedada a identificação do fornecedor.</w:t>
      </w:r>
    </w:p>
    <w:p w14:paraId="61464AD0" w14:textId="05CFCF8F" w:rsidR="007054D7" w:rsidRPr="00FA42DA" w:rsidRDefault="007054D7"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Imediatamente após o término do prazo estabelecido para a fase de lances, haverá o seu encerramento, com o ordenamento e divulgação dos lances, pelo sistema, em ordem crescente de classificação.</w:t>
      </w:r>
    </w:p>
    <w:p w14:paraId="0B2EBAA0" w14:textId="2AC42E34" w:rsidR="00002F91" w:rsidRPr="00FA42DA" w:rsidRDefault="007054D7"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encerramento da fase de lances ocorrerá de forma automática pontualmente no horário indicado, sem qualquer possibilidade de prorrogação e não havendo tempo aleatório ou mecanismo similar.</w:t>
      </w:r>
    </w:p>
    <w:p w14:paraId="402C6137" w14:textId="4E4EC7FE" w:rsidR="004E3C2F" w:rsidRPr="00FA42DA" w:rsidRDefault="004E3C2F" w:rsidP="00967863">
      <w:pPr>
        <w:pStyle w:val="Ttulo1"/>
        <w:keepLines/>
        <w:numPr>
          <w:ilvl w:val="0"/>
          <w:numId w:val="13"/>
        </w:numPr>
        <w:shd w:val="clear" w:color="auto" w:fill="D9E2F3" w:themeFill="accent1" w:themeFillTint="33"/>
        <w:tabs>
          <w:tab w:val="num" w:pos="0"/>
        </w:tabs>
        <w:spacing w:before="240" w:after="120"/>
        <w:ind w:left="0" w:firstLine="0"/>
        <w:rPr>
          <w:rFonts w:cs="Calibri"/>
          <w:sz w:val="22"/>
          <w:szCs w:val="22"/>
        </w:rPr>
      </w:pPr>
      <w:r w:rsidRPr="00FA42DA">
        <w:rPr>
          <w:rFonts w:cs="Calibri"/>
          <w:sz w:val="22"/>
          <w:szCs w:val="22"/>
          <w:lang w:val="pt-BR"/>
        </w:rPr>
        <w:t>DO JULGAMENTO E DA ACEITAÇÃO DAS PROPOSTAS</w:t>
      </w:r>
    </w:p>
    <w:p w14:paraId="2A7D5F8E" w14:textId="4D414B93" w:rsidR="004E3C2F" w:rsidRPr="00FA42DA" w:rsidRDefault="00A75A64"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Encerrada a fase de lances, quando a proposta do primeiro colocado permanecer acima do preço máximo ou abaixo do desconto definido para a contração, </w:t>
      </w:r>
      <w:r w:rsidR="00AE20F2" w:rsidRPr="00FA42DA">
        <w:rPr>
          <w:rFonts w:ascii="Calibri" w:hAnsi="Calibri" w:cs="Calibri"/>
          <w:sz w:val="22"/>
          <w:szCs w:val="22"/>
        </w:rPr>
        <w:t>o Agente de Contratação</w:t>
      </w:r>
      <w:r w:rsidRPr="00FA42DA">
        <w:rPr>
          <w:rFonts w:ascii="Calibri" w:hAnsi="Calibri" w:cs="Calibri"/>
          <w:sz w:val="22"/>
          <w:szCs w:val="22"/>
        </w:rPr>
        <w:t xml:space="preserve"> poderá negociar condições mais vantajosas</w:t>
      </w:r>
      <w:r w:rsidR="004E3C2F" w:rsidRPr="00FA42DA">
        <w:rPr>
          <w:rFonts w:ascii="Calibri" w:hAnsi="Calibri" w:cs="Calibri"/>
          <w:sz w:val="22"/>
          <w:szCs w:val="22"/>
        </w:rPr>
        <w:t>.</w:t>
      </w:r>
    </w:p>
    <w:p w14:paraId="3F8ACFCD" w14:textId="06567ADB" w:rsidR="00A75A64" w:rsidRPr="00FA42DA" w:rsidRDefault="00033F4D"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Neste caso, será encaminhada contraproposta ao fornecedor que tenha apresentado o menor preço ou o maior desconto, para que seja obtida a melhor proposta compatível em relação ao estipulado pela Administração</w:t>
      </w:r>
      <w:r w:rsidR="004E3C2F" w:rsidRPr="00FA42DA">
        <w:rPr>
          <w:rFonts w:ascii="Calibri" w:hAnsi="Calibri" w:cs="Calibri"/>
          <w:sz w:val="22"/>
          <w:szCs w:val="22"/>
        </w:rPr>
        <w:t>.</w:t>
      </w:r>
    </w:p>
    <w:p w14:paraId="45620F4D" w14:textId="00862FFC" w:rsidR="00B768F0" w:rsidRPr="00FA42DA" w:rsidRDefault="00167FB9"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091640F" w14:textId="0C3A23B8" w:rsidR="00167FB9" w:rsidRPr="00FA42DA" w:rsidRDefault="00167FB9"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Em qualquer caso, concluída a negociação, se houver, o resultado será divulgado a todos e registrado na ata do procedimento da dispensa eletrônica, devendo esta ser anexada aos autos do processo de contratação</w:t>
      </w:r>
      <w:r w:rsidR="004E3C2F" w:rsidRPr="00FA42DA">
        <w:rPr>
          <w:rFonts w:ascii="Calibri" w:hAnsi="Calibri" w:cs="Calibri"/>
          <w:sz w:val="22"/>
          <w:szCs w:val="22"/>
        </w:rPr>
        <w:t>.</w:t>
      </w:r>
    </w:p>
    <w:p w14:paraId="5212B239" w14:textId="29C99AE7" w:rsidR="00F924F5" w:rsidRPr="00FA42DA" w:rsidRDefault="00167FB9"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63EE4559" w14:textId="09A96DA3" w:rsidR="00F924F5" w:rsidRPr="00FA42DA" w:rsidRDefault="00F924F5"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prazo de validade da proposta não será inferior a </w:t>
      </w:r>
      <w:r w:rsidRPr="00FA42DA">
        <w:rPr>
          <w:rFonts w:ascii="Calibri" w:hAnsi="Calibri" w:cs="Calibri"/>
          <w:b/>
          <w:bCs/>
          <w:sz w:val="22"/>
          <w:szCs w:val="22"/>
        </w:rPr>
        <w:t>60 (sessenta) dias</w:t>
      </w:r>
      <w:r w:rsidRPr="00FA42DA">
        <w:rPr>
          <w:rFonts w:ascii="Calibri" w:hAnsi="Calibri" w:cs="Calibri"/>
          <w:sz w:val="22"/>
          <w:szCs w:val="22"/>
        </w:rPr>
        <w:t>, a contar da data de sua apresentação.</w:t>
      </w:r>
    </w:p>
    <w:p w14:paraId="37CC06F8" w14:textId="2396D153" w:rsidR="008747EA" w:rsidRPr="00FA42DA" w:rsidRDefault="008747EA"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Será desclassificada a proposta vencedora que:</w:t>
      </w:r>
    </w:p>
    <w:p w14:paraId="2BD01571" w14:textId="40043ED7" w:rsidR="008747EA" w:rsidRPr="00FA42DA" w:rsidRDefault="008747EA"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Contiver vícios insanáveis;</w:t>
      </w:r>
    </w:p>
    <w:p w14:paraId="57585E8E" w14:textId="46BE9A3D" w:rsidR="00BF57A2" w:rsidRPr="00FA42DA" w:rsidRDefault="00BF57A2"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Não obedecer às especificações técnicas pormenorizadas neste Aviso ou em seus anexos;</w:t>
      </w:r>
    </w:p>
    <w:p w14:paraId="75DE9391" w14:textId="07BD3067" w:rsidR="00BF57A2" w:rsidRPr="00FA42DA" w:rsidRDefault="00BF57A2"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Apresentar preços inexequíveis ou que permanecerem acima do preço máximo definido para a contratação;</w:t>
      </w:r>
    </w:p>
    <w:p w14:paraId="2BBC3F14" w14:textId="72D8BC89" w:rsidR="00BF57A2" w:rsidRPr="00FA42DA" w:rsidRDefault="00BF57A2"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Não tiver sua exequibilidade demonstrada, quando exigido pela Administração;</w:t>
      </w:r>
    </w:p>
    <w:p w14:paraId="130A69EC" w14:textId="15576A19" w:rsidR="008747EA" w:rsidRPr="00FA42DA" w:rsidRDefault="00BF57A2"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Apresentar desconformidade com quaisquer outras exigências deste Aviso ou seus anexos, desde que insanável.</w:t>
      </w:r>
    </w:p>
    <w:p w14:paraId="22AA25A4" w14:textId="457D955C" w:rsidR="00BF57A2" w:rsidRPr="00FA42DA" w:rsidRDefault="00BF57A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Quando o fornecedor não conseguir comprovar que possui ou possuirá recursos suficientes para executar a contento o objeto, será considerada inexequível a proposta de preços ou menor lance que:</w:t>
      </w:r>
    </w:p>
    <w:p w14:paraId="19A163AC" w14:textId="7CB69F03" w:rsidR="00F01ACD" w:rsidRPr="00FA42DA" w:rsidRDefault="00F01ACD"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For insuficiente para a cobertura dos custos da contratação, apresente preços global ou unitário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0706034" w14:textId="43CD3E46" w:rsidR="00F01ACD" w:rsidRPr="00FA42DA" w:rsidRDefault="00F01ACD"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Apresentar um ou mais valores da planilha de custo que sejam inferiores àqueles fixados em instrumentos de caráter normativo obrigatório, tais como leis, medidas provisórias e convenções coletivas de trabalho vigentes.</w:t>
      </w:r>
    </w:p>
    <w:p w14:paraId="28EB9A7F" w14:textId="550FD617" w:rsidR="00F01ACD" w:rsidRPr="00FA42DA" w:rsidRDefault="00F01AC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 houver indícios de inexequibilidade da proposta de preço, ou em caso da necessidade de esclarecimentos complementares, poderão ser efetuadas diligências, para que o fornecedor comprove a exequibilidade da proposta.</w:t>
      </w:r>
    </w:p>
    <w:p w14:paraId="2B8E92BF" w14:textId="15358DC6" w:rsidR="00F01ACD" w:rsidRPr="00FA42DA" w:rsidRDefault="00F01AC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Erros no preenchimento da planilha não constituem motivo para a desclassificação da proposta. A planilha poderá ser ajustada pelo fornecedor, no prazo indicado pelo sistema, desde que não haja majoração do preço.</w:t>
      </w:r>
    </w:p>
    <w:p w14:paraId="34463029" w14:textId="21AC9B8F" w:rsidR="00F92721" w:rsidRPr="00FA42DA" w:rsidRDefault="00F01ACD"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ajuste de que trata este dispositivo se limita a sanar erros ou falhas que não alterem a substância das propostas;</w:t>
      </w:r>
    </w:p>
    <w:p w14:paraId="197DF657" w14:textId="35DA8D20" w:rsidR="00F01ACD" w:rsidRPr="00FA42DA" w:rsidRDefault="00F01ACD"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Considera-se erro no preenchimento da planilha passível de correção a indicação de recolhimento de impostos e contribuições na forma do Simples Nacional, quando não cabível esse regime.</w:t>
      </w:r>
    </w:p>
    <w:p w14:paraId="04EC46EF" w14:textId="3E184204" w:rsidR="00F01ACD" w:rsidRPr="00FA42DA" w:rsidRDefault="00F01AC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Para fins de análise da proposta quanto ao cumprimento das especificações do objeto, poderá ser colhida a manifestação escrita do setor requisitante do serviço ou da área especializada no objeto.</w:t>
      </w:r>
    </w:p>
    <w:p w14:paraId="0C89336D" w14:textId="266AB842" w:rsidR="00F01ACD" w:rsidRPr="00FA42DA" w:rsidRDefault="00F01AC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Se a proposta ou lance vencedor for desclassificado, será examinada a proposta ou lance subsequente, e, assim sucessivamente, na ordem de classificação.</w:t>
      </w:r>
    </w:p>
    <w:p w14:paraId="798506CB" w14:textId="07FFCFB7" w:rsidR="00F01ACD" w:rsidRPr="00FA42DA" w:rsidRDefault="00F01AC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Havendo necessidade, a sessão será suspensa, informando-se no “chat” a nova data e horário para a sua continuidade.</w:t>
      </w:r>
    </w:p>
    <w:p w14:paraId="7167FA4B" w14:textId="3383843E" w:rsidR="004E3C2F" w:rsidRPr="00FA42DA" w:rsidRDefault="00F01ACD"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Encerrada a análise quanto à aceitação da proposta, será iniciada a fase de habilitação, observado o disposto neste Aviso de Contratação Direta.</w:t>
      </w:r>
    </w:p>
    <w:p w14:paraId="638CF25F" w14:textId="7A2CBAC6" w:rsidR="00D11EE9" w:rsidRPr="00FA42DA" w:rsidRDefault="00D11EE9" w:rsidP="000719A3">
      <w:pPr>
        <w:pStyle w:val="Ttulo1"/>
        <w:keepLines/>
        <w:numPr>
          <w:ilvl w:val="0"/>
          <w:numId w:val="13"/>
        </w:numPr>
        <w:shd w:val="clear" w:color="auto" w:fill="D9E2F3" w:themeFill="accent1" w:themeFillTint="33"/>
        <w:tabs>
          <w:tab w:val="num" w:pos="360"/>
        </w:tabs>
        <w:spacing w:after="120"/>
        <w:ind w:left="0" w:firstLine="0"/>
        <w:rPr>
          <w:rFonts w:cs="Calibri"/>
          <w:sz w:val="22"/>
          <w:szCs w:val="22"/>
        </w:rPr>
      </w:pPr>
      <w:r w:rsidRPr="00FA42DA">
        <w:rPr>
          <w:rFonts w:cs="Calibri"/>
          <w:sz w:val="22"/>
          <w:szCs w:val="22"/>
          <w:lang w:val="pt-BR"/>
        </w:rPr>
        <w:t>DA HABILITAÇÃO</w:t>
      </w:r>
    </w:p>
    <w:p w14:paraId="2B5BFF87" w14:textId="519FCC68" w:rsidR="00F924F5" w:rsidRPr="00FA42DA" w:rsidRDefault="00D11EE9"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Os documentos a serem exigidos para fins de habilitação, </w:t>
      </w:r>
      <w:r w:rsidRPr="00FA42DA">
        <w:rPr>
          <w:rFonts w:ascii="Calibri" w:hAnsi="Calibri" w:cs="Calibri"/>
          <w:b/>
          <w:bCs/>
          <w:sz w:val="22"/>
          <w:szCs w:val="22"/>
        </w:rPr>
        <w:t xml:space="preserve">nos termos dos </w:t>
      </w:r>
      <w:hyperlink r:id="rId18" w:history="1">
        <w:r w:rsidRPr="00FA42DA">
          <w:rPr>
            <w:rStyle w:val="Hyperlink"/>
            <w:rFonts w:ascii="Calibri" w:hAnsi="Calibri" w:cs="Calibri"/>
            <w:b/>
            <w:bCs/>
            <w:sz w:val="22"/>
            <w:szCs w:val="22"/>
          </w:rPr>
          <w:t>arts. 62 a 70 da Lei Federal nº 14.133/2021</w:t>
        </w:r>
      </w:hyperlink>
      <w:r w:rsidRPr="00FA42DA">
        <w:rPr>
          <w:rFonts w:ascii="Calibri" w:hAnsi="Calibri" w:cs="Calibri"/>
          <w:sz w:val="22"/>
          <w:szCs w:val="22"/>
        </w:rPr>
        <w:t>, constam do Termo de Referência</w:t>
      </w:r>
      <w:r w:rsidR="00F924F5" w:rsidRPr="00FA42DA">
        <w:rPr>
          <w:rFonts w:ascii="Calibri" w:hAnsi="Calibri" w:cs="Calibri"/>
          <w:sz w:val="22"/>
          <w:szCs w:val="22"/>
        </w:rPr>
        <w:t xml:space="preserve"> (Anexo I)</w:t>
      </w:r>
      <w:r w:rsidRPr="00FA42DA">
        <w:rPr>
          <w:rFonts w:ascii="Calibri" w:hAnsi="Calibri" w:cs="Calibri"/>
          <w:sz w:val="22"/>
          <w:szCs w:val="22"/>
        </w:rPr>
        <w:t xml:space="preserve"> e serão solicitados do fornecedor mais bem classificado na fase de lances.</w:t>
      </w:r>
    </w:p>
    <w:p w14:paraId="1430C73A" w14:textId="3946FE22" w:rsidR="00F924F5" w:rsidRPr="00FA42DA" w:rsidRDefault="00F924F5"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Como condição prévia ao exame da documentação de habilitação do fornecedor detentor da proposta classificada em primeiro lugar, será verificado o eventual descumprimento das condições de participação, conforme previsto no </w:t>
      </w:r>
      <w:hyperlink r:id="rId19" w:anchor="art14" w:history="1">
        <w:r w:rsidRPr="00FA42DA">
          <w:rPr>
            <w:rStyle w:val="Hyperlink"/>
            <w:rFonts w:ascii="Calibri" w:hAnsi="Calibri" w:cs="Calibri"/>
            <w:sz w:val="22"/>
            <w:szCs w:val="22"/>
          </w:rPr>
          <w:t>art. 14 da Lei Federal nº 14.133/2021</w:t>
        </w:r>
      </w:hyperlink>
      <w:r w:rsidRPr="00FA42DA">
        <w:rPr>
          <w:rFonts w:ascii="Calibri" w:hAnsi="Calibri" w:cs="Calibri"/>
          <w:sz w:val="22"/>
          <w:szCs w:val="22"/>
        </w:rPr>
        <w:t>, legislação correlata e nos itens 2.2 e seguintes deste Aviso, especialmente quanto à existência de sanções que impeça a participação no processo de contratação direta ou a futura contratação, mediante a consulta aos seguintes cadastros:</w:t>
      </w:r>
    </w:p>
    <w:p w14:paraId="78887667" w14:textId="436404B1"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SICAF;</w:t>
      </w:r>
    </w:p>
    <w:p w14:paraId="1838A9E4" w14:textId="07690E34"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Cadastro Nacional de Empresas Inidôneas e Suspensas – CEIS, mantido pela Controladoria-Geral da União (</w:t>
      </w:r>
      <w:hyperlink r:id="rId20" w:history="1">
        <w:r w:rsidRPr="00FA42DA">
          <w:rPr>
            <w:rStyle w:val="Hyperlink"/>
            <w:rFonts w:ascii="Calibri" w:hAnsi="Calibri" w:cs="Calibri"/>
            <w:sz w:val="22"/>
            <w:szCs w:val="22"/>
          </w:rPr>
          <w:t>www.portaldatransparencia.gov.br/ceis</w:t>
        </w:r>
      </w:hyperlink>
      <w:r w:rsidRPr="00FA42DA">
        <w:rPr>
          <w:rFonts w:ascii="Calibri" w:hAnsi="Calibri" w:cs="Calibri"/>
          <w:sz w:val="22"/>
          <w:szCs w:val="22"/>
        </w:rPr>
        <w:t>);</w:t>
      </w:r>
    </w:p>
    <w:p w14:paraId="63E9CFC0" w14:textId="78B36F96"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Cadastro Nacional de Empresas Punidas – CNEP, mantido pela Controladoria-Geral da União (</w:t>
      </w:r>
      <w:hyperlink r:id="rId21" w:history="1">
        <w:r w:rsidRPr="00FA42DA">
          <w:rPr>
            <w:rStyle w:val="Hyperlink"/>
            <w:rFonts w:ascii="Calibri" w:hAnsi="Calibri" w:cs="Calibri"/>
            <w:sz w:val="22"/>
            <w:szCs w:val="22"/>
          </w:rPr>
          <w:t>https://www.ceiscadastro.cgu.gov.br/</w:t>
        </w:r>
      </w:hyperlink>
      <w:r w:rsidRPr="00FA42DA">
        <w:rPr>
          <w:rFonts w:ascii="Calibri" w:hAnsi="Calibri" w:cs="Calibri"/>
          <w:sz w:val="22"/>
          <w:szCs w:val="22"/>
        </w:rPr>
        <w:t>);</w:t>
      </w:r>
    </w:p>
    <w:p w14:paraId="2C676CCF" w14:textId="179C6473"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Lista de Inidôneos mantida pelo Tribunal de Contas da União – TCU.</w:t>
      </w:r>
    </w:p>
    <w:p w14:paraId="454AEB5F" w14:textId="75EA1934" w:rsidR="00F924F5" w:rsidRPr="00FA42DA" w:rsidRDefault="00F924F5"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 consulta aos cadastros será realizado em nome da empresa fornecedora e também de seu sócio majoritário, por força da vedação de que trata o </w:t>
      </w:r>
      <w:hyperlink r:id="rId22" w:anchor="art12" w:history="1">
        <w:r w:rsidRPr="00FA42DA">
          <w:rPr>
            <w:rStyle w:val="Hyperlink"/>
            <w:rFonts w:ascii="Calibri" w:hAnsi="Calibri" w:cs="Calibri"/>
            <w:sz w:val="22"/>
            <w:szCs w:val="22"/>
          </w:rPr>
          <w:t>art. 12 da Lei Federal nº 8.429, de 1992</w:t>
        </w:r>
      </w:hyperlink>
      <w:r w:rsidRPr="00FA42DA">
        <w:rPr>
          <w:rFonts w:ascii="Calibri" w:hAnsi="Calibri" w:cs="Calibri"/>
          <w:sz w:val="22"/>
          <w:szCs w:val="22"/>
        </w:rPr>
        <w:t>.</w:t>
      </w:r>
    </w:p>
    <w:p w14:paraId="04253F47" w14:textId="27E9E87B" w:rsidR="00F924F5" w:rsidRPr="00FA42DA" w:rsidRDefault="00F924F5"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Caso conste na Consulta de Situação do fornecedor a existência de Ocorrências Impeditivas Indiretas, o órgão diligenciará para verificar se houve fraude por parte das empresas apontadas no Relatório de Ocorrências Impeditivas Indiretas.</w:t>
      </w:r>
    </w:p>
    <w:p w14:paraId="2C654D6B" w14:textId="77B22986"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tentativa de burla será verificada por meio dos vínculos societários, linhas de fornecimento similares, dentre outros</w:t>
      </w:r>
      <w:r w:rsidR="00254664" w:rsidRPr="00FA42DA">
        <w:rPr>
          <w:rFonts w:ascii="Calibri" w:hAnsi="Calibri" w:cs="Calibri"/>
          <w:sz w:val="22"/>
          <w:szCs w:val="22"/>
        </w:rPr>
        <w:t>.</w:t>
      </w:r>
    </w:p>
    <w:p w14:paraId="56248BD5" w14:textId="3B623840"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fornecedor será convocado para manifestação previamente a uma eventual desclassificação.</w:t>
      </w:r>
    </w:p>
    <w:p w14:paraId="72EC7E3F" w14:textId="0745C860" w:rsidR="00F924F5" w:rsidRPr="00FA42DA" w:rsidRDefault="00F924F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Constatada a existência de sanção, o fornecedor será reputado inabilitado, por falta de condição de participação.</w:t>
      </w:r>
    </w:p>
    <w:p w14:paraId="4D6D22C5" w14:textId="051F8CE0" w:rsidR="00220713" w:rsidRPr="00FA42DA" w:rsidRDefault="00220713"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119CFFC" w14:textId="26EA4210" w:rsidR="00220713" w:rsidRPr="00FA42DA" w:rsidRDefault="00220713"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48560D1A" w14:textId="1B908F4D" w:rsidR="00220713" w:rsidRPr="00FA42DA" w:rsidRDefault="00220713"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fornecedor enquadrado como microempreendedor individual que pretenda auferir os benefícios do tratamento diferenciado previstos na </w:t>
      </w:r>
      <w:hyperlink r:id="rId23" w:history="1">
        <w:r w:rsidRPr="00FA42DA">
          <w:rPr>
            <w:rStyle w:val="Hyperlink"/>
            <w:rFonts w:ascii="Calibri" w:hAnsi="Calibri" w:cs="Calibri"/>
            <w:sz w:val="22"/>
            <w:szCs w:val="22"/>
          </w:rPr>
          <w:t>Lei Complementar nº 123/2006</w:t>
        </w:r>
      </w:hyperlink>
      <w:r w:rsidRPr="00FA42DA">
        <w:rPr>
          <w:rFonts w:ascii="Calibri" w:hAnsi="Calibri" w:cs="Calibri"/>
          <w:sz w:val="22"/>
          <w:szCs w:val="22"/>
        </w:rPr>
        <w:t>, estará dispensado (a) da prova de inscrição nos cadastros de contribuintes estadual e municipal e (b) da apresentação do balanço patrimonial e das demonstrações contábeis do último exercício.</w:t>
      </w:r>
    </w:p>
    <w:p w14:paraId="72612D35" w14:textId="4BD2750E" w:rsidR="007262EB" w:rsidRPr="00FA42DA" w:rsidRDefault="007262E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Havendo necessidade de analisar minuciosamente os documentos exigidos, a sessão será suspensa, sendo informada a nova data e horário para a sua continuidade.</w:t>
      </w:r>
    </w:p>
    <w:p w14:paraId="0E381DC1" w14:textId="1B8E5C6E" w:rsidR="007262EB" w:rsidRPr="00FA42DA" w:rsidRDefault="007262E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Será inabilitado o fornecedor que não comprovar sua habilitação, seja por não apresentar quaisquer dos documentos exigidos, ou apresentá-los em desacordo com o estabelecido neste Aviso de Contratação Direta.</w:t>
      </w:r>
    </w:p>
    <w:p w14:paraId="1BDE03D2" w14:textId="4B9A9EA8" w:rsidR="007262EB" w:rsidRPr="00FA42DA" w:rsidRDefault="007262E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4C4F8D2" w14:textId="08FB3B9D" w:rsidR="00633E3B" w:rsidRPr="00FA42DA" w:rsidRDefault="007262E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Constatado o atendimento às exigências de habilitação, o fornecedor será habilitado.</w:t>
      </w:r>
    </w:p>
    <w:p w14:paraId="6C44121E" w14:textId="37235114" w:rsidR="00633E3B" w:rsidRPr="00FA42DA" w:rsidRDefault="00633E3B" w:rsidP="000719A3">
      <w:pPr>
        <w:pStyle w:val="Ttulo1"/>
        <w:keepLines/>
        <w:numPr>
          <w:ilvl w:val="0"/>
          <w:numId w:val="13"/>
        </w:numPr>
        <w:shd w:val="clear" w:color="auto" w:fill="D9E2F3" w:themeFill="accent1" w:themeFillTint="33"/>
        <w:tabs>
          <w:tab w:val="num" w:pos="360"/>
        </w:tabs>
        <w:spacing w:after="120"/>
        <w:ind w:left="0" w:firstLine="0"/>
        <w:rPr>
          <w:rFonts w:cs="Calibri"/>
          <w:sz w:val="22"/>
          <w:szCs w:val="22"/>
        </w:rPr>
      </w:pPr>
      <w:r w:rsidRPr="00FA42DA">
        <w:rPr>
          <w:rFonts w:cs="Calibri"/>
          <w:sz w:val="22"/>
          <w:szCs w:val="22"/>
          <w:lang w:val="pt-BR"/>
        </w:rPr>
        <w:t>DA CONTRATAÇÃO</w:t>
      </w:r>
    </w:p>
    <w:p w14:paraId="2127F5FF" w14:textId="7CBB98FB" w:rsidR="00633E3B" w:rsidRPr="00FA42DA" w:rsidRDefault="00633E3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Após a homologação e adjudicação, caso se conclua pela contratação, será firmado Termo de Contrato ou emitido instrumento equivalente.</w:t>
      </w:r>
    </w:p>
    <w:p w14:paraId="70B5736C" w14:textId="74799F29" w:rsidR="00633E3B" w:rsidRPr="00FA42DA" w:rsidRDefault="00633E3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adjudicatário terá o prazo de </w:t>
      </w:r>
      <w:r w:rsidRPr="00FA42DA">
        <w:rPr>
          <w:rFonts w:ascii="Calibri" w:hAnsi="Calibri" w:cs="Calibri"/>
          <w:b/>
          <w:sz w:val="22"/>
          <w:szCs w:val="22"/>
        </w:rPr>
        <w:t>0</w:t>
      </w:r>
      <w:r w:rsidR="004F78EF" w:rsidRPr="00FA42DA">
        <w:rPr>
          <w:rFonts w:ascii="Calibri" w:hAnsi="Calibri" w:cs="Calibri"/>
          <w:b/>
          <w:sz w:val="22"/>
          <w:szCs w:val="22"/>
        </w:rPr>
        <w:t>2 (dois</w:t>
      </w:r>
      <w:r w:rsidRPr="00FA42DA">
        <w:rPr>
          <w:rFonts w:ascii="Calibri" w:hAnsi="Calibri" w:cs="Calibri"/>
          <w:b/>
          <w:sz w:val="22"/>
          <w:szCs w:val="22"/>
        </w:rPr>
        <w:t>) dias úteis</w:t>
      </w:r>
      <w:r w:rsidRPr="00FA42DA">
        <w:rPr>
          <w:rFonts w:ascii="Calibri" w:hAnsi="Calibri" w:cs="Calibri"/>
          <w:sz w:val="22"/>
          <w:szCs w:val="22"/>
        </w:rPr>
        <w:t>, contados a partir da data de sua convocação, para assinar o Termo de Contrato, sob pena de decair o direito à contratação, sem prejuízo das sanções previstas neste Aviso de Contratação Direta.</w:t>
      </w:r>
    </w:p>
    <w:p w14:paraId="22983240" w14:textId="6EAB1479"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Alternativamente à convocação para comparecer perante o órgão ou entidade para a assinatura do Termo de Contrato, a Administração poderá encaminhá-lo para assinatura, mediante disponibilização de acesso à sistema de processo eletrônico para esse fim ou outro meio eletrônico, para que seja as</w:t>
      </w:r>
      <w:r w:rsidR="000379A3" w:rsidRPr="00FA42DA">
        <w:rPr>
          <w:rFonts w:ascii="Calibri" w:hAnsi="Calibri" w:cs="Calibri"/>
          <w:sz w:val="22"/>
          <w:szCs w:val="22"/>
        </w:rPr>
        <w:t xml:space="preserve">sinado e devolvido no prazo de </w:t>
      </w:r>
      <w:r w:rsidR="000379A3" w:rsidRPr="00FA42DA">
        <w:rPr>
          <w:rFonts w:ascii="Calibri" w:hAnsi="Calibri" w:cs="Calibri"/>
          <w:b/>
          <w:sz w:val="22"/>
          <w:szCs w:val="22"/>
        </w:rPr>
        <w:t>2</w:t>
      </w:r>
      <w:r w:rsidR="00254664" w:rsidRPr="00FA42DA">
        <w:rPr>
          <w:rFonts w:ascii="Calibri" w:hAnsi="Calibri" w:cs="Calibri"/>
          <w:b/>
          <w:sz w:val="22"/>
          <w:szCs w:val="22"/>
        </w:rPr>
        <w:t xml:space="preserve"> </w:t>
      </w:r>
      <w:r w:rsidR="000379A3" w:rsidRPr="00FA42DA">
        <w:rPr>
          <w:rFonts w:ascii="Calibri" w:hAnsi="Calibri" w:cs="Calibri"/>
          <w:b/>
          <w:sz w:val="22"/>
          <w:szCs w:val="22"/>
        </w:rPr>
        <w:t>(dois</w:t>
      </w:r>
      <w:r w:rsidRPr="00FA42DA">
        <w:rPr>
          <w:rFonts w:ascii="Calibri" w:hAnsi="Calibri" w:cs="Calibri"/>
          <w:b/>
          <w:sz w:val="22"/>
          <w:szCs w:val="22"/>
        </w:rPr>
        <w:t>) dias</w:t>
      </w:r>
      <w:r w:rsidRPr="00FA42DA">
        <w:rPr>
          <w:rFonts w:ascii="Calibri" w:hAnsi="Calibri" w:cs="Calibri"/>
          <w:sz w:val="22"/>
          <w:szCs w:val="22"/>
        </w:rPr>
        <w:t>, a contar da data de seu recebimento ou da disponibilização do acesso ao sistema de processo eletrônico.</w:t>
      </w:r>
    </w:p>
    <w:p w14:paraId="57432F33" w14:textId="27437F01"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prazo previsto no subitem anterior poderá ser prorrogado, por igual período, por solicitação justificada do adjudicatário e aceita pela Administração.</w:t>
      </w:r>
    </w:p>
    <w:p w14:paraId="326294B8" w14:textId="5CEE2817" w:rsidR="00633E3B" w:rsidRPr="00FA42DA" w:rsidRDefault="00633E3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prazo de vigência da contratação é o estabelecido no Termo de Referência.</w:t>
      </w:r>
    </w:p>
    <w:p w14:paraId="60D64694" w14:textId="652357E4" w:rsidR="004F03E7" w:rsidRPr="00FA42DA" w:rsidRDefault="00633E3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2C6993BD" w14:textId="2603762C" w:rsidR="00633E3B" w:rsidRPr="00FA42DA" w:rsidRDefault="00633E3B" w:rsidP="000719A3">
      <w:pPr>
        <w:pStyle w:val="Ttulo1"/>
        <w:keepLines/>
        <w:numPr>
          <w:ilvl w:val="0"/>
          <w:numId w:val="13"/>
        </w:numPr>
        <w:shd w:val="clear" w:color="auto" w:fill="D9E2F3" w:themeFill="accent1" w:themeFillTint="33"/>
        <w:tabs>
          <w:tab w:val="num" w:pos="360"/>
        </w:tabs>
        <w:spacing w:after="120"/>
        <w:ind w:left="0" w:firstLine="0"/>
        <w:rPr>
          <w:rFonts w:cs="Calibri"/>
          <w:sz w:val="22"/>
          <w:szCs w:val="22"/>
        </w:rPr>
      </w:pPr>
      <w:r w:rsidRPr="00FA42DA">
        <w:rPr>
          <w:rFonts w:cs="Calibri"/>
          <w:sz w:val="22"/>
          <w:szCs w:val="22"/>
          <w:lang w:val="pt-BR"/>
        </w:rPr>
        <w:t>DAS INFRAÇÕES E DAS SANÇÕES ADMINISTRATIVAS</w:t>
      </w:r>
    </w:p>
    <w:p w14:paraId="1AA8606D" w14:textId="1CD16328" w:rsidR="00633E3B" w:rsidRPr="00FA42DA" w:rsidRDefault="00633E3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Comete infração administrativa o fornecedor que praticar quaisquer das hipóteses previstas no </w:t>
      </w:r>
      <w:hyperlink r:id="rId24" w:anchor="art155" w:history="1">
        <w:r w:rsidRPr="00FA42DA">
          <w:rPr>
            <w:rStyle w:val="Hyperlink"/>
            <w:rFonts w:ascii="Calibri" w:hAnsi="Calibri" w:cs="Calibri"/>
            <w:sz w:val="22"/>
            <w:szCs w:val="22"/>
          </w:rPr>
          <w:t>art. 155 da Lei Federal nº 14.133/2021</w:t>
        </w:r>
      </w:hyperlink>
      <w:r w:rsidRPr="00FA42DA">
        <w:rPr>
          <w:rFonts w:ascii="Calibri" w:hAnsi="Calibri" w:cs="Calibri"/>
          <w:sz w:val="22"/>
          <w:szCs w:val="22"/>
        </w:rPr>
        <w:t>, quais sejam:</w:t>
      </w:r>
    </w:p>
    <w:p w14:paraId="5BB0DD4A" w14:textId="3AC457E2"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Dar causa à inexecução parcial do contrato;</w:t>
      </w:r>
    </w:p>
    <w:p w14:paraId="07FF3EA0" w14:textId="0089AEFF"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Dar causa à inexecução parcial do contrato que cause grave dano à Administração, ao funcionamento dos serviços públicos ou ao interesse coletivo;</w:t>
      </w:r>
    </w:p>
    <w:p w14:paraId="2EDEF877" w14:textId="7E6A4E0A"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Dar causa à inexecução total do contrato;</w:t>
      </w:r>
    </w:p>
    <w:p w14:paraId="47313BDF" w14:textId="372C6230"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Deixar de entregar a documentação exigida para o certame;</w:t>
      </w:r>
    </w:p>
    <w:p w14:paraId="00110460" w14:textId="51D1DBA7"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Não manter a proposta, salvo em decorrência de fato superveniente devidamente justificado;</w:t>
      </w:r>
    </w:p>
    <w:p w14:paraId="228ABD02" w14:textId="02718763"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Não celebrar o contrato ou não entregar a documentação exigida para a contratação, quando convocado dentro do prazo de validade de sua proposta;</w:t>
      </w:r>
    </w:p>
    <w:p w14:paraId="4A14A8F0" w14:textId="567D5D5D"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Ensejar o retardamento da execução ou da entrega do objeto da contratação direta sem motivo justificado;</w:t>
      </w:r>
    </w:p>
    <w:p w14:paraId="107BAB99" w14:textId="5FEBBB8E"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Apresentar declaração ou documentação falsa exigida para o certame ou prestar declaração falsa durante a dispensa eletrônica ou a execução do contrato;</w:t>
      </w:r>
    </w:p>
    <w:p w14:paraId="1968E7B7" w14:textId="09405989"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Fraudar a dispensa eletrônica ou praticar ato fraudulento na execução do contrato;</w:t>
      </w:r>
    </w:p>
    <w:p w14:paraId="2D325FC2" w14:textId="358E0F7B"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Comportar-se de modo inidôneo ou cometer fraude de qualquer natureza;</w:t>
      </w:r>
    </w:p>
    <w:p w14:paraId="30532993" w14:textId="0D75ED08" w:rsidR="00633E3B" w:rsidRPr="00FA42DA" w:rsidRDefault="00633E3B" w:rsidP="00D76F18">
      <w:pPr>
        <w:pStyle w:val="PargrafodaLista"/>
        <w:numPr>
          <w:ilvl w:val="3"/>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EA69823" w14:textId="065F22E1" w:rsidR="00821512"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Praticar atos ilícitos com vistas a frustrar os objetivos deste certame</w:t>
      </w:r>
    </w:p>
    <w:p w14:paraId="3CC1E0EA" w14:textId="4FA71CAF" w:rsidR="00633E3B" w:rsidRPr="00FA42DA" w:rsidRDefault="00633E3B"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Praticar ato lesivo previsto no </w:t>
      </w:r>
      <w:hyperlink r:id="rId25" w:anchor="art5" w:history="1">
        <w:r w:rsidRPr="00FA42DA">
          <w:rPr>
            <w:rStyle w:val="Hyperlink"/>
            <w:rFonts w:ascii="Calibri" w:hAnsi="Calibri" w:cs="Calibri"/>
            <w:sz w:val="22"/>
            <w:szCs w:val="22"/>
          </w:rPr>
          <w:t xml:space="preserve">art. 5º da Lei </w:t>
        </w:r>
        <w:r w:rsidR="00E935CD" w:rsidRPr="00FA42DA">
          <w:rPr>
            <w:rStyle w:val="Hyperlink"/>
            <w:rFonts w:ascii="Calibri" w:hAnsi="Calibri" w:cs="Calibri"/>
            <w:sz w:val="22"/>
            <w:szCs w:val="22"/>
          </w:rPr>
          <w:t xml:space="preserve">Federal </w:t>
        </w:r>
        <w:r w:rsidRPr="00FA42DA">
          <w:rPr>
            <w:rStyle w:val="Hyperlink"/>
            <w:rFonts w:ascii="Calibri" w:hAnsi="Calibri" w:cs="Calibri"/>
            <w:sz w:val="22"/>
            <w:szCs w:val="22"/>
          </w:rPr>
          <w:t>nº 12.846</w:t>
        </w:r>
        <w:r w:rsidR="00E935CD" w:rsidRPr="00FA42DA">
          <w:rPr>
            <w:rStyle w:val="Hyperlink"/>
            <w:rFonts w:ascii="Calibri" w:hAnsi="Calibri" w:cs="Calibri"/>
            <w:sz w:val="22"/>
            <w:szCs w:val="22"/>
          </w:rPr>
          <w:t>/2013</w:t>
        </w:r>
      </w:hyperlink>
      <w:r w:rsidRPr="00FA42DA">
        <w:rPr>
          <w:rFonts w:ascii="Calibri" w:hAnsi="Calibri" w:cs="Calibri"/>
          <w:sz w:val="22"/>
          <w:szCs w:val="22"/>
        </w:rPr>
        <w:t>.</w:t>
      </w:r>
    </w:p>
    <w:p w14:paraId="62857806" w14:textId="4021CB09" w:rsidR="00821512" w:rsidRPr="00FA42DA" w:rsidRDefault="00633E3B"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fornecedor que cometer qualquer das infrações discriminadas nos subitens anteriores ficará sujeito, sem prejuízo da responsabilidade civil e criminal, às seguintes sanções:</w:t>
      </w:r>
    </w:p>
    <w:p w14:paraId="79BAF263" w14:textId="0ACE5AEC" w:rsidR="00821512" w:rsidRPr="00FA42DA" w:rsidRDefault="00821512" w:rsidP="000719A3">
      <w:pPr>
        <w:pStyle w:val="PargrafodaLista"/>
        <w:numPr>
          <w:ilvl w:val="0"/>
          <w:numId w:val="15"/>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Advertência pela falta do subitem 8.1.1 deste Aviso de Contratação Direta, quando não se justificar a imposição de penalidade mais grave;</w:t>
      </w:r>
    </w:p>
    <w:p w14:paraId="601806D9" w14:textId="19B91551" w:rsidR="00821512" w:rsidRPr="00FA42DA" w:rsidRDefault="00821512" w:rsidP="000719A3">
      <w:pPr>
        <w:pStyle w:val="PargrafodaLista"/>
        <w:numPr>
          <w:ilvl w:val="0"/>
          <w:numId w:val="15"/>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Multa de 2 % (dois por cento) sobre o valor estimado do(s) item(s) prejudicado(s) pela conduta do fornecedor, por qualquer das infrações dos subitens 8.1.1 a 8.1.12;</w:t>
      </w:r>
    </w:p>
    <w:p w14:paraId="43344ADA" w14:textId="04B84AC3" w:rsidR="00821512" w:rsidRPr="00FA42DA" w:rsidRDefault="00821512" w:rsidP="000719A3">
      <w:pPr>
        <w:pStyle w:val="PargrafodaLista"/>
        <w:numPr>
          <w:ilvl w:val="0"/>
          <w:numId w:val="15"/>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0DEF61E4" w14:textId="1C24669A" w:rsidR="00633E3B" w:rsidRPr="00FA42DA" w:rsidRDefault="00821512" w:rsidP="000719A3">
      <w:pPr>
        <w:pStyle w:val="PargrafodaLista"/>
        <w:numPr>
          <w:ilvl w:val="0"/>
          <w:numId w:val="15"/>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38FFA2EE" w14:textId="292D6A5F" w:rsidR="00821512"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 aplicação das sanções previstas neste Aviso de Contratação Direta não exclui, em hipótese alguma, a obrigação de reparação integral do dano causado à Contratante (</w:t>
      </w:r>
      <w:hyperlink r:id="rId26" w:anchor="art156%C2%A79" w:history="1">
        <w:r w:rsidRPr="00FA42DA">
          <w:rPr>
            <w:rStyle w:val="Hyperlink"/>
            <w:rFonts w:ascii="Calibri" w:eastAsia="Times New Roman" w:hAnsi="Calibri" w:cs="Calibri"/>
            <w:sz w:val="22"/>
            <w:szCs w:val="22"/>
          </w:rPr>
          <w:t>art. 156, § 9º, da Lei Federal nº 14.133/2021</w:t>
        </w:r>
      </w:hyperlink>
      <w:r w:rsidRPr="00FA42DA">
        <w:rPr>
          <w:rFonts w:ascii="Calibri" w:eastAsia="Times New Roman" w:hAnsi="Calibri" w:cs="Calibri"/>
          <w:sz w:val="22"/>
          <w:szCs w:val="22"/>
        </w:rPr>
        <w:t>).</w:t>
      </w:r>
    </w:p>
    <w:p w14:paraId="2F5933A8" w14:textId="1BD2F888" w:rsidR="00821512"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Todas as sanções previstas neste Aviso poderão ser aplicadas cumulativamente com a multa (</w:t>
      </w:r>
      <w:hyperlink r:id="rId27" w:anchor="art156%C2%A77" w:history="1">
        <w:r w:rsidRPr="00FA42DA">
          <w:rPr>
            <w:rStyle w:val="Hyperlink"/>
            <w:rFonts w:ascii="Calibri" w:eastAsia="Times New Roman" w:hAnsi="Calibri" w:cs="Calibri"/>
            <w:sz w:val="22"/>
            <w:szCs w:val="22"/>
          </w:rPr>
          <w:t>art. 156, § 7º, da Lei Federal nº 14.133/2021</w:t>
        </w:r>
      </w:hyperlink>
      <w:r w:rsidRPr="00FA42DA">
        <w:rPr>
          <w:rFonts w:ascii="Calibri" w:eastAsia="Times New Roman" w:hAnsi="Calibri" w:cs="Calibri"/>
          <w:sz w:val="22"/>
          <w:szCs w:val="22"/>
        </w:rPr>
        <w:t>).</w:t>
      </w:r>
    </w:p>
    <w:p w14:paraId="64857BFF" w14:textId="31B730EE" w:rsidR="00821512"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Antes da aplicação da multa, será facultada a defesa do interessado no prazo de 15 (quinze) dias úteis, contado da data de sua intimação (</w:t>
      </w:r>
      <w:hyperlink r:id="rId28" w:anchor="art157" w:history="1">
        <w:r w:rsidRPr="00FA42DA">
          <w:rPr>
            <w:rStyle w:val="Hyperlink"/>
            <w:rFonts w:ascii="Calibri" w:eastAsia="Times New Roman" w:hAnsi="Calibri" w:cs="Calibri"/>
            <w:sz w:val="22"/>
            <w:szCs w:val="22"/>
          </w:rPr>
          <w:t>art. 157 da Lei Federal nº 14.133/2021</w:t>
        </w:r>
      </w:hyperlink>
      <w:r w:rsidRPr="00FA42DA">
        <w:rPr>
          <w:rFonts w:ascii="Calibri" w:eastAsia="Times New Roman" w:hAnsi="Calibri" w:cs="Calibri"/>
          <w:sz w:val="22"/>
          <w:szCs w:val="22"/>
        </w:rPr>
        <w:t>).</w:t>
      </w:r>
    </w:p>
    <w:p w14:paraId="2CB8CA54" w14:textId="508523DC" w:rsidR="00821512"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C2%A78" w:history="1">
        <w:r w:rsidRPr="00FA42DA">
          <w:rPr>
            <w:rStyle w:val="Hyperlink"/>
            <w:rFonts w:ascii="Calibri" w:eastAsia="Times New Roman" w:hAnsi="Calibri" w:cs="Calibri"/>
            <w:sz w:val="22"/>
            <w:szCs w:val="22"/>
          </w:rPr>
          <w:t>art. 156, § 8º, da Lei Federal nº 14.133/2021</w:t>
        </w:r>
      </w:hyperlink>
      <w:r w:rsidRPr="00FA42DA">
        <w:rPr>
          <w:rFonts w:ascii="Calibri" w:eastAsia="Times New Roman" w:hAnsi="Calibri" w:cs="Calibri"/>
          <w:sz w:val="22"/>
          <w:szCs w:val="22"/>
        </w:rPr>
        <w:t>).</w:t>
      </w:r>
    </w:p>
    <w:p w14:paraId="555B86C6" w14:textId="4F6B05FA" w:rsidR="00821512"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Previamente ao encaminhamento à cobrança judicial, a multa poderá ser recolhida administrativamente no prazo máximo de 15 (quinze) dias, a contar da data do recebimento da comunicação enviada pela autoridade competente.</w:t>
      </w:r>
    </w:p>
    <w:p w14:paraId="5B842CBD" w14:textId="2C426955" w:rsidR="008559A5"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 xml:space="preserve">A aplicação das sanções realizar-se-á em processo administrativo que assegure o contraditório e a ampla defesa ao Contratado, observando-se o procedimento previsto no </w:t>
      </w:r>
      <w:r w:rsidRPr="00FA42DA">
        <w:rPr>
          <w:rFonts w:ascii="Calibri" w:eastAsia="Times New Roman" w:hAnsi="Calibri" w:cs="Calibri"/>
          <w:i/>
          <w:iCs/>
          <w:sz w:val="22"/>
          <w:szCs w:val="22"/>
        </w:rPr>
        <w:t>caput</w:t>
      </w:r>
      <w:r w:rsidRPr="00FA42DA">
        <w:rPr>
          <w:rFonts w:ascii="Calibri" w:eastAsia="Times New Roman" w:hAnsi="Calibri" w:cs="Calibri"/>
          <w:sz w:val="22"/>
          <w:szCs w:val="22"/>
        </w:rPr>
        <w:t xml:space="preserve"> e parágrafos do </w:t>
      </w:r>
      <w:hyperlink r:id="rId30" w:anchor="art158" w:history="1">
        <w:r w:rsidRPr="00FA42DA">
          <w:rPr>
            <w:rStyle w:val="Hyperlink"/>
            <w:rFonts w:ascii="Calibri" w:eastAsia="Times New Roman" w:hAnsi="Calibri" w:cs="Calibri"/>
            <w:sz w:val="22"/>
            <w:szCs w:val="22"/>
          </w:rPr>
          <w:t>art. 158 da Lei Federal nº 14.133/2021</w:t>
        </w:r>
      </w:hyperlink>
      <w:r w:rsidRPr="00FA42DA">
        <w:rPr>
          <w:rFonts w:ascii="Calibri" w:eastAsia="Times New Roman" w:hAnsi="Calibri" w:cs="Calibri"/>
          <w:sz w:val="22"/>
          <w:szCs w:val="22"/>
        </w:rPr>
        <w:t>, para as penalidades de impedimento de licitar e contratar e de declaração de inidoneidade para licitar ou contratar.</w:t>
      </w:r>
    </w:p>
    <w:p w14:paraId="46075D2B" w14:textId="24AB4773" w:rsidR="008559A5"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Na aplicação das sanções serão considerados (</w:t>
      </w:r>
      <w:hyperlink r:id="rId31" w:anchor="art156%C2%A71" w:history="1">
        <w:r w:rsidRPr="00FA42DA">
          <w:rPr>
            <w:rStyle w:val="Hyperlink"/>
            <w:rFonts w:ascii="Calibri" w:eastAsia="Times New Roman" w:hAnsi="Calibri" w:cs="Calibri"/>
            <w:sz w:val="22"/>
            <w:szCs w:val="22"/>
          </w:rPr>
          <w:t>art. 156, §</w:t>
        </w:r>
        <w:r w:rsidR="008559A5" w:rsidRPr="00FA42DA">
          <w:rPr>
            <w:rStyle w:val="Hyperlink"/>
            <w:rFonts w:ascii="Calibri" w:eastAsia="Times New Roman" w:hAnsi="Calibri" w:cs="Calibri"/>
            <w:sz w:val="22"/>
            <w:szCs w:val="22"/>
          </w:rPr>
          <w:t xml:space="preserve"> </w:t>
        </w:r>
        <w:r w:rsidRPr="00FA42DA">
          <w:rPr>
            <w:rStyle w:val="Hyperlink"/>
            <w:rFonts w:ascii="Calibri" w:eastAsia="Times New Roman" w:hAnsi="Calibri" w:cs="Calibri"/>
            <w:sz w:val="22"/>
            <w:szCs w:val="22"/>
          </w:rPr>
          <w:t>1º</w:t>
        </w:r>
        <w:r w:rsidR="008559A5" w:rsidRPr="00FA42DA">
          <w:rPr>
            <w:rStyle w:val="Hyperlink"/>
            <w:rFonts w:ascii="Calibri" w:eastAsia="Times New Roman" w:hAnsi="Calibri" w:cs="Calibri"/>
            <w:sz w:val="22"/>
            <w:szCs w:val="22"/>
          </w:rPr>
          <w:t>, da Lei Federal nº 14.133/2021</w:t>
        </w:r>
      </w:hyperlink>
      <w:r w:rsidRPr="00FA42DA">
        <w:rPr>
          <w:rFonts w:ascii="Calibri" w:eastAsia="Times New Roman" w:hAnsi="Calibri" w:cs="Calibri"/>
          <w:sz w:val="22"/>
          <w:szCs w:val="22"/>
        </w:rPr>
        <w:t>):</w:t>
      </w:r>
    </w:p>
    <w:p w14:paraId="1740DFF3" w14:textId="1C452A58" w:rsidR="008559A5" w:rsidRPr="00FA42DA" w:rsidRDefault="008559A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w:t>
      </w:r>
      <w:r w:rsidR="00821512" w:rsidRPr="00FA42DA">
        <w:rPr>
          <w:rFonts w:ascii="Calibri" w:eastAsia="Times New Roman" w:hAnsi="Calibri" w:cs="Calibri"/>
          <w:sz w:val="22"/>
          <w:szCs w:val="22"/>
        </w:rPr>
        <w:t xml:space="preserve"> natureza e a gravidade da infração cometida;</w:t>
      </w:r>
    </w:p>
    <w:p w14:paraId="3A782E50" w14:textId="5220AEDA" w:rsidR="008559A5" w:rsidRPr="00FA42DA" w:rsidRDefault="008559A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w:t>
      </w:r>
      <w:r w:rsidR="00821512" w:rsidRPr="00FA42DA">
        <w:rPr>
          <w:rFonts w:ascii="Calibri" w:eastAsia="Times New Roman" w:hAnsi="Calibri" w:cs="Calibri"/>
          <w:sz w:val="22"/>
          <w:szCs w:val="22"/>
        </w:rPr>
        <w:t>s peculiaridades do caso concreto;</w:t>
      </w:r>
    </w:p>
    <w:p w14:paraId="0DF711C8" w14:textId="0824A064" w:rsidR="008559A5" w:rsidRPr="00FA42DA" w:rsidRDefault="008559A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lastRenderedPageBreak/>
        <w:t>A</w:t>
      </w:r>
      <w:r w:rsidR="00821512" w:rsidRPr="00FA42DA">
        <w:rPr>
          <w:rFonts w:ascii="Calibri" w:eastAsia="Times New Roman" w:hAnsi="Calibri" w:cs="Calibri"/>
          <w:sz w:val="22"/>
          <w:szCs w:val="22"/>
        </w:rPr>
        <w:t>s circunstâncias agravantes ou atenuantes;</w:t>
      </w:r>
    </w:p>
    <w:p w14:paraId="7159F59C" w14:textId="28C9B2E2" w:rsidR="008559A5" w:rsidRPr="00FA42DA" w:rsidRDefault="008559A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O</w:t>
      </w:r>
      <w:r w:rsidR="00821512" w:rsidRPr="00FA42DA">
        <w:rPr>
          <w:rFonts w:ascii="Calibri" w:eastAsia="Times New Roman" w:hAnsi="Calibri" w:cs="Calibri"/>
          <w:sz w:val="22"/>
          <w:szCs w:val="22"/>
        </w:rPr>
        <w:t>s danos que dela provierem para o Contratante;</w:t>
      </w:r>
    </w:p>
    <w:p w14:paraId="78ED1144" w14:textId="15A7A9EA" w:rsidR="008559A5" w:rsidRPr="00FA42DA" w:rsidRDefault="008559A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 xml:space="preserve">A </w:t>
      </w:r>
      <w:r w:rsidR="00821512" w:rsidRPr="00FA42DA">
        <w:rPr>
          <w:rFonts w:ascii="Calibri" w:eastAsia="Times New Roman" w:hAnsi="Calibri" w:cs="Calibri"/>
          <w:sz w:val="22"/>
          <w:szCs w:val="22"/>
        </w:rPr>
        <w:t>implantação ou o aperfeiçoamento de programa de integridade, conforme</w:t>
      </w:r>
      <w:r w:rsidRPr="00FA42DA">
        <w:rPr>
          <w:rFonts w:ascii="Calibri" w:eastAsia="Times New Roman" w:hAnsi="Calibri" w:cs="Calibri"/>
          <w:sz w:val="22"/>
          <w:szCs w:val="22"/>
        </w:rPr>
        <w:t xml:space="preserve"> </w:t>
      </w:r>
      <w:r w:rsidR="00821512" w:rsidRPr="00FA42DA">
        <w:rPr>
          <w:rFonts w:ascii="Calibri" w:eastAsia="Times New Roman" w:hAnsi="Calibri" w:cs="Calibri"/>
          <w:sz w:val="22"/>
          <w:szCs w:val="22"/>
        </w:rPr>
        <w:t>normas e orientações dos</w:t>
      </w:r>
      <w:r w:rsidRPr="00FA42DA">
        <w:rPr>
          <w:rFonts w:ascii="Calibri" w:eastAsia="Times New Roman" w:hAnsi="Calibri" w:cs="Calibri"/>
          <w:sz w:val="22"/>
          <w:szCs w:val="22"/>
        </w:rPr>
        <w:t xml:space="preserve"> </w:t>
      </w:r>
      <w:r w:rsidR="00821512" w:rsidRPr="00FA42DA">
        <w:rPr>
          <w:rFonts w:ascii="Calibri" w:eastAsia="Times New Roman" w:hAnsi="Calibri" w:cs="Calibri"/>
          <w:sz w:val="22"/>
          <w:szCs w:val="22"/>
        </w:rPr>
        <w:t>órgãos de controle.</w:t>
      </w:r>
    </w:p>
    <w:p w14:paraId="773C07AA" w14:textId="718BB9BE" w:rsidR="008559A5"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 xml:space="preserve">Os atos previstos como infrações administrativas na </w:t>
      </w:r>
      <w:hyperlink r:id="rId32" w:history="1">
        <w:r w:rsidRPr="00FA42DA">
          <w:rPr>
            <w:rStyle w:val="Hyperlink"/>
            <w:rFonts w:ascii="Calibri" w:eastAsia="Times New Roman" w:hAnsi="Calibri" w:cs="Calibri"/>
            <w:sz w:val="22"/>
            <w:szCs w:val="22"/>
          </w:rPr>
          <w:t xml:space="preserve">Lei </w:t>
        </w:r>
        <w:r w:rsidR="008559A5" w:rsidRPr="00FA42DA">
          <w:rPr>
            <w:rStyle w:val="Hyperlink"/>
            <w:rFonts w:ascii="Calibri" w:eastAsia="Times New Roman" w:hAnsi="Calibri" w:cs="Calibri"/>
            <w:sz w:val="22"/>
            <w:szCs w:val="22"/>
          </w:rPr>
          <w:t xml:space="preserve">Federal </w:t>
        </w:r>
        <w:r w:rsidRPr="00FA42DA">
          <w:rPr>
            <w:rStyle w:val="Hyperlink"/>
            <w:rFonts w:ascii="Calibri" w:eastAsia="Times New Roman" w:hAnsi="Calibri" w:cs="Calibri"/>
            <w:sz w:val="22"/>
            <w:szCs w:val="22"/>
          </w:rPr>
          <w:t>nº 14.133, de 2021</w:t>
        </w:r>
      </w:hyperlink>
      <w:r w:rsidRPr="00FA42DA">
        <w:rPr>
          <w:rFonts w:ascii="Calibri" w:eastAsia="Times New Roman" w:hAnsi="Calibri" w:cs="Calibri"/>
          <w:sz w:val="22"/>
          <w:szCs w:val="22"/>
        </w:rPr>
        <w:t>, ou</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em outras leis de licitações e contratos da Administração Pública que também sejam</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 xml:space="preserve">tipificados como atos lesivos na </w:t>
      </w:r>
      <w:hyperlink r:id="rId33" w:history="1">
        <w:r w:rsidRPr="00FA42DA">
          <w:rPr>
            <w:rStyle w:val="Hyperlink"/>
            <w:rFonts w:ascii="Calibri" w:eastAsia="Times New Roman" w:hAnsi="Calibri" w:cs="Calibri"/>
            <w:sz w:val="22"/>
            <w:szCs w:val="22"/>
          </w:rPr>
          <w:t xml:space="preserve">Lei </w:t>
        </w:r>
        <w:r w:rsidR="008559A5" w:rsidRPr="00FA42DA">
          <w:rPr>
            <w:rStyle w:val="Hyperlink"/>
            <w:rFonts w:ascii="Calibri" w:eastAsia="Times New Roman" w:hAnsi="Calibri" w:cs="Calibri"/>
            <w:sz w:val="22"/>
            <w:szCs w:val="22"/>
          </w:rPr>
          <w:t xml:space="preserve">Federal </w:t>
        </w:r>
        <w:r w:rsidRPr="00FA42DA">
          <w:rPr>
            <w:rStyle w:val="Hyperlink"/>
            <w:rFonts w:ascii="Calibri" w:eastAsia="Times New Roman" w:hAnsi="Calibri" w:cs="Calibri"/>
            <w:sz w:val="22"/>
            <w:szCs w:val="22"/>
          </w:rPr>
          <w:t>nº 12.846, de 1º de agosto de 2013</w:t>
        </w:r>
      </w:hyperlink>
      <w:r w:rsidRPr="00FA42DA">
        <w:rPr>
          <w:rFonts w:ascii="Calibri" w:eastAsia="Times New Roman" w:hAnsi="Calibri" w:cs="Calibri"/>
          <w:sz w:val="22"/>
          <w:szCs w:val="22"/>
        </w:rPr>
        <w:t>, serão apurados e</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julgados conjuntamente, nos mesmos autos, observados o rito procedimental e autoridade</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competente definidos na referida Lei (</w:t>
      </w:r>
      <w:hyperlink r:id="rId34" w:anchor="art159" w:history="1">
        <w:r w:rsidRPr="00FA42DA">
          <w:rPr>
            <w:rStyle w:val="Hyperlink"/>
            <w:rFonts w:ascii="Calibri" w:eastAsia="Times New Roman" w:hAnsi="Calibri" w:cs="Calibri"/>
            <w:sz w:val="22"/>
            <w:szCs w:val="22"/>
          </w:rPr>
          <w:t>art. 159</w:t>
        </w:r>
        <w:r w:rsidR="008559A5" w:rsidRPr="00FA42DA">
          <w:rPr>
            <w:rStyle w:val="Hyperlink"/>
            <w:rFonts w:ascii="Calibri" w:eastAsia="Times New Roman" w:hAnsi="Calibri" w:cs="Calibri"/>
            <w:sz w:val="22"/>
            <w:szCs w:val="22"/>
          </w:rPr>
          <w:t xml:space="preserve"> da Lei Federal nº 14.133/2021</w:t>
        </w:r>
      </w:hyperlink>
      <w:r w:rsidRPr="00FA42DA">
        <w:rPr>
          <w:rFonts w:ascii="Calibri" w:eastAsia="Times New Roman" w:hAnsi="Calibri" w:cs="Calibri"/>
          <w:sz w:val="22"/>
          <w:szCs w:val="22"/>
        </w:rPr>
        <w:t>).</w:t>
      </w:r>
    </w:p>
    <w:p w14:paraId="08311207" w14:textId="544B6C5D" w:rsidR="008559A5"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 personalidade jurídica do Contratado poderá ser desconsiderada sempre que</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utilizada com abuso do direito para facilitar, encobrir ou dissimular a prática dos atos ilícitos</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previstos neste Contrato ou para provocar confusão patrimonial, e, nesse caso, todos os</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efeitos das sanções aplicadas à pessoa jurídica serão estendidos aos seus administradores</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e sócios com poderes de administração, à pessoa jurídica sucessora ou à empresa do</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mesmo ramo com relação de coligação ou controle, de fato ou de direito, com o Contratado,</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observados, em todos os casos, o contraditório, a ampla defesa e a obrigatoriedade de</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análise jurídica prévia (</w:t>
      </w:r>
      <w:hyperlink r:id="rId35" w:anchor="art160" w:history="1">
        <w:r w:rsidRPr="00FA42DA">
          <w:rPr>
            <w:rStyle w:val="Hyperlink"/>
            <w:rFonts w:ascii="Calibri" w:eastAsia="Times New Roman" w:hAnsi="Calibri" w:cs="Calibri"/>
            <w:sz w:val="22"/>
            <w:szCs w:val="22"/>
          </w:rPr>
          <w:t>art. 160</w:t>
        </w:r>
        <w:r w:rsidR="008559A5" w:rsidRPr="00FA42DA">
          <w:rPr>
            <w:rStyle w:val="Hyperlink"/>
            <w:rFonts w:ascii="Calibri" w:eastAsia="Times New Roman" w:hAnsi="Calibri" w:cs="Calibri"/>
            <w:sz w:val="22"/>
            <w:szCs w:val="22"/>
          </w:rPr>
          <w:t xml:space="preserve"> da Lei Federal nº 14.133/2021</w:t>
        </w:r>
      </w:hyperlink>
      <w:r w:rsidRPr="00FA42DA">
        <w:rPr>
          <w:rFonts w:ascii="Calibri" w:eastAsia="Times New Roman" w:hAnsi="Calibri" w:cs="Calibri"/>
          <w:sz w:val="22"/>
          <w:szCs w:val="22"/>
        </w:rPr>
        <w:t>)</w:t>
      </w:r>
      <w:r w:rsidR="008559A5" w:rsidRPr="00FA42DA">
        <w:rPr>
          <w:rFonts w:ascii="Calibri" w:eastAsia="Times New Roman" w:hAnsi="Calibri" w:cs="Calibri"/>
          <w:sz w:val="22"/>
          <w:szCs w:val="22"/>
        </w:rPr>
        <w:t>.</w:t>
      </w:r>
    </w:p>
    <w:p w14:paraId="196D6427" w14:textId="4B6E8DEB" w:rsidR="008559A5"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O Contratante deverá, no prazo máximo 15 (quinze) dias úteis, contado da data</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de aplicação da sanção, informar e manter atualizados os dados relativos às sanções por</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ele aplicadas, para fins de publicidade no Cadastro Nacional de Empresas Inidôneas e</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Suspensas (C</w:t>
      </w:r>
      <w:r w:rsidR="008559A5" w:rsidRPr="00FA42DA">
        <w:rPr>
          <w:rFonts w:ascii="Calibri" w:eastAsia="Times New Roman" w:hAnsi="Calibri" w:cs="Calibri"/>
          <w:sz w:val="22"/>
          <w:szCs w:val="22"/>
        </w:rPr>
        <w:t>EIS</w:t>
      </w:r>
      <w:r w:rsidRPr="00FA42DA">
        <w:rPr>
          <w:rFonts w:ascii="Calibri" w:eastAsia="Times New Roman" w:hAnsi="Calibri" w:cs="Calibri"/>
          <w:sz w:val="22"/>
          <w:szCs w:val="22"/>
        </w:rPr>
        <w:t>) e no Cadastro Nacional de Empresas Punidas (C</w:t>
      </w:r>
      <w:r w:rsidR="008559A5" w:rsidRPr="00FA42DA">
        <w:rPr>
          <w:rFonts w:ascii="Calibri" w:eastAsia="Times New Roman" w:hAnsi="Calibri" w:cs="Calibri"/>
          <w:sz w:val="22"/>
          <w:szCs w:val="22"/>
        </w:rPr>
        <w:t>NEP</w:t>
      </w:r>
      <w:r w:rsidRPr="00FA42DA">
        <w:rPr>
          <w:rFonts w:ascii="Calibri" w:eastAsia="Times New Roman" w:hAnsi="Calibri" w:cs="Calibri"/>
          <w:sz w:val="22"/>
          <w:szCs w:val="22"/>
        </w:rPr>
        <w:t>), instituídos no</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âmbito do Poder Executivo Federal. (</w:t>
      </w:r>
      <w:hyperlink r:id="rId36" w:anchor="art161" w:history="1">
        <w:r w:rsidR="008559A5" w:rsidRPr="00FA42DA">
          <w:rPr>
            <w:rStyle w:val="Hyperlink"/>
            <w:rFonts w:ascii="Calibri" w:eastAsia="Times New Roman" w:hAnsi="Calibri" w:cs="Calibri"/>
            <w:sz w:val="22"/>
            <w:szCs w:val="22"/>
          </w:rPr>
          <w:t>a</w:t>
        </w:r>
        <w:r w:rsidRPr="00FA42DA">
          <w:rPr>
            <w:rStyle w:val="Hyperlink"/>
            <w:rFonts w:ascii="Calibri" w:eastAsia="Times New Roman" w:hAnsi="Calibri" w:cs="Calibri"/>
            <w:sz w:val="22"/>
            <w:szCs w:val="22"/>
          </w:rPr>
          <w:t>rt. 161</w:t>
        </w:r>
        <w:r w:rsidR="008559A5" w:rsidRPr="00FA42DA">
          <w:rPr>
            <w:rStyle w:val="Hyperlink"/>
            <w:rFonts w:ascii="Calibri" w:eastAsia="Times New Roman" w:hAnsi="Calibri" w:cs="Calibri"/>
            <w:sz w:val="22"/>
            <w:szCs w:val="22"/>
          </w:rPr>
          <w:t xml:space="preserve"> da Lei Federal nº 14.133/2021</w:t>
        </w:r>
      </w:hyperlink>
      <w:r w:rsidRPr="00FA42DA">
        <w:rPr>
          <w:rFonts w:ascii="Calibri" w:eastAsia="Times New Roman" w:hAnsi="Calibri" w:cs="Calibri"/>
          <w:sz w:val="22"/>
          <w:szCs w:val="22"/>
        </w:rPr>
        <w:t>)</w:t>
      </w:r>
      <w:r w:rsidR="008559A5" w:rsidRPr="00FA42DA">
        <w:rPr>
          <w:rFonts w:ascii="Calibri" w:eastAsia="Times New Roman" w:hAnsi="Calibri" w:cs="Calibri"/>
          <w:sz w:val="22"/>
          <w:szCs w:val="22"/>
        </w:rPr>
        <w:t>.</w:t>
      </w:r>
    </w:p>
    <w:p w14:paraId="091A738E" w14:textId="3C8AA379" w:rsidR="008559A5"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As sanções de impedimento de licitar e contratar e declaração de inidoneidade</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 xml:space="preserve">para licitar ou contratar são passíveis de reabilitação na forma do </w:t>
      </w:r>
      <w:hyperlink r:id="rId37" w:anchor="art163" w:history="1">
        <w:r w:rsidRPr="00FA42DA">
          <w:rPr>
            <w:rStyle w:val="Hyperlink"/>
            <w:rFonts w:ascii="Calibri" w:eastAsia="Times New Roman" w:hAnsi="Calibri" w:cs="Calibri"/>
            <w:sz w:val="22"/>
            <w:szCs w:val="22"/>
          </w:rPr>
          <w:t xml:space="preserve">art. 163 da Lei </w:t>
        </w:r>
        <w:r w:rsidR="008559A5" w:rsidRPr="00FA42DA">
          <w:rPr>
            <w:rStyle w:val="Hyperlink"/>
            <w:rFonts w:ascii="Calibri" w:eastAsia="Times New Roman" w:hAnsi="Calibri" w:cs="Calibri"/>
            <w:sz w:val="22"/>
            <w:szCs w:val="22"/>
          </w:rPr>
          <w:t xml:space="preserve">Federal </w:t>
        </w:r>
        <w:r w:rsidRPr="00FA42DA">
          <w:rPr>
            <w:rStyle w:val="Hyperlink"/>
            <w:rFonts w:ascii="Calibri" w:eastAsia="Times New Roman" w:hAnsi="Calibri" w:cs="Calibri"/>
            <w:sz w:val="22"/>
            <w:szCs w:val="22"/>
          </w:rPr>
          <w:t>nº 14.133</w:t>
        </w:r>
        <w:r w:rsidR="008559A5" w:rsidRPr="00FA42DA">
          <w:rPr>
            <w:rStyle w:val="Hyperlink"/>
            <w:rFonts w:ascii="Calibri" w:eastAsia="Times New Roman" w:hAnsi="Calibri" w:cs="Calibri"/>
            <w:sz w:val="22"/>
            <w:szCs w:val="22"/>
          </w:rPr>
          <w:t>/</w:t>
        </w:r>
        <w:r w:rsidRPr="00FA42DA">
          <w:rPr>
            <w:rStyle w:val="Hyperlink"/>
            <w:rFonts w:ascii="Calibri" w:eastAsia="Times New Roman" w:hAnsi="Calibri" w:cs="Calibri"/>
            <w:sz w:val="22"/>
            <w:szCs w:val="22"/>
          </w:rPr>
          <w:t>2021</w:t>
        </w:r>
      </w:hyperlink>
      <w:r w:rsidRPr="00FA42DA">
        <w:rPr>
          <w:rFonts w:ascii="Calibri" w:eastAsia="Times New Roman" w:hAnsi="Calibri" w:cs="Calibri"/>
          <w:sz w:val="22"/>
          <w:szCs w:val="22"/>
        </w:rPr>
        <w:t>.</w:t>
      </w:r>
    </w:p>
    <w:p w14:paraId="17347B1B" w14:textId="51C283D6" w:rsidR="004F03E7" w:rsidRPr="00FA42DA" w:rsidRDefault="00821512"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As sanções por atos praticados no decorrer da contratação estão previstas nos</w:t>
      </w:r>
      <w:r w:rsidR="008559A5" w:rsidRPr="00FA42DA">
        <w:rPr>
          <w:rFonts w:ascii="Calibri" w:eastAsia="Times New Roman" w:hAnsi="Calibri" w:cs="Calibri"/>
          <w:sz w:val="22"/>
          <w:szCs w:val="22"/>
        </w:rPr>
        <w:t xml:space="preserve"> </w:t>
      </w:r>
      <w:r w:rsidRPr="00FA42DA">
        <w:rPr>
          <w:rFonts w:ascii="Calibri" w:eastAsia="Times New Roman" w:hAnsi="Calibri" w:cs="Calibri"/>
          <w:sz w:val="22"/>
          <w:szCs w:val="22"/>
        </w:rPr>
        <w:t>anexos a este Aviso.</w:t>
      </w:r>
    </w:p>
    <w:p w14:paraId="525CCC6A" w14:textId="6A9DF8ED" w:rsidR="00C00EA0" w:rsidRPr="00FA42DA" w:rsidRDefault="008559A5" w:rsidP="000719A3">
      <w:pPr>
        <w:pStyle w:val="Ttulo1"/>
        <w:keepLines/>
        <w:numPr>
          <w:ilvl w:val="0"/>
          <w:numId w:val="13"/>
        </w:numPr>
        <w:shd w:val="clear" w:color="auto" w:fill="D9E2F3" w:themeFill="accent1" w:themeFillTint="33"/>
        <w:tabs>
          <w:tab w:val="num" w:pos="360"/>
        </w:tabs>
        <w:spacing w:after="120"/>
        <w:ind w:left="0" w:firstLine="0"/>
        <w:rPr>
          <w:rFonts w:cs="Calibri"/>
          <w:sz w:val="22"/>
          <w:szCs w:val="22"/>
        </w:rPr>
      </w:pPr>
      <w:r w:rsidRPr="00FA42DA">
        <w:rPr>
          <w:rFonts w:cs="Calibri"/>
          <w:sz w:val="22"/>
          <w:szCs w:val="22"/>
          <w:lang w:val="pt-BR"/>
        </w:rPr>
        <w:t>DAS DISPOSIÇÕES GERAIS</w:t>
      </w:r>
    </w:p>
    <w:p w14:paraId="7CAB98D7" w14:textId="74600BF2" w:rsidR="00055AAE" w:rsidRPr="00FA42DA" w:rsidRDefault="00055AAE"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596583DC" w14:textId="31834887" w:rsidR="00C00EA0" w:rsidRPr="00FA42DA" w:rsidRDefault="008559A5"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No caso de todos os fornecedores restarem desclassificados ou inabilitados (procedimento fracassado), a Administração poderá:</w:t>
      </w:r>
    </w:p>
    <w:p w14:paraId="74DCE1B4" w14:textId="3D0EFE73" w:rsidR="00C00EA0" w:rsidRPr="00FA42DA" w:rsidRDefault="008559A5"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Republicar o presente aviso com uma nova data;</w:t>
      </w:r>
    </w:p>
    <w:p w14:paraId="37643DC7" w14:textId="71BAC876" w:rsidR="00C00EA0" w:rsidRPr="00FA42DA" w:rsidRDefault="00C00EA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1760A822" w14:textId="5C77DADD" w:rsidR="00C00EA0" w:rsidRPr="00FA42DA" w:rsidRDefault="00C00EA0" w:rsidP="000719A3">
      <w:pPr>
        <w:pStyle w:val="PargrafodaLista"/>
        <w:numPr>
          <w:ilvl w:val="3"/>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No caso do subitem anterior, a contratação será operacionalizada fora deste procedimento.</w:t>
      </w:r>
    </w:p>
    <w:p w14:paraId="3C4A70DD" w14:textId="4ACEC6BF" w:rsidR="00C00EA0" w:rsidRPr="00FA42DA" w:rsidRDefault="00C00EA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Fixar prazo para que possa haver adequação das propostas ou da documentação de habilitação, conforme o caso.</w:t>
      </w:r>
    </w:p>
    <w:p w14:paraId="196F1D42" w14:textId="068EF46E"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As providências dos subitens 9.1.1 e 9.1.2 também poderão ser utilizadas se não houver o comparecimento de quaisquer fornecedores interessados (procedimento deserto).</w:t>
      </w:r>
    </w:p>
    <w:p w14:paraId="4D12BE38" w14:textId="34155C2B"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6C9949A7" w14:textId="1809D630"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Caberá ao fornecedor acompanhar as operações, ficando responsável pelo ônus decorrente da perda do negócio diante da inobservância de quaisquer mensagens emitidas pela Administração ou de sua desconexão.</w:t>
      </w:r>
    </w:p>
    <w:p w14:paraId="108DE62F" w14:textId="5A5AE564"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04464D8" w14:textId="11061C97"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7B92E6DD" w14:textId="0B568429"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15C3ECF" w14:textId="4E324CF6"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BF8B95E" w14:textId="3C3AB026"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0259A125" w14:textId="5E81FC78"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Em caso de divergência entre disposições deste Aviso de Contratação Direta e de seus anexos ou demais peças que compõem o processo, prevalecerá as deste Aviso.</w:t>
      </w:r>
    </w:p>
    <w:p w14:paraId="47E793BA" w14:textId="26BCD86C" w:rsidR="00C00EA0"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Da sessão pública será divulgada Ata no sistema eletrônico.</w:t>
      </w:r>
    </w:p>
    <w:p w14:paraId="65CF13BD" w14:textId="40C6B20D" w:rsidR="008559A5" w:rsidRPr="00FA42DA" w:rsidRDefault="00C00EA0" w:rsidP="000719A3">
      <w:pPr>
        <w:pStyle w:val="PargrafodaLista"/>
        <w:numPr>
          <w:ilvl w:val="1"/>
          <w:numId w:val="13"/>
        </w:numPr>
        <w:spacing w:after="120"/>
        <w:ind w:left="0" w:firstLine="0"/>
        <w:contextualSpacing w:val="0"/>
        <w:jc w:val="both"/>
        <w:rPr>
          <w:rFonts w:ascii="Calibri" w:hAnsi="Calibri" w:cs="Calibri"/>
          <w:sz w:val="22"/>
          <w:szCs w:val="22"/>
        </w:rPr>
      </w:pPr>
      <w:r w:rsidRPr="00FA42DA">
        <w:rPr>
          <w:rFonts w:ascii="Calibri" w:eastAsia="Times New Roman" w:hAnsi="Calibri" w:cs="Calibri"/>
          <w:sz w:val="22"/>
          <w:szCs w:val="22"/>
        </w:rPr>
        <w:t xml:space="preserve">Integram este Aviso de Contratação Direta, para todos os fins </w:t>
      </w:r>
      <w:r w:rsidR="000719A3" w:rsidRPr="00FA42DA">
        <w:rPr>
          <w:rFonts w:ascii="Calibri" w:eastAsia="Times New Roman" w:hAnsi="Calibri" w:cs="Calibri"/>
          <w:sz w:val="22"/>
          <w:szCs w:val="22"/>
        </w:rPr>
        <w:t>e efeitos, os seguintes anexos:</w:t>
      </w:r>
    </w:p>
    <w:p w14:paraId="168CC779" w14:textId="0539BDFA" w:rsidR="00C00EA0" w:rsidRDefault="00C00EA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ANEXO I – Termo de Referência;</w:t>
      </w:r>
    </w:p>
    <w:p w14:paraId="2E7EEEBB" w14:textId="0070C200" w:rsidR="00972E5A" w:rsidRPr="00FA42DA" w:rsidRDefault="00972E5A" w:rsidP="000719A3">
      <w:pPr>
        <w:pStyle w:val="PargrafodaLista"/>
        <w:numPr>
          <w:ilvl w:val="2"/>
          <w:numId w:val="13"/>
        </w:numPr>
        <w:spacing w:after="120"/>
        <w:ind w:left="0" w:firstLine="0"/>
        <w:contextualSpacing w:val="0"/>
        <w:jc w:val="both"/>
        <w:rPr>
          <w:rFonts w:ascii="Calibri" w:hAnsi="Calibri" w:cs="Calibri"/>
          <w:sz w:val="22"/>
          <w:szCs w:val="22"/>
        </w:rPr>
      </w:pPr>
      <w:r>
        <w:rPr>
          <w:rFonts w:ascii="Calibri" w:hAnsi="Calibri" w:cs="Calibri"/>
          <w:sz w:val="22"/>
          <w:szCs w:val="22"/>
        </w:rPr>
        <w:t>ANEXO I-A – Estudo Técnico Preliminar</w:t>
      </w:r>
      <w:r w:rsidR="00FB6EA0">
        <w:rPr>
          <w:rFonts w:ascii="Calibri" w:hAnsi="Calibri" w:cs="Calibri"/>
          <w:sz w:val="22"/>
          <w:szCs w:val="22"/>
        </w:rPr>
        <w:t xml:space="preserve">; </w:t>
      </w:r>
    </w:p>
    <w:p w14:paraId="7A75C74F" w14:textId="7A3B521F" w:rsidR="00FB6EA0" w:rsidRDefault="00C00EA0" w:rsidP="000719A3">
      <w:pPr>
        <w:pStyle w:val="PargrafodaLista"/>
        <w:numPr>
          <w:ilvl w:val="2"/>
          <w:numId w:val="13"/>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ANEXO II – </w:t>
      </w:r>
      <w:r w:rsidR="00FB6EA0">
        <w:rPr>
          <w:rFonts w:ascii="Calibri" w:hAnsi="Calibri" w:cs="Calibri"/>
          <w:sz w:val="22"/>
          <w:szCs w:val="22"/>
        </w:rPr>
        <w:t>Modelo de Proposta;</w:t>
      </w:r>
    </w:p>
    <w:p w14:paraId="068994D9" w14:textId="21F9EAB0" w:rsidR="00FB6EA0" w:rsidRPr="00FB6EA0" w:rsidRDefault="00FB6EA0" w:rsidP="000719A3">
      <w:pPr>
        <w:pStyle w:val="PargrafodaLista"/>
        <w:numPr>
          <w:ilvl w:val="2"/>
          <w:numId w:val="13"/>
        </w:numPr>
        <w:spacing w:after="120"/>
        <w:ind w:left="0" w:firstLine="0"/>
        <w:contextualSpacing w:val="0"/>
        <w:jc w:val="both"/>
        <w:rPr>
          <w:rFonts w:ascii="Calibri" w:hAnsi="Calibri" w:cs="Calibri"/>
          <w:sz w:val="22"/>
          <w:szCs w:val="22"/>
        </w:rPr>
      </w:pPr>
      <w:r>
        <w:rPr>
          <w:rFonts w:ascii="Calibri" w:hAnsi="Calibri" w:cs="Calibri"/>
          <w:bCs/>
          <w:sz w:val="22"/>
          <w:szCs w:val="22"/>
        </w:rPr>
        <w:t xml:space="preserve">ANEXO III - </w:t>
      </w:r>
      <w:r w:rsidRPr="00FB6EA0">
        <w:rPr>
          <w:rFonts w:ascii="Calibri" w:hAnsi="Calibri" w:cs="Calibri"/>
          <w:bCs/>
          <w:sz w:val="22"/>
          <w:szCs w:val="22"/>
        </w:rPr>
        <w:t>MODELO DE ATESTADO DE VISTORIA – VISITA TÉCNICA</w:t>
      </w:r>
    </w:p>
    <w:p w14:paraId="0BAD3869" w14:textId="358D5D42" w:rsidR="00FB6EA0" w:rsidRPr="00FB6EA0" w:rsidRDefault="00FB6EA0" w:rsidP="000719A3">
      <w:pPr>
        <w:pStyle w:val="PargrafodaLista"/>
        <w:numPr>
          <w:ilvl w:val="2"/>
          <w:numId w:val="13"/>
        </w:numPr>
        <w:spacing w:after="120"/>
        <w:ind w:left="0" w:firstLine="0"/>
        <w:contextualSpacing w:val="0"/>
        <w:jc w:val="both"/>
        <w:rPr>
          <w:rFonts w:ascii="Calibri" w:hAnsi="Calibri" w:cs="Calibri"/>
          <w:sz w:val="22"/>
          <w:szCs w:val="22"/>
        </w:rPr>
      </w:pPr>
      <w:r>
        <w:rPr>
          <w:rFonts w:ascii="Calibri" w:hAnsi="Calibri" w:cs="Calibri"/>
          <w:bCs/>
          <w:sz w:val="22"/>
          <w:szCs w:val="22"/>
        </w:rPr>
        <w:t xml:space="preserve">ANEXO IV - </w:t>
      </w:r>
      <w:r w:rsidRPr="00FB6EA0">
        <w:rPr>
          <w:rFonts w:ascii="Calibri" w:hAnsi="Calibri" w:cs="Calibri"/>
          <w:bCs/>
          <w:sz w:val="22"/>
          <w:szCs w:val="22"/>
        </w:rPr>
        <w:t>MODELO DE DECLARAÇÃO DE CIÊNCIA SOBRE A NÃO REALIZAÇÃO DA VISTORIA</w:t>
      </w:r>
    </w:p>
    <w:p w14:paraId="27CFC28E" w14:textId="682184FB" w:rsidR="00A51804" w:rsidRPr="00FA42DA" w:rsidRDefault="00FB6EA0" w:rsidP="000719A3">
      <w:pPr>
        <w:pStyle w:val="PargrafodaLista"/>
        <w:numPr>
          <w:ilvl w:val="2"/>
          <w:numId w:val="13"/>
        </w:numPr>
        <w:spacing w:after="120"/>
        <w:ind w:left="0" w:firstLine="0"/>
        <w:contextualSpacing w:val="0"/>
        <w:jc w:val="both"/>
        <w:rPr>
          <w:rFonts w:ascii="Calibri" w:hAnsi="Calibri" w:cs="Calibri"/>
          <w:sz w:val="22"/>
          <w:szCs w:val="22"/>
        </w:rPr>
      </w:pPr>
      <w:r>
        <w:rPr>
          <w:rFonts w:ascii="Calibri" w:hAnsi="Calibri" w:cs="Calibri"/>
          <w:sz w:val="22"/>
          <w:szCs w:val="22"/>
        </w:rPr>
        <w:t xml:space="preserve">ANEXO V - </w:t>
      </w:r>
      <w:r w:rsidR="00C00EA0" w:rsidRPr="00FA42DA">
        <w:rPr>
          <w:rFonts w:ascii="Calibri" w:hAnsi="Calibri" w:cs="Calibri"/>
          <w:sz w:val="22"/>
          <w:szCs w:val="22"/>
        </w:rPr>
        <w:t>Minuta de Termo de Contrato.</w:t>
      </w:r>
    </w:p>
    <w:p w14:paraId="7A2973A8" w14:textId="2E4649D2" w:rsidR="00C00EA0" w:rsidRPr="00FA42DA" w:rsidRDefault="00554827" w:rsidP="000719A3">
      <w:pPr>
        <w:spacing w:after="120"/>
        <w:jc w:val="both"/>
        <w:rPr>
          <w:rFonts w:ascii="Calibri" w:hAnsi="Calibri" w:cs="Calibri"/>
          <w:color w:val="FF0000"/>
          <w:sz w:val="22"/>
          <w:szCs w:val="22"/>
        </w:rPr>
      </w:pPr>
      <w:r w:rsidRPr="00FA42DA">
        <w:rPr>
          <w:rFonts w:ascii="Calibri" w:hAnsi="Calibri" w:cs="Calibri"/>
          <w:sz w:val="22"/>
          <w:szCs w:val="22"/>
        </w:rPr>
        <w:t>Teixeiras</w:t>
      </w:r>
      <w:r w:rsidR="00C00EA0" w:rsidRPr="00FA42DA">
        <w:rPr>
          <w:rFonts w:ascii="Calibri" w:hAnsi="Calibri" w:cs="Calibri"/>
          <w:sz w:val="22"/>
          <w:szCs w:val="22"/>
        </w:rPr>
        <w:t xml:space="preserve">/MG, </w:t>
      </w:r>
      <w:r w:rsidR="004114DC">
        <w:rPr>
          <w:rFonts w:ascii="Calibri" w:hAnsi="Calibri" w:cs="Calibri"/>
          <w:sz w:val="22"/>
          <w:szCs w:val="22"/>
        </w:rPr>
        <w:t>17</w:t>
      </w:r>
      <w:r w:rsidR="00BB003F" w:rsidRPr="00FA42DA">
        <w:rPr>
          <w:rFonts w:ascii="Calibri" w:hAnsi="Calibri" w:cs="Calibri"/>
          <w:sz w:val="22"/>
          <w:szCs w:val="22"/>
        </w:rPr>
        <w:t xml:space="preserve"> </w:t>
      </w:r>
      <w:r w:rsidR="00566D22" w:rsidRPr="00FA42DA">
        <w:rPr>
          <w:rFonts w:ascii="Calibri" w:hAnsi="Calibri" w:cs="Calibri"/>
          <w:sz w:val="22"/>
          <w:szCs w:val="22"/>
        </w:rPr>
        <w:t xml:space="preserve">de </w:t>
      </w:r>
      <w:r w:rsidR="00972E5A">
        <w:rPr>
          <w:rFonts w:ascii="Calibri" w:hAnsi="Calibri" w:cs="Calibri"/>
          <w:sz w:val="22"/>
          <w:szCs w:val="22"/>
        </w:rPr>
        <w:t>setembro</w:t>
      </w:r>
      <w:r w:rsidR="00BB003F" w:rsidRPr="00FA42DA">
        <w:rPr>
          <w:rFonts w:ascii="Calibri" w:hAnsi="Calibri" w:cs="Calibri"/>
          <w:sz w:val="22"/>
          <w:szCs w:val="22"/>
        </w:rPr>
        <w:t xml:space="preserve"> d</w:t>
      </w:r>
      <w:r w:rsidR="00972E5A">
        <w:rPr>
          <w:rFonts w:ascii="Calibri" w:hAnsi="Calibri" w:cs="Calibri"/>
          <w:sz w:val="22"/>
          <w:szCs w:val="22"/>
        </w:rPr>
        <w:t>e 2025</w:t>
      </w:r>
      <w:r w:rsidR="001D0FAF" w:rsidRPr="00FA42DA">
        <w:rPr>
          <w:rFonts w:ascii="Calibri" w:hAnsi="Calibri" w:cs="Calibri"/>
          <w:sz w:val="22"/>
          <w:szCs w:val="22"/>
        </w:rPr>
        <w:t>.</w:t>
      </w:r>
    </w:p>
    <w:p w14:paraId="5F716376" w14:textId="77777777" w:rsidR="00374C60" w:rsidRPr="00FA42DA" w:rsidRDefault="00374C60" w:rsidP="000719A3">
      <w:pPr>
        <w:spacing w:after="120"/>
        <w:jc w:val="both"/>
        <w:rPr>
          <w:rFonts w:ascii="Calibri" w:hAnsi="Calibri" w:cs="Calibri"/>
          <w:color w:val="FF0000"/>
          <w:sz w:val="22"/>
          <w:szCs w:val="22"/>
        </w:rPr>
      </w:pPr>
    </w:p>
    <w:p w14:paraId="2E89DC03" w14:textId="18830B56" w:rsidR="00C00EA0" w:rsidRPr="00FA42DA" w:rsidRDefault="00BB003F" w:rsidP="00972E5A">
      <w:pPr>
        <w:jc w:val="center"/>
        <w:rPr>
          <w:rFonts w:ascii="Calibri" w:hAnsi="Calibri" w:cs="Calibri"/>
          <w:b/>
          <w:bCs/>
          <w:sz w:val="22"/>
          <w:szCs w:val="22"/>
        </w:rPr>
      </w:pPr>
      <w:r w:rsidRPr="00FA42DA">
        <w:rPr>
          <w:rFonts w:ascii="Calibri" w:hAnsi="Calibri" w:cs="Calibri"/>
          <w:b/>
          <w:bCs/>
          <w:sz w:val="22"/>
          <w:szCs w:val="22"/>
        </w:rPr>
        <w:t>Nacife Miguel Burjaile Sobrinho</w:t>
      </w:r>
    </w:p>
    <w:p w14:paraId="61496F8C" w14:textId="64F1026C" w:rsidR="00ED7FEE" w:rsidRDefault="00BB003F" w:rsidP="00972E5A">
      <w:pPr>
        <w:jc w:val="center"/>
        <w:rPr>
          <w:rFonts w:ascii="Calibri" w:hAnsi="Calibri" w:cs="Calibri"/>
          <w:bCs/>
          <w:sz w:val="22"/>
          <w:szCs w:val="22"/>
        </w:rPr>
      </w:pPr>
      <w:r w:rsidRPr="00972E5A">
        <w:rPr>
          <w:rFonts w:ascii="Calibri" w:hAnsi="Calibri" w:cs="Calibri"/>
          <w:bCs/>
          <w:sz w:val="22"/>
          <w:szCs w:val="22"/>
        </w:rPr>
        <w:t>Diretor Administrativo</w:t>
      </w:r>
    </w:p>
    <w:p w14:paraId="0CF6C46D" w14:textId="77777777" w:rsidR="00ED7FEE" w:rsidRDefault="00ED7FEE">
      <w:pPr>
        <w:spacing w:after="160" w:line="259" w:lineRule="auto"/>
        <w:rPr>
          <w:rFonts w:ascii="Calibri" w:hAnsi="Calibri" w:cs="Calibri"/>
          <w:bCs/>
          <w:sz w:val="22"/>
          <w:szCs w:val="22"/>
        </w:rPr>
      </w:pPr>
      <w:r>
        <w:rPr>
          <w:rFonts w:ascii="Calibri" w:hAnsi="Calibri" w:cs="Calibri"/>
          <w:bCs/>
          <w:sz w:val="22"/>
          <w:szCs w:val="22"/>
        </w:rPr>
        <w:br w:type="page"/>
      </w:r>
    </w:p>
    <w:p w14:paraId="4A90590D" w14:textId="77777777" w:rsidR="000719A3" w:rsidRPr="00FA42DA" w:rsidRDefault="000719A3" w:rsidP="00972E5A">
      <w:pPr>
        <w:shd w:val="clear" w:color="auto" w:fill="D9E2F3" w:themeFill="accent1" w:themeFillTint="33"/>
        <w:jc w:val="center"/>
        <w:rPr>
          <w:rFonts w:ascii="Calibri" w:hAnsi="Calibri" w:cs="Calibri"/>
          <w:b/>
          <w:bCs/>
          <w:sz w:val="22"/>
          <w:szCs w:val="22"/>
        </w:rPr>
      </w:pPr>
      <w:r w:rsidRPr="00FA42DA">
        <w:rPr>
          <w:rFonts w:ascii="Calibri" w:hAnsi="Calibri" w:cs="Calibri"/>
          <w:b/>
          <w:bCs/>
          <w:sz w:val="22"/>
          <w:szCs w:val="22"/>
        </w:rPr>
        <w:lastRenderedPageBreak/>
        <w:t>ANEXO I – TERMO DE REFERÊNCIA</w:t>
      </w:r>
    </w:p>
    <w:p w14:paraId="13D4C3AF" w14:textId="180DBB9E" w:rsidR="008A4F1B" w:rsidRPr="00FA42DA" w:rsidRDefault="001C3977" w:rsidP="001C3977">
      <w:pPr>
        <w:spacing w:before="240"/>
        <w:jc w:val="center"/>
        <w:rPr>
          <w:rFonts w:ascii="Calibri" w:hAnsi="Calibri" w:cs="Calibri"/>
          <w:b/>
          <w:bCs/>
          <w:sz w:val="22"/>
          <w:szCs w:val="22"/>
        </w:rPr>
      </w:pPr>
      <w:r>
        <w:rPr>
          <w:rFonts w:ascii="Calibri" w:hAnsi="Calibri" w:cs="Calibri"/>
          <w:b/>
          <w:bCs/>
          <w:sz w:val="22"/>
          <w:szCs w:val="22"/>
        </w:rPr>
        <w:t>DISPENSA ELETRÔNICA N° 001/2025</w:t>
      </w:r>
    </w:p>
    <w:p w14:paraId="6A841D5E" w14:textId="77AE1AB9" w:rsidR="004471B6" w:rsidRPr="00FA42DA" w:rsidRDefault="001C3977" w:rsidP="00B132D4">
      <w:pPr>
        <w:jc w:val="center"/>
        <w:rPr>
          <w:rFonts w:ascii="Calibri" w:hAnsi="Calibri" w:cs="Calibri"/>
          <w:b/>
          <w:bCs/>
          <w:sz w:val="22"/>
          <w:szCs w:val="22"/>
        </w:rPr>
      </w:pPr>
      <w:r>
        <w:rPr>
          <w:rFonts w:ascii="Calibri" w:hAnsi="Calibri" w:cs="Calibri"/>
          <w:b/>
          <w:bCs/>
          <w:sz w:val="22"/>
          <w:szCs w:val="22"/>
        </w:rPr>
        <w:t>PROCESSO LICITATÓRIO N° 008/2025</w:t>
      </w:r>
    </w:p>
    <w:p w14:paraId="4710AB06" w14:textId="051EF638" w:rsidR="004471B6" w:rsidRPr="00FA42DA" w:rsidRDefault="004471B6" w:rsidP="00B132D4">
      <w:pPr>
        <w:pStyle w:val="Ttulo1"/>
        <w:keepLines/>
        <w:numPr>
          <w:ilvl w:val="0"/>
          <w:numId w:val="16"/>
        </w:numPr>
        <w:shd w:val="clear" w:color="auto" w:fill="D9E2F3" w:themeFill="accent1" w:themeFillTint="33"/>
        <w:spacing w:before="120" w:after="120"/>
        <w:ind w:left="0" w:firstLine="0"/>
        <w:rPr>
          <w:rFonts w:cs="Calibri"/>
          <w:sz w:val="22"/>
          <w:szCs w:val="22"/>
        </w:rPr>
      </w:pPr>
      <w:r w:rsidRPr="00FA42DA">
        <w:rPr>
          <w:rFonts w:cs="Calibri"/>
          <w:sz w:val="22"/>
          <w:szCs w:val="22"/>
          <w:lang w:val="pt-BR"/>
        </w:rPr>
        <w:t>DAS CONDIÇÕES GERAIS DA CONTRATAÇÃO</w:t>
      </w:r>
    </w:p>
    <w:p w14:paraId="62673B74" w14:textId="3F40692A" w:rsidR="004471B6" w:rsidRDefault="00972E5A" w:rsidP="000719A3">
      <w:pPr>
        <w:pStyle w:val="PargrafodaLista"/>
        <w:numPr>
          <w:ilvl w:val="1"/>
          <w:numId w:val="17"/>
        </w:numPr>
        <w:spacing w:after="120"/>
        <w:ind w:left="0" w:firstLine="0"/>
        <w:contextualSpacing w:val="0"/>
        <w:jc w:val="both"/>
        <w:rPr>
          <w:rFonts w:ascii="Calibri" w:hAnsi="Calibri" w:cs="Calibri"/>
          <w:sz w:val="22"/>
          <w:szCs w:val="22"/>
        </w:rPr>
      </w:pPr>
      <w:r w:rsidRPr="00972E5A">
        <w:rPr>
          <w:rFonts w:ascii="Calibri" w:hAnsi="Calibri" w:cs="Calibri"/>
          <w:b/>
          <w:sz w:val="22"/>
          <w:szCs w:val="22"/>
        </w:rPr>
        <w:t>C</w:t>
      </w:r>
      <w:r w:rsidRPr="00EB5C5C">
        <w:rPr>
          <w:rFonts w:ascii="Calibri" w:hAnsi="Calibri" w:cs="Calibri"/>
          <w:b/>
          <w:sz w:val="22"/>
          <w:szCs w:val="22"/>
        </w:rPr>
        <w:t>ontratação</w:t>
      </w:r>
      <w:r w:rsidR="00C55788" w:rsidRPr="00C55788">
        <w:rPr>
          <w:rFonts w:ascii="Calibri" w:hAnsi="Calibri" w:cs="Calibri"/>
          <w:b/>
          <w:sz w:val="22"/>
          <w:szCs w:val="22"/>
        </w:rPr>
        <w:t xml:space="preserve"> de serviços técnicos especializados em arquitetura hospitalar, compreendendo a elaboração de projeto arquitetônico completo e </w:t>
      </w:r>
      <w:r w:rsidR="00C55788" w:rsidRPr="00C55788">
        <w:rPr>
          <w:rFonts w:ascii="Calibri" w:hAnsi="Calibri" w:cs="Calibri"/>
          <w:b/>
          <w:bCs/>
          <w:sz w:val="22"/>
          <w:szCs w:val="22"/>
        </w:rPr>
        <w:t>apoio na fiscalização e no acompanhamento técnico da execução da obra</w:t>
      </w:r>
      <w:r w:rsidR="00C55788" w:rsidRPr="00C55788">
        <w:rPr>
          <w:rFonts w:ascii="Calibri" w:hAnsi="Calibri" w:cs="Calibri"/>
          <w:b/>
          <w:sz w:val="22"/>
          <w:szCs w:val="22"/>
        </w:rPr>
        <w:t xml:space="preserve">, </w:t>
      </w:r>
      <w:r w:rsidR="00C55788" w:rsidRPr="00612956">
        <w:rPr>
          <w:rFonts w:ascii="Calibri" w:hAnsi="Calibri" w:cs="Calibri"/>
          <w:sz w:val="22"/>
          <w:szCs w:val="22"/>
        </w:rPr>
        <w:t>destinados à adequação, modernização e implantação dos ambientes obrigatórios e de apoio da Fundação Municipal de Saúde de Teixeiras/MG</w:t>
      </w:r>
      <w:r w:rsidR="00904750" w:rsidRPr="00FA42DA">
        <w:rPr>
          <w:rFonts w:ascii="Calibri" w:hAnsi="Calibri" w:cs="Calibri"/>
          <w:sz w:val="22"/>
          <w:szCs w:val="22"/>
        </w:rPr>
        <w:t>,</w:t>
      </w:r>
      <w:r w:rsidR="004471B6" w:rsidRPr="00FA42DA">
        <w:rPr>
          <w:rFonts w:ascii="Calibri" w:hAnsi="Calibri" w:cs="Calibri"/>
          <w:sz w:val="22"/>
          <w:szCs w:val="22"/>
        </w:rPr>
        <w:t xml:space="preserve"> nos termos da tabela abaixo, conforme condições e exigências estabelecidas neste instrumento.</w:t>
      </w:r>
    </w:p>
    <w:tbl>
      <w:tblPr>
        <w:tblStyle w:val="TabeladeGradeClara"/>
        <w:tblW w:w="5000" w:type="pct"/>
        <w:tblLook w:val="04A0" w:firstRow="1" w:lastRow="0" w:firstColumn="1" w:lastColumn="0" w:noHBand="0" w:noVBand="1"/>
      </w:tblPr>
      <w:tblGrid>
        <w:gridCol w:w="556"/>
        <w:gridCol w:w="3946"/>
        <w:gridCol w:w="1277"/>
        <w:gridCol w:w="991"/>
        <w:gridCol w:w="1418"/>
        <w:gridCol w:w="1382"/>
      </w:tblGrid>
      <w:tr w:rsidR="00972E5A" w:rsidRPr="001C40CA" w14:paraId="5F58DF7D" w14:textId="77777777" w:rsidTr="001C3977">
        <w:trPr>
          <w:trHeight w:val="567"/>
        </w:trPr>
        <w:tc>
          <w:tcPr>
            <w:tcW w:w="290" w:type="pct"/>
            <w:shd w:val="clear" w:color="auto" w:fill="D9E2F3" w:themeFill="accent1" w:themeFillTint="33"/>
            <w:vAlign w:val="center"/>
          </w:tcPr>
          <w:p w14:paraId="16102660" w14:textId="77777777" w:rsidR="00972E5A" w:rsidRPr="001C40CA" w:rsidRDefault="00972E5A" w:rsidP="001C3977">
            <w:pPr>
              <w:spacing w:after="288"/>
              <w:jc w:val="center"/>
              <w:rPr>
                <w:rFonts w:ascii="Calibri" w:hAnsi="Calibri" w:cs="Calibri"/>
                <w:b/>
                <w:bCs/>
                <w:sz w:val="16"/>
                <w:szCs w:val="16"/>
              </w:rPr>
            </w:pPr>
            <w:r w:rsidRPr="001C40CA">
              <w:rPr>
                <w:rFonts w:ascii="Calibri" w:hAnsi="Calibri" w:cs="Calibri"/>
                <w:b/>
                <w:bCs/>
                <w:sz w:val="16"/>
                <w:szCs w:val="16"/>
              </w:rPr>
              <w:t>ITEM</w:t>
            </w:r>
          </w:p>
        </w:tc>
        <w:tc>
          <w:tcPr>
            <w:tcW w:w="2062" w:type="pct"/>
            <w:shd w:val="clear" w:color="auto" w:fill="D9E2F3" w:themeFill="accent1" w:themeFillTint="33"/>
          </w:tcPr>
          <w:p w14:paraId="049CF5F6" w14:textId="77777777" w:rsidR="00972E5A" w:rsidRPr="001C40CA" w:rsidRDefault="00972E5A" w:rsidP="001C3977">
            <w:pPr>
              <w:spacing w:after="288"/>
              <w:jc w:val="center"/>
              <w:rPr>
                <w:rFonts w:ascii="Calibri" w:hAnsi="Calibri" w:cs="Calibri"/>
                <w:b/>
                <w:bCs/>
                <w:sz w:val="16"/>
                <w:szCs w:val="16"/>
              </w:rPr>
            </w:pPr>
            <w:r w:rsidRPr="001C40CA">
              <w:rPr>
                <w:rFonts w:ascii="Calibri" w:hAnsi="Calibri" w:cs="Calibri"/>
                <w:b/>
                <w:bCs/>
                <w:sz w:val="16"/>
                <w:szCs w:val="16"/>
              </w:rPr>
              <w:t>DESCRIÇÃO</w:t>
            </w:r>
          </w:p>
        </w:tc>
        <w:tc>
          <w:tcPr>
            <w:tcW w:w="667" w:type="pct"/>
            <w:shd w:val="clear" w:color="auto" w:fill="D9E2F3" w:themeFill="accent1" w:themeFillTint="33"/>
            <w:vAlign w:val="center"/>
          </w:tcPr>
          <w:p w14:paraId="1494A3FB" w14:textId="77777777" w:rsidR="00972E5A" w:rsidRPr="001C40CA" w:rsidRDefault="00972E5A" w:rsidP="001C3977">
            <w:pPr>
              <w:spacing w:after="288"/>
              <w:jc w:val="center"/>
              <w:rPr>
                <w:rFonts w:ascii="Calibri" w:hAnsi="Calibri" w:cs="Calibri"/>
                <w:b/>
                <w:bCs/>
                <w:sz w:val="16"/>
                <w:szCs w:val="16"/>
              </w:rPr>
            </w:pPr>
            <w:r w:rsidRPr="001C40CA">
              <w:rPr>
                <w:rFonts w:ascii="Calibri" w:hAnsi="Calibri" w:cs="Calibri"/>
                <w:b/>
                <w:bCs/>
                <w:sz w:val="16"/>
                <w:szCs w:val="16"/>
              </w:rPr>
              <w:t>UNID.</w:t>
            </w:r>
          </w:p>
        </w:tc>
        <w:tc>
          <w:tcPr>
            <w:tcW w:w="518" w:type="pct"/>
            <w:shd w:val="clear" w:color="auto" w:fill="D9E2F3" w:themeFill="accent1" w:themeFillTint="33"/>
            <w:vAlign w:val="center"/>
          </w:tcPr>
          <w:p w14:paraId="25637DD8" w14:textId="77777777" w:rsidR="00972E5A" w:rsidRPr="001C40CA" w:rsidRDefault="00972E5A" w:rsidP="001C3977">
            <w:pPr>
              <w:spacing w:after="288"/>
              <w:jc w:val="center"/>
              <w:rPr>
                <w:rFonts w:ascii="Calibri" w:hAnsi="Calibri" w:cs="Calibri"/>
                <w:b/>
                <w:bCs/>
                <w:sz w:val="16"/>
                <w:szCs w:val="16"/>
              </w:rPr>
            </w:pPr>
            <w:r w:rsidRPr="001C40CA">
              <w:rPr>
                <w:rFonts w:ascii="Calibri" w:hAnsi="Calibri" w:cs="Calibri"/>
                <w:b/>
                <w:bCs/>
                <w:sz w:val="16"/>
                <w:szCs w:val="16"/>
              </w:rPr>
              <w:t>QUANT.</w:t>
            </w:r>
          </w:p>
        </w:tc>
        <w:tc>
          <w:tcPr>
            <w:tcW w:w="741" w:type="pct"/>
            <w:shd w:val="clear" w:color="auto" w:fill="D9E2F3" w:themeFill="accent1" w:themeFillTint="33"/>
            <w:vAlign w:val="center"/>
          </w:tcPr>
          <w:p w14:paraId="74DFA101" w14:textId="77777777" w:rsidR="00972E5A" w:rsidRPr="001C40CA" w:rsidRDefault="00972E5A" w:rsidP="001C3977">
            <w:pPr>
              <w:spacing w:after="288"/>
              <w:jc w:val="center"/>
              <w:rPr>
                <w:rFonts w:ascii="Calibri" w:hAnsi="Calibri" w:cs="Calibri"/>
                <w:b/>
                <w:bCs/>
                <w:sz w:val="16"/>
                <w:szCs w:val="16"/>
              </w:rPr>
            </w:pPr>
            <w:r w:rsidRPr="001C40CA">
              <w:rPr>
                <w:rFonts w:ascii="Calibri" w:hAnsi="Calibri" w:cs="Calibri"/>
                <w:b/>
                <w:bCs/>
                <w:sz w:val="16"/>
                <w:szCs w:val="16"/>
              </w:rPr>
              <w:t>VALOR UNITÁRIO</w:t>
            </w:r>
          </w:p>
        </w:tc>
        <w:tc>
          <w:tcPr>
            <w:tcW w:w="722" w:type="pct"/>
            <w:shd w:val="clear" w:color="auto" w:fill="D9E2F3" w:themeFill="accent1" w:themeFillTint="33"/>
            <w:vAlign w:val="center"/>
          </w:tcPr>
          <w:p w14:paraId="4230A5E3" w14:textId="77777777" w:rsidR="00972E5A" w:rsidRPr="001C40CA" w:rsidRDefault="00972E5A" w:rsidP="001C3977">
            <w:pPr>
              <w:spacing w:after="288"/>
              <w:jc w:val="center"/>
              <w:rPr>
                <w:rFonts w:ascii="Calibri" w:hAnsi="Calibri" w:cs="Calibri"/>
                <w:b/>
                <w:bCs/>
                <w:sz w:val="16"/>
                <w:szCs w:val="16"/>
              </w:rPr>
            </w:pPr>
            <w:r w:rsidRPr="001C40CA">
              <w:rPr>
                <w:rFonts w:ascii="Calibri" w:hAnsi="Calibri" w:cs="Calibri"/>
                <w:b/>
                <w:bCs/>
                <w:sz w:val="16"/>
                <w:szCs w:val="16"/>
              </w:rPr>
              <w:t>VALOR TOTAL</w:t>
            </w:r>
          </w:p>
        </w:tc>
      </w:tr>
      <w:tr w:rsidR="00972E5A" w:rsidRPr="001C40CA" w14:paraId="49DC6A92" w14:textId="77777777" w:rsidTr="001C3977">
        <w:tc>
          <w:tcPr>
            <w:tcW w:w="290" w:type="pct"/>
            <w:vAlign w:val="center"/>
          </w:tcPr>
          <w:p w14:paraId="6F829912" w14:textId="77777777" w:rsidR="00972E5A" w:rsidRPr="001C40CA" w:rsidRDefault="00972E5A" w:rsidP="001C3977">
            <w:pPr>
              <w:spacing w:after="288"/>
              <w:jc w:val="center"/>
              <w:rPr>
                <w:rFonts w:ascii="Calibri" w:hAnsi="Calibri" w:cs="Calibri"/>
                <w:sz w:val="16"/>
                <w:szCs w:val="16"/>
              </w:rPr>
            </w:pPr>
            <w:r>
              <w:rPr>
                <w:rFonts w:ascii="Calibri" w:hAnsi="Calibri" w:cs="Calibri"/>
                <w:sz w:val="16"/>
                <w:szCs w:val="16"/>
              </w:rPr>
              <w:t>01</w:t>
            </w:r>
          </w:p>
        </w:tc>
        <w:tc>
          <w:tcPr>
            <w:tcW w:w="2062" w:type="pct"/>
          </w:tcPr>
          <w:p w14:paraId="00373F81" w14:textId="77777777" w:rsidR="00972E5A" w:rsidRPr="00C00303" w:rsidRDefault="00972E5A" w:rsidP="001C3977">
            <w:pPr>
              <w:spacing w:after="288"/>
              <w:jc w:val="both"/>
              <w:rPr>
                <w:rFonts w:ascii="Calibri" w:hAnsi="Calibri" w:cs="Calibri"/>
                <w:sz w:val="16"/>
                <w:szCs w:val="16"/>
              </w:rPr>
            </w:pPr>
            <w:r>
              <w:rPr>
                <w:rFonts w:ascii="Calibri" w:hAnsi="Calibri" w:cs="Calibri"/>
                <w:b/>
                <w:bCs/>
                <w:sz w:val="16"/>
                <w:szCs w:val="16"/>
              </w:rPr>
              <w:t>S</w:t>
            </w:r>
            <w:r w:rsidRPr="00C00303">
              <w:rPr>
                <w:rFonts w:ascii="Calibri" w:hAnsi="Calibri" w:cs="Calibri"/>
                <w:b/>
                <w:bCs/>
                <w:sz w:val="16"/>
                <w:szCs w:val="16"/>
              </w:rPr>
              <w:t>ERVIÇOS TÉCNICOS ESPECIALIZADOS EM ARQUITETURA HOSPITALAR</w:t>
            </w:r>
            <w:r>
              <w:rPr>
                <w:rFonts w:ascii="Calibri" w:hAnsi="Calibri" w:cs="Calibri"/>
                <w:b/>
                <w:bCs/>
                <w:sz w:val="16"/>
                <w:szCs w:val="16"/>
              </w:rPr>
              <w:t xml:space="preserve"> -</w:t>
            </w:r>
            <w:r w:rsidRPr="00C00303">
              <w:rPr>
                <w:rFonts w:ascii="Calibri" w:hAnsi="Calibri" w:cs="Calibri"/>
                <w:sz w:val="16"/>
                <w:szCs w:val="16"/>
              </w:rPr>
              <w:t xml:space="preserve"> Projeto arquitetônico hospitalar completo (plantas, memoriais, fluxogramas, RRT, protocolo VISA DIGITAL, visitas técnicas) + Fiscalização técnica da obra.</w:t>
            </w:r>
          </w:p>
        </w:tc>
        <w:tc>
          <w:tcPr>
            <w:tcW w:w="667" w:type="pct"/>
            <w:vAlign w:val="center"/>
          </w:tcPr>
          <w:p w14:paraId="628BE3FF" w14:textId="77777777" w:rsidR="00972E5A" w:rsidRPr="001C40CA" w:rsidRDefault="00972E5A" w:rsidP="001C3977">
            <w:pPr>
              <w:spacing w:after="288"/>
              <w:jc w:val="center"/>
              <w:rPr>
                <w:rFonts w:ascii="Calibri" w:hAnsi="Calibri" w:cs="Calibri"/>
                <w:sz w:val="16"/>
                <w:szCs w:val="16"/>
              </w:rPr>
            </w:pPr>
            <w:r>
              <w:rPr>
                <w:rFonts w:ascii="Calibri" w:hAnsi="Calibri" w:cs="Calibri"/>
                <w:sz w:val="16"/>
                <w:szCs w:val="16"/>
              </w:rPr>
              <w:t>Serviço</w:t>
            </w:r>
          </w:p>
        </w:tc>
        <w:tc>
          <w:tcPr>
            <w:tcW w:w="518" w:type="pct"/>
            <w:vAlign w:val="center"/>
          </w:tcPr>
          <w:p w14:paraId="2BB686F4" w14:textId="77777777" w:rsidR="00972E5A" w:rsidRPr="001C40CA" w:rsidRDefault="00972E5A" w:rsidP="001C3977">
            <w:pPr>
              <w:spacing w:after="288"/>
              <w:jc w:val="center"/>
              <w:rPr>
                <w:rFonts w:ascii="Calibri" w:hAnsi="Calibri" w:cs="Calibri"/>
                <w:sz w:val="16"/>
                <w:szCs w:val="16"/>
              </w:rPr>
            </w:pPr>
            <w:r>
              <w:rPr>
                <w:rFonts w:ascii="Calibri" w:hAnsi="Calibri" w:cs="Calibri"/>
                <w:sz w:val="16"/>
                <w:szCs w:val="16"/>
              </w:rPr>
              <w:t>01</w:t>
            </w:r>
          </w:p>
        </w:tc>
        <w:tc>
          <w:tcPr>
            <w:tcW w:w="741" w:type="pct"/>
            <w:vAlign w:val="center"/>
          </w:tcPr>
          <w:p w14:paraId="14641449" w14:textId="2406DB2F" w:rsidR="00972E5A" w:rsidRPr="001C40CA" w:rsidRDefault="00972E5A" w:rsidP="001C3977">
            <w:pPr>
              <w:spacing w:after="288"/>
              <w:jc w:val="center"/>
              <w:rPr>
                <w:rFonts w:ascii="Calibri" w:hAnsi="Calibri" w:cs="Calibri"/>
                <w:sz w:val="16"/>
                <w:szCs w:val="16"/>
              </w:rPr>
            </w:pPr>
            <w:r w:rsidRPr="001C40CA">
              <w:rPr>
                <w:rFonts w:ascii="Calibri" w:hAnsi="Calibri" w:cs="Calibri"/>
                <w:sz w:val="16"/>
                <w:szCs w:val="16"/>
              </w:rPr>
              <w:t>R$</w:t>
            </w:r>
            <w:r w:rsidR="00C55788">
              <w:rPr>
                <w:rFonts w:ascii="Calibri" w:hAnsi="Calibri" w:cs="Calibri"/>
                <w:sz w:val="16"/>
                <w:szCs w:val="16"/>
              </w:rPr>
              <w:t xml:space="preserve"> 41.300,00</w:t>
            </w:r>
          </w:p>
        </w:tc>
        <w:tc>
          <w:tcPr>
            <w:tcW w:w="722" w:type="pct"/>
            <w:vAlign w:val="center"/>
          </w:tcPr>
          <w:p w14:paraId="5E6AFF99" w14:textId="04BEF9D7" w:rsidR="00972E5A" w:rsidRPr="001C40CA" w:rsidRDefault="00972E5A" w:rsidP="001C3977">
            <w:pPr>
              <w:spacing w:after="288"/>
              <w:jc w:val="center"/>
              <w:rPr>
                <w:rFonts w:ascii="Calibri" w:hAnsi="Calibri" w:cs="Calibri"/>
                <w:sz w:val="16"/>
                <w:szCs w:val="16"/>
              </w:rPr>
            </w:pPr>
            <w:r w:rsidRPr="001C40CA">
              <w:rPr>
                <w:rFonts w:ascii="Calibri" w:hAnsi="Calibri" w:cs="Calibri"/>
                <w:sz w:val="16"/>
                <w:szCs w:val="16"/>
              </w:rPr>
              <w:t>R$</w:t>
            </w:r>
            <w:r w:rsidR="00C55788">
              <w:rPr>
                <w:rFonts w:ascii="Calibri" w:hAnsi="Calibri" w:cs="Calibri"/>
                <w:sz w:val="16"/>
                <w:szCs w:val="16"/>
              </w:rPr>
              <w:t xml:space="preserve"> 41.300,00</w:t>
            </w:r>
          </w:p>
        </w:tc>
      </w:tr>
      <w:tr w:rsidR="00972E5A" w:rsidRPr="001C40CA" w14:paraId="483C501D" w14:textId="77777777" w:rsidTr="001C3977">
        <w:tc>
          <w:tcPr>
            <w:tcW w:w="4278" w:type="pct"/>
            <w:gridSpan w:val="5"/>
          </w:tcPr>
          <w:p w14:paraId="27F142A6" w14:textId="41A9BEB6" w:rsidR="00972E5A" w:rsidRPr="001C40CA" w:rsidRDefault="00972E5A" w:rsidP="001C3977">
            <w:pPr>
              <w:spacing w:after="288"/>
              <w:jc w:val="both"/>
              <w:rPr>
                <w:rFonts w:ascii="Calibri" w:hAnsi="Calibri" w:cs="Calibri"/>
                <w:b/>
                <w:sz w:val="16"/>
                <w:szCs w:val="16"/>
              </w:rPr>
            </w:pPr>
            <w:r w:rsidRPr="001C40CA">
              <w:rPr>
                <w:rFonts w:ascii="Calibri" w:hAnsi="Calibri" w:cs="Calibri"/>
                <w:b/>
                <w:sz w:val="16"/>
                <w:szCs w:val="16"/>
              </w:rPr>
              <w:t xml:space="preserve">VALOR TOTAL GLOBAL POR EXTENSO: </w:t>
            </w:r>
            <w:r w:rsidR="00C55788">
              <w:rPr>
                <w:rFonts w:ascii="Calibri" w:hAnsi="Calibri" w:cs="Calibri"/>
                <w:b/>
                <w:sz w:val="16"/>
                <w:szCs w:val="16"/>
              </w:rPr>
              <w:t>Quarenta e um mil e trezentos reais.</w:t>
            </w:r>
          </w:p>
        </w:tc>
        <w:tc>
          <w:tcPr>
            <w:tcW w:w="722" w:type="pct"/>
            <w:vAlign w:val="center"/>
          </w:tcPr>
          <w:p w14:paraId="6D96AB73" w14:textId="69BB82BF" w:rsidR="00972E5A" w:rsidRPr="001C40CA" w:rsidRDefault="00972E5A" w:rsidP="001C3977">
            <w:pPr>
              <w:spacing w:after="288"/>
              <w:jc w:val="center"/>
              <w:rPr>
                <w:rFonts w:ascii="Calibri" w:hAnsi="Calibri" w:cs="Calibri"/>
                <w:b/>
                <w:sz w:val="16"/>
                <w:szCs w:val="16"/>
              </w:rPr>
            </w:pPr>
            <w:r w:rsidRPr="001C40CA">
              <w:rPr>
                <w:rFonts w:ascii="Calibri" w:hAnsi="Calibri" w:cs="Calibri"/>
                <w:b/>
                <w:sz w:val="16"/>
                <w:szCs w:val="16"/>
              </w:rPr>
              <w:t>R$</w:t>
            </w:r>
            <w:r w:rsidR="00C55788">
              <w:rPr>
                <w:rFonts w:ascii="Calibri" w:hAnsi="Calibri" w:cs="Calibri"/>
                <w:b/>
                <w:sz w:val="16"/>
                <w:szCs w:val="16"/>
              </w:rPr>
              <w:t xml:space="preserve"> 41.300,00</w:t>
            </w:r>
          </w:p>
        </w:tc>
      </w:tr>
    </w:tbl>
    <w:p w14:paraId="36C77EE0" w14:textId="77777777" w:rsidR="004114DC" w:rsidRPr="004114DC" w:rsidRDefault="004114DC" w:rsidP="004114DC">
      <w:pPr>
        <w:pStyle w:val="PargrafodaLista"/>
        <w:numPr>
          <w:ilvl w:val="1"/>
          <w:numId w:val="17"/>
        </w:numPr>
        <w:spacing w:before="240"/>
        <w:ind w:left="0" w:firstLine="0"/>
        <w:jc w:val="both"/>
        <w:rPr>
          <w:rFonts w:ascii="Calibri" w:hAnsi="Calibri" w:cs="Calibri"/>
          <w:sz w:val="22"/>
          <w:szCs w:val="22"/>
        </w:rPr>
      </w:pPr>
      <w:r w:rsidRPr="004114DC">
        <w:rPr>
          <w:rFonts w:ascii="Calibri" w:hAnsi="Calibri" w:cs="Calibri"/>
          <w:sz w:val="22"/>
          <w:szCs w:val="22"/>
        </w:rPr>
        <w:t>Os documentos auxiliares e os parâmetros utilizados para a obtenção dos preços de referência e das quantidades, nos termos do art. 23 da Lei Federal nº 14.133/2021, constam dos autos do Estudo Técnico Preliminar (ETP).</w:t>
      </w:r>
    </w:p>
    <w:p w14:paraId="1E5B26BA" w14:textId="4F21AD6C" w:rsidR="004114DC" w:rsidRPr="004114DC" w:rsidRDefault="004114DC" w:rsidP="004114DC">
      <w:pPr>
        <w:pStyle w:val="Nivel2"/>
        <w:numPr>
          <w:ilvl w:val="1"/>
          <w:numId w:val="17"/>
        </w:numPr>
        <w:spacing w:before="240" w:line="240" w:lineRule="auto"/>
        <w:ind w:left="0" w:firstLine="0"/>
        <w:rPr>
          <w:rFonts w:ascii="Calibri" w:hAnsi="Calibri" w:cs="Calibri"/>
          <w:sz w:val="22"/>
          <w:szCs w:val="22"/>
        </w:rPr>
      </w:pPr>
      <w:r w:rsidRPr="004114DC">
        <w:rPr>
          <w:rFonts w:ascii="Calibri" w:hAnsi="Calibri" w:cs="Calibri"/>
          <w:sz w:val="22"/>
          <w:szCs w:val="22"/>
        </w:rPr>
        <w:t xml:space="preserve">Os serviços objeto desta contratação são classificados como </w:t>
      </w:r>
      <w:r w:rsidRPr="004114DC">
        <w:rPr>
          <w:rFonts w:ascii="Calibri" w:hAnsi="Calibri" w:cs="Calibri"/>
          <w:b/>
          <w:bCs/>
          <w:sz w:val="22"/>
          <w:szCs w:val="22"/>
        </w:rPr>
        <w:t>serviços comuns</w:t>
      </w:r>
      <w:r w:rsidR="00BA0739">
        <w:rPr>
          <w:rFonts w:ascii="Calibri" w:hAnsi="Calibri" w:cs="Calibri"/>
          <w:b/>
          <w:bCs/>
          <w:sz w:val="22"/>
          <w:szCs w:val="22"/>
        </w:rPr>
        <w:t xml:space="preserve"> engenharia</w:t>
      </w:r>
      <w:r w:rsidRPr="004114DC">
        <w:rPr>
          <w:rFonts w:ascii="Calibri" w:hAnsi="Calibri" w:cs="Calibri"/>
          <w:sz w:val="22"/>
          <w:szCs w:val="22"/>
        </w:rPr>
        <w:t>, por consistirem em atividades técnicas rotineiras e recorrentes, amplamente praticadas no mercado e consolidadas em padrões usuais de desempenho e qualidade. Nessa condição, enquadram-se no disposto no art. 6º, inciso XXI, alínea “a”, da Lei Federal nº 14.133/2021, caracterizando-se como ações objetivamente padronizáveis, voltadas à manutenção, adequação e adaptação de bens imóveis públicos, com observância das normas técnicas aplicáveis e em atendimento ao interesse da Administração Municipal.</w:t>
      </w:r>
    </w:p>
    <w:p w14:paraId="115DF926" w14:textId="4843EEA5" w:rsidR="004114DC" w:rsidRPr="00EF5F41" w:rsidRDefault="004114DC" w:rsidP="004114DC">
      <w:pPr>
        <w:pStyle w:val="PargrafodaLista"/>
        <w:numPr>
          <w:ilvl w:val="1"/>
          <w:numId w:val="17"/>
        </w:numPr>
        <w:spacing w:before="240" w:after="120"/>
        <w:ind w:left="0" w:firstLine="0"/>
        <w:contextualSpacing w:val="0"/>
        <w:jc w:val="both"/>
        <w:rPr>
          <w:rFonts w:ascii="Calibri" w:hAnsi="Calibri" w:cs="Calibri"/>
          <w:sz w:val="22"/>
          <w:szCs w:val="22"/>
        </w:rPr>
      </w:pPr>
      <w:r w:rsidRPr="004114DC">
        <w:rPr>
          <w:rFonts w:ascii="Calibri" w:hAnsi="Calibri" w:cs="Calibri"/>
          <w:sz w:val="22"/>
          <w:szCs w:val="22"/>
        </w:rPr>
        <w:t xml:space="preserve">O objeto desta contratação é de qualidade comum, não superior à necessária para cumprir as finalidades à qual se destina, não se enquadrando como bem de luxo, conforme dispõe o art. 20 da Lei Federal nº </w:t>
      </w:r>
      <w:r w:rsidRPr="00EF5F41">
        <w:rPr>
          <w:rFonts w:ascii="Calibri" w:hAnsi="Calibri" w:cs="Calibri"/>
          <w:sz w:val="22"/>
          <w:szCs w:val="22"/>
        </w:rPr>
        <w:t>14.133/2021.</w:t>
      </w:r>
    </w:p>
    <w:p w14:paraId="60829337" w14:textId="35493430" w:rsidR="004114DC" w:rsidRPr="00EF5F41" w:rsidRDefault="004114DC" w:rsidP="004114DC">
      <w:pPr>
        <w:pStyle w:val="PargrafodaLista"/>
        <w:numPr>
          <w:ilvl w:val="1"/>
          <w:numId w:val="17"/>
        </w:numPr>
        <w:spacing w:before="240"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critério de julgamento será o de </w:t>
      </w:r>
      <w:r w:rsidRPr="00EF5F41">
        <w:rPr>
          <w:rFonts w:ascii="Calibri" w:hAnsi="Calibri" w:cs="Calibri"/>
          <w:b/>
          <w:sz w:val="22"/>
          <w:szCs w:val="22"/>
        </w:rPr>
        <w:t>MENOR PREÇO GLOBAL.</w:t>
      </w:r>
    </w:p>
    <w:p w14:paraId="4424FCDD" w14:textId="240AD5E2" w:rsidR="004114DC" w:rsidRPr="00EF5F41" w:rsidRDefault="004114DC" w:rsidP="004114DC">
      <w:pPr>
        <w:pStyle w:val="PargrafodaLista"/>
        <w:numPr>
          <w:ilvl w:val="1"/>
          <w:numId w:val="17"/>
        </w:numPr>
        <w:spacing w:before="240"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prazo de vigência da contratação é de 12 (doze) meses, contado da assinatura do contrato, prorrogável por igual período, na forma do </w:t>
      </w:r>
      <w:hyperlink r:id="rId38" w:anchor="art106" w:history="1">
        <w:r w:rsidRPr="00EF5F41">
          <w:rPr>
            <w:rStyle w:val="Hyperlink"/>
            <w:rFonts w:ascii="Calibri" w:hAnsi="Calibri" w:cs="Calibri"/>
            <w:sz w:val="22"/>
            <w:szCs w:val="22"/>
          </w:rPr>
          <w:t>artigo 105 da Lei Federal nº 14.133/2021</w:t>
        </w:r>
      </w:hyperlink>
      <w:r w:rsidRPr="00EF5F41">
        <w:rPr>
          <w:rFonts w:ascii="Calibri" w:hAnsi="Calibri" w:cs="Calibri"/>
          <w:sz w:val="22"/>
          <w:szCs w:val="22"/>
        </w:rPr>
        <w:t>.</w:t>
      </w:r>
    </w:p>
    <w:p w14:paraId="5A058EFD" w14:textId="77777777" w:rsidR="004114DC" w:rsidRPr="00EF5F41" w:rsidRDefault="004114DC" w:rsidP="004114DC">
      <w:pPr>
        <w:pStyle w:val="PargrafodaLista"/>
        <w:numPr>
          <w:ilvl w:val="1"/>
          <w:numId w:val="17"/>
        </w:numPr>
        <w:spacing w:before="240" w:after="120"/>
        <w:ind w:left="0" w:firstLine="0"/>
        <w:contextualSpacing w:val="0"/>
        <w:rPr>
          <w:rFonts w:ascii="Calibri" w:hAnsi="Calibri" w:cs="Calibri"/>
          <w:sz w:val="22"/>
          <w:szCs w:val="22"/>
        </w:rPr>
      </w:pPr>
      <w:r w:rsidRPr="00EF5F41">
        <w:rPr>
          <w:rFonts w:ascii="Calibri" w:hAnsi="Calibri" w:cs="Calibri"/>
          <w:sz w:val="22"/>
          <w:szCs w:val="22"/>
        </w:rPr>
        <w:t>O termo de contrato oferece maior detalhamento das regras que serão aplicadas em relação à vigência da contratação.</w:t>
      </w:r>
    </w:p>
    <w:p w14:paraId="64FDA0D3" w14:textId="255D3C8F" w:rsidR="00DD0F53" w:rsidRPr="00EF5F41" w:rsidRDefault="00DD0F53" w:rsidP="000719A3">
      <w:pPr>
        <w:pStyle w:val="Ttulo1"/>
        <w:keepLines/>
        <w:numPr>
          <w:ilvl w:val="0"/>
          <w:numId w:val="16"/>
        </w:numPr>
        <w:shd w:val="clear" w:color="auto" w:fill="D9E2F3" w:themeFill="accent1" w:themeFillTint="33"/>
        <w:spacing w:after="120"/>
        <w:ind w:left="0" w:firstLine="0"/>
        <w:rPr>
          <w:rFonts w:cs="Calibri"/>
          <w:sz w:val="22"/>
          <w:szCs w:val="22"/>
          <w:lang w:val="pt-BR"/>
        </w:rPr>
      </w:pPr>
      <w:r w:rsidRPr="00EF5F41">
        <w:rPr>
          <w:rFonts w:cs="Calibri"/>
          <w:sz w:val="22"/>
          <w:szCs w:val="22"/>
          <w:lang w:val="pt-BR"/>
        </w:rPr>
        <w:t>DA FUNDAMENTAÇÃO E DA DESCRIÇÃO DA NECESSIDADE DA CONTRATAÇÃO</w:t>
      </w:r>
    </w:p>
    <w:p w14:paraId="6B5DD985" w14:textId="701868BF" w:rsidR="004114DC" w:rsidRPr="00EF5F41" w:rsidRDefault="004114DC" w:rsidP="004114DC">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0A15DD28" w14:textId="3B6768C4" w:rsidR="00914550" w:rsidRPr="00EF5F41" w:rsidRDefault="00914550" w:rsidP="000719A3">
      <w:pPr>
        <w:pStyle w:val="Ttulo1"/>
        <w:keepLines/>
        <w:numPr>
          <w:ilvl w:val="0"/>
          <w:numId w:val="16"/>
        </w:numPr>
        <w:shd w:val="clear" w:color="auto" w:fill="D9E2F3" w:themeFill="accent1" w:themeFillTint="33"/>
        <w:spacing w:after="120"/>
        <w:ind w:left="0" w:firstLine="0"/>
        <w:rPr>
          <w:rFonts w:cs="Calibri"/>
          <w:sz w:val="22"/>
          <w:szCs w:val="22"/>
        </w:rPr>
      </w:pPr>
      <w:r w:rsidRPr="00EF5F41">
        <w:rPr>
          <w:rFonts w:cs="Calibri"/>
          <w:sz w:val="22"/>
          <w:szCs w:val="22"/>
          <w:lang w:val="pt-BR"/>
        </w:rPr>
        <w:lastRenderedPageBreak/>
        <w:t xml:space="preserve">DA </w:t>
      </w:r>
      <w:r w:rsidR="00D552A9" w:rsidRPr="00EF5F41">
        <w:rPr>
          <w:rFonts w:cs="Calibri"/>
          <w:sz w:val="22"/>
          <w:szCs w:val="22"/>
          <w:lang w:val="pt-BR"/>
        </w:rPr>
        <w:t>DESCRIÇÃO DA SOLUÇÃO COMO UM TODO CONSIDERADO O CICLO DE VIDA DO OBJETO</w:t>
      </w:r>
    </w:p>
    <w:p w14:paraId="23246B81" w14:textId="76AD2EAD" w:rsidR="00914550" w:rsidRPr="00EF5F41" w:rsidRDefault="004114DC" w:rsidP="004114DC">
      <w:pPr>
        <w:pStyle w:val="PargrafodaLista"/>
        <w:numPr>
          <w:ilvl w:val="1"/>
          <w:numId w:val="16"/>
        </w:numPr>
        <w:ind w:left="0" w:firstLine="0"/>
        <w:rPr>
          <w:rFonts w:ascii="Calibri" w:hAnsi="Calibri" w:cs="Calibri"/>
          <w:sz w:val="22"/>
          <w:szCs w:val="22"/>
        </w:rPr>
      </w:pPr>
      <w:bookmarkStart w:id="0" w:name="_Ref121236534"/>
      <w:r w:rsidRPr="00EF5F41">
        <w:rPr>
          <w:rFonts w:ascii="Calibri" w:hAnsi="Calibri" w:cs="Calibri"/>
          <w:sz w:val="22"/>
          <w:szCs w:val="22"/>
        </w:rPr>
        <w:t>A descrição da solução como um todo encontra-se pormenorizada em tópico específico dos Estudos Técnicos Preliminares, apêndice deste Termo de Referência.</w:t>
      </w:r>
      <w:bookmarkEnd w:id="0"/>
    </w:p>
    <w:p w14:paraId="24FE47F3" w14:textId="0367AFF5" w:rsidR="00914550" w:rsidRPr="00EF5F41" w:rsidRDefault="00914550" w:rsidP="000719A3">
      <w:pPr>
        <w:pStyle w:val="Ttulo1"/>
        <w:keepLines/>
        <w:numPr>
          <w:ilvl w:val="0"/>
          <w:numId w:val="16"/>
        </w:numPr>
        <w:shd w:val="clear" w:color="auto" w:fill="D9E2F3" w:themeFill="accent1" w:themeFillTint="33"/>
        <w:spacing w:after="120"/>
        <w:ind w:left="0" w:firstLine="0"/>
        <w:rPr>
          <w:rFonts w:cs="Calibri"/>
          <w:sz w:val="22"/>
          <w:szCs w:val="22"/>
        </w:rPr>
      </w:pPr>
      <w:r w:rsidRPr="00EF5F41">
        <w:rPr>
          <w:rFonts w:cs="Calibri"/>
          <w:sz w:val="22"/>
          <w:szCs w:val="22"/>
          <w:lang w:val="pt-BR"/>
        </w:rPr>
        <w:t>DOS REQUISITOS DA CONTRATAÇÃO</w:t>
      </w:r>
    </w:p>
    <w:p w14:paraId="2C3D5B89" w14:textId="03915110" w:rsidR="00914550" w:rsidRPr="00EF5F41" w:rsidRDefault="00914550" w:rsidP="004114DC">
      <w:pPr>
        <w:shd w:val="clear" w:color="auto" w:fill="D9E2F3" w:themeFill="accent1" w:themeFillTint="33"/>
        <w:spacing w:after="120"/>
        <w:jc w:val="both"/>
        <w:rPr>
          <w:rFonts w:ascii="Calibri" w:hAnsi="Calibri" w:cs="Calibri"/>
          <w:b/>
          <w:bCs/>
          <w:sz w:val="22"/>
          <w:szCs w:val="22"/>
        </w:rPr>
      </w:pPr>
      <w:r w:rsidRPr="00EF5F41">
        <w:rPr>
          <w:rFonts w:ascii="Calibri" w:hAnsi="Calibri" w:cs="Calibri"/>
          <w:b/>
          <w:bCs/>
          <w:sz w:val="22"/>
          <w:szCs w:val="22"/>
        </w:rPr>
        <w:t>Sustentabilidade</w:t>
      </w:r>
    </w:p>
    <w:p w14:paraId="20CDCAFA" w14:textId="5304D269" w:rsidR="0039135B" w:rsidRPr="00EF5F41" w:rsidRDefault="0039135B"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Além dos critérios de sustentabilidade eventualmente inseridos na descrição do objeto, devem ser atendidos os seguintes requisitos, que se baseiam no </w:t>
      </w:r>
      <w:hyperlink r:id="rId39" w:history="1">
        <w:r w:rsidRPr="00EF5F41">
          <w:rPr>
            <w:rStyle w:val="Hyperlink"/>
            <w:rFonts w:ascii="Calibri" w:hAnsi="Calibri" w:cs="Calibri"/>
            <w:sz w:val="22"/>
            <w:szCs w:val="22"/>
          </w:rPr>
          <w:t>Guia Nacional de Contratações Sustentáveis</w:t>
        </w:r>
      </w:hyperlink>
      <w:r w:rsidR="004114DC" w:rsidRPr="00EF5F41">
        <w:rPr>
          <w:rFonts w:ascii="Calibri" w:hAnsi="Calibri" w:cs="Calibri"/>
          <w:sz w:val="22"/>
          <w:szCs w:val="22"/>
        </w:rPr>
        <w:t>.</w:t>
      </w:r>
    </w:p>
    <w:p w14:paraId="23DE36D7" w14:textId="77777777" w:rsidR="004114DC" w:rsidRPr="00EF5F41" w:rsidRDefault="004114DC" w:rsidP="004114DC">
      <w:pPr>
        <w:shd w:val="clear" w:color="auto" w:fill="D9E2F3" w:themeFill="accent1" w:themeFillTint="33"/>
        <w:spacing w:after="120"/>
        <w:jc w:val="both"/>
        <w:rPr>
          <w:rFonts w:ascii="Calibri" w:hAnsi="Calibri" w:cs="Calibri"/>
          <w:b/>
          <w:sz w:val="22"/>
          <w:szCs w:val="22"/>
        </w:rPr>
      </w:pPr>
      <w:r w:rsidRPr="00EF5F41">
        <w:rPr>
          <w:rFonts w:ascii="Calibri" w:hAnsi="Calibri" w:cs="Calibri"/>
          <w:b/>
          <w:sz w:val="22"/>
          <w:szCs w:val="22"/>
        </w:rPr>
        <w:t>Indicação de marcas ou modelos (Art. 41, inciso I, da Lei nº 14.133, de 2021:</w:t>
      </w:r>
    </w:p>
    <w:p w14:paraId="77AD23E8" w14:textId="0C7E4ADB" w:rsidR="004114DC" w:rsidRPr="00EF5F41" w:rsidRDefault="004114DC" w:rsidP="004114DC">
      <w:pPr>
        <w:pStyle w:val="Nivel2"/>
        <w:numPr>
          <w:ilvl w:val="1"/>
          <w:numId w:val="16"/>
        </w:numPr>
        <w:spacing w:before="240" w:line="240" w:lineRule="auto"/>
        <w:ind w:left="0" w:firstLine="0"/>
        <w:rPr>
          <w:rFonts w:ascii="Calibri" w:hAnsi="Calibri" w:cs="Calibri"/>
          <w:sz w:val="22"/>
          <w:szCs w:val="22"/>
        </w:rPr>
      </w:pPr>
      <w:r w:rsidRPr="00EF5F41">
        <w:rPr>
          <w:rFonts w:ascii="Calibri" w:hAnsi="Calibri" w:cs="Calibri"/>
          <w:sz w:val="22"/>
          <w:szCs w:val="22"/>
        </w:rPr>
        <w:t>A presente contratação não indicará marca(s), característica(s) ou modelo(s), de acordo com as justificativas contidas nos Estudos Técnicos Preliminares.</w:t>
      </w:r>
    </w:p>
    <w:p w14:paraId="5D1E24C0" w14:textId="6874B589" w:rsidR="004114DC" w:rsidRPr="00EF5F41" w:rsidRDefault="004114DC" w:rsidP="004114DC">
      <w:pPr>
        <w:pStyle w:val="Nivel2"/>
        <w:numPr>
          <w:ilvl w:val="0"/>
          <w:numId w:val="0"/>
        </w:numPr>
        <w:shd w:val="clear" w:color="auto" w:fill="D9E2F3" w:themeFill="accent1" w:themeFillTint="33"/>
        <w:spacing w:before="240" w:line="240" w:lineRule="auto"/>
        <w:rPr>
          <w:rFonts w:ascii="Calibri" w:hAnsi="Calibri" w:cs="Calibri"/>
          <w:sz w:val="22"/>
          <w:szCs w:val="22"/>
        </w:rPr>
      </w:pPr>
      <w:r w:rsidRPr="00EF5F41">
        <w:rPr>
          <w:rFonts w:ascii="Calibri" w:hAnsi="Calibri" w:cs="Calibri"/>
          <w:b/>
          <w:bCs/>
          <w:sz w:val="22"/>
          <w:szCs w:val="22"/>
        </w:rPr>
        <w:t>Da exigência de amostra</w:t>
      </w:r>
    </w:p>
    <w:p w14:paraId="14EE4D79" w14:textId="77777777" w:rsidR="004114DC" w:rsidRPr="00EF5F41" w:rsidRDefault="004114DC" w:rsidP="004114DC">
      <w:pPr>
        <w:pStyle w:val="Nivel2"/>
        <w:numPr>
          <w:ilvl w:val="1"/>
          <w:numId w:val="16"/>
        </w:numPr>
        <w:spacing w:before="240" w:line="240" w:lineRule="auto"/>
        <w:ind w:left="0" w:firstLine="0"/>
        <w:rPr>
          <w:rFonts w:ascii="Calibri" w:hAnsi="Calibri" w:cs="Calibri"/>
          <w:b/>
          <w:sz w:val="22"/>
          <w:szCs w:val="22"/>
        </w:rPr>
      </w:pPr>
      <w:r w:rsidRPr="00EF5F41">
        <w:rPr>
          <w:rFonts w:ascii="Calibri" w:hAnsi="Calibri" w:cs="Calibri"/>
          <w:sz w:val="22"/>
          <w:szCs w:val="22"/>
        </w:rPr>
        <w:t>Dada a natureza do objeto e suas particularidades, este certamente não exigirá amostra como critério de aceitação de proposta.</w:t>
      </w:r>
    </w:p>
    <w:p w14:paraId="044CC83B" w14:textId="7034569B" w:rsidR="00467221" w:rsidRPr="00EF5F41" w:rsidRDefault="00467221" w:rsidP="004114DC">
      <w:pPr>
        <w:shd w:val="clear" w:color="auto" w:fill="D9E2F3" w:themeFill="accent1" w:themeFillTint="33"/>
        <w:spacing w:after="120"/>
        <w:jc w:val="both"/>
        <w:rPr>
          <w:rFonts w:ascii="Calibri" w:hAnsi="Calibri" w:cs="Calibri"/>
          <w:b/>
          <w:bCs/>
          <w:sz w:val="22"/>
          <w:szCs w:val="22"/>
        </w:rPr>
      </w:pPr>
      <w:r w:rsidRPr="00EF5F41">
        <w:rPr>
          <w:rFonts w:ascii="Calibri" w:hAnsi="Calibri" w:cs="Calibri"/>
          <w:b/>
          <w:bCs/>
          <w:sz w:val="22"/>
          <w:szCs w:val="22"/>
        </w:rPr>
        <w:t>Subcontratação</w:t>
      </w:r>
    </w:p>
    <w:p w14:paraId="65DF660E" w14:textId="3178E9A9" w:rsidR="00467221" w:rsidRPr="00EF5F41" w:rsidRDefault="00467221"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Não é admitida a subcontratação do objeto contratual.</w:t>
      </w:r>
    </w:p>
    <w:p w14:paraId="4D4E8CFC" w14:textId="77777777" w:rsidR="004114DC" w:rsidRPr="00EF5F41" w:rsidRDefault="004114DC" w:rsidP="004114DC">
      <w:pPr>
        <w:pStyle w:val="Nvel01-SemNumerao"/>
        <w:rPr>
          <w:rFonts w:ascii="Calibri" w:hAnsi="Calibri" w:cs="Calibri"/>
        </w:rPr>
      </w:pPr>
      <w:r w:rsidRPr="00EF5F41">
        <w:rPr>
          <w:rFonts w:ascii="Calibri" w:hAnsi="Calibri" w:cs="Calibri"/>
        </w:rPr>
        <w:t>Garantia da contratação</w:t>
      </w:r>
    </w:p>
    <w:p w14:paraId="7B3CD056" w14:textId="199A5218" w:rsidR="003F2A0F" w:rsidRPr="00EF5F41" w:rsidRDefault="00467221"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Não haverá exigência da garantia da contratação dos </w:t>
      </w:r>
      <w:hyperlink r:id="rId40" w:anchor="art96" w:history="1">
        <w:r w:rsidRPr="00EF5F41">
          <w:rPr>
            <w:rStyle w:val="Hyperlink"/>
            <w:rFonts w:ascii="Calibri" w:hAnsi="Calibri" w:cs="Calibri"/>
            <w:sz w:val="22"/>
            <w:szCs w:val="22"/>
          </w:rPr>
          <w:t>artigos 96 e seguintes da Lei Federal nº 14.133/2021</w:t>
        </w:r>
      </w:hyperlink>
      <w:r w:rsidRPr="00EF5F41">
        <w:rPr>
          <w:rFonts w:ascii="Calibri" w:hAnsi="Calibri" w:cs="Calibri"/>
          <w:sz w:val="22"/>
          <w:szCs w:val="22"/>
        </w:rPr>
        <w:t>.</w:t>
      </w:r>
    </w:p>
    <w:p w14:paraId="661E2649" w14:textId="504C15E5" w:rsidR="003F2A0F" w:rsidRPr="00EF5F41" w:rsidRDefault="003F2A0F" w:rsidP="004114DC">
      <w:pPr>
        <w:shd w:val="clear" w:color="auto" w:fill="D9E2F3" w:themeFill="accent1" w:themeFillTint="33"/>
        <w:spacing w:after="120"/>
        <w:jc w:val="both"/>
        <w:rPr>
          <w:rFonts w:ascii="Calibri" w:hAnsi="Calibri" w:cs="Calibri"/>
          <w:b/>
          <w:bCs/>
          <w:sz w:val="22"/>
          <w:szCs w:val="22"/>
        </w:rPr>
      </w:pPr>
      <w:r w:rsidRPr="00EF5F41">
        <w:rPr>
          <w:rFonts w:ascii="Calibri" w:hAnsi="Calibri" w:cs="Calibri"/>
          <w:b/>
          <w:bCs/>
          <w:sz w:val="22"/>
          <w:szCs w:val="22"/>
        </w:rPr>
        <w:t>Vistoria</w:t>
      </w:r>
    </w:p>
    <w:p w14:paraId="52BD2FB5" w14:textId="56E7555E" w:rsidR="0095001F" w:rsidRPr="00EF5F41" w:rsidRDefault="00C55788" w:rsidP="00C55788">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A avaliação prévia dos locais de execução dos serviços é condição indispensável para o conhecimento pleno das instalações e peculiaridades do objeto a ser contratado, especialmente por se tratar de adequação e modernização de ambientes hospitalares que demandam observância rigorosa às normas sanitárias e de acessibilidade. Será assegurado ao interessado o direito de realizar vistoria prévia, acompanhado por servidor designado para esse fim.</w:t>
      </w:r>
    </w:p>
    <w:p w14:paraId="6387EC31" w14:textId="790947E9" w:rsidR="00C55788" w:rsidRPr="00EF5F41" w:rsidRDefault="00C55788" w:rsidP="00C55788">
      <w:pPr>
        <w:pStyle w:val="PargrafodaLista"/>
        <w:numPr>
          <w:ilvl w:val="1"/>
          <w:numId w:val="16"/>
        </w:numPr>
        <w:spacing w:after="120"/>
        <w:ind w:left="0" w:firstLine="0"/>
        <w:contextualSpacing w:val="0"/>
        <w:jc w:val="both"/>
        <w:rPr>
          <w:rFonts w:ascii="Calibri" w:hAnsi="Calibri" w:cs="Calibri"/>
          <w:bCs/>
          <w:sz w:val="22"/>
          <w:szCs w:val="22"/>
        </w:rPr>
      </w:pPr>
      <w:r w:rsidRPr="00EF5F41">
        <w:rPr>
          <w:rFonts w:ascii="Calibri" w:hAnsi="Calibri" w:cs="Calibri"/>
          <w:sz w:val="22"/>
          <w:szCs w:val="22"/>
        </w:rPr>
        <w:t xml:space="preserve">O agendamento da vistoria deverá ser solicitado ao Departamento de Licitações da FUMSAT, por meio do e-mail institucional </w:t>
      </w:r>
      <w:hyperlink r:id="rId41" w:history="1">
        <w:r w:rsidRPr="00EF5F41">
          <w:rPr>
            <w:rStyle w:val="Hyperlink"/>
            <w:rFonts w:ascii="Calibri" w:hAnsi="Calibri" w:cs="Calibri"/>
            <w:bCs/>
            <w:sz w:val="22"/>
            <w:szCs w:val="22"/>
          </w:rPr>
          <w:t>fumsat@teixeiras.mg.gov.br</w:t>
        </w:r>
      </w:hyperlink>
      <w:r w:rsidRPr="00EF5F41">
        <w:rPr>
          <w:rFonts w:ascii="Calibri" w:hAnsi="Calibri" w:cs="Calibri"/>
          <w:bCs/>
          <w:sz w:val="22"/>
          <w:szCs w:val="22"/>
        </w:rPr>
        <w:t>, devendo ser definido dia e horário previamente ajustados com a Administração.</w:t>
      </w:r>
    </w:p>
    <w:p w14:paraId="707D0850" w14:textId="1590F3CC" w:rsidR="00C55788" w:rsidRPr="00EF5F41" w:rsidRDefault="00C55788" w:rsidP="00C55788">
      <w:pPr>
        <w:pStyle w:val="PargrafodaLista"/>
        <w:numPr>
          <w:ilvl w:val="1"/>
          <w:numId w:val="16"/>
        </w:numPr>
        <w:spacing w:after="120"/>
        <w:ind w:left="0" w:firstLine="0"/>
        <w:contextualSpacing w:val="0"/>
        <w:jc w:val="both"/>
        <w:rPr>
          <w:rFonts w:ascii="Calibri" w:hAnsi="Calibri" w:cs="Calibri"/>
          <w:bCs/>
          <w:sz w:val="22"/>
          <w:szCs w:val="22"/>
        </w:rPr>
      </w:pPr>
      <w:r w:rsidRPr="00EF5F41">
        <w:rPr>
          <w:rFonts w:ascii="Calibri" w:hAnsi="Calibri" w:cs="Calibri"/>
          <w:bCs/>
          <w:sz w:val="22"/>
          <w:szCs w:val="22"/>
        </w:rPr>
        <w:t>Para a realização da vistoria, o representante legal da empresa ou o responsável técnico deverá apresentar documento de identificação oficial, bem como documento expedido pela empresa que comprove sua habilitação para representar a licitante no ato.</w:t>
      </w:r>
    </w:p>
    <w:p w14:paraId="07B4D037" w14:textId="72457274" w:rsidR="00C55788" w:rsidRPr="00EF5F41" w:rsidRDefault="00C55788" w:rsidP="00C55788">
      <w:pPr>
        <w:pStyle w:val="PargrafodaLista"/>
        <w:numPr>
          <w:ilvl w:val="1"/>
          <w:numId w:val="16"/>
        </w:numPr>
        <w:spacing w:after="120"/>
        <w:ind w:left="0" w:firstLine="0"/>
        <w:contextualSpacing w:val="0"/>
        <w:jc w:val="both"/>
        <w:rPr>
          <w:rFonts w:ascii="Calibri" w:hAnsi="Calibri" w:cs="Calibri"/>
          <w:bCs/>
          <w:sz w:val="22"/>
          <w:szCs w:val="22"/>
        </w:rPr>
      </w:pPr>
      <w:r w:rsidRPr="00EF5F41">
        <w:rPr>
          <w:rFonts w:ascii="Calibri" w:hAnsi="Calibri" w:cs="Calibri"/>
          <w:bCs/>
          <w:sz w:val="22"/>
          <w:szCs w:val="22"/>
        </w:rPr>
        <w:t>Caso o licitante opte por não realizar a vistoria, deverá apresentar declaração formal, assinada pelo responsável técnico, atestando ciência plena das condições e peculiaridades do objeto da contratação, assumindo integral responsabilidade pelas informações prestadas.</w:t>
      </w:r>
    </w:p>
    <w:p w14:paraId="03C2E047" w14:textId="01DEEF0D" w:rsidR="00C55788" w:rsidRPr="00EF5F41" w:rsidRDefault="00C55788" w:rsidP="00C55788">
      <w:pPr>
        <w:pStyle w:val="PargrafodaLista"/>
        <w:numPr>
          <w:ilvl w:val="1"/>
          <w:numId w:val="16"/>
        </w:numPr>
        <w:spacing w:after="120"/>
        <w:ind w:left="0" w:firstLine="0"/>
        <w:contextualSpacing w:val="0"/>
        <w:jc w:val="both"/>
        <w:rPr>
          <w:rFonts w:ascii="Calibri" w:hAnsi="Calibri" w:cs="Calibri"/>
          <w:bCs/>
          <w:sz w:val="22"/>
          <w:szCs w:val="22"/>
        </w:rPr>
      </w:pPr>
      <w:r w:rsidRPr="00EF5F41">
        <w:rPr>
          <w:rFonts w:ascii="Calibri" w:hAnsi="Calibri" w:cs="Calibri"/>
          <w:bCs/>
          <w:sz w:val="22"/>
          <w:szCs w:val="22"/>
        </w:rPr>
        <w:t>A não realização da vistoria não poderá ser utilizada como justificativa para alegações posteriores de desconhecimento das instalações ou de quaisquer condições técnicas do objeto. Eventuais ônus decorrentes da ausência da vistoria correrão integralmente por conta da Contratada.</w:t>
      </w:r>
    </w:p>
    <w:p w14:paraId="63DC6A95" w14:textId="0120AE45" w:rsidR="0095001F" w:rsidRPr="00EF5F41" w:rsidRDefault="0095001F" w:rsidP="000719A3">
      <w:pPr>
        <w:pStyle w:val="Ttulo1"/>
        <w:keepLines/>
        <w:numPr>
          <w:ilvl w:val="0"/>
          <w:numId w:val="16"/>
        </w:numPr>
        <w:shd w:val="clear" w:color="auto" w:fill="D9E2F3" w:themeFill="accent1" w:themeFillTint="33"/>
        <w:spacing w:after="120"/>
        <w:ind w:left="0" w:firstLine="0"/>
        <w:rPr>
          <w:rFonts w:cs="Calibri"/>
          <w:sz w:val="22"/>
          <w:szCs w:val="22"/>
        </w:rPr>
      </w:pPr>
      <w:r w:rsidRPr="00EF5F41">
        <w:rPr>
          <w:rFonts w:cs="Calibri"/>
          <w:sz w:val="22"/>
          <w:szCs w:val="22"/>
          <w:lang w:val="pt-BR"/>
        </w:rPr>
        <w:t>DO MODELO DE EXECUÇÃO DO OBJETO</w:t>
      </w:r>
    </w:p>
    <w:p w14:paraId="10EEEA72" w14:textId="5DCA3DD8" w:rsidR="0095001F" w:rsidRPr="00EF5F41" w:rsidRDefault="0095001F" w:rsidP="000719A3">
      <w:pPr>
        <w:spacing w:after="120"/>
        <w:jc w:val="both"/>
        <w:rPr>
          <w:rFonts w:ascii="Calibri" w:hAnsi="Calibri" w:cs="Calibri"/>
          <w:b/>
          <w:bCs/>
          <w:sz w:val="22"/>
          <w:szCs w:val="22"/>
        </w:rPr>
      </w:pPr>
      <w:r w:rsidRPr="00EF5F41">
        <w:rPr>
          <w:rFonts w:ascii="Calibri" w:hAnsi="Calibri" w:cs="Calibri"/>
          <w:b/>
          <w:bCs/>
          <w:sz w:val="22"/>
          <w:szCs w:val="22"/>
        </w:rPr>
        <w:t>Condições de Execução</w:t>
      </w:r>
    </w:p>
    <w:p w14:paraId="62E43EB5" w14:textId="67B78EF0" w:rsidR="00151F9F" w:rsidRPr="00EF5F41" w:rsidRDefault="00151F9F" w:rsidP="00151F9F">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início da prestação dos serviços deverá ocorrer no prazo máximo de </w:t>
      </w:r>
      <w:r w:rsidRPr="00EF5F41">
        <w:rPr>
          <w:rFonts w:ascii="Calibri" w:hAnsi="Calibri" w:cs="Calibri"/>
          <w:b/>
          <w:bCs/>
          <w:sz w:val="22"/>
          <w:szCs w:val="22"/>
        </w:rPr>
        <w:t>05 (cinco) dias úteis</w:t>
      </w:r>
      <w:r w:rsidRPr="00EF5F41">
        <w:rPr>
          <w:rFonts w:ascii="Calibri" w:hAnsi="Calibri" w:cs="Calibri"/>
          <w:sz w:val="22"/>
          <w:szCs w:val="22"/>
        </w:rPr>
        <w:t xml:space="preserve">, contados a partir da emissão da </w:t>
      </w:r>
      <w:r w:rsidRPr="00EF5F41">
        <w:rPr>
          <w:rFonts w:ascii="Calibri" w:hAnsi="Calibri" w:cs="Calibri"/>
          <w:b/>
          <w:bCs/>
          <w:sz w:val="22"/>
          <w:szCs w:val="22"/>
        </w:rPr>
        <w:t>Autorização de Fornecimento</w:t>
      </w:r>
      <w:r w:rsidRPr="00EF5F41">
        <w:rPr>
          <w:rFonts w:ascii="Calibri" w:hAnsi="Calibri" w:cs="Calibri"/>
          <w:sz w:val="22"/>
          <w:szCs w:val="22"/>
        </w:rPr>
        <w:t>.</w:t>
      </w:r>
    </w:p>
    <w:p w14:paraId="25982619" w14:textId="6E3A0D20" w:rsidR="00151F9F" w:rsidRPr="00EF5F41" w:rsidRDefault="003E5249" w:rsidP="003E5249">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eastAsia="Century Gothic" w:hAnsi="Calibri" w:cs="Calibri"/>
          <w:color w:val="000000"/>
          <w:sz w:val="22"/>
          <w:szCs w:val="22"/>
        </w:rPr>
        <w:lastRenderedPageBreak/>
        <w:t xml:space="preserve">A Autorização de Fornecimento será emitida pelo </w:t>
      </w:r>
      <w:r w:rsidRPr="00EF5F41">
        <w:rPr>
          <w:rFonts w:ascii="Calibri" w:eastAsia="Century Gothic" w:hAnsi="Calibri" w:cs="Calibri"/>
          <w:b/>
          <w:bCs/>
          <w:color w:val="000000"/>
          <w:sz w:val="22"/>
          <w:szCs w:val="22"/>
        </w:rPr>
        <w:t>Setor de Compras da FUMSAT</w:t>
      </w:r>
      <w:r w:rsidRPr="00EF5F41">
        <w:rPr>
          <w:rFonts w:ascii="Calibri" w:eastAsia="Century Gothic" w:hAnsi="Calibri" w:cs="Calibri"/>
          <w:color w:val="000000"/>
          <w:sz w:val="22"/>
          <w:szCs w:val="22"/>
        </w:rPr>
        <w:t>, constituindo o marco inicial para a execução contratual. Eventuais dúvidas relacionadas à autorização ou às condições de execução poderão ser encaminhadas ao e-mail institucional:</w:t>
      </w:r>
      <w:r w:rsidRPr="00EF5F41">
        <w:rPr>
          <w:rFonts w:ascii="Calibri" w:hAnsi="Calibri" w:cs="Calibri"/>
          <w:sz w:val="22"/>
          <w:szCs w:val="22"/>
        </w:rPr>
        <w:t xml:space="preserve"> </w:t>
      </w:r>
      <w:hyperlink r:id="rId42" w:history="1">
        <w:r w:rsidRPr="00EF5F41">
          <w:rPr>
            <w:rFonts w:ascii="Calibri" w:eastAsia="Century Gothic" w:hAnsi="Calibri" w:cs="Calibri"/>
            <w:color w:val="000080"/>
            <w:sz w:val="22"/>
            <w:szCs w:val="22"/>
            <w:u w:val="single"/>
          </w:rPr>
          <w:t>fumsat@teixeiras.mg.gov.br</w:t>
        </w:r>
      </w:hyperlink>
      <w:r w:rsidRPr="00EF5F41">
        <w:rPr>
          <w:rFonts w:ascii="Calibri" w:eastAsia="Century Gothic" w:hAnsi="Calibri" w:cs="Calibri"/>
          <w:color w:val="000080"/>
          <w:sz w:val="22"/>
          <w:szCs w:val="22"/>
          <w:u w:val="single"/>
        </w:rPr>
        <w:t xml:space="preserve">. </w:t>
      </w:r>
    </w:p>
    <w:p w14:paraId="4416855A" w14:textId="37A1F5E2" w:rsidR="003E5249" w:rsidRPr="00EF5F41" w:rsidRDefault="003E5249" w:rsidP="003E5249">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Na hipótese de impossibilidade de cumprimento do prazo estipulado, a empresa contratada deverá comunicar formalmente, com no mínimo 02 (dois) dias úteis de antecedência, os motivos da eventual indisponibilidade, para análise e deliberação da Administração Pública quanto à possibilidade de prorrogação do prazo, excetuando-se os casos fortuitos e de força maior, desde que devidamente comprovados.</w:t>
      </w:r>
    </w:p>
    <w:p w14:paraId="750A7A35" w14:textId="77777777" w:rsidR="003E5249" w:rsidRPr="00EF5F41" w:rsidRDefault="003E5249" w:rsidP="003E5249">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A prestação de serviços deverá observar integralmente as exigências da </w:t>
      </w:r>
      <w:r w:rsidRPr="00EF5F41">
        <w:rPr>
          <w:rFonts w:ascii="Calibri" w:hAnsi="Calibri" w:cs="Calibri"/>
          <w:b/>
          <w:bCs/>
          <w:sz w:val="22"/>
          <w:szCs w:val="22"/>
        </w:rPr>
        <w:t>Vigilância Sanitária</w:t>
      </w:r>
      <w:r w:rsidRPr="00EF5F41">
        <w:rPr>
          <w:rFonts w:ascii="Calibri" w:hAnsi="Calibri" w:cs="Calibri"/>
          <w:sz w:val="22"/>
          <w:szCs w:val="22"/>
        </w:rPr>
        <w:t xml:space="preserve"> (RDC 50, RDC 222 e RDC 786), bem como a </w:t>
      </w:r>
      <w:r w:rsidRPr="00EF5F41">
        <w:rPr>
          <w:rFonts w:ascii="Calibri" w:hAnsi="Calibri" w:cs="Calibri"/>
          <w:b/>
          <w:bCs/>
          <w:sz w:val="22"/>
          <w:szCs w:val="22"/>
        </w:rPr>
        <w:t>NBR 9050 sobre acessibilidade</w:t>
      </w:r>
      <w:r w:rsidRPr="00EF5F41">
        <w:rPr>
          <w:rFonts w:ascii="Calibri" w:hAnsi="Calibri" w:cs="Calibri"/>
          <w:sz w:val="22"/>
          <w:szCs w:val="22"/>
        </w:rPr>
        <w:t xml:space="preserve">, abrangendo os seguintes ambientes: </w:t>
      </w:r>
    </w:p>
    <w:p w14:paraId="4D8D90CC"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sala de estabilização; </w:t>
      </w:r>
    </w:p>
    <w:p w14:paraId="102E91A5"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sala de observação adulta e pediátrica; </w:t>
      </w:r>
    </w:p>
    <w:p w14:paraId="4E34E1DD"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farmácia;</w:t>
      </w:r>
    </w:p>
    <w:p w14:paraId="214FBA9B"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 necrotério; </w:t>
      </w:r>
    </w:p>
    <w:p w14:paraId="18453D31"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abrigo de resíduos sólidos;</w:t>
      </w:r>
    </w:p>
    <w:p w14:paraId="1C1C45CF"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 duas recepções independentes;</w:t>
      </w:r>
    </w:p>
    <w:p w14:paraId="37006DC0"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laboratório e pontos de coleta; </w:t>
      </w:r>
    </w:p>
    <w:p w14:paraId="79A7EAA7"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setor de oftalmologia com salas de exames e consultórios; </w:t>
      </w:r>
    </w:p>
    <w:p w14:paraId="3007FE59" w14:textId="77777777"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centro cirúrgico;</w:t>
      </w:r>
    </w:p>
    <w:p w14:paraId="6D9C5466" w14:textId="73EDF9E3" w:rsidR="003E5249" w:rsidRPr="00EF5F41" w:rsidRDefault="003E5249" w:rsidP="003E5249">
      <w:pPr>
        <w:pStyle w:val="PargrafodaLista"/>
        <w:numPr>
          <w:ilvl w:val="0"/>
          <w:numId w:val="44"/>
        </w:numPr>
        <w:spacing w:after="120"/>
        <w:ind w:left="0" w:firstLine="0"/>
        <w:contextualSpacing w:val="0"/>
        <w:jc w:val="both"/>
        <w:rPr>
          <w:rFonts w:ascii="Calibri" w:hAnsi="Calibri" w:cs="Calibri"/>
          <w:sz w:val="22"/>
          <w:szCs w:val="22"/>
        </w:rPr>
      </w:pPr>
      <w:r w:rsidRPr="00EF5F41">
        <w:rPr>
          <w:rFonts w:ascii="Calibri" w:hAnsi="Calibri" w:cs="Calibri"/>
          <w:sz w:val="22"/>
          <w:szCs w:val="22"/>
        </w:rPr>
        <w:t>além de ambientes de apoio correlatos.</w:t>
      </w:r>
    </w:p>
    <w:p w14:paraId="396E0233" w14:textId="4E2C2E39" w:rsidR="003E5249" w:rsidRPr="00EF5F41" w:rsidRDefault="003E5249" w:rsidP="003E5249">
      <w:pPr>
        <w:pStyle w:val="PargrafodaLista"/>
        <w:numPr>
          <w:ilvl w:val="1"/>
          <w:numId w:val="16"/>
        </w:numPr>
        <w:spacing w:after="120"/>
        <w:ind w:left="0" w:firstLine="0"/>
        <w:contextualSpacing w:val="0"/>
        <w:rPr>
          <w:rFonts w:ascii="Calibri" w:hAnsi="Calibri" w:cs="Calibri"/>
          <w:sz w:val="22"/>
          <w:szCs w:val="22"/>
        </w:rPr>
      </w:pPr>
      <w:r w:rsidRPr="00EF5F41">
        <w:rPr>
          <w:rFonts w:ascii="Calibri" w:hAnsi="Calibri" w:cs="Calibri"/>
          <w:sz w:val="22"/>
          <w:szCs w:val="22"/>
        </w:rPr>
        <w:t>São partes integrantes e obrigatórias do objeto:</w:t>
      </w:r>
    </w:p>
    <w:p w14:paraId="5C3AEB98" w14:textId="4F93FD54" w:rsidR="003E5249" w:rsidRPr="00EF5F41" w:rsidRDefault="003E5249" w:rsidP="003E5249">
      <w:pPr>
        <w:pStyle w:val="PargrafodaLista"/>
        <w:spacing w:after="120"/>
        <w:ind w:left="0"/>
        <w:contextualSpacing w:val="0"/>
        <w:jc w:val="both"/>
        <w:rPr>
          <w:rFonts w:ascii="Calibri" w:hAnsi="Calibri" w:cs="Calibri"/>
          <w:sz w:val="22"/>
          <w:szCs w:val="22"/>
        </w:rPr>
      </w:pPr>
      <w:r w:rsidRPr="00EF5F41">
        <w:rPr>
          <w:rFonts w:ascii="Calibri" w:hAnsi="Calibri" w:cs="Calibri"/>
          <w:sz w:val="22"/>
          <w:szCs w:val="22"/>
        </w:rPr>
        <w:t xml:space="preserve">5.5.1. O projeto arquitetônico completo compreenderá a elaboração de </w:t>
      </w:r>
      <w:r w:rsidRPr="00EF5F41">
        <w:rPr>
          <w:rFonts w:ascii="Calibri" w:hAnsi="Calibri" w:cs="Calibri"/>
          <w:b/>
          <w:bCs/>
          <w:sz w:val="22"/>
          <w:szCs w:val="22"/>
        </w:rPr>
        <w:t>plantas com e sem layout</w:t>
      </w:r>
      <w:r w:rsidRPr="00EF5F41">
        <w:rPr>
          <w:rFonts w:ascii="Calibri" w:hAnsi="Calibri" w:cs="Calibri"/>
          <w:sz w:val="22"/>
          <w:szCs w:val="22"/>
        </w:rPr>
        <w:t xml:space="preserve">, permitindo a visualização tanto da concepção espacial quanto da disposição funcional dos ambientes, além da </w:t>
      </w:r>
      <w:r w:rsidRPr="00EF5F41">
        <w:rPr>
          <w:rFonts w:ascii="Calibri" w:hAnsi="Calibri" w:cs="Calibri"/>
          <w:b/>
          <w:bCs/>
          <w:sz w:val="22"/>
          <w:szCs w:val="22"/>
        </w:rPr>
        <w:t>planta de reforma</w:t>
      </w:r>
      <w:r w:rsidRPr="00EF5F41">
        <w:rPr>
          <w:rFonts w:ascii="Calibri" w:hAnsi="Calibri" w:cs="Calibri"/>
          <w:sz w:val="22"/>
          <w:szCs w:val="22"/>
        </w:rPr>
        <w:t xml:space="preserve">, na qual serão indicadas as paredes a construir ou demolir, e da </w:t>
      </w:r>
      <w:r w:rsidRPr="00EF5F41">
        <w:rPr>
          <w:rFonts w:ascii="Calibri" w:hAnsi="Calibri" w:cs="Calibri"/>
          <w:b/>
          <w:bCs/>
          <w:sz w:val="22"/>
          <w:szCs w:val="22"/>
        </w:rPr>
        <w:t>planta do pavimento onde se localizarão os setores</w:t>
      </w:r>
      <w:r w:rsidRPr="00EF5F41">
        <w:rPr>
          <w:rFonts w:ascii="Calibri" w:hAnsi="Calibri" w:cs="Calibri"/>
          <w:sz w:val="22"/>
          <w:szCs w:val="22"/>
        </w:rPr>
        <w:t xml:space="preserve"> a serem implantados. Também deverá ser contemplada a </w:t>
      </w:r>
      <w:r w:rsidRPr="00EF5F41">
        <w:rPr>
          <w:rFonts w:ascii="Calibri" w:hAnsi="Calibri" w:cs="Calibri"/>
          <w:b/>
          <w:bCs/>
          <w:sz w:val="22"/>
          <w:szCs w:val="22"/>
        </w:rPr>
        <w:t>planta de rota de acesso do passeio ao local destinado</w:t>
      </w:r>
      <w:r w:rsidRPr="00EF5F41">
        <w:rPr>
          <w:rFonts w:ascii="Calibri" w:hAnsi="Calibri" w:cs="Calibri"/>
          <w:sz w:val="22"/>
          <w:szCs w:val="22"/>
        </w:rPr>
        <w:t xml:space="preserve">, assegurando a acessibilidade, bem como a </w:t>
      </w:r>
      <w:r w:rsidRPr="00EF5F41">
        <w:rPr>
          <w:rFonts w:ascii="Calibri" w:hAnsi="Calibri" w:cs="Calibri"/>
          <w:b/>
          <w:bCs/>
          <w:sz w:val="22"/>
          <w:szCs w:val="22"/>
        </w:rPr>
        <w:t>planta de situação e de cobertura</w:t>
      </w:r>
      <w:r w:rsidRPr="00EF5F41">
        <w:rPr>
          <w:rFonts w:ascii="Calibri" w:hAnsi="Calibri" w:cs="Calibri"/>
          <w:sz w:val="22"/>
          <w:szCs w:val="22"/>
        </w:rPr>
        <w:t>, indispensáveis à caracterização da edificação em seu contexto geral.</w:t>
      </w:r>
    </w:p>
    <w:p w14:paraId="3824CABB" w14:textId="57B1153F" w:rsidR="003E5249" w:rsidRPr="00EF5F41" w:rsidRDefault="003E5249" w:rsidP="003E5249">
      <w:pPr>
        <w:pStyle w:val="PargrafodaLista"/>
        <w:spacing w:after="120"/>
        <w:ind w:left="0"/>
        <w:contextualSpacing w:val="0"/>
        <w:jc w:val="both"/>
        <w:rPr>
          <w:rFonts w:ascii="Calibri" w:hAnsi="Calibri" w:cs="Calibri"/>
          <w:sz w:val="22"/>
          <w:szCs w:val="22"/>
        </w:rPr>
      </w:pPr>
      <w:r w:rsidRPr="00EF5F41">
        <w:rPr>
          <w:rFonts w:ascii="Calibri" w:hAnsi="Calibri" w:cs="Calibri"/>
          <w:sz w:val="22"/>
          <w:szCs w:val="22"/>
        </w:rPr>
        <w:t xml:space="preserve">5.5.2. O conjunto deverá ainda incluir </w:t>
      </w:r>
      <w:r w:rsidRPr="00EF5F41">
        <w:rPr>
          <w:rFonts w:ascii="Calibri" w:hAnsi="Calibri" w:cs="Calibri"/>
          <w:b/>
          <w:bCs/>
          <w:sz w:val="22"/>
          <w:szCs w:val="22"/>
        </w:rPr>
        <w:t>dois cortes técnicos</w:t>
      </w:r>
      <w:r w:rsidRPr="00EF5F41">
        <w:rPr>
          <w:rFonts w:ascii="Calibri" w:hAnsi="Calibri" w:cs="Calibri"/>
          <w:sz w:val="22"/>
          <w:szCs w:val="22"/>
        </w:rPr>
        <w:t xml:space="preserve">, a </w:t>
      </w:r>
      <w:r w:rsidRPr="00EF5F41">
        <w:rPr>
          <w:rFonts w:ascii="Calibri" w:hAnsi="Calibri" w:cs="Calibri"/>
          <w:b/>
          <w:bCs/>
          <w:sz w:val="22"/>
          <w:szCs w:val="22"/>
        </w:rPr>
        <w:t>fachada</w:t>
      </w:r>
      <w:r w:rsidRPr="00EF5F41">
        <w:rPr>
          <w:rFonts w:ascii="Calibri" w:hAnsi="Calibri" w:cs="Calibri"/>
          <w:sz w:val="22"/>
          <w:szCs w:val="22"/>
        </w:rPr>
        <w:t xml:space="preserve"> e o correspondente </w:t>
      </w:r>
      <w:r w:rsidRPr="00EF5F41">
        <w:rPr>
          <w:rFonts w:ascii="Calibri" w:hAnsi="Calibri" w:cs="Calibri"/>
          <w:b/>
          <w:bCs/>
          <w:sz w:val="22"/>
          <w:szCs w:val="22"/>
        </w:rPr>
        <w:t>fluxograma funcional</w:t>
      </w:r>
      <w:r w:rsidRPr="00EF5F41">
        <w:rPr>
          <w:rFonts w:ascii="Calibri" w:hAnsi="Calibri" w:cs="Calibri"/>
          <w:sz w:val="22"/>
          <w:szCs w:val="22"/>
        </w:rPr>
        <w:t xml:space="preserve">, de modo a garantir clareza quanto à circulação interna e ao atendimento das normas sanitárias aplicáveis. Deverá ser apresentado o </w:t>
      </w:r>
      <w:r w:rsidRPr="00EF5F41">
        <w:rPr>
          <w:rFonts w:ascii="Calibri" w:hAnsi="Calibri" w:cs="Calibri"/>
          <w:b/>
          <w:bCs/>
          <w:sz w:val="22"/>
          <w:szCs w:val="22"/>
        </w:rPr>
        <w:t>memorial descritivo</w:t>
      </w:r>
      <w:r w:rsidRPr="00EF5F41">
        <w:rPr>
          <w:rFonts w:ascii="Calibri" w:hAnsi="Calibri" w:cs="Calibri"/>
          <w:sz w:val="22"/>
          <w:szCs w:val="22"/>
        </w:rPr>
        <w:t xml:space="preserve">, contendo todas as especificações técnicas do projeto, acompanhado da emissão do </w:t>
      </w:r>
      <w:r w:rsidRPr="00EF5F41">
        <w:rPr>
          <w:rFonts w:ascii="Calibri" w:hAnsi="Calibri" w:cs="Calibri"/>
          <w:b/>
          <w:bCs/>
          <w:sz w:val="22"/>
          <w:szCs w:val="22"/>
        </w:rPr>
        <w:t>RRT – Registro de Responsabilidade Técnica</w:t>
      </w:r>
      <w:r w:rsidRPr="00EF5F41">
        <w:rPr>
          <w:rFonts w:ascii="Calibri" w:hAnsi="Calibri" w:cs="Calibri"/>
          <w:sz w:val="22"/>
          <w:szCs w:val="22"/>
        </w:rPr>
        <w:t xml:space="preserve"> pelo profissional habilitado.</w:t>
      </w:r>
    </w:p>
    <w:p w14:paraId="39B38C94" w14:textId="255522A1" w:rsidR="003E5249" w:rsidRPr="00EF5F41" w:rsidRDefault="003E5249" w:rsidP="003E5249">
      <w:pPr>
        <w:pStyle w:val="PargrafodaLista"/>
        <w:spacing w:after="120"/>
        <w:ind w:left="0"/>
        <w:contextualSpacing w:val="0"/>
        <w:jc w:val="both"/>
        <w:rPr>
          <w:rFonts w:ascii="Calibri" w:hAnsi="Calibri" w:cs="Calibri"/>
          <w:sz w:val="22"/>
          <w:szCs w:val="22"/>
        </w:rPr>
      </w:pPr>
      <w:r w:rsidRPr="00EF5F41">
        <w:rPr>
          <w:rFonts w:ascii="Calibri" w:hAnsi="Calibri" w:cs="Calibri"/>
          <w:sz w:val="22"/>
          <w:szCs w:val="22"/>
        </w:rPr>
        <w:t xml:space="preserve">5.5.3. Cumpre destacar, por fim, a obrigatoriedade da </w:t>
      </w:r>
      <w:r w:rsidRPr="00EF5F41">
        <w:rPr>
          <w:rFonts w:ascii="Calibri" w:hAnsi="Calibri" w:cs="Calibri"/>
          <w:b/>
          <w:bCs/>
          <w:sz w:val="22"/>
          <w:szCs w:val="22"/>
        </w:rPr>
        <w:t>elaboração e protocolo do projeto na plataforma VISA DIGITAL</w:t>
      </w:r>
      <w:r w:rsidRPr="00EF5F41">
        <w:rPr>
          <w:rFonts w:ascii="Calibri" w:hAnsi="Calibri" w:cs="Calibri"/>
          <w:sz w:val="22"/>
          <w:szCs w:val="22"/>
        </w:rPr>
        <w:t xml:space="preserve">, com </w:t>
      </w:r>
      <w:r w:rsidRPr="00EF5F41">
        <w:rPr>
          <w:rFonts w:ascii="Calibri" w:hAnsi="Calibri" w:cs="Calibri"/>
          <w:b/>
          <w:bCs/>
          <w:sz w:val="22"/>
          <w:szCs w:val="22"/>
        </w:rPr>
        <w:t>apoio integral na tramitação até a aprovação junto à Vigilância Sanitária</w:t>
      </w:r>
      <w:r w:rsidRPr="00EF5F41">
        <w:rPr>
          <w:rFonts w:ascii="Calibri" w:hAnsi="Calibri" w:cs="Calibri"/>
          <w:sz w:val="22"/>
          <w:szCs w:val="22"/>
        </w:rPr>
        <w:t>, de forma a assegurar a regularidade e a conformidade do empreendimento com as exigências normativas.</w:t>
      </w:r>
    </w:p>
    <w:p w14:paraId="4E1E3CF3" w14:textId="1F59A4A5" w:rsidR="003E5249" w:rsidRPr="00EF5F41" w:rsidRDefault="003E5249" w:rsidP="003E5249">
      <w:pPr>
        <w:pStyle w:val="PargrafodaLista"/>
        <w:numPr>
          <w:ilvl w:val="1"/>
          <w:numId w:val="16"/>
        </w:numPr>
        <w:spacing w:after="120"/>
        <w:ind w:left="0" w:firstLine="0"/>
        <w:contextualSpacing w:val="0"/>
        <w:jc w:val="both"/>
        <w:rPr>
          <w:rFonts w:ascii="Calibri" w:eastAsia="Times New Roman" w:hAnsi="Calibri" w:cs="Calibri"/>
          <w:sz w:val="22"/>
          <w:szCs w:val="22"/>
        </w:rPr>
      </w:pPr>
      <w:r w:rsidRPr="00EF5F41">
        <w:rPr>
          <w:rFonts w:ascii="Calibri" w:eastAsia="Times New Roman" w:hAnsi="Calibri" w:cs="Calibri"/>
          <w:sz w:val="22"/>
          <w:szCs w:val="22"/>
        </w:rPr>
        <w:t xml:space="preserve">Os projetos deverão ser executados em software compatível com normas técnicas, preferencialmente AutoCAD e a Entrega em formato </w:t>
      </w:r>
      <w:r w:rsidRPr="00EF5F41">
        <w:rPr>
          <w:rFonts w:ascii="Calibri" w:eastAsia="Times New Roman" w:hAnsi="Calibri" w:cs="Calibri"/>
          <w:bCs/>
          <w:sz w:val="22"/>
          <w:szCs w:val="22"/>
        </w:rPr>
        <w:t>ABNT</w:t>
      </w:r>
      <w:r w:rsidRPr="00EF5F41">
        <w:rPr>
          <w:rFonts w:ascii="Calibri" w:eastAsia="Times New Roman" w:hAnsi="Calibri" w:cs="Calibri"/>
          <w:sz w:val="22"/>
          <w:szCs w:val="22"/>
        </w:rPr>
        <w:t xml:space="preserve"> impresso e em arquivo digital (PDF/DWG).</w:t>
      </w:r>
    </w:p>
    <w:p w14:paraId="3B816E2A" w14:textId="33011E76" w:rsidR="00151F9F" w:rsidRPr="00EF5F41" w:rsidRDefault="00DC1229" w:rsidP="003E5249">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A execução do objeto ocorrerá em duas frentes integradas e complementares: </w:t>
      </w:r>
      <w:r w:rsidRPr="00EF5F41">
        <w:rPr>
          <w:rFonts w:ascii="Calibri" w:hAnsi="Calibri" w:cs="Calibri"/>
          <w:b/>
          <w:bCs/>
          <w:sz w:val="22"/>
          <w:szCs w:val="22"/>
        </w:rPr>
        <w:t>(i) elaboração do projeto arquitetônico hospitalar completo</w:t>
      </w:r>
      <w:r w:rsidRPr="00EF5F41">
        <w:rPr>
          <w:rFonts w:ascii="Calibri" w:hAnsi="Calibri" w:cs="Calibri"/>
          <w:sz w:val="22"/>
          <w:szCs w:val="22"/>
        </w:rPr>
        <w:t xml:space="preserve"> e </w:t>
      </w:r>
      <w:r w:rsidRPr="00EF5F41">
        <w:rPr>
          <w:rFonts w:ascii="Calibri" w:hAnsi="Calibri" w:cs="Calibri"/>
          <w:b/>
          <w:bCs/>
          <w:sz w:val="22"/>
          <w:szCs w:val="22"/>
        </w:rPr>
        <w:t>(ii) fiscalização técnica da execução da obra, com apoio especializado à Administração</w:t>
      </w:r>
      <w:r w:rsidRPr="00EF5F41">
        <w:rPr>
          <w:rFonts w:ascii="Calibri" w:hAnsi="Calibri" w:cs="Calibri"/>
          <w:sz w:val="22"/>
          <w:szCs w:val="22"/>
        </w:rPr>
        <w:t>, observando-se as seguintes condições:</w:t>
      </w:r>
    </w:p>
    <w:p w14:paraId="4CFA681D" w14:textId="559E1BE8" w:rsidR="00151F9F" w:rsidRPr="00EF5F41" w:rsidRDefault="00151F9F" w:rsidP="00151F9F">
      <w:pPr>
        <w:pStyle w:val="PargrafodaLista"/>
        <w:spacing w:after="120"/>
        <w:ind w:left="0"/>
        <w:contextualSpacing w:val="0"/>
        <w:jc w:val="both"/>
        <w:rPr>
          <w:rFonts w:ascii="Calibri" w:hAnsi="Calibri" w:cs="Calibri"/>
          <w:b/>
          <w:sz w:val="22"/>
          <w:szCs w:val="22"/>
        </w:rPr>
      </w:pPr>
      <w:r w:rsidRPr="00EF5F41">
        <w:rPr>
          <w:rFonts w:ascii="Calibri" w:hAnsi="Calibri" w:cs="Calibri"/>
          <w:sz w:val="22"/>
          <w:szCs w:val="22"/>
        </w:rPr>
        <w:t>5.</w:t>
      </w:r>
      <w:r w:rsidR="003E5249" w:rsidRPr="00EF5F41">
        <w:rPr>
          <w:rFonts w:ascii="Calibri" w:hAnsi="Calibri" w:cs="Calibri"/>
          <w:sz w:val="22"/>
          <w:szCs w:val="22"/>
        </w:rPr>
        <w:t>7</w:t>
      </w:r>
      <w:r w:rsidRPr="00EF5F41">
        <w:rPr>
          <w:rFonts w:ascii="Calibri" w:hAnsi="Calibri" w:cs="Calibri"/>
          <w:sz w:val="22"/>
          <w:szCs w:val="22"/>
        </w:rPr>
        <w:t xml:space="preserve">.1. </w:t>
      </w:r>
      <w:r w:rsidRPr="00EF5F41">
        <w:rPr>
          <w:rFonts w:ascii="Calibri" w:hAnsi="Calibri" w:cs="Calibri"/>
          <w:b/>
          <w:sz w:val="22"/>
          <w:szCs w:val="22"/>
        </w:rPr>
        <w:t>Elaboração do Projeto Arquitetônico</w:t>
      </w:r>
      <w:r w:rsidR="003E5249" w:rsidRPr="00EF5F41">
        <w:rPr>
          <w:rFonts w:ascii="Calibri" w:hAnsi="Calibri" w:cs="Calibri"/>
          <w:b/>
          <w:sz w:val="22"/>
          <w:szCs w:val="22"/>
        </w:rPr>
        <w:t xml:space="preserve"> </w:t>
      </w:r>
    </w:p>
    <w:p w14:paraId="5C9BE0C7" w14:textId="4E4422C4" w:rsidR="00151F9F" w:rsidRPr="00EF5F41" w:rsidRDefault="00151F9F" w:rsidP="00151F9F">
      <w:pPr>
        <w:pStyle w:val="PargrafodaLista"/>
        <w:numPr>
          <w:ilvl w:val="0"/>
          <w:numId w:val="41"/>
        </w:numPr>
        <w:spacing w:after="120"/>
        <w:ind w:left="0" w:firstLine="0"/>
        <w:contextualSpacing w:val="0"/>
        <w:jc w:val="both"/>
        <w:rPr>
          <w:rFonts w:ascii="Calibri" w:hAnsi="Calibri" w:cs="Calibri"/>
          <w:sz w:val="22"/>
          <w:szCs w:val="22"/>
        </w:rPr>
      </w:pPr>
      <w:r w:rsidRPr="00EF5F41">
        <w:rPr>
          <w:rFonts w:ascii="Calibri" w:hAnsi="Calibri" w:cs="Calibri"/>
          <w:b/>
          <w:bCs/>
          <w:sz w:val="22"/>
          <w:szCs w:val="22"/>
        </w:rPr>
        <w:lastRenderedPageBreak/>
        <w:t>Estudo Preliminar:</w:t>
      </w:r>
      <w:r w:rsidRPr="00EF5F41">
        <w:rPr>
          <w:rFonts w:ascii="Calibri" w:hAnsi="Calibri" w:cs="Calibri"/>
          <w:sz w:val="22"/>
          <w:szCs w:val="22"/>
        </w:rPr>
        <w:t xml:space="preserve"> levantamento físico e funcional das necessidades institucionais, com diagnóstico das condições existentes e definição das diretrizes arquitetônicas, sanitárias e de acessibilidade;</w:t>
      </w:r>
    </w:p>
    <w:p w14:paraId="630B0E74" w14:textId="5F25BFA1" w:rsidR="00151F9F" w:rsidRPr="00EF5F41" w:rsidRDefault="00151F9F" w:rsidP="00151F9F">
      <w:pPr>
        <w:pStyle w:val="PargrafodaLista"/>
        <w:numPr>
          <w:ilvl w:val="0"/>
          <w:numId w:val="41"/>
        </w:numPr>
        <w:spacing w:after="120"/>
        <w:ind w:left="0" w:firstLine="0"/>
        <w:contextualSpacing w:val="0"/>
        <w:jc w:val="both"/>
        <w:rPr>
          <w:rFonts w:ascii="Calibri" w:hAnsi="Calibri" w:cs="Calibri"/>
          <w:sz w:val="22"/>
          <w:szCs w:val="22"/>
        </w:rPr>
      </w:pPr>
      <w:r w:rsidRPr="00EF5F41">
        <w:rPr>
          <w:rFonts w:ascii="Calibri" w:hAnsi="Calibri" w:cs="Calibri"/>
          <w:b/>
          <w:bCs/>
          <w:sz w:val="22"/>
          <w:szCs w:val="22"/>
        </w:rPr>
        <w:t>Anteprojeto:</w:t>
      </w:r>
      <w:r w:rsidRPr="00EF5F41">
        <w:rPr>
          <w:rFonts w:ascii="Calibri" w:hAnsi="Calibri" w:cs="Calibri"/>
          <w:sz w:val="22"/>
          <w:szCs w:val="22"/>
        </w:rPr>
        <w:t xml:space="preserve"> apresentação de soluções arquitetônicas iniciais, incluindo plantas humanizadas, imagens em 3D e layouts propostos, com possibilidade de até duas revisões pela Administração;</w:t>
      </w:r>
    </w:p>
    <w:p w14:paraId="3A366204" w14:textId="097AE37C" w:rsidR="00151F9F" w:rsidRPr="00EF5F41" w:rsidRDefault="00151F9F" w:rsidP="00151F9F">
      <w:pPr>
        <w:pStyle w:val="PargrafodaLista"/>
        <w:numPr>
          <w:ilvl w:val="0"/>
          <w:numId w:val="41"/>
        </w:numPr>
        <w:spacing w:after="120"/>
        <w:ind w:left="0" w:firstLine="0"/>
        <w:contextualSpacing w:val="0"/>
        <w:jc w:val="both"/>
        <w:rPr>
          <w:rFonts w:ascii="Calibri" w:hAnsi="Calibri" w:cs="Calibri"/>
          <w:sz w:val="22"/>
          <w:szCs w:val="22"/>
        </w:rPr>
      </w:pPr>
      <w:r w:rsidRPr="00EF5F41">
        <w:rPr>
          <w:rFonts w:ascii="Calibri" w:hAnsi="Calibri" w:cs="Calibri"/>
          <w:b/>
          <w:bCs/>
          <w:sz w:val="22"/>
          <w:szCs w:val="22"/>
        </w:rPr>
        <w:t>Projeto Executivo:</w:t>
      </w:r>
      <w:r w:rsidRPr="00EF5F41">
        <w:rPr>
          <w:rFonts w:ascii="Calibri" w:hAnsi="Calibri" w:cs="Calibri"/>
          <w:sz w:val="22"/>
          <w:szCs w:val="22"/>
        </w:rPr>
        <w:t xml:space="preserve"> desenvolvimento dos detalhamentos técnicos aprovados, contemplando plantas de layout com indicação de pontos elétricos, hidráulicos e de iluminação, especificações de revestimentos, pintura, marcenaria e marmoraria, memoriais descritivos completos, fluxogramas funcionais, lista de aquisição de materiais e mobiliário, além da emissão do RRT – Registro de Responsabilidade Técnica;</w:t>
      </w:r>
    </w:p>
    <w:p w14:paraId="535B002E" w14:textId="1FF6E3BC" w:rsidR="00151F9F" w:rsidRPr="00EF5F41" w:rsidRDefault="00151F9F" w:rsidP="00151F9F">
      <w:pPr>
        <w:pStyle w:val="PargrafodaLista"/>
        <w:numPr>
          <w:ilvl w:val="0"/>
          <w:numId w:val="41"/>
        </w:numPr>
        <w:spacing w:after="120"/>
        <w:ind w:left="0" w:firstLine="0"/>
        <w:contextualSpacing w:val="0"/>
        <w:jc w:val="both"/>
        <w:rPr>
          <w:rFonts w:ascii="Calibri" w:hAnsi="Calibri" w:cs="Calibri"/>
          <w:sz w:val="22"/>
          <w:szCs w:val="22"/>
        </w:rPr>
      </w:pPr>
      <w:r w:rsidRPr="00EF5F41">
        <w:rPr>
          <w:rFonts w:ascii="Calibri" w:hAnsi="Calibri" w:cs="Calibri"/>
          <w:b/>
          <w:bCs/>
          <w:sz w:val="22"/>
          <w:szCs w:val="22"/>
        </w:rPr>
        <w:t>Aprovação Sanitária:</w:t>
      </w:r>
      <w:r w:rsidRPr="00EF5F41">
        <w:rPr>
          <w:rFonts w:ascii="Calibri" w:hAnsi="Calibri" w:cs="Calibri"/>
          <w:sz w:val="22"/>
          <w:szCs w:val="22"/>
        </w:rPr>
        <w:t xml:space="preserve"> protocolo do projeto na plataforma VISA DIGITAL, com acompanhamento até a aprovação final pela Vigilância Sanitária, promovendo as adequações eventualmente exigidas;</w:t>
      </w:r>
    </w:p>
    <w:p w14:paraId="6659A881" w14:textId="4ABCBFDA" w:rsidR="00151F9F" w:rsidRPr="00EF5F41" w:rsidRDefault="00151F9F" w:rsidP="00151F9F">
      <w:pPr>
        <w:pStyle w:val="PargrafodaLista"/>
        <w:numPr>
          <w:ilvl w:val="0"/>
          <w:numId w:val="41"/>
        </w:numPr>
        <w:spacing w:after="120"/>
        <w:ind w:left="0" w:firstLine="0"/>
        <w:contextualSpacing w:val="0"/>
        <w:jc w:val="both"/>
        <w:rPr>
          <w:rFonts w:ascii="Calibri" w:hAnsi="Calibri" w:cs="Calibri"/>
          <w:sz w:val="22"/>
          <w:szCs w:val="22"/>
        </w:rPr>
      </w:pPr>
      <w:r w:rsidRPr="00EF5F41">
        <w:rPr>
          <w:rFonts w:ascii="Calibri" w:hAnsi="Calibri" w:cs="Calibri"/>
          <w:b/>
          <w:bCs/>
          <w:sz w:val="22"/>
          <w:szCs w:val="22"/>
        </w:rPr>
        <w:t>Entrega Final:</w:t>
      </w:r>
      <w:r w:rsidRPr="00EF5F41">
        <w:rPr>
          <w:rFonts w:ascii="Calibri" w:hAnsi="Calibri" w:cs="Calibri"/>
          <w:sz w:val="22"/>
          <w:szCs w:val="22"/>
        </w:rPr>
        <w:t xml:space="preserve"> em formato físico (padrão ABNT) e digital (DWG/PDF), conforme estabelecido pela Administração.</w:t>
      </w:r>
    </w:p>
    <w:p w14:paraId="4618F5D2" w14:textId="15D5CD89" w:rsidR="00151F9F" w:rsidRPr="00EF5F41" w:rsidRDefault="00151F9F" w:rsidP="003E5249">
      <w:pPr>
        <w:pStyle w:val="PargrafodaLista"/>
        <w:spacing w:after="120"/>
        <w:ind w:left="0"/>
        <w:contextualSpacing w:val="0"/>
        <w:jc w:val="both"/>
        <w:rPr>
          <w:rFonts w:ascii="Calibri" w:hAnsi="Calibri" w:cs="Calibri"/>
          <w:b/>
          <w:sz w:val="22"/>
          <w:szCs w:val="22"/>
        </w:rPr>
      </w:pPr>
      <w:r w:rsidRPr="00EF5F41">
        <w:rPr>
          <w:rFonts w:ascii="Calibri" w:hAnsi="Calibri" w:cs="Calibri"/>
          <w:sz w:val="22"/>
          <w:szCs w:val="22"/>
        </w:rPr>
        <w:t>5.</w:t>
      </w:r>
      <w:r w:rsidR="003E5249" w:rsidRPr="00EF5F41">
        <w:rPr>
          <w:rFonts w:ascii="Calibri" w:hAnsi="Calibri" w:cs="Calibri"/>
          <w:sz w:val="22"/>
          <w:szCs w:val="22"/>
        </w:rPr>
        <w:t>7</w:t>
      </w:r>
      <w:r w:rsidRPr="00EF5F41">
        <w:rPr>
          <w:rFonts w:ascii="Calibri" w:hAnsi="Calibri" w:cs="Calibri"/>
          <w:sz w:val="22"/>
          <w:szCs w:val="22"/>
        </w:rPr>
        <w:t xml:space="preserve">.2. </w:t>
      </w:r>
      <w:r w:rsidR="003E5249" w:rsidRPr="00EF5F41">
        <w:rPr>
          <w:rFonts w:ascii="Calibri" w:hAnsi="Calibri" w:cs="Calibri"/>
          <w:b/>
          <w:sz w:val="22"/>
          <w:szCs w:val="22"/>
        </w:rPr>
        <w:t>Apoio à Administração na Fiscalização das Obras</w:t>
      </w:r>
    </w:p>
    <w:p w14:paraId="482BE76B" w14:textId="64FA0026" w:rsidR="00151F9F" w:rsidRPr="00EF5F41" w:rsidRDefault="003E5249" w:rsidP="003E5249">
      <w:pPr>
        <w:pStyle w:val="PargrafodaLista"/>
        <w:numPr>
          <w:ilvl w:val="0"/>
          <w:numId w:val="43"/>
        </w:numPr>
        <w:spacing w:after="120"/>
        <w:ind w:left="0" w:firstLine="0"/>
        <w:contextualSpacing w:val="0"/>
        <w:jc w:val="both"/>
        <w:rPr>
          <w:rFonts w:ascii="Calibri" w:hAnsi="Calibri" w:cs="Calibri"/>
          <w:sz w:val="22"/>
          <w:szCs w:val="22"/>
        </w:rPr>
      </w:pPr>
      <w:r w:rsidRPr="00EF5F41">
        <w:rPr>
          <w:rFonts w:ascii="Calibri" w:hAnsi="Calibri" w:cs="Calibri"/>
          <w:b/>
          <w:bCs/>
          <w:sz w:val="22"/>
          <w:szCs w:val="22"/>
        </w:rPr>
        <w:t>Acompanhamento técnico periódico:</w:t>
      </w:r>
      <w:r w:rsidRPr="00EF5F41">
        <w:rPr>
          <w:rFonts w:ascii="Calibri" w:hAnsi="Calibri" w:cs="Calibri"/>
          <w:sz w:val="22"/>
          <w:szCs w:val="22"/>
        </w:rPr>
        <w:t xml:space="preserve"> realização de visitas in loco, com registros fotográficos e relatórios de acompanhamento;</w:t>
      </w:r>
    </w:p>
    <w:p w14:paraId="394768D8" w14:textId="34628414" w:rsidR="003E5249" w:rsidRPr="00EF5F41" w:rsidRDefault="003E5249" w:rsidP="003E5249">
      <w:pPr>
        <w:pStyle w:val="PargrafodaLista"/>
        <w:numPr>
          <w:ilvl w:val="0"/>
          <w:numId w:val="43"/>
        </w:numPr>
        <w:spacing w:after="120"/>
        <w:ind w:left="0" w:firstLine="0"/>
        <w:contextualSpacing w:val="0"/>
        <w:jc w:val="both"/>
        <w:rPr>
          <w:rFonts w:ascii="Calibri" w:hAnsi="Calibri" w:cs="Calibri"/>
          <w:bCs/>
          <w:sz w:val="22"/>
          <w:szCs w:val="22"/>
        </w:rPr>
      </w:pPr>
      <w:r w:rsidRPr="00EF5F41">
        <w:rPr>
          <w:rFonts w:ascii="Calibri" w:hAnsi="Calibri" w:cs="Calibri"/>
          <w:b/>
          <w:bCs/>
          <w:sz w:val="22"/>
          <w:szCs w:val="22"/>
        </w:rPr>
        <w:t>Controle de conformidade:</w:t>
      </w:r>
      <w:r w:rsidRPr="00EF5F41">
        <w:rPr>
          <w:rFonts w:ascii="Calibri" w:hAnsi="Calibri" w:cs="Calibri"/>
          <w:bCs/>
          <w:sz w:val="22"/>
          <w:szCs w:val="22"/>
        </w:rPr>
        <w:t xml:space="preserve"> verificação da compatibilidade entre o projeto executivo e a execução física, com recomendações corretivas quando necessárias;</w:t>
      </w:r>
    </w:p>
    <w:p w14:paraId="038DF6B9" w14:textId="63BD6559" w:rsidR="003E5249" w:rsidRPr="00EF5F41" w:rsidRDefault="003E5249" w:rsidP="003E5249">
      <w:pPr>
        <w:pStyle w:val="PargrafodaLista"/>
        <w:numPr>
          <w:ilvl w:val="0"/>
          <w:numId w:val="43"/>
        </w:numPr>
        <w:spacing w:after="120"/>
        <w:ind w:left="0" w:firstLine="0"/>
        <w:contextualSpacing w:val="0"/>
        <w:jc w:val="both"/>
        <w:rPr>
          <w:rFonts w:ascii="Calibri" w:hAnsi="Calibri" w:cs="Calibri"/>
          <w:bCs/>
          <w:sz w:val="22"/>
          <w:szCs w:val="22"/>
        </w:rPr>
      </w:pPr>
      <w:r w:rsidRPr="00EF5F41">
        <w:rPr>
          <w:rFonts w:ascii="Calibri" w:hAnsi="Calibri" w:cs="Calibri"/>
          <w:b/>
          <w:bCs/>
          <w:sz w:val="22"/>
          <w:szCs w:val="22"/>
        </w:rPr>
        <w:t>Apoio à Administração:</w:t>
      </w:r>
      <w:r w:rsidRPr="00EF5F41">
        <w:rPr>
          <w:rFonts w:ascii="Calibri" w:hAnsi="Calibri" w:cs="Calibri"/>
          <w:bCs/>
          <w:sz w:val="22"/>
          <w:szCs w:val="22"/>
        </w:rPr>
        <w:t xml:space="preserve"> suporte técnico direto aos gestores da FUMSAT, prestando esclarecimentos, participando de reuniões e auxiliando na tomada de decisão quanto a eventuais ajustes durante a execução;</w:t>
      </w:r>
    </w:p>
    <w:p w14:paraId="783EB8EC" w14:textId="40FD1F36" w:rsidR="003E5249" w:rsidRPr="00EF5F41" w:rsidRDefault="003E5249" w:rsidP="003E5249">
      <w:pPr>
        <w:pStyle w:val="PargrafodaLista"/>
        <w:numPr>
          <w:ilvl w:val="0"/>
          <w:numId w:val="43"/>
        </w:numPr>
        <w:spacing w:after="120"/>
        <w:ind w:left="0" w:firstLine="0"/>
        <w:contextualSpacing w:val="0"/>
        <w:jc w:val="both"/>
        <w:rPr>
          <w:rFonts w:ascii="Calibri" w:hAnsi="Calibri" w:cs="Calibri"/>
          <w:bCs/>
          <w:sz w:val="22"/>
          <w:szCs w:val="22"/>
        </w:rPr>
      </w:pPr>
      <w:r w:rsidRPr="00EF5F41">
        <w:rPr>
          <w:rFonts w:ascii="Calibri" w:hAnsi="Calibri" w:cs="Calibri"/>
          <w:b/>
          <w:bCs/>
          <w:sz w:val="22"/>
          <w:szCs w:val="22"/>
        </w:rPr>
        <w:t>Orientações técnicas:</w:t>
      </w:r>
      <w:r w:rsidRPr="00EF5F41">
        <w:rPr>
          <w:rFonts w:ascii="Calibri" w:hAnsi="Calibri" w:cs="Calibri"/>
          <w:bCs/>
          <w:sz w:val="22"/>
          <w:szCs w:val="22"/>
        </w:rPr>
        <w:t xml:space="preserve"> emissão de pareceres, instruções e recomendações para assegurar o cumprimento integral do projeto;</w:t>
      </w:r>
    </w:p>
    <w:p w14:paraId="19492BE6" w14:textId="6424B872" w:rsidR="003E5249" w:rsidRPr="00EF5F41" w:rsidRDefault="003E5249" w:rsidP="003E5249">
      <w:pPr>
        <w:pStyle w:val="PargrafodaLista"/>
        <w:numPr>
          <w:ilvl w:val="0"/>
          <w:numId w:val="43"/>
        </w:numPr>
        <w:spacing w:after="120"/>
        <w:ind w:left="0" w:firstLine="0"/>
        <w:contextualSpacing w:val="0"/>
        <w:jc w:val="both"/>
        <w:rPr>
          <w:rFonts w:ascii="Calibri" w:hAnsi="Calibri" w:cs="Calibri"/>
          <w:bCs/>
          <w:sz w:val="22"/>
          <w:szCs w:val="22"/>
        </w:rPr>
      </w:pPr>
      <w:r w:rsidRPr="00EF5F41">
        <w:rPr>
          <w:rFonts w:ascii="Calibri" w:hAnsi="Calibri" w:cs="Calibri"/>
          <w:b/>
          <w:bCs/>
          <w:sz w:val="22"/>
          <w:szCs w:val="22"/>
        </w:rPr>
        <w:t>Controle de qualidade:</w:t>
      </w:r>
      <w:r w:rsidRPr="00EF5F41">
        <w:rPr>
          <w:rFonts w:ascii="Calibri" w:hAnsi="Calibri" w:cs="Calibri"/>
          <w:bCs/>
          <w:sz w:val="22"/>
          <w:szCs w:val="22"/>
        </w:rPr>
        <w:t xml:space="preserve"> avaliação dos materiais e serviços aplicados, garantindo segurança, funcionalidade e conformidade com as normas sanitárias;</w:t>
      </w:r>
    </w:p>
    <w:p w14:paraId="30B3DD12" w14:textId="6E24F75D" w:rsidR="003E5249" w:rsidRPr="00EF5F41" w:rsidRDefault="003E5249" w:rsidP="003E5249">
      <w:pPr>
        <w:pStyle w:val="PargrafodaLista"/>
        <w:numPr>
          <w:ilvl w:val="0"/>
          <w:numId w:val="43"/>
        </w:numPr>
        <w:spacing w:after="120"/>
        <w:ind w:left="0" w:firstLine="0"/>
        <w:contextualSpacing w:val="0"/>
        <w:jc w:val="both"/>
        <w:rPr>
          <w:rFonts w:ascii="Calibri" w:hAnsi="Calibri" w:cs="Calibri"/>
          <w:bCs/>
          <w:sz w:val="22"/>
          <w:szCs w:val="22"/>
        </w:rPr>
      </w:pPr>
      <w:r w:rsidRPr="00EF5F41">
        <w:rPr>
          <w:rFonts w:ascii="Calibri" w:hAnsi="Calibri" w:cs="Calibri"/>
          <w:b/>
          <w:bCs/>
          <w:sz w:val="22"/>
          <w:szCs w:val="22"/>
        </w:rPr>
        <w:t>Gestão de prazos:</w:t>
      </w:r>
      <w:r w:rsidRPr="00EF5F41">
        <w:rPr>
          <w:rFonts w:ascii="Calibri" w:hAnsi="Calibri" w:cs="Calibri"/>
          <w:bCs/>
          <w:sz w:val="22"/>
          <w:szCs w:val="22"/>
        </w:rPr>
        <w:t xml:space="preserve"> monitoramento da execução em relação ao cronograma aprovado, informando à Administração eventuais atrasos ou inconsistências.</w:t>
      </w:r>
    </w:p>
    <w:p w14:paraId="4CDC3BAB" w14:textId="72C5FEC0" w:rsidR="00902137" w:rsidRPr="00902137" w:rsidRDefault="00902137" w:rsidP="00902137">
      <w:pPr>
        <w:pStyle w:val="PargrafodaLista"/>
        <w:numPr>
          <w:ilvl w:val="1"/>
          <w:numId w:val="16"/>
        </w:numPr>
        <w:spacing w:after="120"/>
        <w:ind w:left="0" w:firstLine="0"/>
        <w:contextualSpacing w:val="0"/>
        <w:jc w:val="both"/>
        <w:rPr>
          <w:rFonts w:ascii="Calibri" w:hAnsi="Calibri" w:cs="Calibri"/>
          <w:sz w:val="22"/>
          <w:szCs w:val="22"/>
        </w:rPr>
      </w:pPr>
      <w:r w:rsidRPr="00902137">
        <w:rPr>
          <w:rFonts w:ascii="Calibri" w:hAnsi="Calibri" w:cs="Calibri"/>
          <w:sz w:val="22"/>
          <w:szCs w:val="22"/>
        </w:rPr>
        <w:t xml:space="preserve">O prazo para entrega do Projeto Arquitetônico completo será de </w:t>
      </w:r>
      <w:r w:rsidRPr="00902137">
        <w:rPr>
          <w:rFonts w:ascii="Calibri" w:hAnsi="Calibri" w:cs="Calibri"/>
          <w:b/>
          <w:bCs/>
          <w:sz w:val="22"/>
          <w:szCs w:val="22"/>
        </w:rPr>
        <w:t>60 (sessenta) dias corridos</w:t>
      </w:r>
      <w:r w:rsidRPr="00902137">
        <w:rPr>
          <w:rFonts w:ascii="Calibri" w:hAnsi="Calibri" w:cs="Calibri"/>
          <w:sz w:val="22"/>
          <w:szCs w:val="22"/>
        </w:rPr>
        <w:t xml:space="preserve">, contados a partir do início da execução contratual. O projeto somente será considerado concluído após a sua </w:t>
      </w:r>
      <w:r w:rsidRPr="00902137">
        <w:rPr>
          <w:rFonts w:ascii="Calibri" w:hAnsi="Calibri" w:cs="Calibri"/>
          <w:b/>
          <w:bCs/>
          <w:sz w:val="22"/>
          <w:szCs w:val="22"/>
        </w:rPr>
        <w:t>aprovação pela Administração</w:t>
      </w:r>
      <w:r w:rsidRPr="00902137">
        <w:rPr>
          <w:rFonts w:ascii="Calibri" w:hAnsi="Calibri" w:cs="Calibri"/>
          <w:sz w:val="22"/>
          <w:szCs w:val="22"/>
        </w:rPr>
        <w:t xml:space="preserve"> e pelos </w:t>
      </w:r>
      <w:r w:rsidRPr="00902137">
        <w:rPr>
          <w:rFonts w:ascii="Calibri" w:hAnsi="Calibri" w:cs="Calibri"/>
          <w:b/>
          <w:bCs/>
          <w:sz w:val="22"/>
          <w:szCs w:val="22"/>
        </w:rPr>
        <w:t>órgãos competentes</w:t>
      </w:r>
      <w:r w:rsidRPr="00902137">
        <w:rPr>
          <w:rFonts w:ascii="Calibri" w:hAnsi="Calibri" w:cs="Calibri"/>
          <w:sz w:val="22"/>
          <w:szCs w:val="22"/>
        </w:rPr>
        <w:t xml:space="preserve">, especialmente a Vigilância Sanitária. Caso não sejam obtidas tais aprovações, a contratada ficará obrigada a realizar, </w:t>
      </w:r>
      <w:r w:rsidRPr="00902137">
        <w:rPr>
          <w:rFonts w:ascii="Calibri" w:hAnsi="Calibri" w:cs="Calibri"/>
          <w:b/>
          <w:bCs/>
          <w:sz w:val="22"/>
          <w:szCs w:val="22"/>
        </w:rPr>
        <w:t>quantas revisões, ajustes e correções forem necessários</w:t>
      </w:r>
      <w:r w:rsidRPr="00902137">
        <w:rPr>
          <w:rFonts w:ascii="Calibri" w:hAnsi="Calibri" w:cs="Calibri"/>
          <w:sz w:val="22"/>
          <w:szCs w:val="22"/>
        </w:rPr>
        <w:t>, sem quaisquer ônus adicionais para a Administração, até a obtenção da aprovação definitiva.</w:t>
      </w:r>
    </w:p>
    <w:p w14:paraId="18E58148" w14:textId="48445CAF" w:rsidR="00023C5F" w:rsidRPr="00EF5F41" w:rsidRDefault="003E5249" w:rsidP="00902137">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Todos os serviços deverão ser executados em estrita observância às normas técnicas aplicáveis, à legislação vigente e às orientações da Administração;</w:t>
      </w:r>
    </w:p>
    <w:p w14:paraId="1DBEC26F" w14:textId="3AF9D57D" w:rsidR="003E5249" w:rsidRPr="00EF5F41" w:rsidRDefault="003E5249" w:rsidP="00902137">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O prazo global de execução será definido em cronograma apresentado pela contratada e aprovado pela Administração, considerando as etapas de projeto e de fiscalização;</w:t>
      </w:r>
    </w:p>
    <w:p w14:paraId="516D030B" w14:textId="4B60327B" w:rsidR="003E5249" w:rsidRPr="00EF5F41" w:rsidRDefault="003E5249" w:rsidP="003E5249">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A contratada deverá manter canal de comunicação permanente com a Administração, para esclarecimentos técnicos, ajustes de cronograma e eventuais deliberações.</w:t>
      </w:r>
    </w:p>
    <w:p w14:paraId="076D557F" w14:textId="4D346972" w:rsidR="00EF5F41" w:rsidRPr="00EF5F41" w:rsidRDefault="00EF5F41" w:rsidP="00EF5F41">
      <w:pPr>
        <w:pStyle w:val="PargrafodaLista"/>
        <w:numPr>
          <w:ilvl w:val="1"/>
          <w:numId w:val="16"/>
        </w:numPr>
        <w:spacing w:after="120"/>
        <w:ind w:left="0" w:firstLine="0"/>
        <w:contextualSpacing w:val="0"/>
        <w:jc w:val="both"/>
        <w:rPr>
          <w:rFonts w:ascii="Calibri" w:hAnsi="Calibri" w:cs="Calibri"/>
          <w:bCs/>
          <w:sz w:val="22"/>
          <w:szCs w:val="22"/>
        </w:rPr>
      </w:pPr>
      <w:r w:rsidRPr="00EF5F41">
        <w:rPr>
          <w:rFonts w:ascii="Calibri" w:hAnsi="Calibri" w:cs="Calibri"/>
          <w:bCs/>
          <w:sz w:val="22"/>
          <w:szCs w:val="22"/>
        </w:rPr>
        <w:t>O não cumprimento das condições aqui estabelecidas sujeitará a contratada às sanções previstas na legislação aplicável e neste instrumento.</w:t>
      </w:r>
    </w:p>
    <w:p w14:paraId="0263A457" w14:textId="77777777" w:rsidR="00EF5F41" w:rsidRPr="00EF5F41" w:rsidRDefault="00EF5F41" w:rsidP="00EF5F41">
      <w:pPr>
        <w:pStyle w:val="Nvel1-SemBlack"/>
        <w:shd w:val="clear" w:color="auto" w:fill="D9E2F3" w:themeFill="accent1" w:themeFillTint="33"/>
        <w:rPr>
          <w:rFonts w:ascii="Calibri" w:hAnsi="Calibri" w:cs="Calibri"/>
          <w:sz w:val="22"/>
          <w:szCs w:val="22"/>
        </w:rPr>
      </w:pPr>
      <w:r w:rsidRPr="00EF5F41">
        <w:rPr>
          <w:rFonts w:ascii="Calibri" w:hAnsi="Calibri" w:cs="Calibri"/>
          <w:sz w:val="22"/>
          <w:szCs w:val="22"/>
        </w:rPr>
        <w:lastRenderedPageBreak/>
        <w:t>Especificação da garantia do serviço</w:t>
      </w:r>
    </w:p>
    <w:p w14:paraId="43A448FD" w14:textId="77777777" w:rsidR="00EF5F41" w:rsidRPr="00EF5F41" w:rsidRDefault="00EF5F41" w:rsidP="00EF5F41">
      <w:pPr>
        <w:pStyle w:val="PargrafodaLista"/>
        <w:numPr>
          <w:ilvl w:val="1"/>
          <w:numId w:val="16"/>
        </w:numPr>
        <w:spacing w:after="120"/>
        <w:ind w:left="0" w:firstLine="0"/>
        <w:contextualSpacing w:val="0"/>
        <w:jc w:val="both"/>
        <w:rPr>
          <w:rFonts w:ascii="Calibri" w:eastAsia="Calibri" w:hAnsi="Calibri" w:cs="Calibri"/>
          <w:bCs/>
          <w:sz w:val="22"/>
          <w:szCs w:val="22"/>
        </w:rPr>
      </w:pPr>
      <w:r w:rsidRPr="00EF5F41">
        <w:rPr>
          <w:rFonts w:ascii="Calibri" w:eastAsia="Calibri" w:hAnsi="Calibri" w:cs="Calibri"/>
          <w:bCs/>
          <w:sz w:val="22"/>
          <w:szCs w:val="22"/>
        </w:rPr>
        <w:t>O prazo de garantia contratual dos serviços é aquele estabelecido na Lei nº 8.078, de 11 de setembro de 1990 (Código de Defesa do Consumidor).</w:t>
      </w:r>
    </w:p>
    <w:p w14:paraId="373F44D4" w14:textId="77777777" w:rsidR="00EF5F41" w:rsidRPr="00EF5F41" w:rsidRDefault="00EF5F41" w:rsidP="00EF5F41">
      <w:pPr>
        <w:shd w:val="clear" w:color="auto" w:fill="D9E2F3" w:themeFill="accent1" w:themeFillTint="33"/>
        <w:spacing w:before="120" w:after="120"/>
        <w:ind w:right="34"/>
        <w:rPr>
          <w:rFonts w:ascii="Calibri" w:hAnsi="Calibri" w:cs="Calibri"/>
          <w:b/>
          <w:sz w:val="22"/>
          <w:szCs w:val="22"/>
        </w:rPr>
      </w:pPr>
      <w:r w:rsidRPr="00EF5F41">
        <w:rPr>
          <w:rFonts w:ascii="Calibri" w:hAnsi="Calibri" w:cs="Calibri"/>
          <w:b/>
          <w:sz w:val="22"/>
          <w:szCs w:val="22"/>
        </w:rPr>
        <w:t>Especificações quanto à Emissão e Recepção da Autorização de Fornecimento</w:t>
      </w:r>
    </w:p>
    <w:p w14:paraId="11404AC4" w14:textId="30733869" w:rsidR="00EF5F41" w:rsidRPr="00EF5F41" w:rsidRDefault="00EF5F41" w:rsidP="00EF5F41">
      <w:pPr>
        <w:pStyle w:val="PargrafodaLista"/>
        <w:numPr>
          <w:ilvl w:val="1"/>
          <w:numId w:val="16"/>
        </w:numPr>
        <w:spacing w:after="120"/>
        <w:ind w:left="0" w:firstLine="0"/>
        <w:contextualSpacing w:val="0"/>
        <w:rPr>
          <w:rFonts w:ascii="Calibri" w:eastAsia="Calibri" w:hAnsi="Calibri" w:cs="Calibri"/>
          <w:bCs/>
          <w:sz w:val="22"/>
          <w:szCs w:val="22"/>
        </w:rPr>
      </w:pPr>
      <w:r w:rsidRPr="00EF5F41">
        <w:rPr>
          <w:rFonts w:ascii="Calibri" w:eastAsia="Calibri" w:hAnsi="Calibri" w:cs="Calibri"/>
          <w:bCs/>
          <w:sz w:val="22"/>
          <w:szCs w:val="22"/>
        </w:rPr>
        <w:t xml:space="preserve">A Autorização de Fornecimento, a ser emitida pelo Setor de Compras da </w:t>
      </w:r>
      <w:r>
        <w:rPr>
          <w:rFonts w:ascii="Calibri" w:eastAsia="Calibri" w:hAnsi="Calibri" w:cs="Calibri"/>
          <w:bCs/>
          <w:sz w:val="22"/>
          <w:szCs w:val="22"/>
        </w:rPr>
        <w:t>FUMSAT</w:t>
      </w:r>
      <w:r w:rsidRPr="00EF5F41">
        <w:rPr>
          <w:rFonts w:ascii="Calibri" w:eastAsia="Calibri" w:hAnsi="Calibri" w:cs="Calibri"/>
          <w:bCs/>
          <w:sz w:val="22"/>
          <w:szCs w:val="22"/>
        </w:rPr>
        <w:t>, será realizada de forma eletrônica por sistema informatizado e será enviada preferencialmente por e-mail, podendo a Administração enviá-la via correios (neste caso, mediante uso do Aviso de Recebimento – AR).</w:t>
      </w:r>
    </w:p>
    <w:p w14:paraId="6A80FB32" w14:textId="77777777" w:rsidR="00EF5F41" w:rsidRPr="00EF5F41" w:rsidRDefault="00EF5F41" w:rsidP="00EF5F41">
      <w:pPr>
        <w:pStyle w:val="PargrafodaLista"/>
        <w:numPr>
          <w:ilvl w:val="1"/>
          <w:numId w:val="16"/>
        </w:numPr>
        <w:spacing w:after="120"/>
        <w:ind w:left="0" w:firstLine="0"/>
        <w:contextualSpacing w:val="0"/>
        <w:rPr>
          <w:rFonts w:ascii="Calibri" w:eastAsia="Calibri" w:hAnsi="Calibri" w:cs="Calibri"/>
          <w:bCs/>
          <w:sz w:val="22"/>
          <w:szCs w:val="22"/>
        </w:rPr>
      </w:pPr>
      <w:r w:rsidRPr="00EF5F41">
        <w:rPr>
          <w:rFonts w:ascii="Calibri" w:eastAsia="Calibri" w:hAnsi="Calibri" w:cs="Calibri"/>
          <w:bCs/>
          <w:sz w:val="22"/>
          <w:szCs w:val="22"/>
        </w:rPr>
        <w:t>O licitante deverá fornecer junto à sua proposta o endereço de e-mail para o qual poderão ser encaminhadas as Autorizações de Fornecimento.</w:t>
      </w:r>
    </w:p>
    <w:p w14:paraId="71319DA1" w14:textId="77777777" w:rsidR="00EF5F41" w:rsidRPr="00EF5F41" w:rsidRDefault="00EF5F41" w:rsidP="00EF5F41">
      <w:pPr>
        <w:pStyle w:val="PargrafodaLista"/>
        <w:numPr>
          <w:ilvl w:val="1"/>
          <w:numId w:val="16"/>
        </w:numPr>
        <w:spacing w:after="120"/>
        <w:ind w:left="0" w:firstLine="0"/>
        <w:contextualSpacing w:val="0"/>
        <w:rPr>
          <w:rFonts w:ascii="Calibri" w:eastAsia="Calibri" w:hAnsi="Calibri" w:cs="Calibri"/>
          <w:bCs/>
          <w:sz w:val="22"/>
          <w:szCs w:val="22"/>
        </w:rPr>
      </w:pPr>
      <w:r w:rsidRPr="00EF5F41">
        <w:rPr>
          <w:rFonts w:ascii="Calibri" w:eastAsia="Calibri" w:hAnsi="Calibri" w:cs="Calibri"/>
          <w:bCs/>
          <w:sz w:val="22"/>
          <w:szCs w:val="22"/>
        </w:rPr>
        <w:t>Considera-se como data de recebimento da Autorização de Fornecimento:</w:t>
      </w:r>
    </w:p>
    <w:p w14:paraId="17791BFB" w14:textId="77777777" w:rsidR="00EF5F41" w:rsidRPr="00EF5F41" w:rsidRDefault="00EF5F41" w:rsidP="00EF5F41">
      <w:pPr>
        <w:spacing w:after="120"/>
        <w:rPr>
          <w:rFonts w:ascii="Calibri" w:eastAsia="Calibri" w:hAnsi="Calibri" w:cs="Calibri"/>
          <w:bCs/>
          <w:sz w:val="22"/>
          <w:szCs w:val="22"/>
        </w:rPr>
      </w:pPr>
      <w:r w:rsidRPr="00EF5F41">
        <w:rPr>
          <w:rFonts w:ascii="Calibri" w:eastAsia="Calibri" w:hAnsi="Calibri" w:cs="Calibri"/>
          <w:bCs/>
          <w:sz w:val="22"/>
          <w:szCs w:val="22"/>
        </w:rPr>
        <w:t>a)</w:t>
      </w:r>
      <w:r w:rsidRPr="00EF5F41">
        <w:rPr>
          <w:rFonts w:ascii="Calibri" w:eastAsia="Calibri" w:hAnsi="Calibri" w:cs="Calibri"/>
          <w:bCs/>
          <w:sz w:val="22"/>
          <w:szCs w:val="22"/>
        </w:rPr>
        <w:tab/>
        <w:t>O primeiro dia útil seguinte ao do envio do e-mail, no caso de Autorização de Fornecimento enviada por e-mail;</w:t>
      </w:r>
    </w:p>
    <w:p w14:paraId="1C3334A4" w14:textId="77777777" w:rsidR="00EF5F41" w:rsidRPr="00EF5F41" w:rsidRDefault="00EF5F41" w:rsidP="00EF5F41">
      <w:pPr>
        <w:spacing w:after="120"/>
        <w:rPr>
          <w:rFonts w:ascii="Calibri" w:eastAsia="Calibri" w:hAnsi="Calibri" w:cs="Calibri"/>
          <w:bCs/>
          <w:sz w:val="22"/>
          <w:szCs w:val="22"/>
        </w:rPr>
      </w:pPr>
      <w:r w:rsidRPr="00EF5F41">
        <w:rPr>
          <w:rFonts w:ascii="Calibri" w:eastAsia="Calibri" w:hAnsi="Calibri" w:cs="Calibri"/>
          <w:bCs/>
          <w:sz w:val="22"/>
          <w:szCs w:val="22"/>
        </w:rPr>
        <w:t>b)</w:t>
      </w:r>
      <w:r w:rsidRPr="00EF5F41">
        <w:rPr>
          <w:rFonts w:ascii="Calibri" w:eastAsia="Calibri" w:hAnsi="Calibri" w:cs="Calibri"/>
          <w:bCs/>
          <w:sz w:val="22"/>
          <w:szCs w:val="22"/>
        </w:rPr>
        <w:tab/>
        <w:t>O dia do recebimento da correspondência, no caso de Autorização de Fornecimento enviada por meio postal.</w:t>
      </w:r>
    </w:p>
    <w:p w14:paraId="737743DA" w14:textId="77777777" w:rsidR="00EF5F41" w:rsidRPr="00EF5F41" w:rsidRDefault="00EF5F41" w:rsidP="00EF5F41">
      <w:pPr>
        <w:pStyle w:val="PargrafodaLista"/>
        <w:shd w:val="clear" w:color="auto" w:fill="D9E2F3" w:themeFill="accent1" w:themeFillTint="33"/>
        <w:spacing w:before="240" w:after="120"/>
        <w:ind w:left="0"/>
        <w:contextualSpacing w:val="0"/>
        <w:rPr>
          <w:rFonts w:ascii="Calibri" w:eastAsia="Calibri" w:hAnsi="Calibri" w:cs="Calibri"/>
          <w:b/>
          <w:bCs/>
          <w:sz w:val="22"/>
          <w:szCs w:val="22"/>
        </w:rPr>
      </w:pPr>
      <w:r w:rsidRPr="00EF5F41">
        <w:rPr>
          <w:rFonts w:ascii="Calibri" w:eastAsia="Calibri" w:hAnsi="Calibri" w:cs="Calibri"/>
          <w:b/>
          <w:bCs/>
          <w:sz w:val="22"/>
          <w:szCs w:val="22"/>
        </w:rPr>
        <w:t>Procedimentos de transição e finalização do contrato</w:t>
      </w:r>
    </w:p>
    <w:p w14:paraId="7A678145" w14:textId="313C88DC" w:rsidR="00ED6CE5" w:rsidRPr="00EF5F41" w:rsidRDefault="00EF5F41" w:rsidP="00EF5F41">
      <w:pPr>
        <w:pStyle w:val="PargrafodaLista"/>
        <w:numPr>
          <w:ilvl w:val="1"/>
          <w:numId w:val="16"/>
        </w:numPr>
        <w:ind w:left="0" w:firstLine="0"/>
        <w:rPr>
          <w:rFonts w:ascii="Calibri" w:eastAsia="Calibri" w:hAnsi="Calibri" w:cs="Calibri"/>
          <w:bCs/>
          <w:sz w:val="22"/>
          <w:szCs w:val="22"/>
        </w:rPr>
      </w:pPr>
      <w:r w:rsidRPr="00EF5F41">
        <w:rPr>
          <w:rFonts w:ascii="Calibri" w:eastAsia="Calibri" w:hAnsi="Calibri" w:cs="Calibri"/>
          <w:bCs/>
          <w:sz w:val="22"/>
          <w:szCs w:val="22"/>
        </w:rPr>
        <w:t>Não serão necessários procedimentos de transição e finalização do contrato devido às características do objeto.</w:t>
      </w:r>
    </w:p>
    <w:p w14:paraId="7432DBF7" w14:textId="4FF2419A" w:rsidR="001A35AA" w:rsidRPr="00EF5F41" w:rsidRDefault="001A35AA" w:rsidP="000719A3">
      <w:pPr>
        <w:pStyle w:val="Ttulo1"/>
        <w:keepLines/>
        <w:numPr>
          <w:ilvl w:val="0"/>
          <w:numId w:val="16"/>
        </w:numPr>
        <w:shd w:val="clear" w:color="auto" w:fill="D9E2F3" w:themeFill="accent1" w:themeFillTint="33"/>
        <w:spacing w:after="120"/>
        <w:ind w:left="0" w:firstLine="0"/>
        <w:rPr>
          <w:rFonts w:cs="Calibri"/>
          <w:sz w:val="22"/>
          <w:szCs w:val="22"/>
        </w:rPr>
      </w:pPr>
      <w:r w:rsidRPr="00EF5F41">
        <w:rPr>
          <w:rFonts w:cs="Calibri"/>
          <w:sz w:val="22"/>
          <w:szCs w:val="22"/>
          <w:lang w:val="pt-BR"/>
        </w:rPr>
        <w:t xml:space="preserve">DO MODELO DE </w:t>
      </w:r>
      <w:r w:rsidR="005A1271" w:rsidRPr="00EF5F41">
        <w:rPr>
          <w:rFonts w:cs="Calibri"/>
          <w:sz w:val="22"/>
          <w:szCs w:val="22"/>
          <w:lang w:val="pt-BR"/>
        </w:rPr>
        <w:t>GESTÃO</w:t>
      </w:r>
      <w:r w:rsidRPr="00EF5F41">
        <w:rPr>
          <w:rFonts w:cs="Calibri"/>
          <w:sz w:val="22"/>
          <w:szCs w:val="22"/>
          <w:lang w:val="pt-BR"/>
        </w:rPr>
        <w:t xml:space="preserve"> DO </w:t>
      </w:r>
      <w:r w:rsidR="005A1271" w:rsidRPr="00EF5F41">
        <w:rPr>
          <w:rFonts w:cs="Calibri"/>
          <w:sz w:val="22"/>
          <w:szCs w:val="22"/>
          <w:lang w:val="pt-BR"/>
        </w:rPr>
        <w:t>CONTRATO</w:t>
      </w:r>
    </w:p>
    <w:p w14:paraId="0DFFC479" w14:textId="673EA685" w:rsidR="008D4FA3" w:rsidRPr="00EF5F41" w:rsidRDefault="001A35AA"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contrato deverá ser executado fielmente pelas partes, de acordo com as cláusulas avençadas e as normas da </w:t>
      </w:r>
      <w:hyperlink r:id="rId43" w:anchor="art89" w:history="1">
        <w:r w:rsidRPr="00EF5F41">
          <w:rPr>
            <w:rStyle w:val="Hyperlink"/>
            <w:rFonts w:ascii="Calibri" w:hAnsi="Calibri" w:cs="Calibri"/>
            <w:sz w:val="22"/>
            <w:szCs w:val="22"/>
          </w:rPr>
          <w:t xml:space="preserve">Lei </w:t>
        </w:r>
        <w:r w:rsidR="008D4FA3" w:rsidRPr="00EF5F41">
          <w:rPr>
            <w:rStyle w:val="Hyperlink"/>
            <w:rFonts w:ascii="Calibri" w:hAnsi="Calibri" w:cs="Calibri"/>
            <w:sz w:val="22"/>
            <w:szCs w:val="22"/>
          </w:rPr>
          <w:t xml:space="preserve">Federal </w:t>
        </w:r>
        <w:r w:rsidRPr="00EF5F41">
          <w:rPr>
            <w:rStyle w:val="Hyperlink"/>
            <w:rFonts w:ascii="Calibri" w:hAnsi="Calibri" w:cs="Calibri"/>
            <w:sz w:val="22"/>
            <w:szCs w:val="22"/>
          </w:rPr>
          <w:t>nº 14.133</w:t>
        </w:r>
        <w:r w:rsidR="008D4FA3" w:rsidRPr="00EF5F41">
          <w:rPr>
            <w:rStyle w:val="Hyperlink"/>
            <w:rFonts w:ascii="Calibri" w:hAnsi="Calibri" w:cs="Calibri"/>
            <w:sz w:val="22"/>
            <w:szCs w:val="22"/>
          </w:rPr>
          <w:t>/</w:t>
        </w:r>
        <w:r w:rsidRPr="00EF5F41">
          <w:rPr>
            <w:rStyle w:val="Hyperlink"/>
            <w:rFonts w:ascii="Calibri" w:hAnsi="Calibri" w:cs="Calibri"/>
            <w:sz w:val="22"/>
            <w:szCs w:val="22"/>
          </w:rPr>
          <w:t>2021</w:t>
        </w:r>
      </w:hyperlink>
      <w:r w:rsidRPr="00EF5F41">
        <w:rPr>
          <w:rFonts w:ascii="Calibri" w:hAnsi="Calibri" w:cs="Calibri"/>
          <w:sz w:val="22"/>
          <w:szCs w:val="22"/>
        </w:rPr>
        <w:t>, e cada parte responderá pelas consequências de sua inexecução total ou parcial.</w:t>
      </w:r>
    </w:p>
    <w:p w14:paraId="76185659" w14:textId="249D99A9" w:rsidR="008D4FA3" w:rsidRPr="00EF5F41" w:rsidRDefault="001A35AA"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Em caso de impedimento, ordem de paralisação ou suspensão do contrato, o cronograma de execução</w:t>
      </w:r>
      <w:r w:rsidR="008D4FA3" w:rsidRPr="00EF5F41">
        <w:rPr>
          <w:rFonts w:ascii="Calibri" w:hAnsi="Calibri" w:cs="Calibri"/>
          <w:sz w:val="22"/>
          <w:szCs w:val="22"/>
        </w:rPr>
        <w:t xml:space="preserve"> </w:t>
      </w:r>
      <w:r w:rsidRPr="00EF5F41">
        <w:rPr>
          <w:rFonts w:ascii="Calibri" w:hAnsi="Calibri" w:cs="Calibri"/>
          <w:sz w:val="22"/>
          <w:szCs w:val="22"/>
        </w:rPr>
        <w:t>será</w:t>
      </w:r>
      <w:r w:rsidR="008D4FA3" w:rsidRPr="00EF5F41">
        <w:rPr>
          <w:rFonts w:ascii="Calibri" w:hAnsi="Calibri" w:cs="Calibri"/>
          <w:sz w:val="22"/>
          <w:szCs w:val="22"/>
        </w:rPr>
        <w:t xml:space="preserve"> </w:t>
      </w:r>
      <w:r w:rsidRPr="00EF5F41">
        <w:rPr>
          <w:rFonts w:ascii="Calibri" w:hAnsi="Calibri" w:cs="Calibri"/>
          <w:sz w:val="22"/>
          <w:szCs w:val="22"/>
        </w:rPr>
        <w:t>prorrogado automaticamente pelo tempo correspondente, anotadas tais circunstâncias mediante simples</w:t>
      </w:r>
      <w:r w:rsidR="008D4FA3" w:rsidRPr="00EF5F41">
        <w:rPr>
          <w:rFonts w:ascii="Calibri" w:hAnsi="Calibri" w:cs="Calibri"/>
          <w:sz w:val="22"/>
          <w:szCs w:val="22"/>
        </w:rPr>
        <w:t xml:space="preserve"> </w:t>
      </w:r>
      <w:r w:rsidRPr="00EF5F41">
        <w:rPr>
          <w:rFonts w:ascii="Calibri" w:hAnsi="Calibri" w:cs="Calibri"/>
          <w:sz w:val="22"/>
          <w:szCs w:val="22"/>
        </w:rPr>
        <w:t>apostila.</w:t>
      </w:r>
    </w:p>
    <w:p w14:paraId="0C329337" w14:textId="1CDAADE1" w:rsidR="008D4FA3" w:rsidRPr="00EF5F41" w:rsidRDefault="001A35AA"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As comunicações entre o órgão ou entidade e a contratada devem ser realizadas por escrito sempre que</w:t>
      </w:r>
      <w:r w:rsidR="008D4FA3" w:rsidRPr="00EF5F41">
        <w:rPr>
          <w:rFonts w:ascii="Calibri" w:hAnsi="Calibri" w:cs="Calibri"/>
          <w:sz w:val="22"/>
          <w:szCs w:val="22"/>
        </w:rPr>
        <w:t xml:space="preserve"> </w:t>
      </w:r>
      <w:r w:rsidRPr="00EF5F41">
        <w:rPr>
          <w:rFonts w:ascii="Calibri" w:hAnsi="Calibri" w:cs="Calibri"/>
          <w:sz w:val="22"/>
          <w:szCs w:val="22"/>
        </w:rPr>
        <w:t>o</w:t>
      </w:r>
      <w:r w:rsidR="008D4FA3" w:rsidRPr="00EF5F41">
        <w:rPr>
          <w:rFonts w:ascii="Calibri" w:hAnsi="Calibri" w:cs="Calibri"/>
          <w:sz w:val="22"/>
          <w:szCs w:val="22"/>
        </w:rPr>
        <w:t xml:space="preserve"> </w:t>
      </w:r>
      <w:r w:rsidRPr="00EF5F41">
        <w:rPr>
          <w:rFonts w:ascii="Calibri" w:hAnsi="Calibri" w:cs="Calibri"/>
          <w:sz w:val="22"/>
          <w:szCs w:val="22"/>
        </w:rPr>
        <w:t>ato exigir tal formalidade, admitindo-se</w:t>
      </w:r>
      <w:r w:rsidR="000F25D3" w:rsidRPr="00EF5F41">
        <w:rPr>
          <w:rFonts w:ascii="Calibri" w:hAnsi="Calibri" w:cs="Calibri"/>
          <w:sz w:val="22"/>
          <w:szCs w:val="22"/>
        </w:rPr>
        <w:t>, excepcionalmente,</w:t>
      </w:r>
      <w:r w:rsidRPr="00EF5F41">
        <w:rPr>
          <w:rFonts w:ascii="Calibri" w:hAnsi="Calibri" w:cs="Calibri"/>
          <w:sz w:val="22"/>
          <w:szCs w:val="22"/>
        </w:rPr>
        <w:t xml:space="preserve"> o uso de mensagem eletrônica para esse fim.</w:t>
      </w:r>
    </w:p>
    <w:p w14:paraId="31B6563A" w14:textId="33FEDBCC" w:rsidR="008D4FA3" w:rsidRPr="00EF5F41" w:rsidRDefault="001A35AA"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órgão ou entidade poderá convocar </w:t>
      </w:r>
      <w:r w:rsidR="000F25D3" w:rsidRPr="00EF5F41">
        <w:rPr>
          <w:rFonts w:ascii="Calibri" w:hAnsi="Calibri" w:cs="Calibri"/>
          <w:sz w:val="22"/>
          <w:szCs w:val="22"/>
        </w:rPr>
        <w:t>o preposto</w:t>
      </w:r>
      <w:r w:rsidRPr="00EF5F41">
        <w:rPr>
          <w:rFonts w:ascii="Calibri" w:hAnsi="Calibri" w:cs="Calibri"/>
          <w:sz w:val="22"/>
          <w:szCs w:val="22"/>
        </w:rPr>
        <w:t xml:space="preserve"> para adoção de providências que devam</w:t>
      </w:r>
      <w:r w:rsidR="008D4FA3" w:rsidRPr="00EF5F41">
        <w:rPr>
          <w:rFonts w:ascii="Calibri" w:hAnsi="Calibri" w:cs="Calibri"/>
          <w:sz w:val="22"/>
          <w:szCs w:val="22"/>
        </w:rPr>
        <w:t xml:space="preserve"> </w:t>
      </w:r>
      <w:r w:rsidRPr="00EF5F41">
        <w:rPr>
          <w:rFonts w:ascii="Calibri" w:hAnsi="Calibri" w:cs="Calibri"/>
          <w:sz w:val="22"/>
          <w:szCs w:val="22"/>
        </w:rPr>
        <w:t>ser cumpridas de imediato.</w:t>
      </w:r>
      <w:r w:rsidR="00D545C6" w:rsidRPr="00EF5F41">
        <w:rPr>
          <w:rFonts w:ascii="Calibri" w:hAnsi="Calibri" w:cs="Calibri"/>
          <w:sz w:val="22"/>
          <w:szCs w:val="22"/>
        </w:rPr>
        <w:t xml:space="preserve"> </w:t>
      </w:r>
    </w:p>
    <w:p w14:paraId="2A0C5C37" w14:textId="7EEBB0CE" w:rsidR="008D4FA3" w:rsidRPr="00EF5F41" w:rsidRDefault="001A35AA"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Após a assinatura do contrato ou instrumento equivalente, o </w:t>
      </w:r>
      <w:r w:rsidR="003A553A" w:rsidRPr="00EF5F41">
        <w:rPr>
          <w:rFonts w:ascii="Calibri" w:hAnsi="Calibri" w:cs="Calibri"/>
          <w:sz w:val="22"/>
          <w:szCs w:val="22"/>
        </w:rPr>
        <w:t xml:space="preserve">Município </w:t>
      </w:r>
      <w:r w:rsidRPr="00EF5F41">
        <w:rPr>
          <w:rFonts w:ascii="Calibri" w:hAnsi="Calibri" w:cs="Calibri"/>
          <w:sz w:val="22"/>
          <w:szCs w:val="22"/>
        </w:rPr>
        <w:t>poderá convocar o</w:t>
      </w:r>
      <w:r w:rsidR="008D4FA3" w:rsidRPr="00EF5F41">
        <w:rPr>
          <w:rFonts w:ascii="Calibri" w:hAnsi="Calibri" w:cs="Calibri"/>
          <w:sz w:val="22"/>
          <w:szCs w:val="22"/>
        </w:rPr>
        <w:t xml:space="preserve"> </w:t>
      </w:r>
      <w:r w:rsidRPr="00EF5F41">
        <w:rPr>
          <w:rFonts w:ascii="Calibri" w:hAnsi="Calibri" w:cs="Calibri"/>
          <w:sz w:val="22"/>
          <w:szCs w:val="22"/>
        </w:rPr>
        <w:t>representante da empresa contratada para reunião inicial para apresentação do plano de fiscalização, que</w:t>
      </w:r>
      <w:r w:rsidR="008D4FA3" w:rsidRPr="00EF5F41">
        <w:rPr>
          <w:rFonts w:ascii="Calibri" w:hAnsi="Calibri" w:cs="Calibri"/>
          <w:sz w:val="22"/>
          <w:szCs w:val="22"/>
        </w:rPr>
        <w:t xml:space="preserve"> </w:t>
      </w:r>
      <w:r w:rsidRPr="00EF5F41">
        <w:rPr>
          <w:rFonts w:ascii="Calibri" w:hAnsi="Calibri" w:cs="Calibri"/>
          <w:sz w:val="22"/>
          <w:szCs w:val="22"/>
        </w:rPr>
        <w:t>conterá informações acerca das obrigações contratuais, dos mecanismos de fiscalização, das estratégias</w:t>
      </w:r>
      <w:r w:rsidR="008D4FA3" w:rsidRPr="00EF5F41">
        <w:rPr>
          <w:rFonts w:ascii="Calibri" w:hAnsi="Calibri" w:cs="Calibri"/>
          <w:sz w:val="22"/>
          <w:szCs w:val="22"/>
        </w:rPr>
        <w:t xml:space="preserve"> </w:t>
      </w:r>
      <w:r w:rsidRPr="00EF5F41">
        <w:rPr>
          <w:rFonts w:ascii="Calibri" w:hAnsi="Calibri" w:cs="Calibri"/>
          <w:sz w:val="22"/>
          <w:szCs w:val="22"/>
        </w:rPr>
        <w:t xml:space="preserve">para execução do objeto, do plano complementar de execução da </w:t>
      </w:r>
      <w:r w:rsidR="003A553A" w:rsidRPr="00EF5F41">
        <w:rPr>
          <w:rFonts w:ascii="Calibri" w:hAnsi="Calibri" w:cs="Calibri"/>
          <w:sz w:val="22"/>
          <w:szCs w:val="22"/>
        </w:rPr>
        <w:t>C</w:t>
      </w:r>
      <w:r w:rsidRPr="00EF5F41">
        <w:rPr>
          <w:rFonts w:ascii="Calibri" w:hAnsi="Calibri" w:cs="Calibri"/>
          <w:sz w:val="22"/>
          <w:szCs w:val="22"/>
        </w:rPr>
        <w:t>ontratada, quando houver, do método</w:t>
      </w:r>
      <w:r w:rsidR="008D4FA3" w:rsidRPr="00EF5F41">
        <w:rPr>
          <w:rFonts w:ascii="Calibri" w:hAnsi="Calibri" w:cs="Calibri"/>
          <w:sz w:val="22"/>
          <w:szCs w:val="22"/>
        </w:rPr>
        <w:t xml:space="preserve"> </w:t>
      </w:r>
      <w:r w:rsidRPr="00EF5F41">
        <w:rPr>
          <w:rFonts w:ascii="Calibri" w:hAnsi="Calibri" w:cs="Calibri"/>
          <w:sz w:val="22"/>
          <w:szCs w:val="22"/>
        </w:rPr>
        <w:t>de aferição dos resultados e das sanções aplicáveis, dentre outros.</w:t>
      </w:r>
      <w:r w:rsidR="00D545C6" w:rsidRPr="00EF5F41">
        <w:rPr>
          <w:rFonts w:ascii="Calibri" w:hAnsi="Calibri" w:cs="Calibri"/>
          <w:sz w:val="22"/>
          <w:szCs w:val="22"/>
        </w:rPr>
        <w:t xml:space="preserve"> </w:t>
      </w:r>
    </w:p>
    <w:p w14:paraId="1239E5C0" w14:textId="32EADE2D" w:rsidR="008D4FA3" w:rsidRPr="00EF5F41" w:rsidRDefault="008D4FA3" w:rsidP="000719A3">
      <w:pPr>
        <w:spacing w:after="120"/>
        <w:jc w:val="both"/>
        <w:rPr>
          <w:rFonts w:ascii="Calibri" w:hAnsi="Calibri" w:cs="Calibri"/>
          <w:b/>
          <w:bCs/>
          <w:sz w:val="22"/>
          <w:szCs w:val="22"/>
        </w:rPr>
      </w:pPr>
      <w:r w:rsidRPr="00EF5F41">
        <w:rPr>
          <w:rFonts w:ascii="Calibri" w:hAnsi="Calibri" w:cs="Calibri"/>
          <w:b/>
          <w:bCs/>
          <w:sz w:val="22"/>
          <w:szCs w:val="22"/>
        </w:rPr>
        <w:t>Fiscalização</w:t>
      </w:r>
    </w:p>
    <w:p w14:paraId="0BB80479" w14:textId="5BF70212" w:rsidR="006608AF" w:rsidRPr="00EF5F41" w:rsidRDefault="008D4FA3"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A execução do contrato deverá ser acompanhada e fiscalizada pelo(s) fiscal(is) do contrato, ou pelos respectivos substitutos</w:t>
      </w:r>
      <w:r w:rsidR="00197324" w:rsidRPr="00EF5F41">
        <w:rPr>
          <w:rFonts w:ascii="Calibri" w:hAnsi="Calibri" w:cs="Calibri"/>
          <w:sz w:val="22"/>
          <w:szCs w:val="22"/>
        </w:rPr>
        <w:t>, por meio de instrumentos de controle.</w:t>
      </w:r>
      <w:r w:rsidRPr="00EF5F41">
        <w:rPr>
          <w:rFonts w:ascii="Calibri" w:hAnsi="Calibri" w:cs="Calibri"/>
          <w:sz w:val="22"/>
          <w:szCs w:val="22"/>
        </w:rPr>
        <w:t xml:space="preserve"> (</w:t>
      </w:r>
      <w:hyperlink r:id="rId44" w:anchor="art117" w:history="1">
        <w:r w:rsidRPr="00EF5F41">
          <w:rPr>
            <w:rStyle w:val="Hyperlink"/>
            <w:rFonts w:ascii="Calibri" w:hAnsi="Calibri" w:cs="Calibri"/>
            <w:sz w:val="22"/>
            <w:szCs w:val="22"/>
          </w:rPr>
          <w:t xml:space="preserve">art. 117, </w:t>
        </w:r>
        <w:r w:rsidRPr="00EF5F41">
          <w:rPr>
            <w:rStyle w:val="Hyperlink"/>
            <w:rFonts w:ascii="Calibri" w:hAnsi="Calibri" w:cs="Calibri"/>
            <w:i/>
            <w:iCs/>
            <w:sz w:val="22"/>
            <w:szCs w:val="22"/>
          </w:rPr>
          <w:t>caput</w:t>
        </w:r>
        <w:r w:rsidRPr="00EF5F41">
          <w:rPr>
            <w:rStyle w:val="Hyperlink"/>
            <w:rFonts w:ascii="Calibri" w:hAnsi="Calibri" w:cs="Calibri"/>
            <w:sz w:val="22"/>
            <w:szCs w:val="22"/>
          </w:rPr>
          <w:t>, da Lei Federal nº 14.133/2021</w:t>
        </w:r>
      </w:hyperlink>
      <w:r w:rsidR="00830C0D" w:rsidRPr="00EF5F41">
        <w:rPr>
          <w:rFonts w:ascii="Calibri" w:hAnsi="Calibri" w:cs="Calibri"/>
          <w:sz w:val="22"/>
          <w:szCs w:val="22"/>
        </w:rPr>
        <w:t>).</w:t>
      </w:r>
    </w:p>
    <w:p w14:paraId="39F8332C" w14:textId="2E1745A1" w:rsidR="007C3205" w:rsidRPr="00EF5F41" w:rsidRDefault="007C3205" w:rsidP="000719A3">
      <w:pPr>
        <w:spacing w:after="120"/>
        <w:jc w:val="both"/>
        <w:rPr>
          <w:rFonts w:ascii="Calibri" w:hAnsi="Calibri" w:cs="Calibri"/>
          <w:b/>
          <w:bCs/>
          <w:sz w:val="22"/>
          <w:szCs w:val="22"/>
        </w:rPr>
      </w:pPr>
      <w:r w:rsidRPr="00EF5F41">
        <w:rPr>
          <w:rFonts w:ascii="Calibri" w:hAnsi="Calibri" w:cs="Calibri"/>
          <w:b/>
          <w:bCs/>
          <w:sz w:val="22"/>
          <w:szCs w:val="22"/>
        </w:rPr>
        <w:t>Fiscalização Técnica</w:t>
      </w:r>
    </w:p>
    <w:p w14:paraId="226C4E80" w14:textId="22DD362D" w:rsidR="007C3205" w:rsidRPr="00EF5F41" w:rsidRDefault="007C3205"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w:t>
      </w:r>
      <w:r w:rsidRPr="00EF5F41">
        <w:rPr>
          <w:rFonts w:ascii="Calibri" w:hAnsi="Calibri" w:cs="Calibri"/>
          <w:sz w:val="22"/>
          <w:szCs w:val="22"/>
        </w:rPr>
        <w:lastRenderedPageBreak/>
        <w:t xml:space="preserve">desempenho estipulados no ato convocatório, para efeito de pagamento conforme o resultado, podendo ser auxiliado pelo público usuário. </w:t>
      </w:r>
    </w:p>
    <w:p w14:paraId="24BE8460" w14:textId="2C1E05D0" w:rsidR="007C3205" w:rsidRPr="00EF5F41" w:rsidRDefault="007C3205"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C2%A71" w:history="1">
        <w:r w:rsidRPr="00EF5F41">
          <w:rPr>
            <w:rStyle w:val="Hyperlink"/>
            <w:rFonts w:ascii="Calibri" w:hAnsi="Calibri" w:cs="Calibri"/>
            <w:sz w:val="22"/>
            <w:szCs w:val="22"/>
          </w:rPr>
          <w:t>art. 117, § 1º, da Lei Federal nº 14.133/2021</w:t>
        </w:r>
      </w:hyperlink>
      <w:r w:rsidRPr="00EF5F41">
        <w:rPr>
          <w:rFonts w:ascii="Calibri" w:hAnsi="Calibri" w:cs="Calibri"/>
          <w:sz w:val="22"/>
          <w:szCs w:val="22"/>
        </w:rPr>
        <w:t>).</w:t>
      </w:r>
    </w:p>
    <w:p w14:paraId="09F43EC8" w14:textId="470BE5B5" w:rsidR="007C3205" w:rsidRPr="00EF5F41" w:rsidRDefault="007C3205"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O fiscal técnico do contrato informará a seus superiores, em tempo hábil para a adoção das medidas convenientes, a situação que demandar decisão ou providência que ultrapasse sua competência. (</w:t>
      </w:r>
      <w:hyperlink r:id="rId46" w:anchor="art117%C2%A72" w:history="1">
        <w:r w:rsidRPr="00EF5F41">
          <w:rPr>
            <w:rStyle w:val="Hyperlink"/>
            <w:rFonts w:ascii="Calibri" w:hAnsi="Calibri" w:cs="Calibri"/>
            <w:sz w:val="22"/>
            <w:szCs w:val="22"/>
          </w:rPr>
          <w:t>art. 117, § 2º, da Lei Federal nº 14.133/2021</w:t>
        </w:r>
      </w:hyperlink>
      <w:r w:rsidRPr="00EF5F41">
        <w:rPr>
          <w:rFonts w:ascii="Calibri" w:hAnsi="Calibri" w:cs="Calibri"/>
          <w:sz w:val="22"/>
          <w:szCs w:val="22"/>
        </w:rPr>
        <w:t>).</w:t>
      </w:r>
    </w:p>
    <w:p w14:paraId="5AE37CA4" w14:textId="3D174916" w:rsidR="00C340C4" w:rsidRPr="00EF5F41" w:rsidRDefault="007C3205"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47" w:anchor="art117%C2%A73" w:history="1">
        <w:r w:rsidRPr="00EF5F41">
          <w:rPr>
            <w:rStyle w:val="Hyperlink"/>
            <w:rFonts w:ascii="Calibri" w:hAnsi="Calibri" w:cs="Calibri"/>
            <w:sz w:val="22"/>
            <w:szCs w:val="22"/>
          </w:rPr>
          <w:t>art. 117, § 3º, da Lei Federal nº 14.133/2021</w:t>
        </w:r>
      </w:hyperlink>
      <w:r w:rsidRPr="00EF5F41">
        <w:rPr>
          <w:rFonts w:ascii="Calibri" w:hAnsi="Calibri" w:cs="Calibri"/>
          <w:sz w:val="22"/>
          <w:szCs w:val="22"/>
        </w:rPr>
        <w:t>).</w:t>
      </w:r>
    </w:p>
    <w:p w14:paraId="137788B2" w14:textId="415BAFED" w:rsidR="00C340C4" w:rsidRPr="00EF5F41" w:rsidRDefault="00C340C4" w:rsidP="000719A3">
      <w:pPr>
        <w:spacing w:after="120"/>
        <w:jc w:val="both"/>
        <w:rPr>
          <w:rFonts w:ascii="Calibri" w:hAnsi="Calibri" w:cs="Calibri"/>
          <w:b/>
          <w:bCs/>
          <w:sz w:val="22"/>
          <w:szCs w:val="22"/>
        </w:rPr>
      </w:pPr>
      <w:r w:rsidRPr="00EF5F41">
        <w:rPr>
          <w:rFonts w:ascii="Calibri" w:hAnsi="Calibri" w:cs="Calibri"/>
          <w:b/>
          <w:bCs/>
          <w:sz w:val="22"/>
          <w:szCs w:val="22"/>
        </w:rPr>
        <w:t>Fiscalização Administrativa</w:t>
      </w:r>
    </w:p>
    <w:p w14:paraId="2F1E79C3" w14:textId="3A0C21C1" w:rsidR="00F9051E" w:rsidRPr="00EF5F41" w:rsidRDefault="00C340C4"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p>
    <w:p w14:paraId="18481E8A" w14:textId="7E77B204" w:rsidR="00F9051E" w:rsidRPr="00EF5F41" w:rsidRDefault="00F9051E" w:rsidP="000719A3">
      <w:pPr>
        <w:spacing w:after="120"/>
        <w:jc w:val="both"/>
        <w:rPr>
          <w:rFonts w:ascii="Calibri" w:hAnsi="Calibri" w:cs="Calibri"/>
          <w:b/>
          <w:bCs/>
          <w:sz w:val="22"/>
          <w:szCs w:val="22"/>
        </w:rPr>
      </w:pPr>
      <w:r w:rsidRPr="00EF5F41">
        <w:rPr>
          <w:rFonts w:ascii="Calibri" w:hAnsi="Calibri" w:cs="Calibri"/>
          <w:b/>
          <w:bCs/>
          <w:sz w:val="22"/>
          <w:szCs w:val="22"/>
        </w:rPr>
        <w:t>Gestor do Contrato</w:t>
      </w:r>
    </w:p>
    <w:p w14:paraId="331C9F3F" w14:textId="7C4714B6" w:rsidR="00231842" w:rsidRPr="00FA42DA" w:rsidRDefault="00231842" w:rsidP="000719A3">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O gestor do contrato coordenará as atividades relacionadas à fiscalização técnica, administrativa, setorial e pelo público usuário, bem como dos atos preparatórios à instrução processual e ao encaminhamento da documentação pertinente ao</w:t>
      </w:r>
      <w:r w:rsidRPr="00FA42DA">
        <w:rPr>
          <w:rFonts w:ascii="Calibri" w:hAnsi="Calibri" w:cs="Calibri"/>
          <w:sz w:val="22"/>
          <w:szCs w:val="22"/>
        </w:rPr>
        <w:t xml:space="preserve"> setor designado para formalização dos procedimentos quanto aos aspectos que envolvam a prorrogação, alteração, reequilíbrio, pagamento, eventual aplicação de sanções, extinção dos contratos, dent</w:t>
      </w:r>
      <w:r w:rsidR="00830C0D" w:rsidRPr="00FA42DA">
        <w:rPr>
          <w:rFonts w:ascii="Calibri" w:hAnsi="Calibri" w:cs="Calibri"/>
          <w:sz w:val="22"/>
          <w:szCs w:val="22"/>
        </w:rPr>
        <w:t xml:space="preserve">ro outros. </w:t>
      </w:r>
    </w:p>
    <w:p w14:paraId="7AA4CA06" w14:textId="7EAD5978" w:rsidR="004260E1" w:rsidRPr="00FA42DA" w:rsidRDefault="004260E1" w:rsidP="000719A3">
      <w:pPr>
        <w:pStyle w:val="Ttulo1"/>
        <w:keepLines/>
        <w:numPr>
          <w:ilvl w:val="0"/>
          <w:numId w:val="16"/>
        </w:numPr>
        <w:shd w:val="clear" w:color="auto" w:fill="D9E2F3" w:themeFill="accent1" w:themeFillTint="33"/>
        <w:spacing w:after="120"/>
        <w:ind w:left="0" w:firstLine="0"/>
        <w:rPr>
          <w:rFonts w:cs="Calibri"/>
          <w:sz w:val="22"/>
          <w:szCs w:val="22"/>
        </w:rPr>
      </w:pPr>
      <w:r w:rsidRPr="00FA42DA">
        <w:rPr>
          <w:rFonts w:cs="Calibri"/>
          <w:sz w:val="22"/>
          <w:szCs w:val="22"/>
          <w:lang w:val="pt-BR"/>
        </w:rPr>
        <w:t>DA AVALIAÇÃO DA EXECUÇÃO DO OBJETO E DOS CRITÉRIOS DE PAGAMENTO</w:t>
      </w:r>
    </w:p>
    <w:p w14:paraId="234E4738" w14:textId="71A0F27E" w:rsidR="004260E1" w:rsidRPr="00FA42DA" w:rsidRDefault="004260E1" w:rsidP="00D76F18">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avaliação da execução do objeto utilizará o disposto neste item.</w:t>
      </w:r>
    </w:p>
    <w:p w14:paraId="3AD9BC04" w14:textId="77777777" w:rsidR="00D76F18" w:rsidRPr="00FA42DA" w:rsidRDefault="004260E1" w:rsidP="00D76F18">
      <w:pPr>
        <w:pStyle w:val="PargrafodaLista"/>
        <w:numPr>
          <w:ilvl w:val="2"/>
          <w:numId w:val="39"/>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Será indicada a retenção ou glosa no pagamento, proporcional à irregularidade verificada, sem prejuízo das sanções cabíveis, caso se constate que a Contratada:</w:t>
      </w:r>
    </w:p>
    <w:p w14:paraId="393C475D" w14:textId="77777777" w:rsidR="00D76F18" w:rsidRPr="00FA42DA" w:rsidRDefault="004260E1" w:rsidP="00D76F18">
      <w:pPr>
        <w:pStyle w:val="PargrafodaLista"/>
        <w:numPr>
          <w:ilvl w:val="3"/>
          <w:numId w:val="39"/>
        </w:numPr>
        <w:spacing w:after="120"/>
        <w:contextualSpacing w:val="0"/>
        <w:jc w:val="both"/>
        <w:rPr>
          <w:rFonts w:ascii="Calibri" w:hAnsi="Calibri" w:cs="Calibri"/>
          <w:sz w:val="22"/>
          <w:szCs w:val="22"/>
        </w:rPr>
      </w:pPr>
      <w:r w:rsidRPr="00FA42DA">
        <w:rPr>
          <w:rFonts w:ascii="Calibri" w:hAnsi="Calibri" w:cs="Calibri"/>
          <w:sz w:val="22"/>
          <w:szCs w:val="22"/>
        </w:rPr>
        <w:t>Não produzir os resultados acordados;</w:t>
      </w:r>
    </w:p>
    <w:p w14:paraId="0E8E30EC" w14:textId="77777777" w:rsidR="00D76F18" w:rsidRPr="00FA42DA" w:rsidRDefault="004260E1" w:rsidP="00D76F18">
      <w:pPr>
        <w:pStyle w:val="PargrafodaLista"/>
        <w:numPr>
          <w:ilvl w:val="3"/>
          <w:numId w:val="39"/>
        </w:numPr>
        <w:spacing w:after="120"/>
        <w:ind w:left="0" w:firstLine="0"/>
        <w:contextualSpacing w:val="0"/>
        <w:jc w:val="both"/>
        <w:rPr>
          <w:rFonts w:ascii="Calibri" w:hAnsi="Calibri" w:cs="Calibri"/>
          <w:sz w:val="22"/>
          <w:szCs w:val="22"/>
        </w:rPr>
      </w:pPr>
      <w:r w:rsidRPr="00FA42DA">
        <w:rPr>
          <w:rFonts w:ascii="Calibri" w:hAnsi="Calibri" w:cs="Calibri"/>
          <w:sz w:val="22"/>
          <w:szCs w:val="22"/>
        </w:rPr>
        <w:t>Deixar de executar, ou não executar com a qualidade mínima exigida as atividades contratadas; ou</w:t>
      </w:r>
    </w:p>
    <w:p w14:paraId="2AC75536" w14:textId="7FF78F4C" w:rsidR="004260E1" w:rsidRPr="00FA42DA" w:rsidRDefault="004260E1" w:rsidP="00D76F18">
      <w:pPr>
        <w:pStyle w:val="PargrafodaLista"/>
        <w:numPr>
          <w:ilvl w:val="3"/>
          <w:numId w:val="39"/>
        </w:numPr>
        <w:spacing w:after="120"/>
        <w:ind w:left="0" w:firstLine="0"/>
        <w:contextualSpacing w:val="0"/>
        <w:jc w:val="both"/>
        <w:rPr>
          <w:rFonts w:ascii="Calibri" w:hAnsi="Calibri" w:cs="Calibri"/>
          <w:sz w:val="22"/>
          <w:szCs w:val="22"/>
        </w:rPr>
      </w:pPr>
      <w:r w:rsidRPr="00FA42DA">
        <w:rPr>
          <w:rFonts w:ascii="Calibri" w:hAnsi="Calibri" w:cs="Calibri"/>
          <w:sz w:val="22"/>
          <w:szCs w:val="22"/>
        </w:rPr>
        <w:t>Deixar de utilizar materiais e recursos humanos exigidos para a execução do serviço, ou utilizá-los com qualidade ou quantidade inferior à demandada.</w:t>
      </w:r>
    </w:p>
    <w:p w14:paraId="1756DBDB" w14:textId="76BD40D6" w:rsidR="004B67B1" w:rsidRPr="00FA42DA" w:rsidRDefault="00A706D5" w:rsidP="00D76F18">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 indicação do Gestor, Fiscal e de seus substitutos caberá ao </w:t>
      </w:r>
      <w:r w:rsidR="004B67B1" w:rsidRPr="00FA42DA">
        <w:rPr>
          <w:rFonts w:ascii="Calibri" w:hAnsi="Calibri" w:cs="Calibri"/>
          <w:sz w:val="22"/>
          <w:szCs w:val="22"/>
        </w:rPr>
        <w:t xml:space="preserve">Presidente da Fundação. </w:t>
      </w:r>
    </w:p>
    <w:p w14:paraId="7DE13EFC" w14:textId="037CEA41" w:rsidR="00E70F02" w:rsidRPr="00FA42DA" w:rsidRDefault="004260E1" w:rsidP="00D76F18">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Gestão do Contrato será realizada pela</w:t>
      </w:r>
      <w:r w:rsidR="004B67B1" w:rsidRPr="00FA42DA">
        <w:rPr>
          <w:rFonts w:ascii="Calibri" w:hAnsi="Calibri" w:cs="Calibri"/>
          <w:sz w:val="22"/>
          <w:szCs w:val="22"/>
        </w:rPr>
        <w:t xml:space="preserve"> Diretoria Administrativa</w:t>
      </w:r>
      <w:r w:rsidR="00CA2D2F" w:rsidRPr="00FA42DA">
        <w:rPr>
          <w:rFonts w:ascii="Calibri" w:hAnsi="Calibri" w:cs="Calibri"/>
          <w:sz w:val="22"/>
          <w:szCs w:val="22"/>
        </w:rPr>
        <w:t xml:space="preserve"> solicitante</w:t>
      </w:r>
      <w:r w:rsidRPr="00FA42DA">
        <w:rPr>
          <w:rFonts w:ascii="Calibri" w:hAnsi="Calibri" w:cs="Calibri"/>
          <w:sz w:val="22"/>
          <w:szCs w:val="22"/>
        </w:rPr>
        <w:t xml:space="preserve"> </w:t>
      </w:r>
      <w:r w:rsidR="00E70F02" w:rsidRPr="00FA42DA">
        <w:rPr>
          <w:rFonts w:ascii="Calibri" w:hAnsi="Calibri" w:cs="Calibri"/>
          <w:sz w:val="22"/>
          <w:szCs w:val="22"/>
        </w:rPr>
        <w:t>do órgão contratante.</w:t>
      </w:r>
    </w:p>
    <w:p w14:paraId="5791DC2C" w14:textId="04945CC2" w:rsidR="00CA2D2F" w:rsidRPr="00FA42DA" w:rsidRDefault="00E70F02"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 Fiscalização </w:t>
      </w:r>
      <w:r w:rsidR="00CA2D2F" w:rsidRPr="00FA42DA">
        <w:rPr>
          <w:rFonts w:ascii="Calibri" w:hAnsi="Calibri" w:cs="Calibri"/>
          <w:sz w:val="22"/>
          <w:szCs w:val="22"/>
        </w:rPr>
        <w:t xml:space="preserve">será coordenada pela </w:t>
      </w:r>
      <w:r w:rsidR="004B67B1" w:rsidRPr="00FA42DA">
        <w:rPr>
          <w:rFonts w:ascii="Calibri" w:hAnsi="Calibri" w:cs="Calibri"/>
          <w:sz w:val="22"/>
          <w:szCs w:val="22"/>
        </w:rPr>
        <w:t>Diretoria Administrativa</w:t>
      </w:r>
      <w:r w:rsidR="00CA2D2F" w:rsidRPr="00FA42DA">
        <w:rPr>
          <w:rFonts w:ascii="Calibri" w:hAnsi="Calibri" w:cs="Calibri"/>
          <w:sz w:val="22"/>
          <w:szCs w:val="22"/>
        </w:rPr>
        <w:t xml:space="preserve"> solicitante e realizada por servidor(es) designado(s) para a fiscalização.</w:t>
      </w:r>
    </w:p>
    <w:p w14:paraId="1A2A6BB0" w14:textId="78166390" w:rsidR="00CA2D2F" w:rsidRPr="00FA42DA" w:rsidRDefault="00CA2D2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fiscalização poderá ser efetivada com base em critérios estatísticos, levando-se em consideração falhas que impactem o contrato como um todo e não apenas erros e falhas eventuais.</w:t>
      </w:r>
    </w:p>
    <w:p w14:paraId="57881028" w14:textId="6EBAE07F" w:rsidR="00CA2D2F" w:rsidRPr="00FA42DA" w:rsidRDefault="00CA2D2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Em caso de eventuais necessidades de modificações no quadro de gestores e fiscais do contrato, o ato será formalizado por meio de portaria desta instituição.</w:t>
      </w:r>
    </w:p>
    <w:p w14:paraId="3A3EC266" w14:textId="24020D0D" w:rsidR="00830C0D" w:rsidRPr="00FA42DA" w:rsidRDefault="00C37431"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w:t>
      </w:r>
      <w:r w:rsidR="00CA2D2F" w:rsidRPr="00FA42DA">
        <w:rPr>
          <w:rFonts w:ascii="Calibri" w:hAnsi="Calibri" w:cs="Calibri"/>
          <w:sz w:val="22"/>
          <w:szCs w:val="22"/>
        </w:rPr>
        <w:t>s atividades de gestão e fiscalização da execução contratual são o conjunto de ações que tem por objetivo aferir o cumprimento dos resultados previstos pela Administração para o</w:t>
      </w:r>
      <w:r w:rsidRPr="00FA42DA">
        <w:rPr>
          <w:rFonts w:ascii="Calibri" w:hAnsi="Calibri" w:cs="Calibri"/>
          <w:sz w:val="22"/>
          <w:szCs w:val="22"/>
        </w:rPr>
        <w:t>s</w:t>
      </w:r>
      <w:r w:rsidR="00CA2D2F" w:rsidRPr="00FA42DA">
        <w:rPr>
          <w:rFonts w:ascii="Calibri" w:hAnsi="Calibri" w:cs="Calibri"/>
          <w:sz w:val="22"/>
          <w:szCs w:val="22"/>
        </w:rPr>
        <w:t xml:space="preserve"> serviço</w:t>
      </w:r>
      <w:r w:rsidRPr="00FA42DA">
        <w:rPr>
          <w:rFonts w:ascii="Calibri" w:hAnsi="Calibri" w:cs="Calibri"/>
          <w:sz w:val="22"/>
          <w:szCs w:val="22"/>
        </w:rPr>
        <w:t>s</w:t>
      </w:r>
      <w:r w:rsidR="00CA2D2F" w:rsidRPr="00FA42DA">
        <w:rPr>
          <w:rFonts w:ascii="Calibri" w:hAnsi="Calibri" w:cs="Calibri"/>
          <w:sz w:val="22"/>
          <w:szCs w:val="22"/>
        </w:rPr>
        <w:t xml:space="preserve"> contratado</w:t>
      </w:r>
      <w:r w:rsidRPr="00FA42DA">
        <w:rPr>
          <w:rFonts w:ascii="Calibri" w:hAnsi="Calibri" w:cs="Calibri"/>
          <w:sz w:val="22"/>
          <w:szCs w:val="22"/>
        </w:rPr>
        <w:t>s</w:t>
      </w:r>
      <w:r w:rsidR="00CA2D2F" w:rsidRPr="00FA42DA">
        <w:rPr>
          <w:rFonts w:ascii="Calibri" w:hAnsi="Calibri" w:cs="Calibri"/>
          <w:sz w:val="22"/>
          <w:szCs w:val="22"/>
        </w:rPr>
        <w:t xml:space="preserve">, verificar a regularidade das obrigações previdenciárias, fiscais e trabalhistas, bem como </w:t>
      </w:r>
      <w:r w:rsidR="00CA2D2F" w:rsidRPr="00FA42DA">
        <w:rPr>
          <w:rFonts w:ascii="Calibri" w:hAnsi="Calibri" w:cs="Calibri"/>
          <w:sz w:val="22"/>
          <w:szCs w:val="22"/>
        </w:rPr>
        <w:lastRenderedPageBreak/>
        <w:t>prestar apoio à instrução processual e o encaminhamento da documentação pertinente a</w:t>
      </w:r>
      <w:r w:rsidRPr="00FA42DA">
        <w:rPr>
          <w:rFonts w:ascii="Calibri" w:hAnsi="Calibri" w:cs="Calibri"/>
          <w:sz w:val="22"/>
          <w:szCs w:val="22"/>
        </w:rPr>
        <w:t xml:space="preserve">o setor designado </w:t>
      </w:r>
      <w:r w:rsidR="00CA2D2F" w:rsidRPr="00FA42DA">
        <w:rPr>
          <w:rFonts w:ascii="Calibri" w:hAnsi="Calibri" w:cs="Calibri"/>
          <w:sz w:val="22"/>
          <w:szCs w:val="22"/>
        </w:rPr>
        <w:t xml:space="preserve">para </w:t>
      </w:r>
      <w:r w:rsidRPr="00FA42DA">
        <w:rPr>
          <w:rFonts w:ascii="Calibri" w:hAnsi="Calibri" w:cs="Calibri"/>
          <w:sz w:val="22"/>
          <w:szCs w:val="22"/>
        </w:rPr>
        <w:t xml:space="preserve">a </w:t>
      </w:r>
      <w:r w:rsidR="00CA2D2F" w:rsidRPr="00FA42DA">
        <w:rPr>
          <w:rFonts w:ascii="Calibri" w:hAnsi="Calibri" w:cs="Calibri"/>
          <w:sz w:val="22"/>
          <w:szCs w:val="22"/>
        </w:rPr>
        <w:t>formalização dos procedimentos relativos à repactuação, alteração, reequilíbrio, prorrogação, pagamento, eventual aplicação de sanções, extinção do contrato, dentre outras, com vista a assegurar o cumprimento das cláusulas avençadas e a solução de problemas relativos ao objeto.</w:t>
      </w:r>
      <w:r w:rsidR="00830C0D" w:rsidRPr="00FA42DA">
        <w:rPr>
          <w:rFonts w:ascii="Calibri" w:hAnsi="Calibri" w:cs="Calibri"/>
          <w:sz w:val="22"/>
          <w:szCs w:val="22"/>
        </w:rPr>
        <w:t xml:space="preserve"> </w:t>
      </w:r>
    </w:p>
    <w:p w14:paraId="602059F5" w14:textId="49CCAF4D" w:rsidR="00CA2D2F" w:rsidRPr="00FA42DA" w:rsidRDefault="00C37431"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w:t>
      </w:r>
      <w:r w:rsidR="00830C0D" w:rsidRPr="00FA42DA">
        <w:rPr>
          <w:rFonts w:ascii="Calibri" w:hAnsi="Calibri" w:cs="Calibri"/>
          <w:sz w:val="22"/>
          <w:szCs w:val="22"/>
        </w:rPr>
        <w:t xml:space="preserve">cionadas à Gestão do Contrato. </w:t>
      </w:r>
    </w:p>
    <w:p w14:paraId="277CB3DC" w14:textId="6761DC41" w:rsidR="00CA2D2F" w:rsidRPr="00FA42DA" w:rsidRDefault="00CA2D2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serviços deverão ser executados com base nos parâmetros mínimos estabelecidos.</w:t>
      </w:r>
    </w:p>
    <w:p w14:paraId="20B270B0" w14:textId="6601E1DA" w:rsidR="00CA2D2F" w:rsidRPr="00FA42DA" w:rsidRDefault="00CA2D2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Será adotado, durante toda a vigência do contrato, parâmetros para medição dos resultados, contemplando indicadores e respectivas metas a cumprir, que serão acompanhados pela fiscalização designada pela Administração, visando a qualidade da prestação do serviço e respectiva adequação de pagamento.</w:t>
      </w:r>
    </w:p>
    <w:p w14:paraId="1CCEF634" w14:textId="23445E34" w:rsidR="00CA2D2F" w:rsidRPr="00FA42DA" w:rsidRDefault="00CA2D2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indicadores eleitos refletem fatores que estão sob controle da Administração no acompanhamento da execução do contrato que são essencialmente relevantes para obtenção de resultados positivos dos serviços.</w:t>
      </w:r>
    </w:p>
    <w:p w14:paraId="220D3923" w14:textId="7D161B8A" w:rsidR="00CA2D2F" w:rsidRPr="00FA42DA" w:rsidRDefault="00CA2D2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São indicadores básicos de avaliação do serviço:</w:t>
      </w:r>
    </w:p>
    <w:p w14:paraId="31E87AB9" w14:textId="0E79A83F"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Rotina de trabalho;</w:t>
      </w:r>
    </w:p>
    <w:p w14:paraId="341188BA" w14:textId="1CB95C52"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Qualidade na prestação dos serviços;</w:t>
      </w:r>
    </w:p>
    <w:p w14:paraId="0D943813" w14:textId="59957548"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Disponibilidade de funcionários;</w:t>
      </w:r>
    </w:p>
    <w:p w14:paraId="329AC032" w14:textId="255CC606"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Pontualidade e qualidade dos equipamentos fornecidos, bem como substituição e manutenção quando necessário;</w:t>
      </w:r>
    </w:p>
    <w:p w14:paraId="14AE2350" w14:textId="4528AAC7"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Cumprimento das obrigações trabalhistas e previdenciárias;</w:t>
      </w:r>
    </w:p>
    <w:p w14:paraId="376A90E1" w14:textId="051D2944"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Cumprimento de obrigações contratualmente estabelecidas;</w:t>
      </w:r>
    </w:p>
    <w:p w14:paraId="082E5110" w14:textId="28F92E2D" w:rsidR="00CA2D2F" w:rsidRPr="00FA42DA" w:rsidRDefault="00CA2D2F"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Cumprimento de determinações e notificações.</w:t>
      </w:r>
    </w:p>
    <w:p w14:paraId="3CE80DA7" w14:textId="7A6D462B" w:rsidR="006608AF" w:rsidRPr="00FA42DA" w:rsidRDefault="006608AF" w:rsidP="000719A3">
      <w:pPr>
        <w:spacing w:after="120"/>
        <w:rPr>
          <w:rFonts w:ascii="Calibri" w:hAnsi="Calibri" w:cs="Calibri"/>
          <w:b/>
          <w:bCs/>
          <w:sz w:val="22"/>
          <w:szCs w:val="22"/>
        </w:rPr>
      </w:pPr>
      <w:r w:rsidRPr="00FA42DA">
        <w:rPr>
          <w:rFonts w:ascii="Calibri" w:hAnsi="Calibri" w:cs="Calibri"/>
          <w:b/>
          <w:bCs/>
          <w:sz w:val="22"/>
          <w:szCs w:val="22"/>
        </w:rPr>
        <w:t>Do recebimento</w:t>
      </w:r>
    </w:p>
    <w:p w14:paraId="647565FA" w14:textId="63EE11A5" w:rsidR="00A706D5" w:rsidRPr="00FA42DA" w:rsidRDefault="00A706D5"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recebimento provisório dos serviços ficará a cargo do fiscal técnico</w:t>
      </w:r>
      <w:r w:rsidR="00AA59D7" w:rsidRPr="00FA42DA">
        <w:rPr>
          <w:rFonts w:ascii="Calibri" w:hAnsi="Calibri" w:cs="Calibri"/>
          <w:sz w:val="22"/>
          <w:szCs w:val="22"/>
        </w:rPr>
        <w:t xml:space="preserve"> ou</w:t>
      </w:r>
      <w:r w:rsidRPr="00FA42DA">
        <w:rPr>
          <w:rFonts w:ascii="Calibri" w:hAnsi="Calibri" w:cs="Calibri"/>
          <w:sz w:val="22"/>
          <w:szCs w:val="22"/>
        </w:rPr>
        <w:t xml:space="preserve"> administrativ</w:t>
      </w:r>
      <w:r w:rsidR="00AA59D7" w:rsidRPr="00FA42DA">
        <w:rPr>
          <w:rFonts w:ascii="Calibri" w:hAnsi="Calibri" w:cs="Calibri"/>
          <w:sz w:val="22"/>
          <w:szCs w:val="22"/>
        </w:rPr>
        <w:t>o</w:t>
      </w:r>
      <w:r w:rsidRPr="00FA42DA">
        <w:rPr>
          <w:rFonts w:ascii="Calibri" w:hAnsi="Calibri" w:cs="Calibri"/>
          <w:sz w:val="22"/>
          <w:szCs w:val="22"/>
        </w:rPr>
        <w:t xml:space="preserve">, ou da Comissão de Recebimento, quando houver, e o recebimento definitivo, a cargo do gestor do contrato, ou da Comissão de Recebimento, quando houver. </w:t>
      </w:r>
    </w:p>
    <w:p w14:paraId="56F53C13" w14:textId="019B0844" w:rsidR="001046FC" w:rsidRPr="00FA42DA" w:rsidRDefault="009569E4"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recebimento provisório e definitivo dos serviços deve ser realizado em consonância com as regras </w:t>
      </w:r>
      <w:r w:rsidR="00830C0D" w:rsidRPr="00FA42DA">
        <w:rPr>
          <w:rFonts w:ascii="Calibri" w:hAnsi="Calibri" w:cs="Calibri"/>
          <w:sz w:val="22"/>
          <w:szCs w:val="22"/>
        </w:rPr>
        <w:t xml:space="preserve">definidas no ato convocatório. </w:t>
      </w:r>
    </w:p>
    <w:p w14:paraId="544B903B" w14:textId="1CD3FBFD" w:rsidR="009569E4" w:rsidRPr="00FA42DA" w:rsidRDefault="001046FC"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Ao realizar o recebimento dos serviços, o órgão ou entidade deve observar o princípio da segregação das funções. </w:t>
      </w:r>
    </w:p>
    <w:p w14:paraId="14104E6A" w14:textId="7F0F8055" w:rsidR="006608AF" w:rsidRPr="00FA42DA" w:rsidRDefault="006608A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serviços serão recebidos provisoriamente, no prazo de 5 (cinco) dias, pelos fiscais técnico e administrativo, mediante termos detalhados, quando verificado o cumprimento das exigências de caráter técnico e administrativo. (</w:t>
      </w:r>
      <w:hyperlink r:id="rId48" w:anchor="art140Ia" w:history="1">
        <w:r w:rsidRPr="00FA42DA">
          <w:rPr>
            <w:rStyle w:val="Hyperlink"/>
            <w:rFonts w:ascii="Calibri" w:hAnsi="Calibri" w:cs="Calibri"/>
            <w:sz w:val="22"/>
            <w:szCs w:val="22"/>
          </w:rPr>
          <w:t>art. 140, inciso I, “a”, da Lei Federal nº 14.133/2021</w:t>
        </w:r>
      </w:hyperlink>
      <w:r w:rsidRPr="00FA42DA">
        <w:rPr>
          <w:rFonts w:ascii="Calibri" w:hAnsi="Calibri" w:cs="Calibri"/>
          <w:sz w:val="22"/>
          <w:szCs w:val="22"/>
        </w:rPr>
        <w:t>).</w:t>
      </w:r>
    </w:p>
    <w:p w14:paraId="5598F471" w14:textId="5EEF0E9C" w:rsidR="006608AF" w:rsidRPr="00FA42DA" w:rsidRDefault="006608A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prazo da disposição acima será contado do recebimento de comunicação de cobrança oriunda do contratado com a comprovação da prestação dos serviços a que se referem a parcela a ser paga.</w:t>
      </w:r>
    </w:p>
    <w:p w14:paraId="234FC44C" w14:textId="03EC8655" w:rsidR="00AA59D7" w:rsidRPr="00FA42DA" w:rsidRDefault="006608A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fiscal técnico do contrato realizará o recebimento provisório do objeto do contrato mediante termo detalhado que comprove o cumprimento das exigências de caráter técnico.</w:t>
      </w:r>
    </w:p>
    <w:p w14:paraId="5CA9B3A6" w14:textId="1C8542A4" w:rsidR="00AA59D7" w:rsidRPr="00FA42DA" w:rsidRDefault="006608A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O fiscal administrativo do contrato realizará o recebimento provisório do objeto do contrato mediante termo detalhado que comprove o cumprimento das exigências de caráter administrativo.</w:t>
      </w:r>
    </w:p>
    <w:p w14:paraId="577F64CF" w14:textId="17E067CB" w:rsidR="00AA59D7" w:rsidRPr="00FA42DA" w:rsidRDefault="006608A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fiscal setorial do contrato, quando houver, realizará o recebimento provisório sob o ponto de vista técnico e administrativo.</w:t>
      </w:r>
    </w:p>
    <w:p w14:paraId="3D54FB7A" w14:textId="7F24EC90" w:rsidR="00AA59D7" w:rsidRPr="00FA42DA" w:rsidRDefault="006608A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FB5B793" w14:textId="44EE2085" w:rsidR="00AA59D7" w:rsidRPr="00FA42DA" w:rsidRDefault="00AA59D7"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Será considerado como ocorrido o recebimento provisório com a entrega do termo detalhado ou, em havendo mais de um a ser feito, com a entrega do último;</w:t>
      </w:r>
    </w:p>
    <w:p w14:paraId="6FAC1165" w14:textId="3240DFAF" w:rsidR="00AA59D7" w:rsidRPr="00FA42DA" w:rsidRDefault="00AA59D7"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0030BD" w14:textId="0DDA2ECE" w:rsidR="00AA59D7" w:rsidRPr="00FA42DA" w:rsidRDefault="00AA59D7"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fiscalização não efetuará o ateste da última e/ou única medição de serviços até que sejam sanadas todas as eventuais pendências que possam vir a ser apontadas no Recebimento Provisório. (</w:t>
      </w:r>
      <w:hyperlink r:id="rId49" w:anchor="art119" w:history="1">
        <w:r w:rsidRPr="00FA42DA">
          <w:rPr>
            <w:rStyle w:val="Hyperlink"/>
            <w:rFonts w:ascii="Calibri" w:hAnsi="Calibri" w:cs="Calibri"/>
            <w:sz w:val="22"/>
            <w:szCs w:val="22"/>
          </w:rPr>
          <w:t>art. 119</w:t>
        </w:r>
      </w:hyperlink>
      <w:r w:rsidRPr="00FA42DA">
        <w:rPr>
          <w:rFonts w:ascii="Calibri" w:hAnsi="Calibri" w:cs="Calibri"/>
          <w:sz w:val="22"/>
          <w:szCs w:val="22"/>
        </w:rPr>
        <w:t xml:space="preserve"> c/c </w:t>
      </w:r>
      <w:hyperlink r:id="rId50" w:anchor="art140I" w:history="1">
        <w:r w:rsidRPr="00FA42DA">
          <w:rPr>
            <w:rStyle w:val="Hyperlink"/>
            <w:rFonts w:ascii="Calibri" w:hAnsi="Calibri" w:cs="Calibri"/>
            <w:sz w:val="22"/>
            <w:szCs w:val="22"/>
          </w:rPr>
          <w:t>art. 140</w:t>
        </w:r>
      </w:hyperlink>
      <w:r w:rsidRPr="00FA42DA">
        <w:rPr>
          <w:rFonts w:ascii="Calibri" w:hAnsi="Calibri" w:cs="Calibri"/>
          <w:sz w:val="22"/>
          <w:szCs w:val="22"/>
        </w:rPr>
        <w:t xml:space="preserve"> da Lei Federal nº 14.133/2021).</w:t>
      </w:r>
    </w:p>
    <w:p w14:paraId="3AE794FA" w14:textId="47BB5DFF" w:rsidR="00AA59D7" w:rsidRPr="00FA42DA" w:rsidRDefault="00AA59D7"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recebimento provisório também ficará sujeito, quando cabível, à conclusão de todos os testes de campo e à entrega dos Manuais e Instruções exigíveis.</w:t>
      </w:r>
    </w:p>
    <w:p w14:paraId="2AFA6B82" w14:textId="702D5426" w:rsidR="00AA59D7" w:rsidRPr="00FA42DA" w:rsidRDefault="00AA59D7"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serviços poderão ser rejeitados, no todo ou em parte, quando em desacordo com as especificações constantes neste Termo de Referência e na proposta, sem prejuízo da aplicação das penalidades.</w:t>
      </w:r>
    </w:p>
    <w:p w14:paraId="1D1DEBB3" w14:textId="4DF9BAC4" w:rsidR="00B50E20" w:rsidRPr="00FA42DA" w:rsidRDefault="00AA59D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F3A41F8" w14:textId="55718429" w:rsidR="003C687D" w:rsidRPr="00FA42DA" w:rsidRDefault="00AA59D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serviços serão recebidos definitivamente no prazo de 10</w:t>
      </w:r>
      <w:r w:rsidR="00B50E20" w:rsidRPr="00FA42DA">
        <w:rPr>
          <w:rFonts w:ascii="Calibri" w:hAnsi="Calibri" w:cs="Calibri"/>
          <w:sz w:val="22"/>
          <w:szCs w:val="22"/>
        </w:rPr>
        <w:t xml:space="preserve"> </w:t>
      </w:r>
      <w:r w:rsidRPr="00FA42DA">
        <w:rPr>
          <w:rFonts w:ascii="Calibri" w:hAnsi="Calibri" w:cs="Calibri"/>
          <w:sz w:val="22"/>
          <w:szCs w:val="22"/>
        </w:rPr>
        <w:t>(dez) dias, contados do recebimento provisório, por servidor ou comissão designada pela autoridade competente, após a verificação da qualidade e quantidade do serviço e consequente aceitação mediante termo detalhado</w:t>
      </w:r>
      <w:r w:rsidR="003C687D" w:rsidRPr="00FA42DA">
        <w:rPr>
          <w:rFonts w:ascii="Calibri" w:hAnsi="Calibri" w:cs="Calibri"/>
          <w:sz w:val="22"/>
          <w:szCs w:val="22"/>
        </w:rPr>
        <w:t>.</w:t>
      </w:r>
    </w:p>
    <w:p w14:paraId="74F4B425" w14:textId="7FCA9B9C" w:rsidR="003C687D" w:rsidRPr="00FA42DA" w:rsidRDefault="00AA59D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No caso de controvérsia sobre a execução do objeto, quanto à dimensão, qualidade e quantidade, deverá </w:t>
      </w:r>
      <w:r w:rsidR="003C687D" w:rsidRPr="00FA42DA">
        <w:rPr>
          <w:rFonts w:ascii="Calibri" w:hAnsi="Calibri" w:cs="Calibri"/>
          <w:sz w:val="22"/>
          <w:szCs w:val="22"/>
        </w:rPr>
        <w:t>s</w:t>
      </w:r>
      <w:r w:rsidRPr="00FA42DA">
        <w:rPr>
          <w:rFonts w:ascii="Calibri" w:hAnsi="Calibri" w:cs="Calibri"/>
          <w:sz w:val="22"/>
          <w:szCs w:val="22"/>
        </w:rPr>
        <w:t xml:space="preserve">er observado o teor do </w:t>
      </w:r>
      <w:hyperlink r:id="rId51" w:anchor="art143" w:history="1">
        <w:r w:rsidRPr="00FA42DA">
          <w:rPr>
            <w:rStyle w:val="Hyperlink"/>
            <w:rFonts w:ascii="Calibri" w:hAnsi="Calibri" w:cs="Calibri"/>
            <w:sz w:val="22"/>
            <w:szCs w:val="22"/>
          </w:rPr>
          <w:t xml:space="preserve">art. 143 da Lei </w:t>
        </w:r>
        <w:r w:rsidR="003C687D" w:rsidRPr="00FA42DA">
          <w:rPr>
            <w:rStyle w:val="Hyperlink"/>
            <w:rFonts w:ascii="Calibri" w:hAnsi="Calibri" w:cs="Calibri"/>
            <w:sz w:val="22"/>
            <w:szCs w:val="22"/>
          </w:rPr>
          <w:t xml:space="preserve">Federal </w:t>
        </w:r>
        <w:r w:rsidRPr="00FA42DA">
          <w:rPr>
            <w:rStyle w:val="Hyperlink"/>
            <w:rFonts w:ascii="Calibri" w:hAnsi="Calibri" w:cs="Calibri"/>
            <w:sz w:val="22"/>
            <w:szCs w:val="22"/>
          </w:rPr>
          <w:t>nº 14.133</w:t>
        </w:r>
        <w:r w:rsidR="003C687D" w:rsidRPr="00FA42DA">
          <w:rPr>
            <w:rStyle w:val="Hyperlink"/>
            <w:rFonts w:ascii="Calibri" w:hAnsi="Calibri" w:cs="Calibri"/>
            <w:sz w:val="22"/>
            <w:szCs w:val="22"/>
          </w:rPr>
          <w:t>/2021</w:t>
        </w:r>
      </w:hyperlink>
      <w:r w:rsidRPr="00FA42DA">
        <w:rPr>
          <w:rFonts w:ascii="Calibri" w:hAnsi="Calibri" w:cs="Calibri"/>
          <w:sz w:val="22"/>
          <w:szCs w:val="22"/>
        </w:rPr>
        <w:t>, comunicando-se à empresa para emissão de Nota Fiscal no que pertine à parcela incontroversa da execução do objeto, para efeito de liquidação e pagamento.</w:t>
      </w:r>
    </w:p>
    <w:p w14:paraId="374404F9" w14:textId="29810DE5" w:rsidR="003C687D" w:rsidRPr="00FA42DA" w:rsidRDefault="00AA59D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Nenhum prazo de recebimento ocorrerá enquanto pendente a solução, pelo contratado, de inconsistências verificadas na execução do objeto ou no instrumento de cobrança.</w:t>
      </w:r>
    </w:p>
    <w:p w14:paraId="51181F3C" w14:textId="54BCEE07" w:rsidR="00093B20" w:rsidRPr="00FA42DA" w:rsidRDefault="00AA59D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recebimento provisório ou definitivo não excluirá a responsabilidade civil pela solidez e pela segurança do serviço nem a responsabilidade ético-profissional pela perfeita execução do contrato</w:t>
      </w:r>
      <w:r w:rsidR="003C687D" w:rsidRPr="00FA42DA">
        <w:rPr>
          <w:rFonts w:ascii="Calibri" w:hAnsi="Calibri" w:cs="Calibri"/>
          <w:sz w:val="22"/>
          <w:szCs w:val="22"/>
        </w:rPr>
        <w:t>.</w:t>
      </w:r>
    </w:p>
    <w:p w14:paraId="509C24E6" w14:textId="6F046E4A" w:rsidR="00093B20" w:rsidRPr="00FA42DA" w:rsidRDefault="00093B20" w:rsidP="000719A3">
      <w:pPr>
        <w:spacing w:after="120"/>
        <w:jc w:val="both"/>
        <w:rPr>
          <w:rFonts w:ascii="Calibri" w:hAnsi="Calibri" w:cs="Calibri"/>
          <w:b/>
          <w:bCs/>
          <w:sz w:val="22"/>
          <w:szCs w:val="22"/>
        </w:rPr>
      </w:pPr>
      <w:r w:rsidRPr="00FA42DA">
        <w:rPr>
          <w:rFonts w:ascii="Calibri" w:hAnsi="Calibri" w:cs="Calibri"/>
          <w:b/>
          <w:bCs/>
          <w:sz w:val="22"/>
          <w:szCs w:val="22"/>
        </w:rPr>
        <w:t>Liquidação</w:t>
      </w:r>
    </w:p>
    <w:p w14:paraId="0D9C765D" w14:textId="17AC6266" w:rsidR="00093B20" w:rsidRPr="00FA42DA" w:rsidRDefault="00093B20"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Recebida a Nota Fiscal ou documento de cobrança equivalente, correrá o prazo de </w:t>
      </w:r>
      <w:r w:rsidR="009F5F06" w:rsidRPr="00FA42DA">
        <w:rPr>
          <w:rFonts w:ascii="Calibri" w:hAnsi="Calibri" w:cs="Calibri"/>
          <w:sz w:val="22"/>
          <w:szCs w:val="22"/>
        </w:rPr>
        <w:t xml:space="preserve">até </w:t>
      </w:r>
      <w:r w:rsidRPr="00FA42DA">
        <w:rPr>
          <w:rFonts w:ascii="Calibri" w:hAnsi="Calibri" w:cs="Calibri"/>
          <w:b/>
          <w:sz w:val="22"/>
          <w:szCs w:val="22"/>
        </w:rPr>
        <w:t>10 (dez) dias úteis</w:t>
      </w:r>
      <w:r w:rsidRPr="00FA42DA">
        <w:rPr>
          <w:rFonts w:ascii="Calibri" w:hAnsi="Calibri" w:cs="Calibri"/>
          <w:sz w:val="22"/>
          <w:szCs w:val="22"/>
        </w:rPr>
        <w:t xml:space="preserve"> para fins de liquidação, na forma desta seção, prorrogáveis por igual período.</w:t>
      </w:r>
    </w:p>
    <w:p w14:paraId="155ED74E" w14:textId="0F6AD22E" w:rsidR="00093B20" w:rsidRPr="00FA42DA" w:rsidRDefault="00093B20"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 xml:space="preserve">O prazo de que trata o item anterior </w:t>
      </w:r>
      <w:r w:rsidR="009F5F06" w:rsidRPr="00FA42DA">
        <w:rPr>
          <w:rFonts w:ascii="Calibri" w:hAnsi="Calibri" w:cs="Calibri"/>
          <w:sz w:val="22"/>
          <w:szCs w:val="22"/>
        </w:rPr>
        <w:t>poderá ser</w:t>
      </w:r>
      <w:r w:rsidRPr="00FA42DA">
        <w:rPr>
          <w:rFonts w:ascii="Calibri" w:hAnsi="Calibri" w:cs="Calibri"/>
          <w:sz w:val="22"/>
          <w:szCs w:val="22"/>
        </w:rPr>
        <w:t xml:space="preserve"> reduzido à metade, mantendo-se a possibilidade de prorrogação, nos casos de contratações decorrentes de despesas cujos valores não ultrapassem o limite de que trata o </w:t>
      </w:r>
      <w:hyperlink r:id="rId52" w:anchor="art75II" w:history="1">
        <w:r w:rsidR="00950FBF">
          <w:rPr>
            <w:rStyle w:val="Hyperlink"/>
            <w:rFonts w:ascii="Calibri" w:hAnsi="Calibri" w:cs="Calibri"/>
            <w:sz w:val="22"/>
            <w:szCs w:val="22"/>
          </w:rPr>
          <w:t xml:space="preserve">art. 75, inciso </w:t>
        </w:r>
        <w:r w:rsidRPr="00FA42DA">
          <w:rPr>
            <w:rStyle w:val="Hyperlink"/>
            <w:rFonts w:ascii="Calibri" w:hAnsi="Calibri" w:cs="Calibri"/>
            <w:sz w:val="22"/>
            <w:szCs w:val="22"/>
          </w:rPr>
          <w:t>I, da Lei Federal nº 14.133/2021</w:t>
        </w:r>
      </w:hyperlink>
      <w:r w:rsidRPr="00FA42DA">
        <w:rPr>
          <w:rFonts w:ascii="Calibri" w:hAnsi="Calibri" w:cs="Calibri"/>
          <w:sz w:val="22"/>
          <w:szCs w:val="22"/>
        </w:rPr>
        <w:t>.</w:t>
      </w:r>
    </w:p>
    <w:p w14:paraId="6A50DC5A" w14:textId="7C94627E" w:rsidR="00093B20" w:rsidRPr="00FA42DA" w:rsidRDefault="00093B20"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Para fins de liquidação, o setor competente deve verificar se a Nota Fiscal ou Fatura apresentada expressa os elementos necessários e essenciais do documento, tais como:</w:t>
      </w:r>
    </w:p>
    <w:p w14:paraId="33C29F5C" w14:textId="6D942E30" w:rsidR="003037D4" w:rsidRPr="00FA42DA" w:rsidRDefault="00093B20"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prazo de validade;</w:t>
      </w:r>
    </w:p>
    <w:p w14:paraId="2CF01B08" w14:textId="70B69546" w:rsidR="003037D4" w:rsidRPr="00FA42DA" w:rsidRDefault="00093B20"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data da emissão;</w:t>
      </w:r>
    </w:p>
    <w:p w14:paraId="183C2BC1" w14:textId="7C63FA73" w:rsidR="003037D4" w:rsidRPr="00FA42DA" w:rsidRDefault="00093B20"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dados do contrato e do órgão contratante;</w:t>
      </w:r>
    </w:p>
    <w:p w14:paraId="774F8974" w14:textId="3210E3B4" w:rsidR="003037D4" w:rsidRPr="00FA42DA" w:rsidRDefault="00093B20"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período respectivo de execução do contrato;</w:t>
      </w:r>
    </w:p>
    <w:p w14:paraId="7B65C171" w14:textId="5355D61F" w:rsidR="003037D4" w:rsidRPr="00FA42DA" w:rsidRDefault="00093B20"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valor a pagar; e</w:t>
      </w:r>
    </w:p>
    <w:p w14:paraId="79D32CB7" w14:textId="3622807C" w:rsidR="003037D4" w:rsidRPr="00FA42DA" w:rsidRDefault="00093B20"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Eventual destaque do valor de retenções tributárias cabíveis.</w:t>
      </w:r>
    </w:p>
    <w:p w14:paraId="239B067F" w14:textId="70E191DF" w:rsidR="003037D4" w:rsidRPr="00FA42DA" w:rsidRDefault="00093B20"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r w:rsidR="003037D4" w:rsidRPr="00FA42DA">
        <w:rPr>
          <w:rFonts w:ascii="Calibri" w:hAnsi="Calibri" w:cs="Calibri"/>
          <w:sz w:val="22"/>
          <w:szCs w:val="22"/>
        </w:rPr>
        <w:t>.</w:t>
      </w:r>
    </w:p>
    <w:p w14:paraId="4DB2BF1C" w14:textId="41074468" w:rsidR="00633C7A" w:rsidRPr="00FA42DA" w:rsidRDefault="00093B20"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Havendo a efetiva execução do objeto, os pagamentos serão realizados normalmente, </w:t>
      </w:r>
      <w:r w:rsidR="009F5F06" w:rsidRPr="00FA42DA">
        <w:rPr>
          <w:rFonts w:ascii="Calibri" w:hAnsi="Calibri" w:cs="Calibri"/>
          <w:sz w:val="22"/>
          <w:szCs w:val="22"/>
        </w:rPr>
        <w:t xml:space="preserve">podendo ser suspensos, sem prejuízo de </w:t>
      </w:r>
      <w:r w:rsidRPr="00FA42DA">
        <w:rPr>
          <w:rFonts w:ascii="Calibri" w:hAnsi="Calibri" w:cs="Calibri"/>
          <w:sz w:val="22"/>
          <w:szCs w:val="22"/>
        </w:rPr>
        <w:t xml:space="preserve">rescisão do contrato, caso o contratado </w:t>
      </w:r>
      <w:r w:rsidR="009F5F06" w:rsidRPr="00FA42DA">
        <w:rPr>
          <w:rFonts w:ascii="Calibri" w:hAnsi="Calibri" w:cs="Calibri"/>
          <w:sz w:val="22"/>
          <w:szCs w:val="22"/>
        </w:rPr>
        <w:t>não possua situação regular</w:t>
      </w:r>
      <w:r w:rsidRPr="00FA42DA">
        <w:rPr>
          <w:rFonts w:ascii="Calibri" w:hAnsi="Calibri" w:cs="Calibri"/>
          <w:sz w:val="22"/>
          <w:szCs w:val="22"/>
        </w:rPr>
        <w:t xml:space="preserve"> junto ao SICAF.</w:t>
      </w:r>
    </w:p>
    <w:p w14:paraId="582096D2" w14:textId="4ED81BD4" w:rsidR="00633C7A" w:rsidRPr="00FA42DA" w:rsidRDefault="00633C7A" w:rsidP="000719A3">
      <w:pPr>
        <w:spacing w:after="120"/>
        <w:jc w:val="both"/>
        <w:rPr>
          <w:rFonts w:ascii="Calibri" w:hAnsi="Calibri" w:cs="Calibri"/>
          <w:b/>
          <w:bCs/>
          <w:sz w:val="22"/>
          <w:szCs w:val="22"/>
        </w:rPr>
      </w:pPr>
      <w:r w:rsidRPr="00FA42DA">
        <w:rPr>
          <w:rFonts w:ascii="Calibri" w:hAnsi="Calibri" w:cs="Calibri"/>
          <w:b/>
          <w:bCs/>
          <w:sz w:val="22"/>
          <w:szCs w:val="22"/>
        </w:rPr>
        <w:t>Prazo de pagamento</w:t>
      </w:r>
    </w:p>
    <w:p w14:paraId="4F15D54D" w14:textId="310CA2DC" w:rsidR="00633C7A" w:rsidRPr="00FA42DA" w:rsidRDefault="00633C7A"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pagamento será efetuado no prazo de até </w:t>
      </w:r>
      <w:r w:rsidR="00F73C96" w:rsidRPr="00FA42DA">
        <w:rPr>
          <w:rFonts w:ascii="Calibri" w:eastAsia="Times New Roman" w:hAnsi="Calibri" w:cs="Calibri"/>
          <w:b/>
          <w:bCs/>
          <w:sz w:val="22"/>
          <w:szCs w:val="22"/>
        </w:rPr>
        <w:t>10 (dez) dias úteis</w:t>
      </w:r>
      <w:r w:rsidRPr="00FA42DA">
        <w:rPr>
          <w:rFonts w:ascii="Calibri" w:hAnsi="Calibri" w:cs="Calibri"/>
          <w:sz w:val="22"/>
          <w:szCs w:val="22"/>
        </w:rPr>
        <w:t>, contados da finalização da liquidação da despesa, conforme seção anterior.</w:t>
      </w:r>
    </w:p>
    <w:p w14:paraId="5CF9745B" w14:textId="09D4AF80" w:rsidR="00633C7A" w:rsidRPr="00FA42DA" w:rsidRDefault="00633C7A"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 caso de atraso pelo Contratante, os valores devidos ao contratado serão atualizados monetariamente entre o termo final do prazo de pagamento até a data de sua efetiva realização, mediante aplicação do índice IPCA</w:t>
      </w:r>
      <w:r w:rsidR="00F73C96" w:rsidRPr="00FA42DA">
        <w:rPr>
          <w:rFonts w:ascii="Calibri" w:hAnsi="Calibri" w:cs="Calibri"/>
          <w:sz w:val="22"/>
          <w:szCs w:val="22"/>
        </w:rPr>
        <w:t xml:space="preserve"> (Índice de Preços ao Consumidor) – IBGE – de correção monetária.</w:t>
      </w:r>
    </w:p>
    <w:p w14:paraId="7AFC8507" w14:textId="3F5D7B0C" w:rsidR="00633C7A" w:rsidRPr="00FA42DA" w:rsidRDefault="00633C7A" w:rsidP="000719A3">
      <w:pPr>
        <w:spacing w:after="120"/>
        <w:jc w:val="both"/>
        <w:rPr>
          <w:rFonts w:ascii="Calibri" w:hAnsi="Calibri" w:cs="Calibri"/>
          <w:b/>
          <w:bCs/>
          <w:sz w:val="22"/>
          <w:szCs w:val="22"/>
        </w:rPr>
      </w:pPr>
      <w:r w:rsidRPr="00FA42DA">
        <w:rPr>
          <w:rFonts w:ascii="Calibri" w:hAnsi="Calibri" w:cs="Calibri"/>
          <w:b/>
          <w:bCs/>
          <w:sz w:val="22"/>
          <w:szCs w:val="22"/>
        </w:rPr>
        <w:t>Forma de pagamento</w:t>
      </w:r>
    </w:p>
    <w:p w14:paraId="61B2B76E" w14:textId="6F40CC2D" w:rsidR="00633C7A" w:rsidRPr="00FA42DA" w:rsidRDefault="00633C7A"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pagamento será realizado através de ordem bancária, para crédito em banco, agência e conta corrente indicados pelo contratado.</w:t>
      </w:r>
    </w:p>
    <w:p w14:paraId="37D67FA9" w14:textId="5AD69C0D" w:rsidR="00633C7A" w:rsidRPr="00FA42DA" w:rsidRDefault="00633C7A"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Será considerada data do pagamento o dia em que constar como emitida a ordem bancária para pagamento.</w:t>
      </w:r>
    </w:p>
    <w:p w14:paraId="4C303E19" w14:textId="3432703D" w:rsidR="00633C7A" w:rsidRPr="00FA42DA" w:rsidRDefault="00633C7A"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Quando do pagamento, será efetuada a retenção tributária prevista na legislação aplicável.</w:t>
      </w:r>
    </w:p>
    <w:p w14:paraId="576199DA" w14:textId="6D9FD2D5" w:rsidR="00633C7A" w:rsidRPr="00FA42DA" w:rsidRDefault="00633C7A" w:rsidP="000719A3">
      <w:pPr>
        <w:pStyle w:val="PargrafodaLista"/>
        <w:numPr>
          <w:ilvl w:val="2"/>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Independentemente do percentual de tributo inserido na planilha, quando houver, serão retidos na fonte, quando da realização do pagamento, os percentuais estabelecidos na legislação vigente.</w:t>
      </w:r>
    </w:p>
    <w:p w14:paraId="0746D5DC" w14:textId="2D6EE85D" w:rsidR="00633C7A" w:rsidRPr="00FA42DA" w:rsidRDefault="00633C7A"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contratado regularmente optante pelo Simples Nacional, nos termos da </w:t>
      </w:r>
      <w:hyperlink r:id="rId53" w:history="1">
        <w:r w:rsidRPr="00FA42DA">
          <w:rPr>
            <w:rStyle w:val="Hyperlink"/>
            <w:rFonts w:ascii="Calibri" w:hAnsi="Calibri" w:cs="Calibri"/>
            <w:sz w:val="22"/>
            <w:szCs w:val="22"/>
          </w:rPr>
          <w:t>Lei Complementar nº 123</w:t>
        </w:r>
        <w:r w:rsidR="007A7A33" w:rsidRPr="00FA42DA">
          <w:rPr>
            <w:rStyle w:val="Hyperlink"/>
            <w:rFonts w:ascii="Calibri" w:hAnsi="Calibri" w:cs="Calibri"/>
            <w:sz w:val="22"/>
            <w:szCs w:val="22"/>
          </w:rPr>
          <w:t>/</w:t>
        </w:r>
        <w:r w:rsidRPr="00FA42DA">
          <w:rPr>
            <w:rStyle w:val="Hyperlink"/>
            <w:rFonts w:ascii="Calibri" w:hAnsi="Calibri" w:cs="Calibri"/>
            <w:sz w:val="22"/>
            <w:szCs w:val="22"/>
          </w:rPr>
          <w:t>2006</w:t>
        </w:r>
      </w:hyperlink>
      <w:r w:rsidRPr="00FA42DA">
        <w:rPr>
          <w:rFonts w:ascii="Calibri"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AF54E5" w:rsidRPr="00FA42DA">
        <w:rPr>
          <w:rFonts w:ascii="Calibri" w:hAnsi="Calibri" w:cs="Calibri"/>
          <w:sz w:val="22"/>
          <w:szCs w:val="22"/>
        </w:rPr>
        <w:t>.</w:t>
      </w:r>
    </w:p>
    <w:p w14:paraId="713991D9" w14:textId="21A819CA" w:rsidR="00AF54E5" w:rsidRPr="00FA42DA" w:rsidRDefault="00AF54E5" w:rsidP="000719A3">
      <w:pPr>
        <w:pStyle w:val="Ttulo1"/>
        <w:keepLines/>
        <w:numPr>
          <w:ilvl w:val="0"/>
          <w:numId w:val="16"/>
        </w:numPr>
        <w:shd w:val="clear" w:color="auto" w:fill="D9E2F3" w:themeFill="accent1" w:themeFillTint="33"/>
        <w:spacing w:after="120"/>
        <w:ind w:left="0" w:firstLine="0"/>
        <w:rPr>
          <w:rFonts w:cs="Calibri"/>
          <w:sz w:val="22"/>
          <w:szCs w:val="22"/>
        </w:rPr>
      </w:pPr>
      <w:r w:rsidRPr="00FA42DA">
        <w:rPr>
          <w:rFonts w:cs="Calibri"/>
          <w:sz w:val="22"/>
          <w:szCs w:val="22"/>
          <w:lang w:val="pt-BR"/>
        </w:rPr>
        <w:t xml:space="preserve">DA </w:t>
      </w:r>
      <w:r w:rsidR="00F32E60" w:rsidRPr="00FA42DA">
        <w:rPr>
          <w:rFonts w:cs="Calibri"/>
          <w:sz w:val="22"/>
          <w:szCs w:val="22"/>
          <w:lang w:val="pt-BR"/>
        </w:rPr>
        <w:t>FORMA E CRITÉRIOS DE SELEÇÃO E DO REGIME DE EXECUÇÃO</w:t>
      </w:r>
    </w:p>
    <w:p w14:paraId="3EA8D9D7" w14:textId="65B7A0DE" w:rsidR="00AF54E5" w:rsidRPr="00FA42DA" w:rsidRDefault="00AF54E5" w:rsidP="000719A3">
      <w:pPr>
        <w:spacing w:after="120"/>
        <w:jc w:val="both"/>
        <w:rPr>
          <w:rFonts w:ascii="Calibri" w:hAnsi="Calibri" w:cs="Calibri"/>
          <w:b/>
          <w:bCs/>
          <w:sz w:val="22"/>
          <w:szCs w:val="22"/>
        </w:rPr>
      </w:pPr>
      <w:r w:rsidRPr="00FA42DA">
        <w:rPr>
          <w:rFonts w:ascii="Calibri" w:hAnsi="Calibri" w:cs="Calibri"/>
          <w:b/>
          <w:bCs/>
          <w:sz w:val="22"/>
          <w:szCs w:val="22"/>
        </w:rPr>
        <w:t>Forma de seleção e critério de julgamento da proposta</w:t>
      </w:r>
    </w:p>
    <w:p w14:paraId="382D9AF8" w14:textId="7FED3A22" w:rsidR="00E77BA7" w:rsidRPr="00FA42DA" w:rsidRDefault="00AF54E5"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contratado será selecionado por meio de realização de procedimento de </w:t>
      </w:r>
      <w:r w:rsidRPr="00FA42DA">
        <w:rPr>
          <w:rFonts w:ascii="Calibri" w:hAnsi="Calibri" w:cs="Calibri"/>
          <w:b/>
          <w:bCs/>
          <w:sz w:val="22"/>
          <w:szCs w:val="22"/>
        </w:rPr>
        <w:t>DISPENSA DE LICITAÇÃO</w:t>
      </w:r>
      <w:r w:rsidRPr="00FA42DA">
        <w:rPr>
          <w:rFonts w:ascii="Calibri" w:hAnsi="Calibri" w:cs="Calibri"/>
          <w:sz w:val="22"/>
          <w:szCs w:val="22"/>
        </w:rPr>
        <w:t xml:space="preserve">, na forma eletrônica, com fundamento na hipótese do </w:t>
      </w:r>
      <w:hyperlink r:id="rId54" w:anchor="art75II" w:history="1">
        <w:r w:rsidR="00950FBF">
          <w:rPr>
            <w:rStyle w:val="Hyperlink"/>
            <w:rFonts w:ascii="Calibri" w:hAnsi="Calibri" w:cs="Calibri"/>
            <w:sz w:val="22"/>
            <w:szCs w:val="22"/>
          </w:rPr>
          <w:t xml:space="preserve">art. 75, inciso </w:t>
        </w:r>
        <w:r w:rsidRPr="00FA42DA">
          <w:rPr>
            <w:rStyle w:val="Hyperlink"/>
            <w:rFonts w:ascii="Calibri" w:hAnsi="Calibri" w:cs="Calibri"/>
            <w:sz w:val="22"/>
            <w:szCs w:val="22"/>
          </w:rPr>
          <w:t>I, da Lei Federal nº 14.133/2021</w:t>
        </w:r>
      </w:hyperlink>
      <w:r w:rsidRPr="00FA42DA">
        <w:rPr>
          <w:rFonts w:ascii="Calibri" w:hAnsi="Calibri" w:cs="Calibri"/>
          <w:sz w:val="22"/>
          <w:szCs w:val="22"/>
        </w:rPr>
        <w:t xml:space="preserve">, que culminará com a seleção da proposta de </w:t>
      </w:r>
      <w:r w:rsidRPr="00FA42DA">
        <w:rPr>
          <w:rFonts w:ascii="Calibri" w:hAnsi="Calibri" w:cs="Calibri"/>
          <w:b/>
          <w:bCs/>
          <w:sz w:val="22"/>
          <w:szCs w:val="22"/>
        </w:rPr>
        <w:t>MENOR PREÇO GLOBAL</w:t>
      </w:r>
      <w:r w:rsidRPr="00FA42DA">
        <w:rPr>
          <w:rFonts w:ascii="Calibri" w:hAnsi="Calibri" w:cs="Calibri"/>
          <w:sz w:val="22"/>
          <w:szCs w:val="22"/>
        </w:rPr>
        <w:t>.</w:t>
      </w:r>
    </w:p>
    <w:p w14:paraId="23CCA882" w14:textId="30D69B42" w:rsidR="00E77BA7" w:rsidRPr="00FA42DA" w:rsidRDefault="00E77BA7" w:rsidP="000719A3">
      <w:pPr>
        <w:spacing w:after="120"/>
        <w:jc w:val="both"/>
        <w:rPr>
          <w:rFonts w:ascii="Calibri" w:hAnsi="Calibri" w:cs="Calibri"/>
          <w:b/>
          <w:bCs/>
          <w:sz w:val="22"/>
          <w:szCs w:val="22"/>
        </w:rPr>
      </w:pPr>
      <w:r w:rsidRPr="00FA42DA">
        <w:rPr>
          <w:rFonts w:ascii="Calibri" w:hAnsi="Calibri" w:cs="Calibri"/>
          <w:b/>
          <w:bCs/>
          <w:sz w:val="22"/>
          <w:szCs w:val="22"/>
        </w:rPr>
        <w:lastRenderedPageBreak/>
        <w:t>Regime de execução</w:t>
      </w:r>
    </w:p>
    <w:p w14:paraId="2AF01E0D" w14:textId="13F4382D" w:rsidR="00E77BA7" w:rsidRPr="00FA42DA" w:rsidRDefault="00E77BA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regime de execução do contrato será </w:t>
      </w:r>
      <w:r w:rsidRPr="00FA42DA">
        <w:rPr>
          <w:rFonts w:ascii="Calibri" w:hAnsi="Calibri" w:cs="Calibri"/>
          <w:b/>
          <w:bCs/>
          <w:sz w:val="22"/>
          <w:szCs w:val="22"/>
        </w:rPr>
        <w:t>EMPREITADA GLOBAL</w:t>
      </w:r>
      <w:r w:rsidRPr="00FA42DA">
        <w:rPr>
          <w:rFonts w:ascii="Calibri" w:hAnsi="Calibri" w:cs="Calibri"/>
          <w:sz w:val="22"/>
          <w:szCs w:val="22"/>
        </w:rPr>
        <w:t>.</w:t>
      </w:r>
    </w:p>
    <w:p w14:paraId="4418402C" w14:textId="1B1BE134" w:rsidR="00E77BA7" w:rsidRPr="00FA42DA" w:rsidRDefault="00E77BA7" w:rsidP="000719A3">
      <w:pPr>
        <w:spacing w:after="120"/>
        <w:jc w:val="both"/>
        <w:rPr>
          <w:rFonts w:ascii="Calibri" w:hAnsi="Calibri" w:cs="Calibri"/>
          <w:b/>
          <w:bCs/>
          <w:sz w:val="22"/>
          <w:szCs w:val="22"/>
        </w:rPr>
      </w:pPr>
      <w:r w:rsidRPr="00FA42DA">
        <w:rPr>
          <w:rFonts w:ascii="Calibri" w:hAnsi="Calibri" w:cs="Calibri"/>
          <w:b/>
          <w:bCs/>
          <w:sz w:val="22"/>
          <w:szCs w:val="22"/>
        </w:rPr>
        <w:t>Exigências de habilitação</w:t>
      </w:r>
    </w:p>
    <w:p w14:paraId="16AD5A86" w14:textId="656E5E31" w:rsidR="00E77BA7" w:rsidRPr="00FA42DA" w:rsidRDefault="00E77BA7"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Previamente à celebração do contrato, a Administração verificará o eventual descumprimento das condições para contratação, especialmente quanto à existência de sanção que a impeça, mediante a consulta de cadastros informativos oficiais, tais como:</w:t>
      </w:r>
    </w:p>
    <w:p w14:paraId="6E117850" w14:textId="2B8667CE" w:rsidR="00E77BA7" w:rsidRPr="00FA42DA" w:rsidRDefault="00E77BA7" w:rsidP="000719A3">
      <w:pPr>
        <w:pStyle w:val="PargrafodaLista"/>
        <w:numPr>
          <w:ilvl w:val="0"/>
          <w:numId w:val="22"/>
        </w:numPr>
        <w:spacing w:after="120"/>
        <w:ind w:left="0" w:firstLine="0"/>
        <w:contextualSpacing w:val="0"/>
        <w:jc w:val="both"/>
        <w:rPr>
          <w:rFonts w:ascii="Calibri" w:hAnsi="Calibri" w:cs="Calibri"/>
          <w:sz w:val="22"/>
          <w:szCs w:val="22"/>
        </w:rPr>
      </w:pPr>
      <w:r w:rsidRPr="00FA42DA">
        <w:rPr>
          <w:rFonts w:ascii="Calibri" w:hAnsi="Calibri" w:cs="Calibri"/>
          <w:sz w:val="22"/>
          <w:szCs w:val="22"/>
        </w:rPr>
        <w:t>SICAF;</w:t>
      </w:r>
    </w:p>
    <w:p w14:paraId="3B7B788F" w14:textId="3A2395A9" w:rsidR="00E77BA7" w:rsidRPr="00FA42DA" w:rsidRDefault="00E77BA7" w:rsidP="000719A3">
      <w:pPr>
        <w:pStyle w:val="PargrafodaLista"/>
        <w:numPr>
          <w:ilvl w:val="0"/>
          <w:numId w:val="22"/>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Cadastro Nacional de Empresas Inidôneas e Suspensas – CEIS, mantido pela Controladoria-Geral da União</w:t>
      </w:r>
      <w:r w:rsidR="002E3515" w:rsidRPr="00FA42DA">
        <w:rPr>
          <w:rFonts w:ascii="Calibri" w:hAnsi="Calibri" w:cs="Calibri"/>
          <w:sz w:val="22"/>
          <w:szCs w:val="22"/>
        </w:rPr>
        <w:t>;</w:t>
      </w:r>
    </w:p>
    <w:p w14:paraId="33DC0C75" w14:textId="18BBA88C" w:rsidR="00E77BA7" w:rsidRPr="00FA42DA" w:rsidRDefault="002E3515" w:rsidP="000719A3">
      <w:pPr>
        <w:pStyle w:val="PargrafodaLista"/>
        <w:numPr>
          <w:ilvl w:val="0"/>
          <w:numId w:val="22"/>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Cadastro Nacional de Empresas Punidas – CNEP, mantido pela Controladoria-Geral da União.</w:t>
      </w:r>
    </w:p>
    <w:p w14:paraId="0552581A" w14:textId="5B4A2643"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 consulta aos cadastros será realizada em nome da empresa interessada e de seu sócio majoritário, por força do </w:t>
      </w:r>
      <w:hyperlink r:id="rId55" w:anchor="art12" w:history="1">
        <w:r w:rsidRPr="00FA42DA">
          <w:rPr>
            <w:rStyle w:val="Hyperlink"/>
            <w:rFonts w:ascii="Calibri" w:hAnsi="Calibri" w:cs="Calibri"/>
            <w:sz w:val="22"/>
            <w:szCs w:val="22"/>
          </w:rPr>
          <w:t>art. 12 da Lei Federal n</w:t>
        </w:r>
        <w:r w:rsidR="002431A6" w:rsidRPr="00FA42DA">
          <w:rPr>
            <w:rStyle w:val="Hyperlink"/>
            <w:rFonts w:ascii="Calibri" w:hAnsi="Calibri" w:cs="Calibri"/>
            <w:sz w:val="22"/>
            <w:szCs w:val="22"/>
          </w:rPr>
          <w:t>º</w:t>
        </w:r>
        <w:r w:rsidRPr="00FA42DA">
          <w:rPr>
            <w:rStyle w:val="Hyperlink"/>
            <w:rFonts w:ascii="Calibri" w:hAnsi="Calibri" w:cs="Calibri"/>
            <w:sz w:val="22"/>
            <w:szCs w:val="22"/>
          </w:rPr>
          <w:t xml:space="preserve"> 8.429/1992</w:t>
        </w:r>
      </w:hyperlink>
      <w:r w:rsidRPr="00FA42DA">
        <w:rPr>
          <w:rFonts w:ascii="Calibri" w:hAnsi="Calibri" w:cs="Calibri"/>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7987A1D3" w14:textId="436E13F6"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140B331C" w14:textId="736FC719"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tentativa de burla será verificada por meio dos vínculos societários, linhas de fornecimento similares, dentre outros.</w:t>
      </w:r>
    </w:p>
    <w:p w14:paraId="019F7C75" w14:textId="7661D7A2"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interessado será convocado para manifestação previamente a uma eventual negativa de contratação.</w:t>
      </w:r>
    </w:p>
    <w:p w14:paraId="0226A509" w14:textId="6D0EB84C"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Caso atendidas as condições para contratação, a habilitação do interessado será verificada por meio do SICAF, nos documentos por ele abrangidos.</w:t>
      </w:r>
    </w:p>
    <w:p w14:paraId="4C35A470" w14:textId="630F3DC8"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É dever do interessado manter atualizada a respectiva documentação constante do SICAF, ou encaminhar, quando solicitado pela Administração, a respectiva documentação atualizada.</w:t>
      </w:r>
    </w:p>
    <w:p w14:paraId="42D844FB" w14:textId="1D3D815F"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Não serão aceitos documentos de habilitação com indicação de CNPJ/CPF diferentes, salvo aqueles legalmente permitidos.</w:t>
      </w:r>
    </w:p>
    <w:p w14:paraId="16397B66" w14:textId="77777777"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F5258AF" w14:textId="77777777"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Serão aceitos registros de CNPJ de fornecedor matriz e filial com diferenças de números de documentos pertinentes ao CND e ao CRF/FGTS, quando for comprovada a centralização do recolhimento dessas contribuições.</w:t>
      </w:r>
    </w:p>
    <w:p w14:paraId="456BC968" w14:textId="3DE9D9B9" w:rsidR="005C6FCE" w:rsidRPr="00FA42DA" w:rsidRDefault="005C6FCE"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Para fins de habilitação, deverá o interessado comprovar os seguintes requisitos, que serão exigidos conforme sua natureza jurídica:</w:t>
      </w:r>
    </w:p>
    <w:p w14:paraId="660FE63B" w14:textId="7B835E9F" w:rsidR="005C6FCE" w:rsidRPr="00FA42DA" w:rsidRDefault="005C6FCE" w:rsidP="000719A3">
      <w:pPr>
        <w:spacing w:after="120"/>
        <w:jc w:val="both"/>
        <w:rPr>
          <w:rFonts w:ascii="Calibri" w:hAnsi="Calibri" w:cs="Calibri"/>
          <w:b/>
          <w:bCs/>
          <w:sz w:val="22"/>
          <w:szCs w:val="22"/>
        </w:rPr>
      </w:pPr>
      <w:r w:rsidRPr="00FA42DA">
        <w:rPr>
          <w:rFonts w:ascii="Calibri" w:hAnsi="Calibri" w:cs="Calibri"/>
          <w:b/>
          <w:bCs/>
          <w:sz w:val="22"/>
          <w:szCs w:val="22"/>
        </w:rPr>
        <w:t>Habilitação Jurídica</w:t>
      </w:r>
    </w:p>
    <w:p w14:paraId="6E9C8D34" w14:textId="77777777"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bCs/>
          <w:sz w:val="22"/>
          <w:szCs w:val="22"/>
        </w:rPr>
        <w:t>Pessoa física</w:t>
      </w:r>
      <w:r w:rsidRPr="00FA42DA">
        <w:rPr>
          <w:rFonts w:ascii="Calibri" w:hAnsi="Calibri" w:cs="Calibri"/>
          <w:sz w:val="22"/>
          <w:szCs w:val="22"/>
        </w:rPr>
        <w:t>: cédula de identidade (RG) ou documento equivalente que, por força de lei, tenha validade para fins de identificação em todo o território nacional;</w:t>
      </w:r>
    </w:p>
    <w:p w14:paraId="46D134B3" w14:textId="77777777"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sz w:val="22"/>
          <w:szCs w:val="22"/>
        </w:rPr>
        <w:t>Empresário Individual</w:t>
      </w:r>
      <w:r w:rsidRPr="00FA42DA">
        <w:rPr>
          <w:rFonts w:ascii="Calibri" w:hAnsi="Calibri" w:cs="Calibri"/>
          <w:sz w:val="22"/>
          <w:szCs w:val="22"/>
        </w:rPr>
        <w:t>: inscrição no Registro Público de Empresas Mercantis, a cargo da Junta Comercial da respectiva sede;</w:t>
      </w:r>
    </w:p>
    <w:p w14:paraId="4DBE58A2" w14:textId="77777777"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sz w:val="22"/>
          <w:szCs w:val="22"/>
        </w:rPr>
        <w:lastRenderedPageBreak/>
        <w:t>Microempreendedor Individual – MEI</w:t>
      </w:r>
      <w:r w:rsidRPr="00FA42DA">
        <w:rPr>
          <w:rFonts w:ascii="Calibri" w:hAnsi="Calibri" w:cs="Calibri"/>
          <w:sz w:val="22"/>
          <w:szCs w:val="22"/>
        </w:rPr>
        <w:t xml:space="preserve">: Certificado da Condição de Microempreendedor Individual (CCMEI), cuja aceitação ficará condicionada à verificação da autenticidade no sítio eletrônico </w:t>
      </w:r>
      <w:hyperlink r:id="rId56" w:history="1">
        <w:r w:rsidRPr="00FA42DA">
          <w:rPr>
            <w:rStyle w:val="Hyperlink"/>
            <w:rFonts w:ascii="Calibri" w:hAnsi="Calibri" w:cs="Calibri"/>
            <w:sz w:val="22"/>
            <w:szCs w:val="22"/>
          </w:rPr>
          <w:t>https://www.gov.br/empreas-e-negocios/pt-br/empreendedor</w:t>
        </w:r>
      </w:hyperlink>
      <w:r w:rsidRPr="00FA42DA">
        <w:rPr>
          <w:rFonts w:ascii="Calibri" w:hAnsi="Calibri" w:cs="Calibri"/>
          <w:sz w:val="22"/>
          <w:szCs w:val="22"/>
        </w:rPr>
        <w:t>;</w:t>
      </w:r>
    </w:p>
    <w:p w14:paraId="156B24A2" w14:textId="77777777"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sz w:val="22"/>
          <w:szCs w:val="22"/>
        </w:rPr>
        <w:t>Sociedade Empresária, Sociedade Limitada Unipessoal (SLU) ou Sociedade identificada como Empresa Individual de Responsabilidade Limitada – EIRELI</w:t>
      </w:r>
      <w:r w:rsidRPr="00FA42DA">
        <w:rPr>
          <w:rFonts w:ascii="Calibri" w:hAnsi="Calibri" w:cs="Calibri"/>
          <w:sz w:val="22"/>
          <w:szCs w:val="22"/>
        </w:rPr>
        <w:t>: inscrição do ato constitutivo, estatuto ou contrato social no Registro Púbico de Empresas Mercantis, a cargo da Junta Comercial da respectiva sede, acompanhada de documento comprobatório de seus administradores;</w:t>
      </w:r>
    </w:p>
    <w:p w14:paraId="78B46665" w14:textId="77777777"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sz w:val="22"/>
          <w:szCs w:val="22"/>
        </w:rPr>
        <w:t>Sociedade Simples</w:t>
      </w:r>
      <w:r w:rsidRPr="00FA42DA">
        <w:rPr>
          <w:rFonts w:ascii="Calibri" w:hAnsi="Calibri" w:cs="Calibri"/>
          <w:sz w:val="22"/>
          <w:szCs w:val="22"/>
        </w:rPr>
        <w:t>: inscrição do ato constitutivo no Registro Civil de Pessoas Jurídicas do local de sua sede, acompanhada de documento comprobatório de seus administradores;</w:t>
      </w:r>
    </w:p>
    <w:p w14:paraId="0551FA91" w14:textId="77777777"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sz w:val="22"/>
          <w:szCs w:val="22"/>
        </w:rPr>
        <w:t>Filial, Sucursal ou Agência de Sociedade Simples ou Empresária</w:t>
      </w:r>
      <w:r w:rsidRPr="00FA42DA">
        <w:rPr>
          <w:rFonts w:ascii="Calibri" w:hAnsi="Calibri" w:cs="Calibri"/>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8CC6846" w14:textId="6864CC01"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b/>
          <w:sz w:val="22"/>
          <w:szCs w:val="22"/>
        </w:rPr>
        <w:t>Sociedade Cooperativa</w:t>
      </w:r>
      <w:r w:rsidRPr="00FA42DA">
        <w:rPr>
          <w:rFonts w:ascii="Calibri" w:hAnsi="Calibri" w:cs="Calibr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57" w:anchor="art107" w:history="1">
        <w:r w:rsidRPr="00FA42DA">
          <w:rPr>
            <w:rStyle w:val="Hyperlink"/>
            <w:rFonts w:ascii="Calibri" w:hAnsi="Calibri" w:cs="Calibri"/>
            <w:sz w:val="22"/>
            <w:szCs w:val="22"/>
          </w:rPr>
          <w:t>art. 107 da Lei Federal nº 5.764/1971</w:t>
        </w:r>
      </w:hyperlink>
      <w:r w:rsidRPr="00FA42DA">
        <w:rPr>
          <w:rFonts w:ascii="Calibri" w:hAnsi="Calibri" w:cs="Calibri"/>
          <w:sz w:val="22"/>
          <w:szCs w:val="22"/>
        </w:rPr>
        <w:t>.</w:t>
      </w:r>
    </w:p>
    <w:p w14:paraId="4591BD24" w14:textId="188E7541" w:rsidR="001D1299" w:rsidRPr="00FA42DA" w:rsidRDefault="001D1299"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Ato de autorização para o exercício da atividade de </w:t>
      </w:r>
      <w:r w:rsidR="00C90337" w:rsidRPr="00FA42DA">
        <w:rPr>
          <w:rFonts w:ascii="Calibri" w:eastAsia="Times New Roman" w:hAnsi="Calibri" w:cs="Calibri"/>
          <w:sz w:val="22"/>
          <w:szCs w:val="22"/>
        </w:rPr>
        <w:t>dedetização</w:t>
      </w:r>
      <w:r w:rsidRPr="00FA42DA">
        <w:rPr>
          <w:rFonts w:ascii="Calibri" w:eastAsia="Times New Roman" w:hAnsi="Calibri" w:cs="Calibri"/>
          <w:sz w:val="22"/>
          <w:szCs w:val="22"/>
        </w:rPr>
        <w:t xml:space="preserve"> e desratização expedido por ANVIA, IBAMA (se for o caso).</w:t>
      </w:r>
    </w:p>
    <w:p w14:paraId="6F4C1391" w14:textId="1CF38714" w:rsidR="00D8176F" w:rsidRPr="00FA42DA" w:rsidRDefault="00D8176F"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documentos apresentados deverão estar acompanhados de todas as alterações ou da consolidação respectiva.</w:t>
      </w:r>
    </w:p>
    <w:p w14:paraId="44F6A471" w14:textId="2A83089A" w:rsidR="000817FD" w:rsidRPr="00FA42DA" w:rsidRDefault="000817FD" w:rsidP="000719A3">
      <w:pPr>
        <w:spacing w:after="120"/>
        <w:jc w:val="both"/>
        <w:rPr>
          <w:rFonts w:ascii="Calibri" w:hAnsi="Calibri" w:cs="Calibri"/>
          <w:b/>
          <w:bCs/>
          <w:sz w:val="22"/>
          <w:szCs w:val="22"/>
        </w:rPr>
      </w:pPr>
      <w:r w:rsidRPr="00FA42DA">
        <w:rPr>
          <w:rFonts w:ascii="Calibri" w:hAnsi="Calibri" w:cs="Calibri"/>
          <w:b/>
          <w:bCs/>
          <w:sz w:val="22"/>
          <w:szCs w:val="22"/>
        </w:rPr>
        <w:t>Habilitação Fiscal, Social e Trabalhista</w:t>
      </w:r>
    </w:p>
    <w:p w14:paraId="206EEA9F" w14:textId="77777777" w:rsidR="000817FD"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Prova de inscrição no Cadastro Nacional de Pessoas Jurídicas ou no Cadastro de Pessoas Físicas, conforme o caso;</w:t>
      </w:r>
    </w:p>
    <w:p w14:paraId="5A6505B4" w14:textId="3F798770" w:rsidR="000817FD"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58" w:history="1">
        <w:r w:rsidRPr="00FA42DA">
          <w:rPr>
            <w:rStyle w:val="Hyperlink"/>
            <w:rFonts w:ascii="Calibri" w:hAnsi="Calibri" w:cs="Calibri"/>
            <w:sz w:val="22"/>
            <w:szCs w:val="22"/>
          </w:rPr>
          <w:t>Portaria Conjunta nº 1.751, de 02 de outubro de 2014</w:t>
        </w:r>
      </w:hyperlink>
      <w:r w:rsidRPr="00FA42DA">
        <w:rPr>
          <w:rFonts w:ascii="Calibri" w:hAnsi="Calibri" w:cs="Calibri"/>
          <w:sz w:val="22"/>
          <w:szCs w:val="22"/>
        </w:rPr>
        <w:t>, do Secretário da Receita Federal do Brasil e da Procuradora-Geral da Fazenda Nacional;</w:t>
      </w:r>
    </w:p>
    <w:p w14:paraId="100E15AB" w14:textId="1A2A0DED" w:rsidR="000817FD"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Prova de regularidade com o Fundo de Garantia do Tempo de Serviço (FGTS);</w:t>
      </w:r>
    </w:p>
    <w:p w14:paraId="7B748ED1" w14:textId="347C975F" w:rsidR="00ED6C4F"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Declaração de que não emprega menor de 18 anos em trabalho noturno, perigoso ou insalubre e não emprega menor de 16 anos, salvo </w:t>
      </w:r>
      <w:r w:rsidR="00087F7B" w:rsidRPr="00FA42DA">
        <w:rPr>
          <w:rFonts w:ascii="Calibri" w:hAnsi="Calibri" w:cs="Calibri"/>
          <w:sz w:val="22"/>
          <w:szCs w:val="22"/>
        </w:rPr>
        <w:t xml:space="preserve">menor, a partir de 14 anos, na condição de aprendiz, nos termos do </w:t>
      </w:r>
      <w:hyperlink r:id="rId59" w:anchor="art7XXXIII" w:history="1">
        <w:r w:rsidR="00087F7B" w:rsidRPr="00FA42DA">
          <w:rPr>
            <w:rStyle w:val="Hyperlink"/>
            <w:rFonts w:ascii="Calibri" w:hAnsi="Calibri" w:cs="Calibri"/>
            <w:sz w:val="22"/>
            <w:szCs w:val="22"/>
          </w:rPr>
          <w:t>art. 7º, inciso XXXIII, da Constituição Federal</w:t>
        </w:r>
      </w:hyperlink>
      <w:r w:rsidR="00087F7B" w:rsidRPr="00FA42DA">
        <w:rPr>
          <w:rFonts w:ascii="Calibri" w:hAnsi="Calibri" w:cs="Calibri"/>
          <w:sz w:val="22"/>
          <w:szCs w:val="22"/>
        </w:rPr>
        <w:t>.</w:t>
      </w:r>
    </w:p>
    <w:p w14:paraId="12649A16" w14:textId="77615AF9" w:rsidR="00ED6C4F"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0" w:history="1">
        <w:r w:rsidRPr="00FA42DA">
          <w:rPr>
            <w:rStyle w:val="Hyperlink"/>
            <w:rFonts w:ascii="Calibri" w:hAnsi="Calibri" w:cs="Calibri"/>
            <w:sz w:val="22"/>
            <w:szCs w:val="22"/>
          </w:rPr>
          <w:t>Decreto-Lei nº 5.452, de 1º de maio de 1943</w:t>
        </w:r>
      </w:hyperlink>
      <w:r w:rsidRPr="00FA42DA">
        <w:rPr>
          <w:rFonts w:ascii="Calibri" w:hAnsi="Calibri" w:cs="Calibri"/>
          <w:sz w:val="22"/>
          <w:szCs w:val="22"/>
        </w:rPr>
        <w:t>;</w:t>
      </w:r>
    </w:p>
    <w:p w14:paraId="201CEBB9" w14:textId="4A7ABAB1" w:rsidR="00ED6C4F"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Prova de inscrição no cadastro de contribuintes Estadual/Distrital ou Municipal/Distrital relativo ao domicílio ou sede do fornecedor, pertinente ao seu ramo de atividade e compatível com o objeto contratual;</w:t>
      </w:r>
    </w:p>
    <w:p w14:paraId="1E1FD2B9" w14:textId="49BC8752" w:rsidR="00ED6C4F"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Prova de regularidade com a Fazenda Estadual/Distrital e Municipal/Distrital do domicílio ou sede do fornecedor, relativa à atividade em cujo exercício contrata ou concorre;</w:t>
      </w:r>
    </w:p>
    <w:p w14:paraId="5A71ECFB" w14:textId="7E5FAF26" w:rsidR="00ED6C4F"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3582FA1" w14:textId="3C6D66D1" w:rsidR="00A714A1" w:rsidRPr="00FA42DA" w:rsidRDefault="000817FD"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 xml:space="preserve">O fornecedor enquadrado como Microempreendedor Individual que pretenda auferir os benefícios do tratamento diferenciado previstos na </w:t>
      </w:r>
      <w:hyperlink r:id="rId61" w:history="1">
        <w:r w:rsidRPr="00FA42DA">
          <w:rPr>
            <w:rStyle w:val="Hyperlink"/>
            <w:rFonts w:ascii="Calibri" w:hAnsi="Calibri" w:cs="Calibri"/>
            <w:sz w:val="22"/>
            <w:szCs w:val="22"/>
          </w:rPr>
          <w:t>Lei Complementar n</w:t>
        </w:r>
        <w:r w:rsidR="00ED6C4F" w:rsidRPr="00FA42DA">
          <w:rPr>
            <w:rStyle w:val="Hyperlink"/>
            <w:rFonts w:ascii="Calibri" w:hAnsi="Calibri" w:cs="Calibri"/>
            <w:sz w:val="22"/>
            <w:szCs w:val="22"/>
          </w:rPr>
          <w:t>º</w:t>
        </w:r>
        <w:r w:rsidRPr="00FA42DA">
          <w:rPr>
            <w:rStyle w:val="Hyperlink"/>
            <w:rFonts w:ascii="Calibri" w:hAnsi="Calibri" w:cs="Calibri"/>
            <w:sz w:val="22"/>
            <w:szCs w:val="22"/>
          </w:rPr>
          <w:t xml:space="preserve"> 123, de 2006</w:t>
        </w:r>
      </w:hyperlink>
      <w:r w:rsidRPr="00FA42DA">
        <w:rPr>
          <w:rFonts w:ascii="Calibri" w:hAnsi="Calibri" w:cs="Calibri"/>
          <w:sz w:val="22"/>
          <w:szCs w:val="22"/>
        </w:rPr>
        <w:t>, estará dispensado da prova de inscrição nos cadastros de contribuintes estadual e municipal.</w:t>
      </w:r>
    </w:p>
    <w:p w14:paraId="5C141AE2" w14:textId="4C0E4022" w:rsidR="00A714A1" w:rsidRPr="00FA42DA" w:rsidRDefault="00A714A1" w:rsidP="000719A3">
      <w:pPr>
        <w:spacing w:after="120"/>
        <w:jc w:val="both"/>
        <w:rPr>
          <w:rFonts w:ascii="Calibri" w:hAnsi="Calibri" w:cs="Calibri"/>
          <w:sz w:val="22"/>
          <w:szCs w:val="22"/>
        </w:rPr>
      </w:pPr>
      <w:r w:rsidRPr="00FA42DA">
        <w:rPr>
          <w:rFonts w:ascii="Calibri" w:hAnsi="Calibri" w:cs="Calibri"/>
          <w:b/>
          <w:sz w:val="22"/>
          <w:szCs w:val="22"/>
        </w:rPr>
        <w:t>Qualificação Econômico-Financeira</w:t>
      </w:r>
    </w:p>
    <w:p w14:paraId="0CF34227" w14:textId="38DDB984" w:rsidR="00A714A1" w:rsidRPr="00FA42DA" w:rsidRDefault="00A714A1"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Certidão negativa de insolvência civil expedida pelo distribuidor do domicílio ou sede do interessado, caso se trate de pessoa física, desde que admitida a sua contratação, ou de sociedade simples;</w:t>
      </w:r>
    </w:p>
    <w:p w14:paraId="4D52B3B5" w14:textId="362B8050" w:rsidR="00A714A1" w:rsidRDefault="00A714A1" w:rsidP="000719A3">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Certidão negativa de falência expedida pelo distribuidor da sede do fornecedor (</w:t>
      </w:r>
      <w:hyperlink r:id="rId62" w:anchor="art69II" w:history="1">
        <w:r w:rsidRPr="00FA42DA">
          <w:rPr>
            <w:rStyle w:val="Hyperlink"/>
            <w:rFonts w:ascii="Calibri" w:hAnsi="Calibri" w:cs="Calibri"/>
            <w:sz w:val="22"/>
            <w:szCs w:val="22"/>
          </w:rPr>
          <w:t>art. 69, inciso II, da Lei Federal nº 14.133/2021</w:t>
        </w:r>
      </w:hyperlink>
      <w:r w:rsidRPr="00FA42DA">
        <w:rPr>
          <w:rFonts w:ascii="Calibri" w:hAnsi="Calibri" w:cs="Calibri"/>
          <w:sz w:val="22"/>
          <w:szCs w:val="22"/>
        </w:rPr>
        <w:t>);</w:t>
      </w:r>
    </w:p>
    <w:p w14:paraId="4C16CB86" w14:textId="12BF048C" w:rsidR="00EF5F41" w:rsidRPr="00EF5F41" w:rsidRDefault="00EF5F41" w:rsidP="00EF5F41">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Em virtude da natureza desta licitação, que se destina à contratação com entrega imediata,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art. 70, inciso III, da Lei Federal nº 14.133/2021.</w:t>
      </w:r>
    </w:p>
    <w:p w14:paraId="218AC127" w14:textId="77777777" w:rsidR="00EF5F41" w:rsidRPr="00EF5F41" w:rsidRDefault="00EF5F41" w:rsidP="00EF5F41">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Consequentemente, fica dispensada a exigência de entrega dos demais documentos contábeis para a habilitação econômico-financeira, inclusive em observância ao disposto no art. 70, inciso III, da Lei Federal nº 14.133/2021, salvo se a natureza e complexidade do objeto contratual justificarem a exigência do Balanço Patrimonial dos últimos dois exercícios financeiros. Nesses casos, deverá ser assegurado que tal exigência cumpra os critérios de razoabilidade e proporcionalidade, sem restringir indevidamente a competitividade do certame, conforme o art. 37, inciso XXI, da Constituição Federal e os princípios da Administração Pública. A justificativa para a exigência do Balanço Patrimonial deverá estar claramente fundamentada no instrumento convocatório, demonstrando a pertinência da exigência em relação à natureza do objeto da licitação.</w:t>
      </w:r>
    </w:p>
    <w:p w14:paraId="6320B71A" w14:textId="77777777" w:rsidR="00EF5F41" w:rsidRPr="00EF5F41" w:rsidRDefault="00EF5F41" w:rsidP="00EF5F41">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Essa cláusula fundamenta-se no entendimento do Tribunal de Contas da União (TCU) sobre a necessidade de equilíbrio nas exigências de qualificação econômico-financeira. Baseia-se em jurisprudência consolidada, como os Acórdãos 1214/2013-TCU-Plenário, 2763/2016-TCU-Plenário e 1.335/2010-TCU-Plenário, que reforçam a importância de não estabelecer exigências que comprometam a competitividade da licitação);</w:t>
      </w:r>
    </w:p>
    <w:p w14:paraId="7A5B1B56" w14:textId="63EA3902" w:rsidR="00EF5F41" w:rsidRPr="00B15317" w:rsidRDefault="00EF5F41" w:rsidP="00EF5F41">
      <w:pPr>
        <w:pStyle w:val="PargrafodaLista"/>
        <w:numPr>
          <w:ilvl w:val="1"/>
          <w:numId w:val="16"/>
        </w:numPr>
        <w:spacing w:after="120"/>
        <w:ind w:left="0" w:firstLine="0"/>
        <w:contextualSpacing w:val="0"/>
        <w:jc w:val="both"/>
        <w:rPr>
          <w:rFonts w:ascii="Calibri" w:hAnsi="Calibri" w:cs="Calibri"/>
          <w:sz w:val="22"/>
          <w:szCs w:val="22"/>
        </w:rPr>
      </w:pPr>
      <w:r w:rsidRPr="00EF5F41">
        <w:rPr>
          <w:rFonts w:ascii="Calibri" w:hAnsi="Calibri" w:cs="Calibri"/>
          <w:sz w:val="22"/>
          <w:szCs w:val="22"/>
        </w:rPr>
        <w:t xml:space="preserve">As empresas criadas no exercício financeiro da licitação deverão atender a todas as exigências da habilitação e poderão substituir os demonstrativos contábeis pelo balanço de abertura. (Lei nº </w:t>
      </w:r>
      <w:r w:rsidRPr="00B15317">
        <w:rPr>
          <w:rFonts w:ascii="Calibri" w:hAnsi="Calibri" w:cs="Calibri"/>
          <w:sz w:val="22"/>
          <w:szCs w:val="22"/>
        </w:rPr>
        <w:t>14.133, de 2021, art. 65, §1º).</w:t>
      </w:r>
    </w:p>
    <w:p w14:paraId="786C7D93" w14:textId="3DE645E5" w:rsidR="00B726C7" w:rsidRPr="00FA42DA" w:rsidRDefault="00B726C7" w:rsidP="00EF5F41">
      <w:pPr>
        <w:spacing w:after="120"/>
        <w:jc w:val="both"/>
        <w:rPr>
          <w:rFonts w:ascii="Calibri" w:hAnsi="Calibri" w:cs="Calibri"/>
          <w:sz w:val="22"/>
          <w:szCs w:val="22"/>
        </w:rPr>
      </w:pPr>
      <w:r w:rsidRPr="00B15317">
        <w:rPr>
          <w:rFonts w:ascii="Calibri" w:hAnsi="Calibri" w:cs="Calibri"/>
          <w:b/>
          <w:sz w:val="22"/>
          <w:szCs w:val="22"/>
        </w:rPr>
        <w:t>Qualificação Técnica</w:t>
      </w:r>
      <w:r w:rsidRPr="00B15317">
        <w:rPr>
          <w:rFonts w:ascii="Calibri" w:hAnsi="Calibri" w:cs="Calibri"/>
          <w:sz w:val="22"/>
          <w:szCs w:val="22"/>
        </w:rPr>
        <w:t>:</w:t>
      </w:r>
    </w:p>
    <w:p w14:paraId="7AAA9AC5" w14:textId="0EC13B7A" w:rsidR="00B11782" w:rsidRDefault="00B15317" w:rsidP="00EF5F41">
      <w:pPr>
        <w:pStyle w:val="PargrafodaLista"/>
        <w:numPr>
          <w:ilvl w:val="1"/>
          <w:numId w:val="16"/>
        </w:numPr>
        <w:spacing w:after="120"/>
        <w:ind w:left="0" w:firstLine="0"/>
        <w:contextualSpacing w:val="0"/>
        <w:jc w:val="both"/>
        <w:rPr>
          <w:rFonts w:ascii="Calibri" w:hAnsi="Calibri" w:cs="Calibri"/>
          <w:sz w:val="22"/>
          <w:szCs w:val="22"/>
        </w:rPr>
      </w:pPr>
      <w:r w:rsidRPr="00B15317">
        <w:rPr>
          <w:rFonts w:ascii="Calibri" w:hAnsi="Calibri" w:cs="Calibri"/>
          <w:sz w:val="22"/>
          <w:szCs w:val="22"/>
        </w:rPr>
        <w:t>Para fins de habilitação, será exigida da licitante a comprovação de aptidão técnica necessária à execução do objeto contratual, mediante a apresentação dos seguintes documentos:</w:t>
      </w:r>
    </w:p>
    <w:p w14:paraId="26136FAB" w14:textId="05C3951F" w:rsidR="00B15317" w:rsidRDefault="00B15317" w:rsidP="00B15317">
      <w:pPr>
        <w:pStyle w:val="PargrafodaLista"/>
        <w:spacing w:after="120"/>
        <w:ind w:left="0"/>
        <w:contextualSpacing w:val="0"/>
        <w:jc w:val="both"/>
        <w:rPr>
          <w:rFonts w:ascii="Calibri" w:hAnsi="Calibri" w:cs="Calibri"/>
          <w:sz w:val="22"/>
          <w:szCs w:val="22"/>
        </w:rPr>
      </w:pPr>
      <w:r>
        <w:rPr>
          <w:rFonts w:ascii="Calibri" w:hAnsi="Calibri" w:cs="Calibri"/>
          <w:sz w:val="22"/>
          <w:szCs w:val="22"/>
        </w:rPr>
        <w:t xml:space="preserve">8.38.1. </w:t>
      </w:r>
      <w:r w:rsidRPr="00B15317">
        <w:rPr>
          <w:rFonts w:ascii="Calibri" w:hAnsi="Calibri" w:cs="Calibri"/>
          <w:b/>
          <w:bCs/>
          <w:sz w:val="22"/>
          <w:szCs w:val="22"/>
        </w:rPr>
        <w:t>Atestado(s) de Capacidade Técnica</w:t>
      </w:r>
      <w:r w:rsidRPr="00B15317">
        <w:rPr>
          <w:rFonts w:ascii="Calibri" w:hAnsi="Calibri" w:cs="Calibri"/>
          <w:sz w:val="22"/>
          <w:szCs w:val="22"/>
        </w:rPr>
        <w:t xml:space="preserve">, emitido(s) por pessoa jurídica de direito público ou privado, que comprove(m) a execução de serviços compatíveis em características, quantidades e prazos com o objeto desta licitação, especificamente relacionados à elaboração de </w:t>
      </w:r>
      <w:r w:rsidRPr="00B15317">
        <w:rPr>
          <w:rFonts w:ascii="Calibri" w:hAnsi="Calibri" w:cs="Calibri"/>
          <w:b/>
          <w:bCs/>
          <w:sz w:val="22"/>
          <w:szCs w:val="22"/>
        </w:rPr>
        <w:t>projetos arquitetônicos hospitalares</w:t>
      </w:r>
      <w:r w:rsidRPr="00B15317">
        <w:rPr>
          <w:rFonts w:ascii="Calibri" w:hAnsi="Calibri" w:cs="Calibri"/>
          <w:sz w:val="22"/>
          <w:szCs w:val="22"/>
        </w:rPr>
        <w:t>.</w:t>
      </w:r>
    </w:p>
    <w:p w14:paraId="3B3C72D8" w14:textId="1D30B5CB" w:rsidR="00B15317" w:rsidRDefault="00B15317" w:rsidP="00B15317">
      <w:pPr>
        <w:pStyle w:val="PargrafodaLista"/>
        <w:spacing w:after="120"/>
        <w:ind w:left="0"/>
        <w:contextualSpacing w:val="0"/>
        <w:jc w:val="both"/>
        <w:rPr>
          <w:rFonts w:ascii="Calibri" w:hAnsi="Calibri" w:cs="Calibri"/>
          <w:sz w:val="22"/>
          <w:szCs w:val="22"/>
        </w:rPr>
      </w:pPr>
      <w:r>
        <w:rPr>
          <w:rFonts w:ascii="Calibri" w:hAnsi="Calibri" w:cs="Calibri"/>
          <w:sz w:val="22"/>
          <w:szCs w:val="22"/>
        </w:rPr>
        <w:t xml:space="preserve">8.38.2. </w:t>
      </w:r>
      <w:r w:rsidRPr="00B15317">
        <w:rPr>
          <w:rFonts w:ascii="Calibri" w:hAnsi="Calibri" w:cs="Calibri"/>
          <w:b/>
          <w:bCs/>
          <w:sz w:val="22"/>
          <w:szCs w:val="22"/>
        </w:rPr>
        <w:t>Certidão de Acervo Técnico – CAT</w:t>
      </w:r>
      <w:r w:rsidRPr="00B15317">
        <w:rPr>
          <w:rFonts w:ascii="Calibri" w:hAnsi="Calibri" w:cs="Calibri"/>
          <w:sz w:val="22"/>
          <w:szCs w:val="22"/>
        </w:rPr>
        <w:t xml:space="preserve">, emitida pelo </w:t>
      </w:r>
      <w:r w:rsidRPr="00B15317">
        <w:rPr>
          <w:rFonts w:ascii="Calibri" w:hAnsi="Calibri" w:cs="Calibri"/>
          <w:b/>
          <w:bCs/>
          <w:sz w:val="22"/>
          <w:szCs w:val="22"/>
        </w:rPr>
        <w:t>Conselho de Arquitetura e Urbanismo – CAU</w:t>
      </w:r>
      <w:r w:rsidRPr="00B15317">
        <w:rPr>
          <w:rFonts w:ascii="Calibri" w:hAnsi="Calibri" w:cs="Calibri"/>
          <w:sz w:val="22"/>
          <w:szCs w:val="22"/>
        </w:rPr>
        <w:t>, comprovando que o profissional indicado como Responsável Técnico (RT), integrante do quadro da licitante, executou serviços pertinentes e compatíveis com o objeto licitado.</w:t>
      </w:r>
    </w:p>
    <w:p w14:paraId="4D6C4E8A" w14:textId="33CF5B98" w:rsidR="00B15317" w:rsidRDefault="00B15317" w:rsidP="00B15317">
      <w:pPr>
        <w:pStyle w:val="PargrafodaLista"/>
        <w:spacing w:after="120"/>
        <w:ind w:left="0"/>
        <w:contextualSpacing w:val="0"/>
        <w:jc w:val="both"/>
        <w:rPr>
          <w:rFonts w:ascii="Calibri" w:hAnsi="Calibri" w:cs="Calibri"/>
          <w:sz w:val="22"/>
          <w:szCs w:val="22"/>
        </w:rPr>
      </w:pPr>
      <w:r>
        <w:rPr>
          <w:rFonts w:ascii="Calibri" w:hAnsi="Calibri" w:cs="Calibri"/>
          <w:sz w:val="22"/>
          <w:szCs w:val="22"/>
        </w:rPr>
        <w:lastRenderedPageBreak/>
        <w:t xml:space="preserve">8.38.3. </w:t>
      </w:r>
      <w:r w:rsidRPr="00B15317">
        <w:rPr>
          <w:rFonts w:ascii="Calibri" w:hAnsi="Calibri" w:cs="Calibri"/>
          <w:b/>
          <w:bCs/>
          <w:sz w:val="22"/>
          <w:szCs w:val="22"/>
        </w:rPr>
        <w:t>Comprovante de registro ativo e regular no CAU</w:t>
      </w:r>
      <w:r w:rsidRPr="00B15317">
        <w:rPr>
          <w:rFonts w:ascii="Calibri" w:hAnsi="Calibri" w:cs="Calibri"/>
          <w:sz w:val="22"/>
          <w:szCs w:val="22"/>
        </w:rPr>
        <w:t xml:space="preserve"> dos profissionais que serão responsáveis pela execução dos serviços.</w:t>
      </w:r>
    </w:p>
    <w:p w14:paraId="6A0C3F4F" w14:textId="07431527" w:rsidR="00B15317" w:rsidRDefault="00B15317" w:rsidP="00B15317">
      <w:pPr>
        <w:pStyle w:val="PargrafodaLista"/>
        <w:spacing w:after="120"/>
        <w:ind w:left="0"/>
        <w:contextualSpacing w:val="0"/>
        <w:jc w:val="both"/>
        <w:rPr>
          <w:rFonts w:ascii="Calibri" w:hAnsi="Calibri" w:cs="Calibri"/>
          <w:sz w:val="22"/>
          <w:szCs w:val="22"/>
        </w:rPr>
      </w:pPr>
      <w:r w:rsidRPr="00B15317">
        <w:rPr>
          <w:rFonts w:ascii="Calibri" w:hAnsi="Calibri" w:cs="Calibri"/>
          <w:bCs/>
          <w:sz w:val="22"/>
          <w:szCs w:val="22"/>
        </w:rPr>
        <w:t>8.38.4.</w:t>
      </w:r>
      <w:r>
        <w:rPr>
          <w:rFonts w:ascii="Calibri" w:hAnsi="Calibri" w:cs="Calibri"/>
          <w:b/>
          <w:bCs/>
          <w:sz w:val="22"/>
          <w:szCs w:val="22"/>
        </w:rPr>
        <w:t xml:space="preserve"> </w:t>
      </w:r>
      <w:r w:rsidRPr="00B15317">
        <w:rPr>
          <w:rFonts w:ascii="Calibri" w:hAnsi="Calibri" w:cs="Calibri"/>
          <w:b/>
          <w:bCs/>
          <w:sz w:val="22"/>
          <w:szCs w:val="22"/>
        </w:rPr>
        <w:t>Comprovante de registro ativo e regular da empresa no CAU</w:t>
      </w:r>
      <w:r w:rsidRPr="00B15317">
        <w:rPr>
          <w:rFonts w:ascii="Calibri" w:hAnsi="Calibri" w:cs="Calibri"/>
          <w:sz w:val="22"/>
          <w:szCs w:val="22"/>
        </w:rPr>
        <w:t>, em consonância com a legislação profissional vigente.</w:t>
      </w:r>
    </w:p>
    <w:p w14:paraId="338F27C6" w14:textId="4F212B91" w:rsidR="00B15317" w:rsidRDefault="00B15317" w:rsidP="00B15317">
      <w:pPr>
        <w:pStyle w:val="PargrafodaLista"/>
        <w:spacing w:after="120"/>
        <w:ind w:left="0"/>
        <w:contextualSpacing w:val="0"/>
        <w:jc w:val="both"/>
        <w:rPr>
          <w:rFonts w:ascii="Calibri" w:hAnsi="Calibri" w:cs="Calibri"/>
          <w:sz w:val="22"/>
          <w:szCs w:val="22"/>
        </w:rPr>
      </w:pPr>
      <w:r>
        <w:rPr>
          <w:rFonts w:ascii="Calibri" w:hAnsi="Calibri" w:cs="Calibri"/>
          <w:sz w:val="22"/>
          <w:szCs w:val="22"/>
        </w:rPr>
        <w:t xml:space="preserve">8.38.5. </w:t>
      </w:r>
      <w:r w:rsidRPr="00B15317">
        <w:rPr>
          <w:rFonts w:ascii="Calibri" w:hAnsi="Calibri" w:cs="Calibri"/>
          <w:sz w:val="22"/>
          <w:szCs w:val="22"/>
        </w:rPr>
        <w:t>A empresa deverá comprovar o vínculo jurídico com o(s) profissional(is) indicado(s), mediante a apresentação de qualquer dos seguintes documentos legalmente válidos:</w:t>
      </w:r>
    </w:p>
    <w:p w14:paraId="44754447" w14:textId="77777777" w:rsidR="00B15317" w:rsidRDefault="00B15317" w:rsidP="00B15317">
      <w:pPr>
        <w:pStyle w:val="PargrafodaLista"/>
        <w:spacing w:after="120"/>
        <w:ind w:left="0"/>
        <w:contextualSpacing w:val="0"/>
        <w:jc w:val="both"/>
        <w:rPr>
          <w:rFonts w:ascii="Calibri" w:hAnsi="Calibri" w:cs="Calibri"/>
          <w:sz w:val="22"/>
          <w:szCs w:val="22"/>
        </w:rPr>
      </w:pPr>
      <w:r w:rsidRPr="00B15317">
        <w:rPr>
          <w:rFonts w:ascii="Calibri" w:hAnsi="Calibri" w:cs="Calibri"/>
          <w:sz w:val="22"/>
          <w:szCs w:val="22"/>
        </w:rPr>
        <w:t>a) Contrato individual de trabalho;</w:t>
      </w:r>
    </w:p>
    <w:p w14:paraId="626D24EC" w14:textId="77777777" w:rsidR="00B15317" w:rsidRDefault="00B15317" w:rsidP="00B15317">
      <w:pPr>
        <w:pStyle w:val="PargrafodaLista"/>
        <w:spacing w:after="120"/>
        <w:ind w:left="0"/>
        <w:contextualSpacing w:val="0"/>
        <w:jc w:val="both"/>
        <w:rPr>
          <w:rFonts w:ascii="Calibri" w:hAnsi="Calibri" w:cs="Calibri"/>
          <w:sz w:val="22"/>
          <w:szCs w:val="22"/>
        </w:rPr>
      </w:pPr>
      <w:r w:rsidRPr="00B15317">
        <w:rPr>
          <w:rFonts w:ascii="Calibri" w:hAnsi="Calibri" w:cs="Calibri"/>
          <w:sz w:val="22"/>
          <w:szCs w:val="22"/>
        </w:rPr>
        <w:t>b) Registro na Carteira de Trabalho e Previdência Social (CTPS);</w:t>
      </w:r>
    </w:p>
    <w:p w14:paraId="0141FA8D" w14:textId="77777777" w:rsidR="00B15317" w:rsidRDefault="00B15317" w:rsidP="005661ED">
      <w:pPr>
        <w:pStyle w:val="PargrafodaLista"/>
        <w:spacing w:after="120"/>
        <w:ind w:left="0"/>
        <w:contextualSpacing w:val="0"/>
        <w:jc w:val="both"/>
        <w:rPr>
          <w:rFonts w:ascii="Calibri" w:hAnsi="Calibri" w:cs="Calibri"/>
          <w:sz w:val="22"/>
          <w:szCs w:val="22"/>
        </w:rPr>
      </w:pPr>
      <w:r w:rsidRPr="00B15317">
        <w:rPr>
          <w:rFonts w:ascii="Calibri" w:hAnsi="Calibri" w:cs="Calibri"/>
          <w:sz w:val="22"/>
          <w:szCs w:val="22"/>
        </w:rPr>
        <w:t>c) Contrato civil de prestação de serviços com firma reconhecida;</w:t>
      </w:r>
    </w:p>
    <w:p w14:paraId="42278E16" w14:textId="77777777" w:rsidR="00B15317" w:rsidRDefault="00B15317" w:rsidP="005661ED">
      <w:pPr>
        <w:pStyle w:val="PargrafodaLista"/>
        <w:spacing w:after="120"/>
        <w:ind w:left="0"/>
        <w:contextualSpacing w:val="0"/>
        <w:jc w:val="both"/>
        <w:rPr>
          <w:rFonts w:ascii="Calibri" w:hAnsi="Calibri" w:cs="Calibri"/>
          <w:sz w:val="22"/>
          <w:szCs w:val="22"/>
        </w:rPr>
      </w:pPr>
      <w:r w:rsidRPr="00B15317">
        <w:rPr>
          <w:rFonts w:ascii="Calibri" w:hAnsi="Calibri" w:cs="Calibri"/>
          <w:sz w:val="22"/>
          <w:szCs w:val="22"/>
        </w:rPr>
        <w:t>d) Indicação no contrato social, nos casos em que o profissional seja sócio atuante;</w:t>
      </w:r>
    </w:p>
    <w:p w14:paraId="5E139F42" w14:textId="77777777" w:rsidR="00B15317" w:rsidRDefault="00B15317" w:rsidP="005661ED">
      <w:pPr>
        <w:pStyle w:val="PargrafodaLista"/>
        <w:spacing w:after="120"/>
        <w:ind w:left="0"/>
        <w:contextualSpacing w:val="0"/>
        <w:jc w:val="both"/>
        <w:rPr>
          <w:rFonts w:ascii="Calibri" w:hAnsi="Calibri" w:cs="Calibri"/>
          <w:sz w:val="22"/>
          <w:szCs w:val="22"/>
        </w:rPr>
      </w:pPr>
      <w:r w:rsidRPr="00B15317">
        <w:rPr>
          <w:rFonts w:ascii="Calibri" w:hAnsi="Calibri" w:cs="Calibri"/>
          <w:sz w:val="22"/>
          <w:szCs w:val="22"/>
        </w:rPr>
        <w:t>e) Declaração de compromisso de futura contratação, assinada pelo responsável legal da empresa e pelo profissional, com a devida identificação das partes.</w:t>
      </w:r>
    </w:p>
    <w:p w14:paraId="33C335EB" w14:textId="534DBBE1"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62F83AFB" w14:textId="77777777"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A declaração do vencedor acontecerá no momento imediatamente posterior à fase de habilitação.</w:t>
      </w:r>
    </w:p>
    <w:p w14:paraId="67FB9B61" w14:textId="77777777"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A84BD2B" w14:textId="77777777"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159E7CD" w14:textId="77777777"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Havendo necessidade de analisar minuciosamente os documentos exigidos, o(a) Pregoeiro(a) suspenderá a sessão, informando no “chat” a nova data e horário para a continuidade da mesma.</w:t>
      </w:r>
    </w:p>
    <w:p w14:paraId="411E5A65" w14:textId="77777777"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14:paraId="447EB400" w14:textId="77777777" w:rsidR="005661ED" w:rsidRPr="005661ED" w:rsidRDefault="005661ED" w:rsidP="00E34013">
      <w:pPr>
        <w:pStyle w:val="PargrafodaLista"/>
        <w:numPr>
          <w:ilvl w:val="1"/>
          <w:numId w:val="16"/>
        </w:numPr>
        <w:spacing w:after="120"/>
        <w:ind w:left="0" w:firstLine="0"/>
        <w:contextualSpacing w:val="0"/>
        <w:jc w:val="both"/>
        <w:rPr>
          <w:rFonts w:ascii="Calibri" w:hAnsi="Calibri" w:cs="Calibri"/>
          <w:sz w:val="22"/>
          <w:szCs w:val="22"/>
        </w:rPr>
      </w:pPr>
      <w:r w:rsidRPr="005661ED">
        <w:rPr>
          <w:rFonts w:ascii="Calibri" w:hAnsi="Calibri" w:cs="Calibri"/>
          <w:sz w:val="22"/>
          <w:szCs w:val="22"/>
        </w:rPr>
        <w:t xml:space="preserve">Nos itens não exclusivos a Microempresas e Empresas de Pequeno Porte, em havendo inabilitação, haverá nova verificação, pelo sistema, da eventual ocorrência do empate ficto, previsto nos artigos </w:t>
      </w:r>
      <w:hyperlink r:id="rId63" w:anchor="art44" w:history="1">
        <w:r w:rsidRPr="005661ED">
          <w:rPr>
            <w:rStyle w:val="Hyperlink"/>
            <w:rFonts w:ascii="Calibri" w:hAnsi="Calibri" w:cs="Calibri"/>
            <w:sz w:val="22"/>
            <w:szCs w:val="22"/>
          </w:rPr>
          <w:t>44</w:t>
        </w:r>
      </w:hyperlink>
      <w:r w:rsidRPr="005661ED">
        <w:rPr>
          <w:rFonts w:ascii="Calibri" w:hAnsi="Calibri" w:cs="Calibri"/>
          <w:sz w:val="22"/>
          <w:szCs w:val="22"/>
        </w:rPr>
        <w:t xml:space="preserve"> e </w:t>
      </w:r>
      <w:hyperlink r:id="rId64" w:anchor="art45" w:history="1">
        <w:r w:rsidRPr="005661ED">
          <w:rPr>
            <w:rStyle w:val="Hyperlink"/>
            <w:rFonts w:ascii="Calibri" w:hAnsi="Calibri" w:cs="Calibri"/>
            <w:sz w:val="22"/>
            <w:szCs w:val="22"/>
          </w:rPr>
          <w:t>45</w:t>
        </w:r>
      </w:hyperlink>
      <w:r w:rsidRPr="005661ED">
        <w:rPr>
          <w:rFonts w:ascii="Calibri" w:hAnsi="Calibri" w:cs="Calibri"/>
          <w:sz w:val="22"/>
          <w:szCs w:val="22"/>
        </w:rPr>
        <w:t xml:space="preserve"> da Lei Complementar nº 123/2006, seguindo-se a disciplina antes estabelecida para aceitação da proposta subsequente.</w:t>
      </w:r>
    </w:p>
    <w:p w14:paraId="60C3A741" w14:textId="09631F43" w:rsidR="005661ED" w:rsidRPr="005661ED" w:rsidRDefault="005661ED" w:rsidP="005661ED">
      <w:pPr>
        <w:pStyle w:val="PargrafodaLista"/>
        <w:numPr>
          <w:ilvl w:val="1"/>
          <w:numId w:val="16"/>
        </w:numPr>
        <w:spacing w:after="120"/>
        <w:ind w:left="0" w:firstLine="0"/>
        <w:contextualSpacing w:val="0"/>
        <w:rPr>
          <w:rFonts w:ascii="Calibri" w:hAnsi="Calibri" w:cs="Calibri"/>
          <w:sz w:val="22"/>
          <w:szCs w:val="22"/>
        </w:rPr>
      </w:pPr>
      <w:r w:rsidRPr="005661ED">
        <w:rPr>
          <w:rFonts w:ascii="Calibri" w:hAnsi="Calibri" w:cs="Calibri"/>
          <w:sz w:val="22"/>
          <w:szCs w:val="22"/>
        </w:rPr>
        <w:t>Constatado o atendimento às exigências de habilitação fixadas no Edital, o licitante será declarado vencedor.</w:t>
      </w:r>
    </w:p>
    <w:p w14:paraId="76D0285F" w14:textId="77777777" w:rsidR="00B15317" w:rsidRPr="00B15317" w:rsidRDefault="00B15317" w:rsidP="00B15317">
      <w:pPr>
        <w:pStyle w:val="PargrafodaLista"/>
        <w:shd w:val="clear" w:color="auto" w:fill="D9E2F3" w:themeFill="accent1" w:themeFillTint="33"/>
        <w:spacing w:after="120"/>
        <w:ind w:left="0"/>
        <w:contextualSpacing w:val="0"/>
        <w:rPr>
          <w:rFonts w:ascii="Calibri" w:hAnsi="Calibri" w:cs="Calibri"/>
          <w:b/>
          <w:sz w:val="22"/>
          <w:szCs w:val="22"/>
        </w:rPr>
      </w:pPr>
      <w:r w:rsidRPr="00B15317">
        <w:rPr>
          <w:rFonts w:ascii="Calibri" w:hAnsi="Calibri" w:cs="Calibri"/>
          <w:b/>
          <w:sz w:val="22"/>
          <w:szCs w:val="22"/>
        </w:rPr>
        <w:t>Disposições gerais sobre habilitação</w:t>
      </w:r>
    </w:p>
    <w:p w14:paraId="134B30F2" w14:textId="5D4D83A9" w:rsidR="00B15317" w:rsidRPr="00B15317" w:rsidRDefault="00B15317" w:rsidP="00B15317">
      <w:pPr>
        <w:pStyle w:val="PargrafodaLista"/>
        <w:numPr>
          <w:ilvl w:val="1"/>
          <w:numId w:val="16"/>
        </w:numPr>
        <w:spacing w:after="120"/>
        <w:ind w:left="0" w:firstLine="0"/>
        <w:contextualSpacing w:val="0"/>
        <w:jc w:val="both"/>
        <w:rPr>
          <w:rFonts w:ascii="Calibri" w:hAnsi="Calibri" w:cs="Calibri"/>
          <w:iCs/>
          <w:sz w:val="22"/>
          <w:szCs w:val="22"/>
        </w:rPr>
      </w:pPr>
      <w:r w:rsidRPr="00B15317">
        <w:rPr>
          <w:rFonts w:ascii="Calibri" w:hAnsi="Calibri" w:cs="Calibri"/>
          <w:iCs/>
          <w:sz w:val="22"/>
          <w:szCs w:val="22"/>
        </w:rPr>
        <w:t>Quando permitida a participação de empresas estrangeiras que não funcionem no País, as exigências de habilitação serão atendidas mediante documentos equivalentes, inicialmente apresentados em tradução livre.</w:t>
      </w:r>
    </w:p>
    <w:p w14:paraId="46A175C7" w14:textId="77777777" w:rsidR="00B15317" w:rsidRPr="00B15317" w:rsidRDefault="00B15317" w:rsidP="00B15317">
      <w:pPr>
        <w:pStyle w:val="PargrafodaLista"/>
        <w:numPr>
          <w:ilvl w:val="1"/>
          <w:numId w:val="16"/>
        </w:numPr>
        <w:spacing w:after="120"/>
        <w:ind w:left="0" w:firstLine="0"/>
        <w:contextualSpacing w:val="0"/>
        <w:rPr>
          <w:rFonts w:ascii="Calibri" w:hAnsi="Calibri" w:cs="Calibri"/>
          <w:iCs/>
          <w:sz w:val="22"/>
          <w:szCs w:val="22"/>
        </w:rPr>
      </w:pPr>
      <w:r w:rsidRPr="00B15317">
        <w:rPr>
          <w:rFonts w:ascii="Calibri" w:hAnsi="Calibri" w:cs="Calibri"/>
          <w:iCs/>
          <w:sz w:val="22"/>
          <w:szCs w:val="22"/>
        </w:rPr>
        <w:lastRenderedPageBreak/>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B30202C" w14:textId="77777777" w:rsidR="00B15317" w:rsidRPr="00B15317" w:rsidRDefault="00B15317" w:rsidP="00B15317">
      <w:pPr>
        <w:pStyle w:val="PargrafodaLista"/>
        <w:numPr>
          <w:ilvl w:val="1"/>
          <w:numId w:val="16"/>
        </w:numPr>
        <w:spacing w:after="120"/>
        <w:ind w:left="0" w:firstLine="0"/>
        <w:contextualSpacing w:val="0"/>
        <w:rPr>
          <w:rFonts w:ascii="Calibri" w:hAnsi="Calibri" w:cs="Calibri"/>
          <w:iCs/>
          <w:sz w:val="22"/>
          <w:szCs w:val="22"/>
        </w:rPr>
      </w:pPr>
      <w:r w:rsidRPr="00B15317">
        <w:rPr>
          <w:rFonts w:ascii="Calibri" w:hAnsi="Calibri" w:cs="Calibri"/>
          <w:iCs/>
          <w:sz w:val="22"/>
          <w:szCs w:val="22"/>
        </w:rPr>
        <w:t>Não serão aceitos documentos de habilitação com indicação de CNPJ/CPF diferentes, salvo aqueles legalmente permitidos.</w:t>
      </w:r>
    </w:p>
    <w:p w14:paraId="404EF966" w14:textId="77777777" w:rsidR="00B15317" w:rsidRPr="00B15317" w:rsidRDefault="00B15317" w:rsidP="00B15317">
      <w:pPr>
        <w:pStyle w:val="PargrafodaLista"/>
        <w:numPr>
          <w:ilvl w:val="1"/>
          <w:numId w:val="16"/>
        </w:numPr>
        <w:spacing w:after="120"/>
        <w:ind w:left="0" w:firstLine="0"/>
        <w:contextualSpacing w:val="0"/>
        <w:rPr>
          <w:rFonts w:ascii="Calibri" w:hAnsi="Calibri" w:cs="Calibri"/>
          <w:iCs/>
          <w:sz w:val="22"/>
          <w:szCs w:val="22"/>
        </w:rPr>
      </w:pPr>
      <w:r w:rsidRPr="00B15317">
        <w:rPr>
          <w:rFonts w:ascii="Calibri" w:hAnsi="Calibri" w:cs="Calibri"/>
          <w:iCs/>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4BB2A1D" w14:textId="7AE4D7F8" w:rsidR="00B15317" w:rsidRPr="00B15317" w:rsidRDefault="00B15317" w:rsidP="00B15317">
      <w:pPr>
        <w:pStyle w:val="PargrafodaLista"/>
        <w:numPr>
          <w:ilvl w:val="1"/>
          <w:numId w:val="16"/>
        </w:numPr>
        <w:spacing w:after="120"/>
        <w:ind w:left="0" w:firstLine="0"/>
        <w:contextualSpacing w:val="0"/>
        <w:rPr>
          <w:rFonts w:ascii="Calibri" w:hAnsi="Calibri" w:cs="Calibri"/>
          <w:iCs/>
          <w:sz w:val="22"/>
          <w:szCs w:val="22"/>
        </w:rPr>
      </w:pPr>
      <w:r w:rsidRPr="00B15317">
        <w:rPr>
          <w:rFonts w:ascii="Calibri" w:hAnsi="Calibri" w:cs="Calibri"/>
          <w:iCs/>
          <w:sz w:val="22"/>
          <w:szCs w:val="22"/>
        </w:rPr>
        <w:t>Serão aceitos registros de CNPJ de fornecedor matriz e filial com diferenças de números de documentos pertinentes ao CND e ao CRF/FGTS, quando for comprovada a centralização do recolhimento dessas contribuições.</w:t>
      </w:r>
    </w:p>
    <w:p w14:paraId="6DE6281E" w14:textId="462A53B0" w:rsidR="003D0322" w:rsidRPr="00FA42DA" w:rsidRDefault="003D0322" w:rsidP="005661ED">
      <w:pPr>
        <w:pStyle w:val="Ttulo1"/>
        <w:keepLines/>
        <w:numPr>
          <w:ilvl w:val="0"/>
          <w:numId w:val="16"/>
        </w:numPr>
        <w:shd w:val="clear" w:color="auto" w:fill="D9E2F3" w:themeFill="accent1" w:themeFillTint="33"/>
        <w:spacing w:after="120"/>
        <w:ind w:left="0" w:firstLine="0"/>
        <w:rPr>
          <w:rFonts w:cs="Calibri"/>
          <w:sz w:val="22"/>
          <w:szCs w:val="22"/>
        </w:rPr>
      </w:pPr>
      <w:r w:rsidRPr="00FA42DA">
        <w:rPr>
          <w:rFonts w:cs="Calibri"/>
          <w:sz w:val="22"/>
          <w:szCs w:val="22"/>
          <w:lang w:val="pt-BR"/>
        </w:rPr>
        <w:t>DAS ESTIMATIVAS DO VALOR DA CONTRATAÇÃO</w:t>
      </w:r>
    </w:p>
    <w:p w14:paraId="200D8E13" w14:textId="7ACC6A0D" w:rsidR="003D0322" w:rsidRPr="00FA42DA" w:rsidRDefault="003D0322" w:rsidP="005661ED">
      <w:pPr>
        <w:pStyle w:val="PargrafodaLista"/>
        <w:numPr>
          <w:ilvl w:val="1"/>
          <w:numId w:val="16"/>
        </w:numPr>
        <w:spacing w:after="120"/>
        <w:ind w:left="0" w:firstLine="0"/>
        <w:contextualSpacing w:val="0"/>
        <w:jc w:val="both"/>
        <w:rPr>
          <w:rFonts w:ascii="Calibri" w:hAnsi="Calibri" w:cs="Calibri"/>
          <w:b/>
          <w:sz w:val="22"/>
          <w:szCs w:val="22"/>
        </w:rPr>
      </w:pPr>
      <w:r w:rsidRPr="00FA42DA">
        <w:rPr>
          <w:rFonts w:ascii="Calibri" w:hAnsi="Calibri" w:cs="Calibri"/>
          <w:sz w:val="22"/>
          <w:szCs w:val="22"/>
        </w:rPr>
        <w:t xml:space="preserve">O custo estimado da </w:t>
      </w:r>
      <w:r w:rsidR="009777DE" w:rsidRPr="00FA42DA">
        <w:rPr>
          <w:rFonts w:ascii="Calibri" w:hAnsi="Calibri" w:cs="Calibri"/>
          <w:sz w:val="22"/>
          <w:szCs w:val="22"/>
        </w:rPr>
        <w:t xml:space="preserve">contratação </w:t>
      </w:r>
      <w:r w:rsidR="001C7963" w:rsidRPr="00FA42DA">
        <w:rPr>
          <w:rFonts w:ascii="Calibri" w:hAnsi="Calibri" w:cs="Calibri"/>
          <w:sz w:val="22"/>
          <w:szCs w:val="22"/>
        </w:rPr>
        <w:t xml:space="preserve">é de </w:t>
      </w:r>
      <w:r w:rsidR="001C7963" w:rsidRPr="00FA42DA">
        <w:rPr>
          <w:rFonts w:ascii="Calibri" w:hAnsi="Calibri" w:cs="Calibri"/>
          <w:b/>
          <w:sz w:val="22"/>
          <w:szCs w:val="22"/>
        </w:rPr>
        <w:t>R$</w:t>
      </w:r>
      <w:r w:rsidR="007C395B" w:rsidRPr="00FA42DA">
        <w:rPr>
          <w:rFonts w:ascii="Calibri" w:hAnsi="Calibri" w:cs="Calibri"/>
          <w:b/>
          <w:sz w:val="22"/>
          <w:szCs w:val="22"/>
        </w:rPr>
        <w:t xml:space="preserve"> </w:t>
      </w:r>
      <w:r w:rsidR="005661ED">
        <w:rPr>
          <w:rFonts w:ascii="Calibri" w:hAnsi="Calibri" w:cs="Calibri"/>
          <w:b/>
          <w:sz w:val="22"/>
          <w:szCs w:val="22"/>
        </w:rPr>
        <w:t>41.300,00</w:t>
      </w:r>
      <w:r w:rsidR="001C7963" w:rsidRPr="00FA42DA">
        <w:rPr>
          <w:rFonts w:ascii="Calibri" w:hAnsi="Calibri" w:cs="Calibri"/>
          <w:b/>
          <w:sz w:val="22"/>
          <w:szCs w:val="22"/>
        </w:rPr>
        <w:t xml:space="preserve"> (</w:t>
      </w:r>
      <w:r w:rsidR="005661ED">
        <w:rPr>
          <w:rFonts w:ascii="Calibri" w:hAnsi="Calibri" w:cs="Calibri"/>
          <w:b/>
          <w:sz w:val="22"/>
          <w:szCs w:val="22"/>
        </w:rPr>
        <w:t xml:space="preserve">Quarenta e um mil reais e trezentos </w:t>
      </w:r>
      <w:r w:rsidR="00B73AF0">
        <w:rPr>
          <w:rFonts w:ascii="Calibri" w:hAnsi="Calibri" w:cs="Calibri"/>
          <w:b/>
          <w:sz w:val="22"/>
          <w:szCs w:val="22"/>
        </w:rPr>
        <w:t>reais</w:t>
      </w:r>
      <w:r w:rsidR="001C7963" w:rsidRPr="00FA42DA">
        <w:rPr>
          <w:rFonts w:ascii="Calibri" w:hAnsi="Calibri" w:cs="Calibri"/>
          <w:b/>
          <w:sz w:val="22"/>
          <w:szCs w:val="22"/>
        </w:rPr>
        <w:t>)</w:t>
      </w:r>
      <w:r w:rsidRPr="00FA42DA">
        <w:rPr>
          <w:rFonts w:ascii="Calibri" w:hAnsi="Calibri" w:cs="Calibri"/>
          <w:b/>
          <w:sz w:val="22"/>
          <w:szCs w:val="22"/>
        </w:rPr>
        <w:t>.</w:t>
      </w:r>
    </w:p>
    <w:p w14:paraId="14CFE231" w14:textId="623DDA41" w:rsidR="003D0322" w:rsidRPr="005661ED" w:rsidRDefault="005661ED" w:rsidP="005661ED">
      <w:pPr>
        <w:pStyle w:val="PargrafodaLista"/>
        <w:numPr>
          <w:ilvl w:val="0"/>
          <w:numId w:val="16"/>
        </w:numPr>
        <w:shd w:val="clear" w:color="auto" w:fill="D9E2F3" w:themeFill="accent1" w:themeFillTint="33"/>
        <w:spacing w:after="120"/>
        <w:contextualSpacing w:val="0"/>
        <w:jc w:val="both"/>
        <w:rPr>
          <w:rFonts w:ascii="Calibri" w:hAnsi="Calibri" w:cs="Calibri"/>
          <w:b/>
          <w:bCs/>
          <w:sz w:val="22"/>
          <w:szCs w:val="22"/>
        </w:rPr>
      </w:pPr>
      <w:r w:rsidRPr="005661ED">
        <w:rPr>
          <w:rFonts w:ascii="Calibri" w:hAnsi="Calibri" w:cs="Calibri"/>
          <w:b/>
          <w:bCs/>
          <w:sz w:val="22"/>
          <w:szCs w:val="22"/>
        </w:rPr>
        <w:t>ADEQUAÇÃO ORÇAMENTÁRIA</w:t>
      </w:r>
    </w:p>
    <w:p w14:paraId="3D3AD37B" w14:textId="459B2D12" w:rsidR="003D0322" w:rsidRPr="00FA42DA" w:rsidRDefault="005F484A" w:rsidP="005661ED">
      <w:pPr>
        <w:pStyle w:val="PargrafodaLista"/>
        <w:numPr>
          <w:ilvl w:val="1"/>
          <w:numId w:val="1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As despesas para atender a esta licitação estão programadas em dotação própria, prevista no Orçamento da Fundação Municipal de Saúde de FUMSAT</w:t>
      </w:r>
    </w:p>
    <w:p w14:paraId="4ECE45C0" w14:textId="77777777" w:rsidR="002D3C1D" w:rsidRPr="00FA42DA" w:rsidRDefault="002D3C1D" w:rsidP="000719A3">
      <w:pPr>
        <w:spacing w:after="120"/>
        <w:jc w:val="both"/>
        <w:rPr>
          <w:rFonts w:ascii="Calibri" w:hAnsi="Calibri" w:cs="Calibri"/>
          <w:sz w:val="22"/>
          <w:szCs w:val="22"/>
        </w:rPr>
      </w:pPr>
    </w:p>
    <w:p w14:paraId="5A9A7965" w14:textId="5EF3E3F7" w:rsidR="003D0322" w:rsidRPr="00FA42DA" w:rsidRDefault="005F484A" w:rsidP="000719A3">
      <w:pPr>
        <w:spacing w:after="120"/>
        <w:jc w:val="both"/>
        <w:rPr>
          <w:rFonts w:ascii="Calibri" w:hAnsi="Calibri" w:cs="Calibri"/>
          <w:color w:val="FF0000"/>
          <w:sz w:val="22"/>
          <w:szCs w:val="22"/>
        </w:rPr>
      </w:pPr>
      <w:r w:rsidRPr="005661ED">
        <w:rPr>
          <w:rFonts w:ascii="Calibri" w:hAnsi="Calibri" w:cs="Calibri"/>
          <w:sz w:val="22"/>
          <w:szCs w:val="22"/>
        </w:rPr>
        <w:t>Teixeiras</w:t>
      </w:r>
      <w:r w:rsidR="003D0322" w:rsidRPr="005661ED">
        <w:rPr>
          <w:rFonts w:ascii="Calibri" w:hAnsi="Calibri" w:cs="Calibri"/>
          <w:sz w:val="22"/>
          <w:szCs w:val="22"/>
        </w:rPr>
        <w:t xml:space="preserve">/MG, </w:t>
      </w:r>
      <w:r w:rsidR="005661ED">
        <w:rPr>
          <w:rFonts w:ascii="Calibri" w:hAnsi="Calibri" w:cs="Calibri"/>
          <w:sz w:val="22"/>
          <w:szCs w:val="22"/>
        </w:rPr>
        <w:t>17</w:t>
      </w:r>
      <w:r w:rsidR="001C7963" w:rsidRPr="005661ED">
        <w:rPr>
          <w:rFonts w:ascii="Calibri" w:hAnsi="Calibri" w:cs="Calibri"/>
          <w:sz w:val="22"/>
          <w:szCs w:val="22"/>
        </w:rPr>
        <w:t xml:space="preserve"> de </w:t>
      </w:r>
      <w:r w:rsidR="005661ED">
        <w:rPr>
          <w:rFonts w:ascii="Calibri" w:hAnsi="Calibri" w:cs="Calibri"/>
          <w:sz w:val="22"/>
          <w:szCs w:val="22"/>
        </w:rPr>
        <w:t xml:space="preserve">setembro </w:t>
      </w:r>
      <w:r w:rsidR="001C7963" w:rsidRPr="005661ED">
        <w:rPr>
          <w:rFonts w:ascii="Calibri" w:hAnsi="Calibri" w:cs="Calibri"/>
          <w:sz w:val="22"/>
          <w:szCs w:val="22"/>
        </w:rPr>
        <w:t>de 202</w:t>
      </w:r>
      <w:r w:rsidR="005661ED">
        <w:rPr>
          <w:rFonts w:ascii="Calibri" w:hAnsi="Calibri" w:cs="Calibri"/>
          <w:sz w:val="22"/>
          <w:szCs w:val="22"/>
        </w:rPr>
        <w:t>5</w:t>
      </w:r>
      <w:r w:rsidR="001C7963" w:rsidRPr="005661ED">
        <w:rPr>
          <w:rFonts w:ascii="Calibri" w:hAnsi="Calibri" w:cs="Calibri"/>
          <w:sz w:val="22"/>
          <w:szCs w:val="22"/>
        </w:rPr>
        <w:t>.</w:t>
      </w:r>
    </w:p>
    <w:p w14:paraId="73300515" w14:textId="77777777" w:rsidR="003D0322" w:rsidRPr="00FA42DA" w:rsidRDefault="003D0322" w:rsidP="000719A3">
      <w:pPr>
        <w:spacing w:after="120"/>
        <w:jc w:val="both"/>
        <w:rPr>
          <w:rFonts w:ascii="Calibri" w:hAnsi="Calibri" w:cs="Calibri"/>
          <w:color w:val="FF0000"/>
          <w:sz w:val="22"/>
          <w:szCs w:val="22"/>
        </w:rPr>
      </w:pPr>
    </w:p>
    <w:p w14:paraId="0347D38D" w14:textId="77777777" w:rsidR="001C7963" w:rsidRPr="00FA42DA" w:rsidRDefault="001C7963" w:rsidP="000719A3">
      <w:pPr>
        <w:spacing w:after="120"/>
        <w:jc w:val="both"/>
        <w:rPr>
          <w:rFonts w:ascii="Calibri" w:hAnsi="Calibri" w:cs="Calibri"/>
          <w:color w:val="FF0000"/>
          <w:sz w:val="22"/>
          <w:szCs w:val="22"/>
        </w:rPr>
      </w:pPr>
    </w:p>
    <w:p w14:paraId="143FFE54" w14:textId="77777777" w:rsidR="003D0322" w:rsidRPr="00FA42DA" w:rsidRDefault="003D0322" w:rsidP="000719A3">
      <w:pPr>
        <w:spacing w:after="120"/>
        <w:jc w:val="both"/>
        <w:rPr>
          <w:rFonts w:ascii="Calibri" w:hAnsi="Calibri" w:cs="Calibri"/>
          <w:color w:val="FF0000"/>
          <w:sz w:val="22"/>
          <w:szCs w:val="22"/>
        </w:rPr>
      </w:pPr>
    </w:p>
    <w:p w14:paraId="760C8E31" w14:textId="77777777" w:rsidR="003D0322" w:rsidRPr="00FA42DA" w:rsidRDefault="003D0322" w:rsidP="000719A3">
      <w:pPr>
        <w:spacing w:after="120"/>
        <w:jc w:val="both"/>
        <w:rPr>
          <w:rFonts w:ascii="Calibri" w:hAnsi="Calibri" w:cs="Calibri"/>
          <w:color w:val="FF0000"/>
          <w:sz w:val="22"/>
          <w:szCs w:val="22"/>
        </w:rPr>
      </w:pPr>
    </w:p>
    <w:p w14:paraId="5AB7D80C" w14:textId="72C32520" w:rsidR="003D0322" w:rsidRPr="00FA42DA" w:rsidRDefault="00BB003F" w:rsidP="000719A3">
      <w:pPr>
        <w:spacing w:after="120"/>
        <w:jc w:val="center"/>
        <w:rPr>
          <w:rFonts w:ascii="Calibri" w:hAnsi="Calibri" w:cs="Calibri"/>
          <w:b/>
          <w:bCs/>
          <w:sz w:val="22"/>
          <w:szCs w:val="22"/>
        </w:rPr>
      </w:pPr>
      <w:r w:rsidRPr="00FA42DA">
        <w:rPr>
          <w:rFonts w:ascii="Calibri" w:hAnsi="Calibri" w:cs="Calibri"/>
          <w:b/>
          <w:bCs/>
          <w:sz w:val="22"/>
          <w:szCs w:val="22"/>
        </w:rPr>
        <w:t>Nacife Miguel Burjaile Sobrinho</w:t>
      </w:r>
    </w:p>
    <w:p w14:paraId="59E83414" w14:textId="63662804" w:rsidR="003D0322" w:rsidRPr="00FA42DA" w:rsidRDefault="005F484A" w:rsidP="000719A3">
      <w:pPr>
        <w:spacing w:after="120"/>
        <w:jc w:val="center"/>
        <w:rPr>
          <w:rFonts w:ascii="Calibri" w:hAnsi="Calibri" w:cs="Calibri"/>
          <w:color w:val="FF0000"/>
          <w:sz w:val="22"/>
          <w:szCs w:val="22"/>
        </w:rPr>
      </w:pPr>
      <w:r w:rsidRPr="00FA42DA">
        <w:rPr>
          <w:rFonts w:ascii="Calibri" w:hAnsi="Calibri" w:cs="Calibri"/>
          <w:b/>
          <w:bCs/>
          <w:sz w:val="22"/>
          <w:szCs w:val="22"/>
        </w:rPr>
        <w:t>Diretor Administrativo</w:t>
      </w:r>
    </w:p>
    <w:p w14:paraId="452FAE2A" w14:textId="77777777" w:rsidR="000F63D5" w:rsidRPr="00FA42DA" w:rsidRDefault="000F63D5" w:rsidP="000719A3">
      <w:pPr>
        <w:spacing w:after="120"/>
        <w:jc w:val="both"/>
        <w:rPr>
          <w:rFonts w:ascii="Calibri" w:hAnsi="Calibri" w:cs="Calibri"/>
          <w:sz w:val="22"/>
          <w:szCs w:val="22"/>
        </w:rPr>
      </w:pPr>
    </w:p>
    <w:p w14:paraId="7C5B2909" w14:textId="77777777" w:rsidR="003D0322" w:rsidRPr="00FA42DA" w:rsidRDefault="003D0322" w:rsidP="000719A3">
      <w:pPr>
        <w:spacing w:after="120"/>
        <w:jc w:val="both"/>
        <w:rPr>
          <w:rFonts w:ascii="Calibri" w:hAnsi="Calibri" w:cs="Calibri"/>
          <w:sz w:val="22"/>
          <w:szCs w:val="22"/>
        </w:rPr>
      </w:pPr>
    </w:p>
    <w:p w14:paraId="0EE1F1D9" w14:textId="77777777" w:rsidR="00AA111F" w:rsidRPr="00FA42DA" w:rsidRDefault="00AA111F" w:rsidP="000719A3">
      <w:pPr>
        <w:spacing w:after="120"/>
        <w:jc w:val="center"/>
        <w:rPr>
          <w:rFonts w:ascii="Calibri" w:hAnsi="Calibri" w:cs="Calibri"/>
          <w:b/>
          <w:bCs/>
          <w:sz w:val="22"/>
          <w:szCs w:val="22"/>
        </w:rPr>
      </w:pPr>
    </w:p>
    <w:p w14:paraId="7E5A172B" w14:textId="77777777" w:rsidR="00AA111F" w:rsidRPr="00FA42DA" w:rsidRDefault="00AA111F" w:rsidP="000719A3">
      <w:pPr>
        <w:spacing w:after="120"/>
        <w:jc w:val="center"/>
        <w:rPr>
          <w:rFonts w:ascii="Calibri" w:hAnsi="Calibri" w:cs="Calibri"/>
          <w:b/>
          <w:bCs/>
          <w:sz w:val="22"/>
          <w:szCs w:val="22"/>
        </w:rPr>
      </w:pPr>
    </w:p>
    <w:p w14:paraId="35A821BE" w14:textId="77777777" w:rsidR="00AA111F" w:rsidRPr="00FA42DA" w:rsidRDefault="00AA111F" w:rsidP="000719A3">
      <w:pPr>
        <w:spacing w:after="120"/>
        <w:jc w:val="center"/>
        <w:rPr>
          <w:rFonts w:ascii="Calibri" w:hAnsi="Calibri" w:cs="Calibri"/>
          <w:b/>
          <w:bCs/>
          <w:sz w:val="22"/>
          <w:szCs w:val="22"/>
        </w:rPr>
      </w:pPr>
    </w:p>
    <w:p w14:paraId="787CE854" w14:textId="77777777" w:rsidR="00AA111F" w:rsidRPr="00FA42DA" w:rsidRDefault="00AA111F" w:rsidP="000719A3">
      <w:pPr>
        <w:spacing w:after="120"/>
        <w:jc w:val="center"/>
        <w:rPr>
          <w:rFonts w:ascii="Calibri" w:hAnsi="Calibri" w:cs="Calibri"/>
          <w:b/>
          <w:bCs/>
          <w:sz w:val="22"/>
          <w:szCs w:val="22"/>
        </w:rPr>
      </w:pPr>
    </w:p>
    <w:p w14:paraId="2942E852" w14:textId="77777777" w:rsidR="00AA111F" w:rsidRPr="00FA42DA" w:rsidRDefault="00AA111F" w:rsidP="000719A3">
      <w:pPr>
        <w:spacing w:after="120"/>
        <w:jc w:val="center"/>
        <w:rPr>
          <w:rFonts w:ascii="Calibri" w:hAnsi="Calibri" w:cs="Calibri"/>
          <w:b/>
          <w:bCs/>
          <w:sz w:val="22"/>
          <w:szCs w:val="22"/>
        </w:rPr>
      </w:pPr>
    </w:p>
    <w:p w14:paraId="0C7A8884" w14:textId="77777777" w:rsidR="00AA111F" w:rsidRPr="00FA42DA" w:rsidRDefault="00AA111F" w:rsidP="000719A3">
      <w:pPr>
        <w:spacing w:after="120"/>
        <w:jc w:val="center"/>
        <w:rPr>
          <w:rFonts w:ascii="Calibri" w:hAnsi="Calibri" w:cs="Calibri"/>
          <w:b/>
          <w:bCs/>
          <w:sz w:val="22"/>
          <w:szCs w:val="22"/>
        </w:rPr>
      </w:pPr>
    </w:p>
    <w:p w14:paraId="029506F7" w14:textId="77777777" w:rsidR="00AA111F" w:rsidRPr="00FA42DA" w:rsidRDefault="00AA111F" w:rsidP="000719A3">
      <w:pPr>
        <w:spacing w:after="120"/>
        <w:jc w:val="center"/>
        <w:rPr>
          <w:rFonts w:ascii="Calibri" w:hAnsi="Calibri" w:cs="Calibri"/>
          <w:b/>
          <w:bCs/>
          <w:sz w:val="22"/>
          <w:szCs w:val="22"/>
        </w:rPr>
      </w:pPr>
    </w:p>
    <w:p w14:paraId="634AF919" w14:textId="77777777" w:rsidR="00AA111F" w:rsidRDefault="00AA111F" w:rsidP="000719A3">
      <w:pPr>
        <w:spacing w:after="120"/>
        <w:jc w:val="center"/>
        <w:rPr>
          <w:rFonts w:ascii="Calibri" w:hAnsi="Calibri" w:cs="Calibri"/>
          <w:b/>
          <w:bCs/>
          <w:sz w:val="22"/>
          <w:szCs w:val="22"/>
        </w:rPr>
      </w:pPr>
    </w:p>
    <w:p w14:paraId="4CE6448F" w14:textId="77777777" w:rsidR="00F94EE2" w:rsidRPr="00FA42DA" w:rsidRDefault="00F94EE2" w:rsidP="000719A3">
      <w:pPr>
        <w:spacing w:after="120"/>
        <w:jc w:val="center"/>
        <w:rPr>
          <w:rFonts w:ascii="Calibri" w:hAnsi="Calibri" w:cs="Calibri"/>
          <w:b/>
          <w:bCs/>
          <w:sz w:val="22"/>
          <w:szCs w:val="22"/>
        </w:rPr>
      </w:pPr>
    </w:p>
    <w:p w14:paraId="154E9D30" w14:textId="77777777" w:rsidR="005F484A" w:rsidRPr="00FA42DA" w:rsidRDefault="005F484A" w:rsidP="000719A3">
      <w:pPr>
        <w:spacing w:after="120"/>
        <w:jc w:val="center"/>
        <w:rPr>
          <w:rFonts w:ascii="Calibri" w:hAnsi="Calibri" w:cs="Calibri"/>
          <w:b/>
          <w:bCs/>
          <w:sz w:val="22"/>
          <w:szCs w:val="22"/>
        </w:rPr>
      </w:pPr>
    </w:p>
    <w:p w14:paraId="68270774" w14:textId="77777777" w:rsidR="005661ED" w:rsidRPr="007A068D" w:rsidRDefault="005661ED" w:rsidP="005661ED">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ANEXO I-A – ESTUDO TÉCNICO PRELIMINAR</w:t>
      </w:r>
    </w:p>
    <w:p w14:paraId="3C55D3A5" w14:textId="77777777" w:rsidR="005661ED" w:rsidRDefault="005661ED" w:rsidP="005661ED">
      <w:pPr>
        <w:jc w:val="center"/>
        <w:rPr>
          <w:rFonts w:ascii="Calibri" w:eastAsia="Times New Roman" w:hAnsi="Calibri" w:cs="Calibri"/>
          <w:b/>
          <w:bCs/>
          <w:sz w:val="22"/>
          <w:szCs w:val="22"/>
        </w:rPr>
      </w:pPr>
    </w:p>
    <w:p w14:paraId="43A52700" w14:textId="774C8063" w:rsidR="005661ED" w:rsidRPr="007A068D" w:rsidRDefault="00F94EE2" w:rsidP="005661ED">
      <w:pPr>
        <w:jc w:val="center"/>
        <w:rPr>
          <w:rFonts w:ascii="Calibri" w:eastAsia="Times New Roman" w:hAnsi="Calibri" w:cs="Calibri"/>
          <w:b/>
          <w:bCs/>
          <w:sz w:val="22"/>
          <w:szCs w:val="22"/>
        </w:rPr>
      </w:pPr>
      <w:r>
        <w:rPr>
          <w:rFonts w:ascii="Calibri" w:eastAsia="Times New Roman" w:hAnsi="Calibri" w:cs="Calibri"/>
          <w:b/>
          <w:bCs/>
          <w:sz w:val="22"/>
          <w:szCs w:val="22"/>
        </w:rPr>
        <w:t>DISPENSA ELETRÔNICA</w:t>
      </w:r>
      <w:r w:rsidR="005661ED">
        <w:rPr>
          <w:rFonts w:ascii="Calibri" w:eastAsia="Times New Roman" w:hAnsi="Calibri" w:cs="Calibri"/>
          <w:b/>
          <w:bCs/>
          <w:sz w:val="22"/>
          <w:szCs w:val="22"/>
        </w:rPr>
        <w:t xml:space="preserve"> Nº 001/2025</w:t>
      </w:r>
    </w:p>
    <w:p w14:paraId="799028C4" w14:textId="5BC622C7" w:rsidR="005661ED" w:rsidRDefault="005661ED" w:rsidP="005661ED">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008/2025</w:t>
      </w:r>
    </w:p>
    <w:p w14:paraId="5B310994" w14:textId="77777777" w:rsidR="005661ED" w:rsidRPr="005661ED" w:rsidRDefault="005661ED" w:rsidP="005661ED">
      <w:pPr>
        <w:jc w:val="center"/>
        <w:rPr>
          <w:rFonts w:ascii="Calibri" w:eastAsia="Times New Roman" w:hAnsi="Calibri" w:cs="Calibri"/>
          <w:b/>
          <w:bCs/>
          <w:sz w:val="22"/>
          <w:szCs w:val="22"/>
        </w:rPr>
      </w:pPr>
    </w:p>
    <w:tbl>
      <w:tblPr>
        <w:tblStyle w:val="TabeladeGradeClara11"/>
        <w:tblW w:w="0" w:type="auto"/>
        <w:jc w:val="center"/>
        <w:tblLook w:val="04A0" w:firstRow="1" w:lastRow="0" w:firstColumn="1" w:lastColumn="0" w:noHBand="0" w:noVBand="1"/>
      </w:tblPr>
      <w:tblGrid>
        <w:gridCol w:w="224"/>
        <w:gridCol w:w="9126"/>
        <w:gridCol w:w="220"/>
      </w:tblGrid>
      <w:tr w:rsidR="005661ED" w:rsidRPr="00286D3B" w14:paraId="7C01AA90" w14:textId="77777777" w:rsidTr="00AF2FBB">
        <w:trPr>
          <w:gridAfter w:val="1"/>
          <w:wAfter w:w="230" w:type="dxa"/>
          <w:jc w:val="center"/>
        </w:trPr>
        <w:tc>
          <w:tcPr>
            <w:tcW w:w="9640" w:type="dxa"/>
            <w:gridSpan w:val="2"/>
            <w:shd w:val="clear" w:color="auto" w:fill="D9E2F3" w:themeFill="accent1" w:themeFillTint="33"/>
            <w:vAlign w:val="center"/>
          </w:tcPr>
          <w:p w14:paraId="2A78EBFA" w14:textId="77777777" w:rsidR="005661ED" w:rsidRPr="00286D3B" w:rsidRDefault="005661ED" w:rsidP="00524904">
            <w:pPr>
              <w:spacing w:after="120"/>
              <w:jc w:val="both"/>
              <w:rPr>
                <w:rFonts w:asciiTheme="minorHAnsi" w:hAnsiTheme="minorHAnsi" w:cstheme="minorHAnsi"/>
                <w:b/>
                <w:color w:val="E0D3B2"/>
              </w:rPr>
            </w:pPr>
            <w:r w:rsidRPr="00286D3B">
              <w:rPr>
                <w:rFonts w:asciiTheme="minorHAnsi" w:hAnsiTheme="minorHAnsi" w:cstheme="minorHAnsi"/>
                <w:b/>
              </w:rPr>
              <w:t>INTRODUÇÃO</w:t>
            </w:r>
          </w:p>
        </w:tc>
      </w:tr>
      <w:tr w:rsidR="005661ED" w:rsidRPr="00286D3B" w14:paraId="677D23DA" w14:textId="77777777" w:rsidTr="00AF2FBB">
        <w:trPr>
          <w:gridAfter w:val="1"/>
          <w:wAfter w:w="230" w:type="dxa"/>
          <w:jc w:val="center"/>
        </w:trPr>
        <w:tc>
          <w:tcPr>
            <w:tcW w:w="9640" w:type="dxa"/>
            <w:gridSpan w:val="2"/>
            <w:vAlign w:val="center"/>
          </w:tcPr>
          <w:p w14:paraId="66F940DC" w14:textId="77777777" w:rsidR="005661ED" w:rsidRPr="00286D3B" w:rsidRDefault="005661ED" w:rsidP="00524904">
            <w:pPr>
              <w:spacing w:after="120"/>
              <w:jc w:val="both"/>
              <w:rPr>
                <w:rFonts w:asciiTheme="minorHAnsi" w:hAnsiTheme="minorHAnsi" w:cstheme="minorHAnsi"/>
              </w:rPr>
            </w:pPr>
            <w:r w:rsidRPr="00286D3B">
              <w:rPr>
                <w:rFonts w:asciiTheme="minorHAnsi" w:hAnsiTheme="minorHAnsi" w:cstheme="minorHAnsi"/>
              </w:rPr>
              <w:t>O presente documento caracteriza a primeira etapa da fase de planejamento e apresenta os devidos estudos para a contratação de solução que atenderá à necessidade abaixo especificada.</w:t>
            </w:r>
          </w:p>
          <w:p w14:paraId="033A1D27" w14:textId="77777777" w:rsidR="005661ED" w:rsidRPr="00286D3B" w:rsidRDefault="005661ED" w:rsidP="00524904">
            <w:pPr>
              <w:spacing w:after="120"/>
              <w:jc w:val="both"/>
              <w:rPr>
                <w:rFonts w:asciiTheme="minorHAnsi" w:hAnsiTheme="minorHAnsi" w:cstheme="minorHAnsi"/>
              </w:rPr>
            </w:pPr>
            <w:r w:rsidRPr="00286D3B">
              <w:rPr>
                <w:rFonts w:asciiTheme="minorHAnsi" w:hAnsiTheme="minorHAnsi" w:cstheme="minorHAnsi"/>
              </w:rPr>
              <w:t>O objetivo principal é estudar detalhadamente a necessidade e identificar no mercado a melhor solução para supri-la, em observância às normas vigentes e aos princípios que regem a Administração Pública.</w:t>
            </w:r>
          </w:p>
        </w:tc>
      </w:tr>
      <w:tr w:rsidR="005661ED" w:rsidRPr="00286D3B" w14:paraId="0138A23D" w14:textId="77777777" w:rsidTr="00AF2FBB">
        <w:trPr>
          <w:gridAfter w:val="1"/>
          <w:wAfter w:w="230" w:type="dxa"/>
          <w:jc w:val="center"/>
        </w:trPr>
        <w:tc>
          <w:tcPr>
            <w:tcW w:w="9640" w:type="dxa"/>
            <w:gridSpan w:val="2"/>
            <w:shd w:val="clear" w:color="auto" w:fill="D9E2F3" w:themeFill="accent1" w:themeFillTint="33"/>
            <w:vAlign w:val="center"/>
          </w:tcPr>
          <w:p w14:paraId="46D5555D" w14:textId="77777777" w:rsidR="005661ED" w:rsidRPr="00286D3B" w:rsidRDefault="005661ED" w:rsidP="00524904">
            <w:pPr>
              <w:spacing w:after="120"/>
              <w:jc w:val="both"/>
              <w:rPr>
                <w:rFonts w:asciiTheme="minorHAnsi" w:hAnsiTheme="minorHAnsi" w:cstheme="minorHAnsi"/>
                <w:b/>
              </w:rPr>
            </w:pPr>
            <w:r w:rsidRPr="00286D3B">
              <w:rPr>
                <w:rFonts w:asciiTheme="minorHAnsi" w:hAnsiTheme="minorHAnsi" w:cstheme="minorHAnsi"/>
                <w:b/>
              </w:rPr>
              <w:t>1. DESCRIÇÃO/JUSTIFICATIVA DA NECESSIDADE</w:t>
            </w:r>
          </w:p>
        </w:tc>
      </w:tr>
      <w:tr w:rsidR="005661ED" w:rsidRPr="00286D3B" w14:paraId="0CC44B57" w14:textId="77777777" w:rsidTr="00AF2FBB">
        <w:trPr>
          <w:gridAfter w:val="1"/>
          <w:wAfter w:w="230" w:type="dxa"/>
          <w:jc w:val="center"/>
        </w:trPr>
        <w:tc>
          <w:tcPr>
            <w:tcW w:w="9640" w:type="dxa"/>
            <w:gridSpan w:val="2"/>
            <w:vAlign w:val="center"/>
          </w:tcPr>
          <w:p w14:paraId="74B49C47" w14:textId="77777777" w:rsidR="005661ED" w:rsidRPr="00286D3B" w:rsidRDefault="005661ED" w:rsidP="00524904">
            <w:pPr>
              <w:spacing w:after="120"/>
              <w:jc w:val="both"/>
              <w:rPr>
                <w:rFonts w:asciiTheme="minorHAnsi" w:eastAsia="Times New Roman" w:hAnsiTheme="minorHAnsi" w:cstheme="minorHAnsi"/>
                <w:color w:val="000000"/>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Descrição da necessidade da contratação, considerado o problema a ser resolvido sob a perspectiva do interesse público. (Inciso I do § 1° do art. 18 da Lei 14.133/2021).</w:t>
            </w:r>
          </w:p>
          <w:p w14:paraId="531CCAA6" w14:textId="019D9FB5" w:rsidR="005661ED" w:rsidRPr="005661ED" w:rsidRDefault="005661ED" w:rsidP="005661ED">
            <w:pPr>
              <w:spacing w:after="120"/>
              <w:jc w:val="both"/>
              <w:rPr>
                <w:rFonts w:asciiTheme="minorHAnsi" w:eastAsia="Times New Roman" w:hAnsiTheme="minorHAnsi" w:cstheme="minorHAnsi"/>
                <w:bCs/>
              </w:rPr>
            </w:pPr>
            <w:r w:rsidRPr="005661ED">
              <w:rPr>
                <w:rFonts w:asciiTheme="minorHAnsi" w:eastAsia="Times New Roman" w:hAnsiTheme="minorHAnsi" w:cstheme="minorHAnsi"/>
                <w:bCs/>
              </w:rPr>
              <w:t>O Município de Teixeiras, por meio da Fundação Municipal de Saúde – FUMSAT, enfrenta a necessidade de adequar, modernizar e implantar ambientes hospitalares essenciais ao pleno funcionamento dos serviços de saúde, em conformidade com as exigências da Vigilância Sanitária (RDC nº 50, RDC nº 222 e RDC nº 786) e da NBR 9050 sobre acessibilidade. Atualmente, a estrutura física apresenta limitações de ordem técnica e funcional, não atendendo integralmente às normas regulatórias e às demandas crescentes de atendimento à população, o que compromete a eficiência e a qualidade da assistência prestada.</w:t>
            </w:r>
          </w:p>
          <w:p w14:paraId="12972F41" w14:textId="77777777" w:rsidR="005661ED" w:rsidRPr="005661ED" w:rsidRDefault="005661ED" w:rsidP="005661ED">
            <w:pPr>
              <w:spacing w:after="120"/>
              <w:jc w:val="both"/>
              <w:rPr>
                <w:rFonts w:asciiTheme="minorHAnsi" w:eastAsia="Times New Roman" w:hAnsiTheme="minorHAnsi" w:cstheme="minorHAnsi"/>
                <w:bCs/>
              </w:rPr>
            </w:pPr>
            <w:r w:rsidRPr="005661ED">
              <w:rPr>
                <w:rFonts w:asciiTheme="minorHAnsi" w:eastAsia="Times New Roman" w:hAnsiTheme="minorHAnsi" w:cstheme="minorHAnsi"/>
                <w:bCs/>
              </w:rPr>
              <w:t xml:space="preserve">O problema central identificado reside na </w:t>
            </w:r>
            <w:r w:rsidRPr="005661ED">
              <w:rPr>
                <w:rFonts w:asciiTheme="minorHAnsi" w:eastAsia="Times New Roman" w:hAnsiTheme="minorHAnsi" w:cstheme="minorHAnsi"/>
                <w:b/>
                <w:bCs/>
              </w:rPr>
              <w:t>inexistência de projeto arquitetônico atualizado e tecnicamente adequado</w:t>
            </w:r>
            <w:r w:rsidRPr="005661ED">
              <w:rPr>
                <w:rFonts w:asciiTheme="minorHAnsi" w:eastAsia="Times New Roman" w:hAnsiTheme="minorHAnsi" w:cstheme="minorHAnsi"/>
                <w:bCs/>
              </w:rPr>
              <w:t xml:space="preserve">, acompanhado de fiscalização especializada, capaz de assegurar que a execução da obra atenda aos padrões legais, sanitários e de acessibilidade exigidos. Essa deficiência estrutural inviabiliza, por exemplo, a implantação de novos serviços essenciais, como o </w:t>
            </w:r>
            <w:r w:rsidRPr="005661ED">
              <w:rPr>
                <w:rFonts w:asciiTheme="minorHAnsi" w:eastAsia="Times New Roman" w:hAnsiTheme="minorHAnsi" w:cstheme="minorHAnsi"/>
                <w:b/>
                <w:bCs/>
              </w:rPr>
              <w:t>Centro Oftalmológico</w:t>
            </w:r>
            <w:r w:rsidRPr="005661ED">
              <w:rPr>
                <w:rFonts w:asciiTheme="minorHAnsi" w:eastAsia="Times New Roman" w:hAnsiTheme="minorHAnsi" w:cstheme="minorHAnsi"/>
                <w:bCs/>
              </w:rPr>
              <w:t>, cuja criação é prioridade para ampliar a oferta de consultas, exames e procedimentos especializados em saúde ocular no âmbito do SUS.</w:t>
            </w:r>
          </w:p>
          <w:p w14:paraId="4CFC8822" w14:textId="77777777" w:rsidR="005661ED" w:rsidRPr="005661ED" w:rsidRDefault="005661ED" w:rsidP="005661ED">
            <w:pPr>
              <w:spacing w:after="120"/>
              <w:jc w:val="both"/>
              <w:rPr>
                <w:rFonts w:asciiTheme="minorHAnsi" w:eastAsia="Times New Roman" w:hAnsiTheme="minorHAnsi" w:cstheme="minorHAnsi"/>
                <w:bCs/>
              </w:rPr>
            </w:pPr>
            <w:r w:rsidRPr="005661ED">
              <w:rPr>
                <w:rFonts w:asciiTheme="minorHAnsi" w:eastAsia="Times New Roman" w:hAnsiTheme="minorHAnsi" w:cstheme="minorHAnsi"/>
                <w:bCs/>
              </w:rPr>
              <w:t xml:space="preserve">Nesse cenário, a solução mais adequada consiste na </w:t>
            </w:r>
            <w:r w:rsidRPr="005661ED">
              <w:rPr>
                <w:rFonts w:asciiTheme="minorHAnsi" w:eastAsia="Times New Roman" w:hAnsiTheme="minorHAnsi" w:cstheme="minorHAnsi"/>
                <w:b/>
                <w:bCs/>
              </w:rPr>
              <w:t>contratação de empresa especializada em arquitetura hospitalar</w:t>
            </w:r>
            <w:r w:rsidRPr="005661ED">
              <w:rPr>
                <w:rFonts w:asciiTheme="minorHAnsi" w:eastAsia="Times New Roman" w:hAnsiTheme="minorHAnsi" w:cstheme="minorHAnsi"/>
                <w:bCs/>
              </w:rPr>
              <w:t>, com capacidade comprovada para elaborar projeto arquitetônico completo e prestar serviços de fiscalização técnica da execução da obra. A contratação abrangerá todas as etapas necessárias, incluindo: elaboração de plantas e memoriais técnicos, fluxogramas funcionais, emissão do Registro de Responsabilidade Técnica (RRT), protocolo do projeto na plataforma VISA DIGITAL, acompanhamento até aprovação pela Vigilância Sanitária, além da fiscalização periódica da execução, controle de qualidade dos materiais e serviços, emissão de relatórios técnicos e apoio direto à Administração durante toda a execução.</w:t>
            </w:r>
          </w:p>
          <w:p w14:paraId="0EFF710C" w14:textId="77777777" w:rsidR="005661ED" w:rsidRPr="005661ED" w:rsidRDefault="005661ED" w:rsidP="005661ED">
            <w:pPr>
              <w:spacing w:after="120"/>
              <w:jc w:val="both"/>
              <w:rPr>
                <w:rFonts w:asciiTheme="minorHAnsi" w:eastAsia="Times New Roman" w:hAnsiTheme="minorHAnsi" w:cstheme="minorHAnsi"/>
                <w:bCs/>
              </w:rPr>
            </w:pPr>
            <w:r w:rsidRPr="005661ED">
              <w:rPr>
                <w:rFonts w:asciiTheme="minorHAnsi" w:eastAsia="Times New Roman" w:hAnsiTheme="minorHAnsi" w:cstheme="minorHAnsi"/>
                <w:bCs/>
              </w:rPr>
              <w:t xml:space="preserve">Com a adoção dessa solução, será possível </w:t>
            </w:r>
            <w:r w:rsidRPr="005661ED">
              <w:rPr>
                <w:rFonts w:asciiTheme="minorHAnsi" w:eastAsia="Times New Roman" w:hAnsiTheme="minorHAnsi" w:cstheme="minorHAnsi"/>
                <w:b/>
                <w:bCs/>
              </w:rPr>
              <w:t>implantar ambientes modernos, acessíveis e tecnicamente adequados</w:t>
            </w:r>
            <w:r w:rsidRPr="005661ED">
              <w:rPr>
                <w:rFonts w:asciiTheme="minorHAnsi" w:eastAsia="Times New Roman" w:hAnsiTheme="minorHAnsi" w:cstheme="minorHAnsi"/>
                <w:bCs/>
              </w:rPr>
              <w:t xml:space="preserve">, garantindo não apenas a adequação de setores já existentes, como salas de estabilização, observação, farmácia, necrotério e laboratório, mas também a </w:t>
            </w:r>
            <w:r w:rsidRPr="005661ED">
              <w:rPr>
                <w:rFonts w:asciiTheme="minorHAnsi" w:eastAsia="Times New Roman" w:hAnsiTheme="minorHAnsi" w:cstheme="minorHAnsi"/>
                <w:b/>
                <w:bCs/>
              </w:rPr>
              <w:t>criação do Centro Oftalmológico</w:t>
            </w:r>
            <w:r w:rsidRPr="005661ED">
              <w:rPr>
                <w:rFonts w:asciiTheme="minorHAnsi" w:eastAsia="Times New Roman" w:hAnsiTheme="minorHAnsi" w:cstheme="minorHAnsi"/>
                <w:bCs/>
              </w:rPr>
              <w:t>, estruturado para atender consultas, exames e procedimentos oftalmológicos, fortalecendo a rede de atenção especializada em saúde do Município.</w:t>
            </w:r>
          </w:p>
          <w:p w14:paraId="203E3001" w14:textId="3E89E41D" w:rsidR="005661ED" w:rsidRPr="00286D3B" w:rsidRDefault="005661ED" w:rsidP="005661ED">
            <w:pPr>
              <w:spacing w:after="120"/>
              <w:jc w:val="both"/>
              <w:rPr>
                <w:rFonts w:asciiTheme="minorHAnsi" w:eastAsia="Times New Roman" w:hAnsiTheme="minorHAnsi" w:cstheme="minorHAnsi"/>
                <w:bCs/>
              </w:rPr>
            </w:pPr>
            <w:r w:rsidRPr="005661ED">
              <w:rPr>
                <w:rFonts w:asciiTheme="minorHAnsi" w:eastAsia="Times New Roman" w:hAnsiTheme="minorHAnsi" w:cstheme="minorHAnsi"/>
                <w:bCs/>
              </w:rPr>
              <w:t>Assim, a medida proposta busca solucionar as deficiências estruturais hoje existentes e ampliar a capacidade de atendimento da saúde municipal, com impactos diretos na qualidade e na eficiência dos serviços prestados à população. Trata-se de providência indispensável à tutela do interesse público, por assegurar infraestrutura hospitalar segura, moderna e regulamente aprovada, promovendo o bem-estar coletivo e o fortalecimento das políticas públicas de saúde.</w:t>
            </w:r>
            <w:r w:rsidRPr="000B2E45">
              <w:rPr>
                <w:rFonts w:asciiTheme="minorHAnsi" w:eastAsia="Times New Roman" w:hAnsiTheme="minorHAnsi" w:cstheme="minorHAnsi"/>
                <w:bCs/>
              </w:rPr>
              <w:t>.</w:t>
            </w:r>
          </w:p>
        </w:tc>
      </w:tr>
      <w:tr w:rsidR="005661ED" w:rsidRPr="00286D3B" w14:paraId="2E5F877F" w14:textId="77777777" w:rsidTr="00AF2FBB">
        <w:trPr>
          <w:gridAfter w:val="1"/>
          <w:wAfter w:w="230" w:type="dxa"/>
          <w:jc w:val="center"/>
        </w:trPr>
        <w:tc>
          <w:tcPr>
            <w:tcW w:w="9640" w:type="dxa"/>
            <w:gridSpan w:val="2"/>
            <w:shd w:val="clear" w:color="auto" w:fill="D9E2F3" w:themeFill="accent1" w:themeFillTint="33"/>
            <w:vAlign w:val="center"/>
          </w:tcPr>
          <w:p w14:paraId="618B0C30" w14:textId="77777777" w:rsidR="005661ED" w:rsidRPr="00286D3B" w:rsidRDefault="005661ED" w:rsidP="00524904">
            <w:pPr>
              <w:spacing w:after="120"/>
              <w:jc w:val="both"/>
              <w:rPr>
                <w:rFonts w:asciiTheme="minorHAnsi" w:eastAsia="Times New Roman" w:hAnsiTheme="minorHAnsi" w:cstheme="minorHAnsi"/>
                <w:b/>
                <w:bCs/>
                <w:color w:val="000000"/>
              </w:rPr>
            </w:pPr>
            <w:r w:rsidRPr="00286D3B">
              <w:rPr>
                <w:rFonts w:asciiTheme="minorHAnsi" w:hAnsiTheme="minorHAnsi" w:cstheme="minorHAnsi"/>
                <w:b/>
              </w:rPr>
              <w:lastRenderedPageBreak/>
              <w:t>2. PREVISÃO NO PLANO DE CONTRATAÇÕES ANUAL</w:t>
            </w:r>
          </w:p>
        </w:tc>
      </w:tr>
      <w:tr w:rsidR="005661ED" w:rsidRPr="00286D3B" w14:paraId="446D6F2D" w14:textId="77777777" w:rsidTr="00AF2FBB">
        <w:trPr>
          <w:gridAfter w:val="1"/>
          <w:wAfter w:w="230" w:type="dxa"/>
          <w:jc w:val="center"/>
        </w:trPr>
        <w:tc>
          <w:tcPr>
            <w:tcW w:w="9640" w:type="dxa"/>
            <w:gridSpan w:val="2"/>
            <w:vAlign w:val="center"/>
          </w:tcPr>
          <w:p w14:paraId="21DDE8DB" w14:textId="77777777" w:rsidR="005661ED" w:rsidRPr="00286D3B" w:rsidRDefault="005661ED" w:rsidP="00524904">
            <w:pPr>
              <w:autoSpaceDE w:val="0"/>
              <w:autoSpaceDN w:val="0"/>
              <w:adjustRightInd w:val="0"/>
              <w:spacing w:after="120"/>
              <w:jc w:val="both"/>
              <w:rPr>
                <w:rFonts w:asciiTheme="minorHAnsi" w:eastAsia="Times New Roman" w:hAnsiTheme="minorHAnsi" w:cstheme="minorHAnsi"/>
                <w:color w:val="000000"/>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Demonstração da previsão da contratação no plano de contratações anual, sempre que elaborado, de modo a indicar o seu alinhamento com o planejamento da Administração, ou, se for o caso, justificando a ausência de previsão; (inciso II do § 1° do art. 18 da Lei 14.133/21)</w:t>
            </w:r>
          </w:p>
          <w:p w14:paraId="593AEB9B" w14:textId="77777777" w:rsidR="005661ED" w:rsidRPr="00286D3B" w:rsidRDefault="005661ED" w:rsidP="00524904">
            <w:pPr>
              <w:spacing w:after="120"/>
              <w:jc w:val="both"/>
              <w:rPr>
                <w:rFonts w:asciiTheme="minorHAnsi" w:eastAsia="Times New Roman" w:hAnsiTheme="minorHAnsi" w:cstheme="minorHAnsi"/>
              </w:rPr>
            </w:pPr>
            <w:r w:rsidRPr="00286D3B">
              <w:rPr>
                <w:rFonts w:asciiTheme="minorHAnsi" w:eastAsia="Times New Roman" w:hAnsiTheme="minorHAnsi" w:cstheme="minorHAnsi"/>
              </w:rPr>
              <w:t>Embora a FUMSAT ainda não tenha formalizado seu Plano de Contratações Anual (PAC), é relevante observar que a aquisição proposta se encontra alinhada com as diretrizes previstas no planejamento da fundação. Nesse sentido, é possível afirmar que há uma previsão orçamentária destinada a viabilizar a realização dessa aquisição.</w:t>
            </w:r>
          </w:p>
        </w:tc>
      </w:tr>
      <w:tr w:rsidR="005661ED" w:rsidRPr="00286D3B" w14:paraId="308D1782" w14:textId="77777777" w:rsidTr="00AF2FBB">
        <w:trPr>
          <w:gridAfter w:val="1"/>
          <w:wAfter w:w="230" w:type="dxa"/>
          <w:jc w:val="center"/>
        </w:trPr>
        <w:tc>
          <w:tcPr>
            <w:tcW w:w="9640" w:type="dxa"/>
            <w:gridSpan w:val="2"/>
            <w:shd w:val="clear" w:color="auto" w:fill="D9E2F3" w:themeFill="accent1" w:themeFillTint="33"/>
            <w:vAlign w:val="center"/>
          </w:tcPr>
          <w:p w14:paraId="354EF155" w14:textId="77777777" w:rsidR="005661ED" w:rsidRPr="00286D3B" w:rsidRDefault="005661ED" w:rsidP="00524904">
            <w:pPr>
              <w:spacing w:after="120"/>
              <w:jc w:val="both"/>
              <w:rPr>
                <w:rFonts w:asciiTheme="minorHAnsi" w:eastAsia="Times New Roman" w:hAnsiTheme="minorHAnsi" w:cstheme="minorHAnsi"/>
                <w:b/>
                <w:bCs/>
                <w:color w:val="000000"/>
              </w:rPr>
            </w:pPr>
            <w:r w:rsidRPr="00286D3B">
              <w:rPr>
                <w:rFonts w:asciiTheme="minorHAnsi" w:eastAsia="Times New Roman" w:hAnsiTheme="minorHAnsi" w:cstheme="minorHAnsi"/>
                <w:b/>
                <w:bCs/>
                <w:color w:val="000000"/>
              </w:rPr>
              <w:t>3. REQUISITOS DA CONTRATAÇÃO</w:t>
            </w:r>
          </w:p>
        </w:tc>
      </w:tr>
      <w:tr w:rsidR="005661ED" w:rsidRPr="00286D3B" w14:paraId="57A0976C" w14:textId="77777777" w:rsidTr="00AF2FBB">
        <w:trPr>
          <w:gridAfter w:val="1"/>
          <w:wAfter w:w="230" w:type="dxa"/>
          <w:jc w:val="center"/>
        </w:trPr>
        <w:tc>
          <w:tcPr>
            <w:tcW w:w="9640" w:type="dxa"/>
            <w:gridSpan w:val="2"/>
            <w:vAlign w:val="center"/>
          </w:tcPr>
          <w:p w14:paraId="2FCB9099" w14:textId="77777777" w:rsidR="005661ED" w:rsidRPr="00286D3B" w:rsidRDefault="005661ED" w:rsidP="00524904">
            <w:pPr>
              <w:spacing w:after="120"/>
              <w:jc w:val="both"/>
              <w:rPr>
                <w:rFonts w:asciiTheme="minorHAnsi" w:hAnsiTheme="minorHAnsi" w:cstheme="minorHAnsi"/>
                <w:b/>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Descrição dos requisitos necessários e suficientes à escolha da solução. (Inciso III do § 1° do art. 18 da Lei 14.133/2021).</w:t>
            </w:r>
          </w:p>
          <w:p w14:paraId="101C2731" w14:textId="77777777" w:rsidR="005661ED" w:rsidRPr="005661ED" w:rsidRDefault="005661ED" w:rsidP="005661ED">
            <w:pPr>
              <w:spacing w:after="120"/>
              <w:jc w:val="both"/>
              <w:rPr>
                <w:rFonts w:asciiTheme="minorHAnsi" w:hAnsiTheme="minorHAnsi" w:cstheme="minorHAnsi"/>
                <w:bCs/>
              </w:rPr>
            </w:pPr>
            <w:r w:rsidRPr="005661ED">
              <w:rPr>
                <w:rFonts w:asciiTheme="minorHAnsi" w:hAnsiTheme="minorHAnsi" w:cstheme="minorHAnsi"/>
                <w:bCs/>
              </w:rPr>
              <w:t>Para garantir a efetividade da contratação e o atendimento pleno ao interesse público, foram definidos os seguintes requisitos como necessários e suficientes à escolha da solução:</w:t>
            </w:r>
          </w:p>
          <w:p w14:paraId="23184603"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Especialização técnica comprovada</w:t>
            </w:r>
            <w:r w:rsidRPr="005661ED">
              <w:rPr>
                <w:rFonts w:asciiTheme="minorHAnsi" w:hAnsiTheme="minorHAnsi" w:cstheme="minorHAnsi"/>
                <w:bCs/>
              </w:rPr>
              <w:t xml:space="preserve"> em arquitetura hospitalar, com experiência anterior demonstrada por atestados de capacidade técnica e Certidão de Acervo Técnico (CAT) emitida pelo CAU, atestando a execução de serviços compatíveis em características, quantidades e prazos.</w:t>
            </w:r>
          </w:p>
          <w:p w14:paraId="7542B84E"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Elaboração de projeto arquitetônico completo</w:t>
            </w:r>
            <w:r w:rsidRPr="005661ED">
              <w:rPr>
                <w:rFonts w:asciiTheme="minorHAnsi" w:hAnsiTheme="minorHAnsi" w:cstheme="minorHAnsi"/>
                <w:bCs/>
              </w:rPr>
              <w:t>, contemplando todas as plantas técnicas (layout, reforma, pavimento, situação, cobertura, cortes, fachadas, fluxogramas funcionais), memoriais descritivos, emissão do RRT, protocolo na plataforma VISA DIGITAL e acompanhamento até aprovação definitiva junto à Vigilância Sanitária, em conformidade com as RDCs nº 50, nº 222 e nº 786, bem como a NBR 9050.</w:t>
            </w:r>
          </w:p>
          <w:p w14:paraId="1BA572A9"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Criação e adequação de ambientes hospitalares essenciais</w:t>
            </w:r>
            <w:r w:rsidRPr="005661ED">
              <w:rPr>
                <w:rFonts w:asciiTheme="minorHAnsi" w:hAnsiTheme="minorHAnsi" w:cstheme="minorHAnsi"/>
                <w:bCs/>
              </w:rPr>
              <w:t xml:space="preserve">, incluindo salas de estabilização, observação adulta e pediátrica, farmácia, necrotério, abrigos de resíduos, recepções independentes, laboratório, setor de oftalmologia (para implantação do </w:t>
            </w:r>
            <w:r w:rsidRPr="005661ED">
              <w:rPr>
                <w:rFonts w:asciiTheme="minorHAnsi" w:hAnsiTheme="minorHAnsi" w:cstheme="minorHAnsi"/>
                <w:b/>
                <w:bCs/>
              </w:rPr>
              <w:t>Centro Oftalmológico</w:t>
            </w:r>
            <w:r w:rsidRPr="005661ED">
              <w:rPr>
                <w:rFonts w:asciiTheme="minorHAnsi" w:hAnsiTheme="minorHAnsi" w:cstheme="minorHAnsi"/>
                <w:bCs/>
              </w:rPr>
              <w:t>), centro cirúrgico e demais ambientes de apoio correlatos.</w:t>
            </w:r>
          </w:p>
          <w:p w14:paraId="352C8DA5"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Prazo definido de entrega do projeto em até 60 (sessenta) dias corridos</w:t>
            </w:r>
            <w:r w:rsidRPr="005661ED">
              <w:rPr>
                <w:rFonts w:asciiTheme="minorHAnsi" w:hAnsiTheme="minorHAnsi" w:cstheme="minorHAnsi"/>
                <w:bCs/>
              </w:rPr>
              <w:t>, assegurando que sua validade dependa da aprovação tanto da Administração quanto dos órgãos competentes, com obrigação da contratada de realizar ajustes, revisões ou correções necessárias, sem ônus adicional para o Município.</w:t>
            </w:r>
          </w:p>
          <w:p w14:paraId="0942BB07"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Serviços de fiscalização técnica contínua</w:t>
            </w:r>
            <w:r w:rsidRPr="005661ED">
              <w:rPr>
                <w:rFonts w:asciiTheme="minorHAnsi" w:hAnsiTheme="minorHAnsi" w:cstheme="minorHAnsi"/>
                <w:bCs/>
              </w:rPr>
              <w:t>, com acompanhamento sistemático da execução da obra, emissão de relatórios técnicos, registros fotográficos, controle de qualidade dos materiais e serviços empregados, verificação da compatibilidade entre o projeto e a execução, além de apoio direto à Administração durante toda a execução.</w:t>
            </w:r>
          </w:p>
          <w:p w14:paraId="600DA4FA"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Apoio institucional à Administração</w:t>
            </w:r>
            <w:r w:rsidRPr="005661ED">
              <w:rPr>
                <w:rFonts w:asciiTheme="minorHAnsi" w:hAnsiTheme="minorHAnsi" w:cstheme="minorHAnsi"/>
                <w:bCs/>
              </w:rPr>
              <w:t>, com suporte técnico em reuniões, orientações formais e pareceres para tomada de decisão, garantindo segurança e respaldo técnico à gestão pública.</w:t>
            </w:r>
          </w:p>
          <w:p w14:paraId="067EF5D2" w14:textId="77777777" w:rsidR="005661ED" w:rsidRPr="005661ED" w:rsidRDefault="005661ED" w:rsidP="005661ED">
            <w:pPr>
              <w:numPr>
                <w:ilvl w:val="0"/>
                <w:numId w:val="47"/>
              </w:numPr>
              <w:spacing w:after="120"/>
              <w:ind w:left="0" w:firstLine="0"/>
              <w:jc w:val="both"/>
              <w:rPr>
                <w:rFonts w:asciiTheme="minorHAnsi" w:hAnsiTheme="minorHAnsi" w:cstheme="minorHAnsi"/>
                <w:bCs/>
              </w:rPr>
            </w:pPr>
            <w:r w:rsidRPr="005661ED">
              <w:rPr>
                <w:rFonts w:asciiTheme="minorHAnsi" w:hAnsiTheme="minorHAnsi" w:cstheme="minorHAnsi"/>
                <w:b/>
                <w:bCs/>
              </w:rPr>
              <w:t>Comunicação transparente e formalizada</w:t>
            </w:r>
            <w:r w:rsidRPr="005661ED">
              <w:rPr>
                <w:rFonts w:asciiTheme="minorHAnsi" w:hAnsiTheme="minorHAnsi" w:cstheme="minorHAnsi"/>
                <w:bCs/>
              </w:rPr>
              <w:t>, com manutenção de canal permanente entre a contratada e a FUMSAT, via e-mail institucional, para deliberações, ajustes de cronograma e esclarecimentos.</w:t>
            </w:r>
          </w:p>
          <w:p w14:paraId="214B0F8F" w14:textId="558128A2" w:rsidR="005661ED" w:rsidRPr="00286D3B" w:rsidRDefault="005661ED" w:rsidP="005661ED">
            <w:pPr>
              <w:spacing w:after="120"/>
              <w:jc w:val="both"/>
              <w:rPr>
                <w:rFonts w:asciiTheme="minorHAnsi" w:hAnsiTheme="minorHAnsi" w:cstheme="minorHAnsi"/>
                <w:bCs/>
              </w:rPr>
            </w:pPr>
            <w:r w:rsidRPr="005661ED">
              <w:rPr>
                <w:rFonts w:asciiTheme="minorHAnsi" w:hAnsiTheme="minorHAnsi" w:cstheme="minorHAnsi"/>
                <w:bCs/>
              </w:rPr>
              <w:t>Esses requisitos são suficientes para assegurar que a solução escolhida atenda às normas legais e técnicas aplicáveis, viabilize a aprovação regulatória do projeto e assegure a execução fiscalizada e regular da obra, garantindo a plena efetividade do investimento público e a entrega de infraestrutura hospitalar adequada, acessível e segura à população.</w:t>
            </w:r>
          </w:p>
        </w:tc>
      </w:tr>
      <w:tr w:rsidR="005661ED" w:rsidRPr="00286D3B" w14:paraId="49D11B15" w14:textId="77777777" w:rsidTr="00AF2FBB">
        <w:trPr>
          <w:gridAfter w:val="1"/>
          <w:wAfter w:w="230" w:type="dxa"/>
          <w:jc w:val="center"/>
        </w:trPr>
        <w:tc>
          <w:tcPr>
            <w:tcW w:w="9640" w:type="dxa"/>
            <w:gridSpan w:val="2"/>
            <w:shd w:val="clear" w:color="auto" w:fill="D9E2F3" w:themeFill="accent1" w:themeFillTint="33"/>
            <w:vAlign w:val="center"/>
          </w:tcPr>
          <w:p w14:paraId="46DDE619" w14:textId="77777777" w:rsidR="005661ED" w:rsidRPr="00286D3B" w:rsidRDefault="005661ED" w:rsidP="00524904">
            <w:pPr>
              <w:spacing w:after="120"/>
              <w:jc w:val="both"/>
              <w:rPr>
                <w:rFonts w:asciiTheme="minorHAnsi" w:hAnsiTheme="minorHAnsi" w:cstheme="minorHAnsi"/>
                <w:b/>
              </w:rPr>
            </w:pPr>
            <w:r w:rsidRPr="00286D3B">
              <w:rPr>
                <w:rFonts w:asciiTheme="minorHAnsi" w:eastAsia="Times New Roman" w:hAnsiTheme="minorHAnsi" w:cstheme="minorHAnsi"/>
                <w:b/>
                <w:bCs/>
                <w:color w:val="000000"/>
              </w:rPr>
              <w:t>4. ESTIMATIVA DAS QUANTIDADES</w:t>
            </w:r>
          </w:p>
        </w:tc>
      </w:tr>
      <w:tr w:rsidR="005661ED" w:rsidRPr="00286D3B" w14:paraId="0CBBC0C2" w14:textId="77777777" w:rsidTr="00AF2FBB">
        <w:trPr>
          <w:gridAfter w:val="1"/>
          <w:wAfter w:w="230" w:type="dxa"/>
          <w:trHeight w:val="3672"/>
          <w:jc w:val="center"/>
        </w:trPr>
        <w:tc>
          <w:tcPr>
            <w:tcW w:w="9640" w:type="dxa"/>
            <w:gridSpan w:val="2"/>
            <w:vAlign w:val="center"/>
          </w:tcPr>
          <w:p w14:paraId="7608D1D6" w14:textId="77777777" w:rsidR="005661ED" w:rsidRPr="00286D3B" w:rsidRDefault="005661ED" w:rsidP="00524904">
            <w:pPr>
              <w:spacing w:after="120"/>
              <w:jc w:val="both"/>
              <w:rPr>
                <w:rFonts w:asciiTheme="minorHAnsi" w:eastAsia="Times New Roman" w:hAnsiTheme="minorHAnsi" w:cstheme="minorHAnsi"/>
                <w:color w:val="000000"/>
              </w:rPr>
            </w:pPr>
            <w:r w:rsidRPr="00286D3B">
              <w:rPr>
                <w:rFonts w:asciiTheme="minorHAnsi" w:eastAsia="Times New Roman" w:hAnsiTheme="minorHAnsi" w:cstheme="minorHAnsi"/>
                <w:b/>
                <w:bCs/>
                <w:color w:val="000000"/>
              </w:rPr>
              <w:lastRenderedPageBreak/>
              <w:t xml:space="preserve">Fundamentação: </w:t>
            </w:r>
            <w:r w:rsidRPr="00286D3B">
              <w:rPr>
                <w:rFonts w:asciiTheme="minorHAnsi" w:eastAsia="Times New Roman" w:hAnsiTheme="minorHAnsi" w:cstheme="minorHAnsi"/>
                <w:color w:val="000000"/>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0E20DFCE" w14:textId="77777777" w:rsidR="005661ED" w:rsidRPr="005661ED" w:rsidRDefault="005661ED" w:rsidP="005661ED">
            <w:pPr>
              <w:spacing w:after="120"/>
              <w:jc w:val="both"/>
              <w:rPr>
                <w:rFonts w:asciiTheme="minorHAnsi" w:eastAsia="Times New Roman" w:hAnsiTheme="minorHAnsi" w:cstheme="minorHAnsi"/>
                <w:color w:val="000000"/>
              </w:rPr>
            </w:pPr>
            <w:r w:rsidRPr="005661ED">
              <w:rPr>
                <w:rFonts w:asciiTheme="minorHAnsi" w:eastAsia="Times New Roman" w:hAnsiTheme="minorHAnsi" w:cstheme="minorHAnsi"/>
                <w:color w:val="000000"/>
              </w:rPr>
              <w:t xml:space="preserve">A presente contratação refere-se a </w:t>
            </w:r>
            <w:r w:rsidRPr="005661ED">
              <w:rPr>
                <w:rFonts w:asciiTheme="minorHAnsi" w:eastAsia="Times New Roman" w:hAnsiTheme="minorHAnsi" w:cstheme="minorHAnsi"/>
                <w:b/>
                <w:bCs/>
                <w:color w:val="000000"/>
              </w:rPr>
              <w:t>01 (um) serviço técnico especializado de arquitetura hospitalar</w:t>
            </w:r>
            <w:r w:rsidRPr="005661ED">
              <w:rPr>
                <w:rFonts w:asciiTheme="minorHAnsi" w:eastAsia="Times New Roman" w:hAnsiTheme="minorHAnsi" w:cstheme="minorHAnsi"/>
                <w:color w:val="000000"/>
              </w:rPr>
              <w:t>, abrangendo a elaboração de projeto arquitetônico completo e a fiscalização da execução da obra.</w:t>
            </w:r>
          </w:p>
          <w:p w14:paraId="61D03CDC" w14:textId="067BE07D" w:rsidR="005661ED" w:rsidRPr="005661ED" w:rsidRDefault="005661ED" w:rsidP="005661ED">
            <w:pPr>
              <w:spacing w:after="120"/>
              <w:jc w:val="both"/>
              <w:rPr>
                <w:rFonts w:asciiTheme="minorHAnsi" w:eastAsia="Times New Roman" w:hAnsiTheme="minorHAnsi" w:cstheme="minorHAnsi"/>
                <w:color w:val="000000"/>
              </w:rPr>
            </w:pPr>
            <w:r w:rsidRPr="005661ED">
              <w:rPr>
                <w:rFonts w:asciiTheme="minorHAnsi" w:eastAsia="Times New Roman" w:hAnsiTheme="minorHAnsi" w:cstheme="minorHAnsi"/>
                <w:color w:val="000000"/>
              </w:rPr>
              <w:t xml:space="preserve">O quantitativo foi definido como </w:t>
            </w:r>
            <w:r w:rsidRPr="005661ED">
              <w:rPr>
                <w:rFonts w:asciiTheme="minorHAnsi" w:eastAsia="Times New Roman" w:hAnsiTheme="minorHAnsi" w:cstheme="minorHAnsi"/>
                <w:b/>
                <w:bCs/>
                <w:color w:val="000000"/>
              </w:rPr>
              <w:t>único e global</w:t>
            </w:r>
            <w:r w:rsidRPr="005661ED">
              <w:rPr>
                <w:rFonts w:asciiTheme="minorHAnsi" w:eastAsia="Times New Roman" w:hAnsiTheme="minorHAnsi" w:cstheme="minorHAnsi"/>
                <w:color w:val="000000"/>
              </w:rPr>
              <w:t>, por se tratar de solução integrada, na qual a elaboração do projeto e a fiscalização constituem atividades interdependentes e complementares, devendo ser executadas por uma única empresa contratada. Essa abordagem assegura a uniformidade técnica, evita conflitos de responsabilidade e promove maior eficiência no uso dos recursos públicos.</w:t>
            </w:r>
          </w:p>
        </w:tc>
      </w:tr>
      <w:tr w:rsidR="005661ED" w:rsidRPr="00286D3B" w14:paraId="068C8CEC" w14:textId="77777777" w:rsidTr="00AF2FBB">
        <w:trPr>
          <w:gridAfter w:val="1"/>
          <w:wAfter w:w="230" w:type="dxa"/>
          <w:jc w:val="center"/>
        </w:trPr>
        <w:tc>
          <w:tcPr>
            <w:tcW w:w="9640" w:type="dxa"/>
            <w:gridSpan w:val="2"/>
            <w:shd w:val="clear" w:color="auto" w:fill="D9E2F3" w:themeFill="accent1" w:themeFillTint="33"/>
            <w:vAlign w:val="center"/>
          </w:tcPr>
          <w:p w14:paraId="19DE771F" w14:textId="77777777" w:rsidR="005661ED" w:rsidRPr="00286D3B" w:rsidRDefault="005661ED" w:rsidP="00524904">
            <w:pPr>
              <w:spacing w:after="120"/>
              <w:jc w:val="both"/>
              <w:rPr>
                <w:rFonts w:asciiTheme="minorHAnsi" w:hAnsiTheme="minorHAnsi" w:cstheme="minorHAnsi"/>
                <w:b/>
              </w:rPr>
            </w:pPr>
            <w:r w:rsidRPr="00286D3B">
              <w:rPr>
                <w:rFonts w:asciiTheme="minorHAnsi" w:hAnsiTheme="minorHAnsi" w:cstheme="minorHAnsi"/>
                <w:b/>
              </w:rPr>
              <w:t>5. LEVANTAMENTO DE MERCADO</w:t>
            </w:r>
          </w:p>
        </w:tc>
      </w:tr>
      <w:tr w:rsidR="005661ED" w:rsidRPr="00286D3B" w14:paraId="1D9E439C" w14:textId="77777777" w:rsidTr="00AF2FBB">
        <w:trPr>
          <w:gridAfter w:val="1"/>
          <w:wAfter w:w="230" w:type="dxa"/>
          <w:jc w:val="center"/>
        </w:trPr>
        <w:tc>
          <w:tcPr>
            <w:tcW w:w="9640" w:type="dxa"/>
            <w:gridSpan w:val="2"/>
            <w:vAlign w:val="center"/>
          </w:tcPr>
          <w:p w14:paraId="5906F719" w14:textId="77777777" w:rsidR="005661ED" w:rsidRPr="00286D3B" w:rsidRDefault="005661ED" w:rsidP="00524904">
            <w:pPr>
              <w:spacing w:after="120"/>
              <w:jc w:val="both"/>
              <w:rPr>
                <w:rFonts w:asciiTheme="minorHAnsi" w:hAnsiTheme="minorHAnsi" w:cstheme="minorHAnsi"/>
              </w:rPr>
            </w:pPr>
            <w:r w:rsidRPr="00286D3B">
              <w:rPr>
                <w:rFonts w:asciiTheme="minorHAnsi" w:eastAsia="Times New Roman" w:hAnsiTheme="minorHAnsi" w:cstheme="minorHAnsi"/>
                <w:b/>
                <w:bCs/>
                <w:color w:val="000000"/>
              </w:rPr>
              <w:t xml:space="preserve">Fundamentação: </w:t>
            </w:r>
            <w:r w:rsidRPr="00286D3B">
              <w:rPr>
                <w:rFonts w:asciiTheme="minorHAnsi" w:hAnsiTheme="minorHAnsi" w:cstheme="minorHAnsi"/>
              </w:rPr>
              <w:t>Levantamento de mercado, que consiste na análise das alternativas possíveis, e justificativa técnica e econômica da escolha do tipo de solução a contratar. (</w:t>
            </w:r>
            <w:r w:rsidRPr="00286D3B">
              <w:rPr>
                <w:rFonts w:asciiTheme="minorHAnsi" w:eastAsia="Times New Roman" w:hAnsiTheme="minorHAnsi" w:cstheme="minorHAnsi"/>
                <w:color w:val="000000"/>
              </w:rPr>
              <w:t>Inciso V do § 1° do art. 18 da Lei 14.133/2021).</w:t>
            </w:r>
          </w:p>
          <w:p w14:paraId="0DD0EAC6" w14:textId="77777777" w:rsidR="00AF2FBB" w:rsidRPr="00AF2FBB" w:rsidRDefault="00AF2FBB" w:rsidP="00AF2FBB">
            <w:pPr>
              <w:shd w:val="clear" w:color="auto" w:fill="FFFFFF"/>
              <w:spacing w:after="120"/>
              <w:jc w:val="both"/>
              <w:textAlignment w:val="baseline"/>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Após a análise das alternativas levantadas no mercado, concluiu-se que a solução mais adequada ao interesse público é a </w:t>
            </w:r>
            <w:r w:rsidRPr="00AF2FBB">
              <w:rPr>
                <w:rFonts w:asciiTheme="minorHAnsi" w:eastAsia="Times New Roman" w:hAnsiTheme="minorHAnsi" w:cstheme="minorHAnsi"/>
                <w:b/>
                <w:bCs/>
                <w:color w:val="000000"/>
              </w:rPr>
              <w:t>contratação unificada de empresa especializada em arquitetura hospitalar</w:t>
            </w:r>
            <w:r w:rsidRPr="00AF2FBB">
              <w:rPr>
                <w:rFonts w:asciiTheme="minorHAnsi" w:eastAsia="Times New Roman" w:hAnsiTheme="minorHAnsi" w:cstheme="minorHAnsi"/>
                <w:color w:val="000000"/>
              </w:rPr>
              <w:t>, responsável pela elaboração do projeto arquitetônico completo e pela fiscalização técnica da execução da obra, com apoio direto à Administração.</w:t>
            </w:r>
          </w:p>
          <w:p w14:paraId="22CB788F" w14:textId="77777777" w:rsidR="00AF2FBB" w:rsidRPr="00AF2FBB" w:rsidRDefault="00AF2FBB" w:rsidP="00AF2FBB">
            <w:pPr>
              <w:shd w:val="clear" w:color="auto" w:fill="FFFFFF"/>
              <w:spacing w:after="120"/>
              <w:jc w:val="both"/>
              <w:textAlignment w:val="baseline"/>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Essa escolha se fundamenta em dois aspectos principais: </w:t>
            </w:r>
            <w:r w:rsidRPr="00AF2FBB">
              <w:rPr>
                <w:rFonts w:asciiTheme="minorHAnsi" w:eastAsia="Times New Roman" w:hAnsiTheme="minorHAnsi" w:cstheme="minorHAnsi"/>
                <w:b/>
                <w:bCs/>
                <w:color w:val="000000"/>
              </w:rPr>
              <w:t>integração técnica</w:t>
            </w:r>
            <w:r w:rsidRPr="00AF2FBB">
              <w:rPr>
                <w:rFonts w:asciiTheme="minorHAnsi" w:eastAsia="Times New Roman" w:hAnsiTheme="minorHAnsi" w:cstheme="minorHAnsi"/>
                <w:color w:val="000000"/>
              </w:rPr>
              <w:t xml:space="preserve"> e </w:t>
            </w:r>
            <w:r w:rsidRPr="00AF2FBB">
              <w:rPr>
                <w:rFonts w:asciiTheme="minorHAnsi" w:eastAsia="Times New Roman" w:hAnsiTheme="minorHAnsi" w:cstheme="minorHAnsi"/>
                <w:b/>
                <w:bCs/>
                <w:color w:val="000000"/>
              </w:rPr>
              <w:t>vantagem econômica</w:t>
            </w:r>
            <w:r w:rsidRPr="00AF2FBB">
              <w:rPr>
                <w:rFonts w:asciiTheme="minorHAnsi" w:eastAsia="Times New Roman" w:hAnsiTheme="minorHAnsi" w:cstheme="minorHAnsi"/>
                <w:color w:val="000000"/>
              </w:rPr>
              <w:t xml:space="preserve">. Do ponto de vista técnico, a centralização das atividades em um único contratado assegura maior coerência metodológica, evitando desencontros entre o que é projetado e o que é executado. A mesma equipe que concebe o projeto acompanha sua execução, garantindo uniformidade, rapidez na correção de eventuais inconformidades e cumprimento integral das exigências da Vigilância Sanitária. Além disso, a fiscalização não se limita à verificação de conformidade, mas engloba </w:t>
            </w:r>
            <w:r w:rsidRPr="00AF2FBB">
              <w:rPr>
                <w:rFonts w:asciiTheme="minorHAnsi" w:eastAsia="Times New Roman" w:hAnsiTheme="minorHAnsi" w:cstheme="minorHAnsi"/>
                <w:b/>
                <w:bCs/>
                <w:color w:val="000000"/>
              </w:rPr>
              <w:t>apoio especializado à Administração</w:t>
            </w:r>
            <w:r w:rsidRPr="00AF2FBB">
              <w:rPr>
                <w:rFonts w:asciiTheme="minorHAnsi" w:eastAsia="Times New Roman" w:hAnsiTheme="minorHAnsi" w:cstheme="minorHAnsi"/>
                <w:color w:val="000000"/>
              </w:rPr>
              <w:t>, por meio de pareceres, relatórios, participação em reuniões e orientação contínua aos gestores da FUMSAT, fortalecendo a tomada de decisão administrativa.</w:t>
            </w:r>
          </w:p>
          <w:p w14:paraId="72DCDC7D" w14:textId="77777777" w:rsidR="00AF2FBB" w:rsidRPr="00AF2FBB" w:rsidRDefault="00AF2FBB" w:rsidP="00AF2FBB">
            <w:pPr>
              <w:shd w:val="clear" w:color="auto" w:fill="FFFFFF"/>
              <w:spacing w:after="120"/>
              <w:jc w:val="both"/>
              <w:textAlignment w:val="baseline"/>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Sob o aspecto econômico, a contratação unificada reduz a fragmentação de processos, elimina a duplicidade de esforços e proporciona </w:t>
            </w:r>
            <w:r w:rsidRPr="00AF2FBB">
              <w:rPr>
                <w:rFonts w:asciiTheme="minorHAnsi" w:eastAsia="Times New Roman" w:hAnsiTheme="minorHAnsi" w:cstheme="minorHAnsi"/>
                <w:b/>
                <w:bCs/>
                <w:color w:val="000000"/>
              </w:rPr>
              <w:t>economia de escala</w:t>
            </w:r>
            <w:r w:rsidRPr="00AF2FBB">
              <w:rPr>
                <w:rFonts w:asciiTheme="minorHAnsi" w:eastAsia="Times New Roman" w:hAnsiTheme="minorHAnsi" w:cstheme="minorHAnsi"/>
                <w:color w:val="000000"/>
              </w:rPr>
              <w:t>, reunindo em um só contrato serviços que são naturalmente interdependentes. Isso diminui custos administrativos, evita aditivos contratuais e amplia a eficiência no uso dos recursos públicos.</w:t>
            </w:r>
          </w:p>
          <w:p w14:paraId="466B4E0E" w14:textId="467F1610" w:rsidR="005661ED" w:rsidRPr="00286D3B" w:rsidRDefault="00AF2FBB" w:rsidP="00AF2FBB">
            <w:pPr>
              <w:shd w:val="clear" w:color="auto" w:fill="FFFFFF"/>
              <w:spacing w:after="120"/>
              <w:jc w:val="both"/>
              <w:textAlignment w:val="baseline"/>
              <w:rPr>
                <w:rFonts w:asciiTheme="minorHAnsi" w:eastAsia="Times New Roman" w:hAnsiTheme="minorHAnsi" w:cstheme="minorHAnsi"/>
                <w:color w:val="000000"/>
              </w:rPr>
            </w:pPr>
            <w:r w:rsidRPr="00AF2FBB">
              <w:rPr>
                <w:rFonts w:asciiTheme="minorHAnsi" w:eastAsia="Times New Roman" w:hAnsiTheme="minorHAnsi" w:cstheme="minorHAnsi"/>
                <w:color w:val="000000"/>
              </w:rPr>
              <w:t>Portanto, a solução escolhida é a que melhor atende ao interesse público, por combinar qualidade técnica, eficiência operacional e racionalidade econômica, assegurando que a Administração disponha de projeto arquitetônico hospitalar aprovado e de execução devidamente fiscalizada, com respaldo profissional especializado durante todas as fases do empreendimento.</w:t>
            </w:r>
          </w:p>
        </w:tc>
      </w:tr>
      <w:tr w:rsidR="005661ED" w:rsidRPr="00286D3B" w14:paraId="673E69B7" w14:textId="77777777" w:rsidTr="00AF2FBB">
        <w:trPr>
          <w:gridAfter w:val="1"/>
          <w:wAfter w:w="230" w:type="dxa"/>
          <w:jc w:val="center"/>
        </w:trPr>
        <w:tc>
          <w:tcPr>
            <w:tcW w:w="9640" w:type="dxa"/>
            <w:gridSpan w:val="2"/>
            <w:shd w:val="clear" w:color="auto" w:fill="D9E2F3" w:themeFill="accent1" w:themeFillTint="33"/>
            <w:vAlign w:val="center"/>
          </w:tcPr>
          <w:p w14:paraId="5B9466F3" w14:textId="77777777" w:rsidR="005661ED" w:rsidRPr="00286D3B" w:rsidRDefault="005661ED" w:rsidP="00524904">
            <w:pPr>
              <w:spacing w:after="120"/>
              <w:jc w:val="both"/>
              <w:rPr>
                <w:rFonts w:asciiTheme="minorHAnsi" w:eastAsia="Times New Roman" w:hAnsiTheme="minorHAnsi" w:cstheme="minorHAnsi"/>
                <w:b/>
                <w:bCs/>
                <w:color w:val="000000"/>
              </w:rPr>
            </w:pPr>
            <w:r w:rsidRPr="00286D3B">
              <w:rPr>
                <w:rFonts w:asciiTheme="minorHAnsi" w:eastAsia="Times New Roman" w:hAnsiTheme="minorHAnsi" w:cstheme="minorHAnsi"/>
                <w:b/>
                <w:bCs/>
                <w:color w:val="000000"/>
              </w:rPr>
              <w:t>6. ESTIMATIVA DO PREÇO DA CONTRATAÇÃO</w:t>
            </w:r>
          </w:p>
        </w:tc>
      </w:tr>
      <w:tr w:rsidR="005661ED" w:rsidRPr="00286D3B" w14:paraId="302CF60F" w14:textId="77777777" w:rsidTr="00AF2FBB">
        <w:trPr>
          <w:gridAfter w:val="1"/>
          <w:wAfter w:w="230" w:type="dxa"/>
          <w:jc w:val="center"/>
        </w:trPr>
        <w:tc>
          <w:tcPr>
            <w:tcW w:w="9640" w:type="dxa"/>
            <w:gridSpan w:val="2"/>
            <w:vAlign w:val="center"/>
          </w:tcPr>
          <w:p w14:paraId="606A91D5" w14:textId="77777777" w:rsidR="005661ED" w:rsidRPr="00286D3B" w:rsidRDefault="005661ED" w:rsidP="00524904">
            <w:pPr>
              <w:spacing w:after="120"/>
              <w:jc w:val="both"/>
              <w:rPr>
                <w:rFonts w:asciiTheme="minorHAnsi" w:eastAsia="Times New Roman" w:hAnsiTheme="minorHAnsi" w:cstheme="minorHAnsi"/>
                <w:color w:val="000000"/>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14:paraId="68F64FA5" w14:textId="07C8BEAD"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A estimativa de custos foi elaborada a partir da análise comparativa de orçamentos coletados, adotando-se a média aritmética dos valores válidos apresentados, com descarte de eventuais propostas discrepantes que pudessem comprometer a fidedignidade do cálculo. A metodologia considerou todos os encargos incidentes sobre a execução do objeto, tais como tributos, encargos </w:t>
            </w:r>
            <w:r w:rsidRPr="00AF2FBB">
              <w:rPr>
                <w:rFonts w:asciiTheme="minorHAnsi" w:hAnsiTheme="minorHAnsi" w:cstheme="minorHAnsi"/>
              </w:rPr>
              <w:lastRenderedPageBreak/>
              <w:t>trabalhistas, previdenciários e fiscais, custos comerciais, taxas, frete, seguros, bem como demais despesas indiretas necessárias.</w:t>
            </w:r>
          </w:p>
          <w:p w14:paraId="736977FC" w14:textId="6BA8639A" w:rsidR="005661ED"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O valor estimado da contratação foi fixado em </w:t>
            </w:r>
            <w:r w:rsidRPr="00AF2FBB">
              <w:rPr>
                <w:rFonts w:asciiTheme="minorHAnsi" w:hAnsiTheme="minorHAnsi" w:cstheme="minorHAnsi"/>
                <w:b/>
                <w:bCs/>
              </w:rPr>
              <w:t>R$ 41.300,00 (quarenta e um mil e trezentos reais)</w:t>
            </w:r>
            <w:r w:rsidRPr="00AF2FBB">
              <w:rPr>
                <w:rFonts w:asciiTheme="minorHAnsi" w:hAnsiTheme="minorHAnsi" w:cstheme="minorHAnsi"/>
              </w:rPr>
              <w:t xml:space="preserve">, correspondente a </w:t>
            </w:r>
            <w:r w:rsidRPr="00AF2FBB">
              <w:rPr>
                <w:rFonts w:asciiTheme="minorHAnsi" w:hAnsiTheme="minorHAnsi" w:cstheme="minorHAnsi"/>
                <w:b/>
                <w:bCs/>
              </w:rPr>
              <w:t>01 (um) serviço global</w:t>
            </w:r>
            <w:r w:rsidRPr="00AF2FBB">
              <w:rPr>
                <w:rFonts w:asciiTheme="minorHAnsi" w:hAnsiTheme="minorHAnsi" w:cstheme="minorHAnsi"/>
              </w:rPr>
              <w:t xml:space="preserve"> de elaboração de projeto arquitetônico hospitalar completo, incluindo plantas técnicas, memoriais descritivos, fluxogramas funcionais, emissão do RRT, protocolo e acompanhamento do projeto na plataforma VISA DIGITAL, bem como a fiscalização técnica periódica da execução da obra, com apoio especializado à Administração.</w:t>
            </w:r>
          </w:p>
        </w:tc>
      </w:tr>
      <w:tr w:rsidR="005661ED" w:rsidRPr="00286D3B" w14:paraId="3A97362E" w14:textId="77777777" w:rsidTr="00AF2FBB">
        <w:trPr>
          <w:gridAfter w:val="1"/>
          <w:wAfter w:w="230" w:type="dxa"/>
          <w:jc w:val="center"/>
        </w:trPr>
        <w:tc>
          <w:tcPr>
            <w:tcW w:w="9640" w:type="dxa"/>
            <w:gridSpan w:val="2"/>
            <w:shd w:val="clear" w:color="auto" w:fill="D9E2F3" w:themeFill="accent1" w:themeFillTint="33"/>
            <w:vAlign w:val="center"/>
          </w:tcPr>
          <w:p w14:paraId="47E86C80" w14:textId="77777777" w:rsidR="005661ED" w:rsidRPr="00286D3B" w:rsidRDefault="005661ED" w:rsidP="00524904">
            <w:pPr>
              <w:spacing w:after="120"/>
              <w:jc w:val="both"/>
              <w:rPr>
                <w:rFonts w:asciiTheme="minorHAnsi" w:hAnsiTheme="minorHAnsi" w:cstheme="minorHAnsi"/>
                <w:b/>
                <w:bCs/>
              </w:rPr>
            </w:pPr>
            <w:r w:rsidRPr="00286D3B">
              <w:rPr>
                <w:rFonts w:asciiTheme="minorHAnsi" w:hAnsiTheme="minorHAnsi" w:cstheme="minorHAnsi"/>
                <w:b/>
                <w:bCs/>
              </w:rPr>
              <w:lastRenderedPageBreak/>
              <w:t>7. DESCRIÇÃO DA SOLUÇÃO COMO UM TODO</w:t>
            </w:r>
          </w:p>
        </w:tc>
      </w:tr>
      <w:tr w:rsidR="005661ED" w:rsidRPr="00286D3B" w14:paraId="4300878D" w14:textId="77777777" w:rsidTr="00AF2FBB">
        <w:trPr>
          <w:gridAfter w:val="1"/>
          <w:wAfter w:w="230" w:type="dxa"/>
          <w:jc w:val="center"/>
        </w:trPr>
        <w:tc>
          <w:tcPr>
            <w:tcW w:w="9640" w:type="dxa"/>
            <w:gridSpan w:val="2"/>
            <w:vAlign w:val="center"/>
          </w:tcPr>
          <w:p w14:paraId="5C613FFE" w14:textId="043FA482" w:rsidR="00AF2FBB" w:rsidRDefault="005661ED" w:rsidP="00524904">
            <w:pPr>
              <w:spacing w:after="120"/>
              <w:jc w:val="both"/>
              <w:rPr>
                <w:rFonts w:asciiTheme="minorHAnsi" w:eastAsia="Times New Roman" w:hAnsiTheme="minorHAnsi" w:cstheme="minorHAnsi"/>
                <w:color w:val="000000"/>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Descrição da solução como um todo, inclusive das exigências relacionadas à manutenção e à assistência técnica, quando for o caso. (Inciso VII do § 1° do art. 18 da Lei 14.133/21).</w:t>
            </w:r>
          </w:p>
          <w:p w14:paraId="45955F85" w14:textId="77777777"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A solução delineada contempla, de forma integrada, a </w:t>
            </w:r>
            <w:r w:rsidRPr="00AF2FBB">
              <w:rPr>
                <w:rFonts w:asciiTheme="minorHAnsi" w:hAnsiTheme="minorHAnsi" w:cstheme="minorHAnsi"/>
                <w:b/>
                <w:bCs/>
              </w:rPr>
              <w:t>elaboração de projeto arquitetônico hospitalar completo</w:t>
            </w:r>
            <w:r w:rsidRPr="00AF2FBB">
              <w:rPr>
                <w:rFonts w:asciiTheme="minorHAnsi" w:hAnsiTheme="minorHAnsi" w:cstheme="minorHAnsi"/>
              </w:rPr>
              <w:t xml:space="preserve"> e a </w:t>
            </w:r>
            <w:r w:rsidRPr="00AF2FBB">
              <w:rPr>
                <w:rFonts w:asciiTheme="minorHAnsi" w:hAnsiTheme="minorHAnsi" w:cstheme="minorHAnsi"/>
                <w:b/>
                <w:bCs/>
              </w:rPr>
              <w:t>fiscalização técnica da execução da obra</w:t>
            </w:r>
            <w:r w:rsidRPr="00AF2FBB">
              <w:rPr>
                <w:rFonts w:asciiTheme="minorHAnsi" w:hAnsiTheme="minorHAnsi" w:cstheme="minorHAnsi"/>
              </w:rPr>
              <w:t>, assegurando que todas as etapas necessárias sejam conduzidas em conformidade com a legislação vigente, as normas técnicas aplicáveis e as exigências da Vigilância Sanitária.</w:t>
            </w:r>
          </w:p>
          <w:p w14:paraId="0E7E386D" w14:textId="77777777"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O projeto arquitetônico abrangerá a concepção e adequação de ambientes hospitalares fundamentais para o funcionamento da unidade de saúde, destacando-se a implantação do </w:t>
            </w:r>
            <w:r w:rsidRPr="00AF2FBB">
              <w:rPr>
                <w:rFonts w:asciiTheme="minorHAnsi" w:hAnsiTheme="minorHAnsi" w:cstheme="minorHAnsi"/>
                <w:b/>
                <w:bCs/>
              </w:rPr>
              <w:t>Centro Oftalmológico</w:t>
            </w:r>
            <w:r w:rsidRPr="00AF2FBB">
              <w:rPr>
                <w:rFonts w:asciiTheme="minorHAnsi" w:hAnsiTheme="minorHAnsi" w:cstheme="minorHAnsi"/>
              </w:rPr>
              <w:t>, bem como a modernização de setores essenciais como salas de estabilização, observação, farmácia, necrotério, recepções, laboratório, centro cirúrgico e áreas de apoio. Essa estrutura será concebida em observância às normas sanitárias (RDC nº 50, nº 222 e nº 786) e de acessibilidade (NBR 9050), de modo a garantir tanto a conformidade regulatória quanto a eficiência no atendimento à população.</w:t>
            </w:r>
          </w:p>
          <w:p w14:paraId="1B476F8A" w14:textId="77777777"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A fiscalização da obra será realizada de forma periódica e sistemática, por meio de visitas técnicas, emissão de relatórios, registros fotográficos e controle de qualidade dos serviços e materiais aplicados. Além da verificação da conformidade da execução em relação ao projeto, a fiscalização incluirá </w:t>
            </w:r>
            <w:r w:rsidRPr="00AF2FBB">
              <w:rPr>
                <w:rFonts w:asciiTheme="minorHAnsi" w:hAnsiTheme="minorHAnsi" w:cstheme="minorHAnsi"/>
                <w:b/>
                <w:bCs/>
              </w:rPr>
              <w:t>apoio técnico direto à Administração</w:t>
            </w:r>
            <w:r w:rsidRPr="00AF2FBB">
              <w:rPr>
                <w:rFonts w:asciiTheme="minorHAnsi" w:hAnsiTheme="minorHAnsi" w:cstheme="minorHAnsi"/>
              </w:rPr>
              <w:t>, prestando esclarecimentos, emitindo pareceres e auxiliando na tomada de decisões. Essa função de apoio é fundamental para assegurar que a execução ocorra de maneira alinhada às necessidades institucionais, reduzindo riscos de inconsistências e custos adicionais.</w:t>
            </w:r>
          </w:p>
          <w:p w14:paraId="1E8EAE9E" w14:textId="77777777"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Embora não se exijam serviços de manutenção ou assistência técnica após a conclusão do objeto, a contratada terá a obrigação de realizar </w:t>
            </w:r>
            <w:r w:rsidRPr="00AF2FBB">
              <w:rPr>
                <w:rFonts w:asciiTheme="minorHAnsi" w:hAnsiTheme="minorHAnsi" w:cstheme="minorHAnsi"/>
                <w:b/>
                <w:bCs/>
              </w:rPr>
              <w:t>todas as correções, ajustes e revisões necessárias no projeto</w:t>
            </w:r>
            <w:r w:rsidRPr="00AF2FBB">
              <w:rPr>
                <w:rFonts w:asciiTheme="minorHAnsi" w:hAnsiTheme="minorHAnsi" w:cstheme="minorHAnsi"/>
              </w:rPr>
              <w:t>, até que este seja devidamente aprovado pela Administração e pelos órgãos competentes, sem qualquer ônus adicional para o Município.</w:t>
            </w:r>
          </w:p>
          <w:p w14:paraId="4838B83B" w14:textId="53411E99" w:rsidR="005661ED" w:rsidRPr="00286D3B" w:rsidRDefault="00AF2FBB" w:rsidP="00524904">
            <w:pPr>
              <w:spacing w:after="120"/>
              <w:jc w:val="both"/>
              <w:rPr>
                <w:rFonts w:asciiTheme="minorHAnsi" w:hAnsiTheme="minorHAnsi" w:cstheme="minorHAnsi"/>
              </w:rPr>
            </w:pPr>
            <w:r w:rsidRPr="00AF2FBB">
              <w:rPr>
                <w:rFonts w:asciiTheme="minorHAnsi" w:hAnsiTheme="minorHAnsi" w:cstheme="minorHAnsi"/>
              </w:rPr>
              <w:t>Portanto, a solução proposta se apresenta como completa e suficiente, pois integra concepção arquitetônica, aprovação regulatória e fiscalização executiva, garantindo que o Município disponha de uma infraestrutura hospitalar moderna, segura, acessível e plenamente adequada ao interesse público.</w:t>
            </w:r>
          </w:p>
        </w:tc>
      </w:tr>
      <w:tr w:rsidR="005661ED" w:rsidRPr="00286D3B" w14:paraId="377F7F5A" w14:textId="77777777" w:rsidTr="00AF2FBB">
        <w:trPr>
          <w:gridAfter w:val="1"/>
          <w:wAfter w:w="230" w:type="dxa"/>
          <w:jc w:val="center"/>
        </w:trPr>
        <w:tc>
          <w:tcPr>
            <w:tcW w:w="9640" w:type="dxa"/>
            <w:gridSpan w:val="2"/>
            <w:shd w:val="clear" w:color="auto" w:fill="D9E2F3" w:themeFill="accent1" w:themeFillTint="33"/>
            <w:vAlign w:val="center"/>
          </w:tcPr>
          <w:p w14:paraId="065CF714" w14:textId="77777777" w:rsidR="005661ED" w:rsidRPr="00286D3B" w:rsidRDefault="005661ED" w:rsidP="00524904">
            <w:pPr>
              <w:spacing w:after="120"/>
              <w:jc w:val="both"/>
              <w:rPr>
                <w:rFonts w:asciiTheme="minorHAnsi" w:hAnsiTheme="minorHAnsi" w:cstheme="minorHAnsi"/>
                <w:b/>
              </w:rPr>
            </w:pPr>
            <w:r w:rsidRPr="00286D3B">
              <w:rPr>
                <w:rFonts w:asciiTheme="minorHAnsi" w:eastAsia="Times New Roman" w:hAnsiTheme="minorHAnsi" w:cstheme="minorHAnsi"/>
                <w:b/>
                <w:bCs/>
                <w:color w:val="000000"/>
              </w:rPr>
              <w:t>8. JUSTIFICATIVA PARA PARCELAMENTO/OU NÃO</w:t>
            </w:r>
          </w:p>
        </w:tc>
      </w:tr>
      <w:tr w:rsidR="005661ED" w:rsidRPr="00286D3B" w14:paraId="6EA58CEB" w14:textId="77777777" w:rsidTr="00AF2FBB">
        <w:trPr>
          <w:gridAfter w:val="1"/>
          <w:wAfter w:w="230" w:type="dxa"/>
          <w:jc w:val="center"/>
        </w:trPr>
        <w:tc>
          <w:tcPr>
            <w:tcW w:w="9640" w:type="dxa"/>
            <w:gridSpan w:val="2"/>
            <w:vAlign w:val="center"/>
          </w:tcPr>
          <w:p w14:paraId="3145654E" w14:textId="77777777" w:rsidR="005661ED" w:rsidRPr="00286D3B" w:rsidRDefault="005661ED" w:rsidP="00524904">
            <w:pPr>
              <w:spacing w:after="120"/>
              <w:jc w:val="both"/>
              <w:rPr>
                <w:rFonts w:asciiTheme="minorHAnsi" w:hAnsiTheme="minorHAnsi" w:cstheme="minorHAnsi"/>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Justificativas para o parcelamento ou não da solução. (Inciso VIII do § 1° do art. 18 da Lei 14.133/21).</w:t>
            </w:r>
          </w:p>
          <w:p w14:paraId="0ABA3F9A" w14:textId="13B2A083"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No caso em análise, não se recomenda o parcelamento da contratação. O objeto a ser contratado envolve a </w:t>
            </w:r>
            <w:r w:rsidRPr="00AF2FBB">
              <w:rPr>
                <w:rFonts w:asciiTheme="minorHAnsi" w:hAnsiTheme="minorHAnsi" w:cstheme="minorHAnsi"/>
                <w:b/>
                <w:bCs/>
              </w:rPr>
              <w:t>elaboração de projeto arquitetônico hospitalar completo</w:t>
            </w:r>
            <w:r w:rsidRPr="00AF2FBB">
              <w:rPr>
                <w:rFonts w:asciiTheme="minorHAnsi" w:hAnsiTheme="minorHAnsi" w:cstheme="minorHAnsi"/>
              </w:rPr>
              <w:t xml:space="preserve"> e a </w:t>
            </w:r>
            <w:r w:rsidRPr="00AF2FBB">
              <w:rPr>
                <w:rFonts w:asciiTheme="minorHAnsi" w:hAnsiTheme="minorHAnsi" w:cstheme="minorHAnsi"/>
                <w:b/>
                <w:bCs/>
              </w:rPr>
              <w:t>fiscalização técnica da execução da obra</w:t>
            </w:r>
            <w:r w:rsidRPr="00AF2FBB">
              <w:rPr>
                <w:rFonts w:asciiTheme="minorHAnsi" w:hAnsiTheme="minorHAnsi" w:cstheme="minorHAnsi"/>
              </w:rPr>
              <w:t xml:space="preserve">, atividades que, embora distintas em natureza, apresentam caráter </w:t>
            </w:r>
            <w:r w:rsidRPr="00AF2FBB">
              <w:rPr>
                <w:rFonts w:asciiTheme="minorHAnsi" w:hAnsiTheme="minorHAnsi" w:cstheme="minorHAnsi"/>
                <w:b/>
                <w:bCs/>
              </w:rPr>
              <w:t>interdependente e complementar</w:t>
            </w:r>
            <w:r w:rsidRPr="00AF2FBB">
              <w:rPr>
                <w:rFonts w:asciiTheme="minorHAnsi" w:hAnsiTheme="minorHAnsi" w:cstheme="minorHAnsi"/>
              </w:rPr>
              <w:t>.</w:t>
            </w:r>
          </w:p>
          <w:p w14:paraId="2626A8A0" w14:textId="77777777"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A elaboração do projeto é condição indispensável para a execução da obra, ao passo que a fiscalização exige pleno domínio do projeto aprovado, de suas diretrizes técnicas e de suas soluções arquitetônicas e sanitárias. A cisão contratual entre empresas diferentes poderia gerar conflitos de </w:t>
            </w:r>
            <w:r w:rsidRPr="00AF2FBB">
              <w:rPr>
                <w:rFonts w:asciiTheme="minorHAnsi" w:hAnsiTheme="minorHAnsi" w:cstheme="minorHAnsi"/>
              </w:rPr>
              <w:lastRenderedPageBreak/>
              <w:t>interpretação, atrasos na execução, custos adicionais com retrabalhos e dificuldades na responsabilização, especialmente diante da necessidade de atender a exigências rigorosas da Vigilância Sanitária e do Conselho de Arquitetura e Urbanismo.</w:t>
            </w:r>
          </w:p>
          <w:p w14:paraId="341FC603" w14:textId="77777777" w:rsidR="00AF2FBB" w:rsidRPr="00AF2FB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Além disso, a contratação unificada favorece a </w:t>
            </w:r>
            <w:r w:rsidRPr="00AF2FBB">
              <w:rPr>
                <w:rFonts w:asciiTheme="minorHAnsi" w:hAnsiTheme="minorHAnsi" w:cstheme="minorHAnsi"/>
                <w:b/>
                <w:bCs/>
              </w:rPr>
              <w:t>padronização metodológica</w:t>
            </w:r>
            <w:r w:rsidRPr="00AF2FBB">
              <w:rPr>
                <w:rFonts w:asciiTheme="minorHAnsi" w:hAnsiTheme="minorHAnsi" w:cstheme="minorHAnsi"/>
              </w:rPr>
              <w:t xml:space="preserve">, promove maior eficiência na comunicação entre projetista, fiscal e Administração e assegura que ajustes e revisões solicitados pelos órgãos competentes sejam incorporados de maneira célere, sem entraves administrativos ou financeiros. Do ponto de vista econômico, a centralização em um único contrato reduz custos transacionais, evita duplicidade de despesas e viabiliza maior </w:t>
            </w:r>
            <w:r w:rsidRPr="00AF2FBB">
              <w:rPr>
                <w:rFonts w:asciiTheme="minorHAnsi" w:hAnsiTheme="minorHAnsi" w:cstheme="minorHAnsi"/>
                <w:b/>
                <w:bCs/>
              </w:rPr>
              <w:t>economia de escala</w:t>
            </w:r>
            <w:r w:rsidRPr="00AF2FBB">
              <w:rPr>
                <w:rFonts w:asciiTheme="minorHAnsi" w:hAnsiTheme="minorHAnsi" w:cstheme="minorHAnsi"/>
              </w:rPr>
              <w:t>, tornando a solução mais vantajosa ao interesse público.</w:t>
            </w:r>
          </w:p>
          <w:p w14:paraId="0831841A" w14:textId="6075A344" w:rsidR="005661ED" w:rsidRPr="00286D3B" w:rsidRDefault="00AF2FBB" w:rsidP="00AF2FBB">
            <w:pPr>
              <w:spacing w:after="120"/>
              <w:jc w:val="both"/>
              <w:rPr>
                <w:rFonts w:asciiTheme="minorHAnsi" w:hAnsiTheme="minorHAnsi" w:cstheme="minorHAnsi"/>
              </w:rPr>
            </w:pPr>
            <w:r w:rsidRPr="00AF2FBB">
              <w:rPr>
                <w:rFonts w:asciiTheme="minorHAnsi" w:hAnsiTheme="minorHAnsi" w:cstheme="minorHAnsi"/>
              </w:rPr>
              <w:t xml:space="preserve">Assim, diante da análise técnica e econômica, a Administração conclui que a contratação deverá ocorrer de forma </w:t>
            </w:r>
            <w:r w:rsidRPr="00AF2FBB">
              <w:rPr>
                <w:rFonts w:asciiTheme="minorHAnsi" w:hAnsiTheme="minorHAnsi" w:cstheme="minorHAnsi"/>
                <w:b/>
                <w:bCs/>
              </w:rPr>
              <w:t>global e integrada</w:t>
            </w:r>
            <w:r w:rsidRPr="00AF2FBB">
              <w:rPr>
                <w:rFonts w:asciiTheme="minorHAnsi" w:hAnsiTheme="minorHAnsi" w:cstheme="minorHAnsi"/>
              </w:rPr>
              <w:t>, contemplando tanto o desenvolvimento do projeto quanto a fiscalização técnica da obra, afastando-se a hipótese de parcelamento por não atender aos princípios da eficiência, da economicidade e da segurança jurídica que</w:t>
            </w:r>
            <w:r>
              <w:rPr>
                <w:rFonts w:asciiTheme="minorHAnsi" w:hAnsiTheme="minorHAnsi" w:cstheme="minorHAnsi"/>
              </w:rPr>
              <w:t xml:space="preserve"> regem as contratações públicas</w:t>
            </w:r>
            <w:r w:rsidR="005661ED" w:rsidRPr="0059198D">
              <w:rPr>
                <w:rFonts w:asciiTheme="minorHAnsi" w:hAnsiTheme="minorHAnsi" w:cstheme="minorHAnsi"/>
              </w:rPr>
              <w:t>.</w:t>
            </w:r>
          </w:p>
        </w:tc>
      </w:tr>
      <w:tr w:rsidR="005661ED" w:rsidRPr="00286D3B" w14:paraId="2EEE6E52" w14:textId="77777777" w:rsidTr="00AF2FBB">
        <w:trPr>
          <w:gridAfter w:val="1"/>
          <w:wAfter w:w="230" w:type="dxa"/>
          <w:jc w:val="center"/>
        </w:trPr>
        <w:tc>
          <w:tcPr>
            <w:tcW w:w="9640" w:type="dxa"/>
            <w:gridSpan w:val="2"/>
            <w:shd w:val="clear" w:color="auto" w:fill="D9E2F3" w:themeFill="accent1" w:themeFillTint="33"/>
            <w:vAlign w:val="center"/>
          </w:tcPr>
          <w:p w14:paraId="601C0B68" w14:textId="77777777" w:rsidR="005661ED" w:rsidRPr="00286D3B" w:rsidRDefault="005661ED" w:rsidP="00524904">
            <w:pPr>
              <w:spacing w:after="120"/>
              <w:jc w:val="both"/>
              <w:rPr>
                <w:rFonts w:asciiTheme="minorHAnsi" w:hAnsiTheme="minorHAnsi" w:cstheme="minorHAnsi"/>
                <w:b/>
              </w:rPr>
            </w:pPr>
            <w:r w:rsidRPr="00286D3B">
              <w:rPr>
                <w:rFonts w:asciiTheme="minorHAnsi" w:hAnsiTheme="minorHAnsi" w:cstheme="minorHAnsi"/>
                <w:b/>
              </w:rPr>
              <w:lastRenderedPageBreak/>
              <w:t>9. DEMONSTRATIVO DOS RESULTADOS PRETENDIDOS</w:t>
            </w:r>
          </w:p>
        </w:tc>
      </w:tr>
      <w:tr w:rsidR="005661ED" w:rsidRPr="00286D3B" w14:paraId="2E741C70" w14:textId="77777777" w:rsidTr="00AF2FBB">
        <w:trPr>
          <w:gridAfter w:val="1"/>
          <w:wAfter w:w="230" w:type="dxa"/>
          <w:jc w:val="center"/>
        </w:trPr>
        <w:tc>
          <w:tcPr>
            <w:tcW w:w="9640" w:type="dxa"/>
            <w:gridSpan w:val="2"/>
            <w:vAlign w:val="center"/>
          </w:tcPr>
          <w:p w14:paraId="0C0B1BF4" w14:textId="77777777" w:rsidR="005661ED" w:rsidRPr="00286D3B" w:rsidRDefault="005661ED" w:rsidP="00524904">
            <w:pPr>
              <w:spacing w:after="120"/>
              <w:jc w:val="both"/>
              <w:rPr>
                <w:rFonts w:asciiTheme="minorHAnsi" w:eastAsia="Times New Roman" w:hAnsiTheme="minorHAnsi" w:cstheme="minorHAnsi"/>
                <w:color w:val="000000"/>
              </w:rPr>
            </w:pPr>
            <w:r w:rsidRPr="00286D3B">
              <w:rPr>
                <w:rFonts w:asciiTheme="minorHAnsi" w:eastAsia="Times New Roman" w:hAnsiTheme="minorHAnsi" w:cstheme="minorHAnsi"/>
                <w:b/>
                <w:bCs/>
                <w:color w:val="000000"/>
              </w:rPr>
              <w:t xml:space="preserve">Fundamentação: </w:t>
            </w:r>
            <w:r w:rsidRPr="00286D3B">
              <w:rPr>
                <w:rFonts w:asciiTheme="minorHAnsi" w:hAnsiTheme="minorHAnsi" w:cstheme="minorHAnsi"/>
              </w:rPr>
              <w:t>Demonstrativo dos resultados pretendidos em termos de economicidade e de melhor aproveitamento dos recursos humanos, materiais e financeiros disponíveis; (</w:t>
            </w:r>
            <w:r w:rsidRPr="00286D3B">
              <w:rPr>
                <w:rFonts w:asciiTheme="minorHAnsi" w:eastAsia="Times New Roman" w:hAnsiTheme="minorHAnsi" w:cstheme="minorHAnsi"/>
                <w:color w:val="000000"/>
              </w:rPr>
              <w:t>inciso IX do § 1° do art. 18 da Lei 14.133/21)</w:t>
            </w:r>
          </w:p>
          <w:p w14:paraId="7EBEB392" w14:textId="070D0639" w:rsidR="00AF2FBB" w:rsidRPr="00AF2FBB" w:rsidRDefault="00AF2FBB" w:rsidP="00AF2FBB">
            <w:pPr>
              <w:spacing w:after="120"/>
              <w:jc w:val="both"/>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A presente contratação busca alcançar resultados concretos em termos de </w:t>
            </w:r>
            <w:r w:rsidRPr="00AF2FBB">
              <w:rPr>
                <w:rFonts w:asciiTheme="minorHAnsi" w:eastAsia="Times New Roman" w:hAnsiTheme="minorHAnsi" w:cstheme="minorHAnsi"/>
                <w:b/>
                <w:bCs/>
                <w:color w:val="000000"/>
              </w:rPr>
              <w:t>economicidade</w:t>
            </w:r>
            <w:r w:rsidRPr="00AF2FBB">
              <w:rPr>
                <w:rFonts w:asciiTheme="minorHAnsi" w:eastAsia="Times New Roman" w:hAnsiTheme="minorHAnsi" w:cstheme="minorHAnsi"/>
                <w:color w:val="000000"/>
              </w:rPr>
              <w:t xml:space="preserve"> e de </w:t>
            </w:r>
            <w:r w:rsidRPr="00AF2FBB">
              <w:rPr>
                <w:rFonts w:asciiTheme="minorHAnsi" w:eastAsia="Times New Roman" w:hAnsiTheme="minorHAnsi" w:cstheme="minorHAnsi"/>
                <w:b/>
                <w:bCs/>
                <w:color w:val="000000"/>
              </w:rPr>
              <w:t>melhor aproveitamento dos recursos humanos, materiais e financeiros disponíveis</w:t>
            </w:r>
            <w:r w:rsidRPr="00AF2FBB">
              <w:rPr>
                <w:rFonts w:asciiTheme="minorHAnsi" w:eastAsia="Times New Roman" w:hAnsiTheme="minorHAnsi" w:cstheme="minorHAnsi"/>
                <w:color w:val="000000"/>
              </w:rPr>
              <w:t>, em consonância com o interesse público e os princípios que regem as contratações administrativas.</w:t>
            </w:r>
          </w:p>
          <w:p w14:paraId="74FBE16C" w14:textId="77777777" w:rsidR="00AF2FBB" w:rsidRPr="00AF2FBB" w:rsidRDefault="00AF2FBB" w:rsidP="00AF2FBB">
            <w:pPr>
              <w:spacing w:after="120"/>
              <w:jc w:val="both"/>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Sob a ótica da economicidade, a opção pela </w:t>
            </w:r>
            <w:r w:rsidRPr="00AF2FBB">
              <w:rPr>
                <w:rFonts w:asciiTheme="minorHAnsi" w:eastAsia="Times New Roman" w:hAnsiTheme="minorHAnsi" w:cstheme="minorHAnsi"/>
                <w:b/>
                <w:bCs/>
                <w:color w:val="000000"/>
              </w:rPr>
              <w:t>contratação unificada de projeto e fiscalização</w:t>
            </w:r>
            <w:r w:rsidRPr="00AF2FBB">
              <w:rPr>
                <w:rFonts w:asciiTheme="minorHAnsi" w:eastAsia="Times New Roman" w:hAnsiTheme="minorHAnsi" w:cstheme="minorHAnsi"/>
                <w:color w:val="000000"/>
              </w:rPr>
              <w:t xml:space="preserve"> evita a duplicidade de esforços e de processos licitatórios, reduz custos administrativos e elimina o risco de aditivos decorrentes de falhas de comunicação entre empresas distintas. A solução integrada promove </w:t>
            </w:r>
            <w:r w:rsidRPr="00AF2FBB">
              <w:rPr>
                <w:rFonts w:asciiTheme="minorHAnsi" w:eastAsia="Times New Roman" w:hAnsiTheme="minorHAnsi" w:cstheme="minorHAnsi"/>
                <w:b/>
                <w:bCs/>
                <w:color w:val="000000"/>
              </w:rPr>
              <w:t>economia de escala</w:t>
            </w:r>
            <w:r w:rsidRPr="00AF2FBB">
              <w:rPr>
                <w:rFonts w:asciiTheme="minorHAnsi" w:eastAsia="Times New Roman" w:hAnsiTheme="minorHAnsi" w:cstheme="minorHAnsi"/>
                <w:color w:val="000000"/>
              </w:rPr>
              <w:t>, ao reunir em um só contrato serviços naturalmente complementares, e garante maior previsibilidade de custos, já que todo o escopo técnico está consolidado em uma única contratação.</w:t>
            </w:r>
          </w:p>
          <w:p w14:paraId="7E03CFF6" w14:textId="77777777" w:rsidR="00AF2FBB" w:rsidRPr="00AF2FBB" w:rsidRDefault="00AF2FBB" w:rsidP="00AF2FBB">
            <w:pPr>
              <w:spacing w:after="120"/>
              <w:jc w:val="both"/>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Do ponto de vista da gestão dos recursos humanos, a medida assegura que a Administração conte com </w:t>
            </w:r>
            <w:r w:rsidRPr="00AF2FBB">
              <w:rPr>
                <w:rFonts w:asciiTheme="minorHAnsi" w:eastAsia="Times New Roman" w:hAnsiTheme="minorHAnsi" w:cstheme="minorHAnsi"/>
                <w:b/>
                <w:bCs/>
                <w:color w:val="000000"/>
              </w:rPr>
              <w:t>apoio técnico especializado e contínuo</w:t>
            </w:r>
            <w:r w:rsidRPr="00AF2FBB">
              <w:rPr>
                <w:rFonts w:asciiTheme="minorHAnsi" w:eastAsia="Times New Roman" w:hAnsiTheme="minorHAnsi" w:cstheme="minorHAnsi"/>
                <w:color w:val="000000"/>
              </w:rPr>
              <w:t>, ampliando a capacidade de análise e tomada de decisão por parte dos gestores públicos, sem necessidade de mobilizar servidores municipais em atividades para as quais não possuem formação técnica específica. Assim, os recursos humanos próprios podem ser direcionados a funções administrativas e de gestão, enquanto a empresa contratada assume a responsabilidade pelo acompanhamento técnico detalhado.</w:t>
            </w:r>
          </w:p>
          <w:p w14:paraId="734E0793" w14:textId="77777777" w:rsidR="00AF2FBB" w:rsidRPr="00AF2FBB" w:rsidRDefault="00AF2FBB" w:rsidP="00AF2FBB">
            <w:pPr>
              <w:spacing w:after="120"/>
              <w:jc w:val="both"/>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No tocante ao aproveitamento dos recursos materiais e financeiros, a contratação garante que a obra será executada com base em </w:t>
            </w:r>
            <w:r w:rsidRPr="00AF2FBB">
              <w:rPr>
                <w:rFonts w:asciiTheme="minorHAnsi" w:eastAsia="Times New Roman" w:hAnsiTheme="minorHAnsi" w:cstheme="minorHAnsi"/>
                <w:b/>
                <w:bCs/>
                <w:color w:val="000000"/>
              </w:rPr>
              <w:t>projeto arquitetônico validado e aprovado pelos órgãos competentes</w:t>
            </w:r>
            <w:r w:rsidRPr="00AF2FBB">
              <w:rPr>
                <w:rFonts w:asciiTheme="minorHAnsi" w:eastAsia="Times New Roman" w:hAnsiTheme="minorHAnsi" w:cstheme="minorHAnsi"/>
                <w:color w:val="000000"/>
              </w:rPr>
              <w:t>, o que reduz significativamente o risco de desperdício de insumos, retrabalhos e paralisações. A fiscalização permanente, aliada ao apoio especializado à Administração, assegura que os materiais e serviços empregados obedeçam aos padrões de qualidade previstos, otimizando a aplicação do orçamento público e assegurando retorno social efetivo para a comunidade.</w:t>
            </w:r>
          </w:p>
          <w:p w14:paraId="64FF3A80" w14:textId="15E18CE1" w:rsidR="005661ED" w:rsidRPr="00286D3B" w:rsidRDefault="00AF2FBB" w:rsidP="00AF2FBB">
            <w:pPr>
              <w:spacing w:after="120"/>
              <w:jc w:val="both"/>
              <w:rPr>
                <w:rFonts w:asciiTheme="minorHAnsi" w:eastAsia="Times New Roman" w:hAnsiTheme="minorHAnsi" w:cstheme="minorHAnsi"/>
                <w:color w:val="000000"/>
              </w:rPr>
            </w:pPr>
            <w:r w:rsidRPr="00AF2FBB">
              <w:rPr>
                <w:rFonts w:asciiTheme="minorHAnsi" w:eastAsia="Times New Roman" w:hAnsiTheme="minorHAnsi" w:cstheme="minorHAnsi"/>
                <w:color w:val="000000"/>
              </w:rPr>
              <w:t xml:space="preserve">Em síntese, os resultados pretendidos com a contratação são: </w:t>
            </w:r>
            <w:r w:rsidRPr="00AF2FBB">
              <w:rPr>
                <w:rFonts w:asciiTheme="minorHAnsi" w:eastAsia="Times New Roman" w:hAnsiTheme="minorHAnsi" w:cstheme="minorHAnsi"/>
                <w:b/>
                <w:bCs/>
                <w:color w:val="000000"/>
              </w:rPr>
              <w:t>maior eficiência no uso de recursos financeiros</w:t>
            </w:r>
            <w:r w:rsidRPr="00AF2FBB">
              <w:rPr>
                <w:rFonts w:asciiTheme="minorHAnsi" w:eastAsia="Times New Roman" w:hAnsiTheme="minorHAnsi" w:cstheme="minorHAnsi"/>
                <w:color w:val="000000"/>
              </w:rPr>
              <w:t xml:space="preserve">, redução de custos com erros ou aditivos, </w:t>
            </w:r>
            <w:r w:rsidRPr="00AF2FBB">
              <w:rPr>
                <w:rFonts w:asciiTheme="minorHAnsi" w:eastAsia="Times New Roman" w:hAnsiTheme="minorHAnsi" w:cstheme="minorHAnsi"/>
                <w:b/>
                <w:bCs/>
                <w:color w:val="000000"/>
              </w:rPr>
              <w:t>melhor aproveitamento da força de trabalho municipal</w:t>
            </w:r>
            <w:r w:rsidRPr="00AF2FBB">
              <w:rPr>
                <w:rFonts w:asciiTheme="minorHAnsi" w:eastAsia="Times New Roman" w:hAnsiTheme="minorHAnsi" w:cstheme="minorHAnsi"/>
                <w:color w:val="000000"/>
              </w:rPr>
              <w:t xml:space="preserve"> e entrega de infraestrutura hospitalar adequada, segura e moderna, com destaque para a criação do </w:t>
            </w:r>
            <w:r w:rsidRPr="00AF2FBB">
              <w:rPr>
                <w:rFonts w:asciiTheme="minorHAnsi" w:eastAsia="Times New Roman" w:hAnsiTheme="minorHAnsi" w:cstheme="minorHAnsi"/>
                <w:b/>
                <w:bCs/>
                <w:color w:val="000000"/>
              </w:rPr>
              <w:t>Centro Oftalmológico</w:t>
            </w:r>
            <w:r w:rsidRPr="00AF2FBB">
              <w:rPr>
                <w:rFonts w:asciiTheme="minorHAnsi" w:eastAsia="Times New Roman" w:hAnsiTheme="minorHAnsi" w:cstheme="minorHAnsi"/>
                <w:color w:val="000000"/>
              </w:rPr>
              <w:t>, ampliando a capacidade de atendimento especializado em saúde no Município de Teixeiras/MG.</w:t>
            </w:r>
          </w:p>
        </w:tc>
      </w:tr>
      <w:tr w:rsidR="005661ED" w:rsidRPr="00286D3B" w14:paraId="700C0B1E" w14:textId="77777777" w:rsidTr="00AF2FBB">
        <w:tblPrEx>
          <w:jc w:val="left"/>
        </w:tblPrEx>
        <w:trPr>
          <w:gridBefore w:val="1"/>
          <w:wBefore w:w="230" w:type="dxa"/>
        </w:trPr>
        <w:tc>
          <w:tcPr>
            <w:tcW w:w="9640" w:type="dxa"/>
            <w:gridSpan w:val="2"/>
            <w:shd w:val="clear" w:color="auto" w:fill="D9E2F3" w:themeFill="accent1" w:themeFillTint="33"/>
          </w:tcPr>
          <w:p w14:paraId="3773C9A8" w14:textId="77777777" w:rsidR="005661ED" w:rsidRPr="00286D3B" w:rsidRDefault="005661ED" w:rsidP="00524904">
            <w:pPr>
              <w:spacing w:after="120"/>
              <w:jc w:val="both"/>
              <w:rPr>
                <w:rFonts w:asciiTheme="minorHAnsi" w:hAnsiTheme="minorHAnsi" w:cstheme="minorHAnsi"/>
                <w:b/>
              </w:rPr>
            </w:pPr>
            <w:r w:rsidRPr="00286D3B">
              <w:rPr>
                <w:rFonts w:asciiTheme="minorHAnsi" w:eastAsia="Times New Roman" w:hAnsiTheme="minorHAnsi" w:cstheme="minorHAnsi"/>
                <w:b/>
                <w:bCs/>
                <w:color w:val="000000"/>
              </w:rPr>
              <w:t>10. PROVIDÊNCIAS PRÉVIAS AO CONTRATO</w:t>
            </w:r>
          </w:p>
        </w:tc>
      </w:tr>
      <w:tr w:rsidR="005661ED" w:rsidRPr="00286D3B" w14:paraId="0B818CEE" w14:textId="77777777" w:rsidTr="00AF2FBB">
        <w:tblPrEx>
          <w:jc w:val="left"/>
        </w:tblPrEx>
        <w:trPr>
          <w:gridBefore w:val="1"/>
          <w:wBefore w:w="230" w:type="dxa"/>
        </w:trPr>
        <w:tc>
          <w:tcPr>
            <w:tcW w:w="9640" w:type="dxa"/>
            <w:gridSpan w:val="2"/>
          </w:tcPr>
          <w:p w14:paraId="19137CFB" w14:textId="77777777" w:rsidR="005661ED" w:rsidRPr="00286D3B" w:rsidRDefault="005661ED" w:rsidP="00524904">
            <w:pPr>
              <w:spacing w:after="120"/>
              <w:jc w:val="both"/>
              <w:rPr>
                <w:rFonts w:asciiTheme="minorHAnsi" w:hAnsiTheme="minorHAnsi" w:cstheme="minorHAnsi"/>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 xml:space="preserve">Providências a serem adotadas pela administração previamente à celebração do </w:t>
            </w:r>
            <w:r w:rsidRPr="00286D3B">
              <w:rPr>
                <w:rFonts w:asciiTheme="minorHAnsi" w:eastAsia="Times New Roman" w:hAnsiTheme="minorHAnsi" w:cstheme="minorHAnsi"/>
                <w:color w:val="000000"/>
              </w:rPr>
              <w:lastRenderedPageBreak/>
              <w:t>contrato, inclusive quanto à capacitação de servidores ou de empregados para fiscalização e gestão contratual ou adequação do ambiente da organização; (inciso X do § 1° do art. 18 da Lei 14.133/21).</w:t>
            </w:r>
          </w:p>
          <w:p w14:paraId="1BAE5F0F" w14:textId="77777777" w:rsidR="005661ED" w:rsidRPr="00286D3B" w:rsidRDefault="005661ED" w:rsidP="00524904">
            <w:pPr>
              <w:spacing w:after="120"/>
              <w:jc w:val="both"/>
              <w:rPr>
                <w:rFonts w:asciiTheme="minorHAnsi" w:eastAsia="Times New Roman" w:hAnsiTheme="minorHAnsi" w:cstheme="minorHAnsi"/>
                <w:color w:val="FF0000"/>
              </w:rPr>
            </w:pPr>
            <w:r w:rsidRPr="00286D3B">
              <w:rPr>
                <w:rFonts w:asciiTheme="minorHAnsi" w:eastAsia="Times New Roman" w:hAnsiTheme="minorHAnsi" w:cstheme="minorHAnsi"/>
              </w:rPr>
              <w:t>Não se vislumbram ações que deverão ser executadas pela fundação antes da formalização da futura contratação, com vistas à correta execução contratual.</w:t>
            </w:r>
          </w:p>
        </w:tc>
      </w:tr>
      <w:tr w:rsidR="005661ED" w:rsidRPr="00286D3B" w14:paraId="4DCE1964" w14:textId="77777777" w:rsidTr="00AF2FBB">
        <w:tblPrEx>
          <w:jc w:val="left"/>
        </w:tblPrEx>
        <w:trPr>
          <w:gridBefore w:val="1"/>
          <w:wBefore w:w="230" w:type="dxa"/>
        </w:trPr>
        <w:tc>
          <w:tcPr>
            <w:tcW w:w="9640" w:type="dxa"/>
            <w:gridSpan w:val="2"/>
            <w:shd w:val="clear" w:color="auto" w:fill="D9E2F3" w:themeFill="accent1" w:themeFillTint="33"/>
          </w:tcPr>
          <w:p w14:paraId="04084F12" w14:textId="77777777" w:rsidR="005661ED" w:rsidRPr="00286D3B" w:rsidRDefault="005661ED" w:rsidP="00524904">
            <w:pPr>
              <w:spacing w:after="120"/>
              <w:jc w:val="both"/>
              <w:rPr>
                <w:rFonts w:asciiTheme="minorHAnsi" w:hAnsiTheme="minorHAnsi" w:cstheme="minorHAnsi"/>
                <w:b/>
              </w:rPr>
            </w:pPr>
            <w:r w:rsidRPr="00286D3B">
              <w:rPr>
                <w:rFonts w:asciiTheme="minorHAnsi" w:eastAsia="Times New Roman" w:hAnsiTheme="minorHAnsi" w:cstheme="minorHAnsi"/>
                <w:b/>
                <w:bCs/>
                <w:color w:val="000000"/>
              </w:rPr>
              <w:lastRenderedPageBreak/>
              <w:t>11. CONTRATAÇÕES CORRELATAS/INTERDEPENDENTES</w:t>
            </w:r>
          </w:p>
        </w:tc>
      </w:tr>
      <w:tr w:rsidR="005661ED" w:rsidRPr="00286D3B" w14:paraId="3D8869D8" w14:textId="77777777" w:rsidTr="00AF2FBB">
        <w:tblPrEx>
          <w:jc w:val="left"/>
        </w:tblPrEx>
        <w:trPr>
          <w:gridBefore w:val="1"/>
          <w:wBefore w:w="230" w:type="dxa"/>
        </w:trPr>
        <w:tc>
          <w:tcPr>
            <w:tcW w:w="9640" w:type="dxa"/>
            <w:gridSpan w:val="2"/>
          </w:tcPr>
          <w:p w14:paraId="76B0DF7A" w14:textId="77777777" w:rsidR="005661ED" w:rsidRPr="00286D3B" w:rsidRDefault="005661ED" w:rsidP="00524904">
            <w:pPr>
              <w:spacing w:after="120"/>
              <w:jc w:val="both"/>
              <w:rPr>
                <w:rFonts w:asciiTheme="minorHAnsi" w:hAnsiTheme="minorHAnsi" w:cstheme="minorHAnsi"/>
              </w:rPr>
            </w:pPr>
            <w:r w:rsidRPr="00286D3B">
              <w:rPr>
                <w:rFonts w:asciiTheme="minorHAnsi" w:eastAsia="Times New Roman" w:hAnsiTheme="minorHAnsi" w:cstheme="minorHAnsi"/>
                <w:b/>
                <w:bCs/>
                <w:color w:val="000000"/>
              </w:rPr>
              <w:t xml:space="preserve">Fundamentação: </w:t>
            </w:r>
            <w:r w:rsidRPr="00286D3B">
              <w:rPr>
                <w:rFonts w:asciiTheme="minorHAnsi" w:eastAsia="Times New Roman" w:hAnsiTheme="minorHAnsi" w:cstheme="minorHAnsi"/>
                <w:color w:val="000000"/>
              </w:rPr>
              <w:t>Contratações correlatas e/ou interdependentes. (inciso XI do § 1° do art. 18 da Lei 14.133/21).</w:t>
            </w:r>
          </w:p>
          <w:p w14:paraId="04FD0BF7" w14:textId="7521C630" w:rsidR="00012062"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 xml:space="preserve">A presente contratação, voltada à elaboração de projeto arquitetônico hospitalar completo e à fiscalização técnica da execução da obra, guarda relação direta de interdependência com a futura </w:t>
            </w:r>
            <w:r w:rsidRPr="00012062">
              <w:rPr>
                <w:rFonts w:asciiTheme="minorHAnsi" w:eastAsia="Times New Roman" w:hAnsiTheme="minorHAnsi" w:cstheme="minorHAnsi"/>
                <w:b/>
                <w:bCs/>
              </w:rPr>
              <w:t>contratação de empresa especializada para execução da obra de adequação e modernização da unidade de saúde</w:t>
            </w:r>
            <w:r w:rsidRPr="00012062">
              <w:rPr>
                <w:rFonts w:asciiTheme="minorHAnsi" w:eastAsia="Times New Roman" w:hAnsiTheme="minorHAnsi" w:cstheme="minorHAnsi"/>
              </w:rPr>
              <w:t xml:space="preserve">, incluindo a criação do </w:t>
            </w:r>
            <w:r w:rsidRPr="00012062">
              <w:rPr>
                <w:rFonts w:asciiTheme="minorHAnsi" w:eastAsia="Times New Roman" w:hAnsiTheme="minorHAnsi" w:cstheme="minorHAnsi"/>
                <w:b/>
                <w:bCs/>
              </w:rPr>
              <w:t>Centro Oftalmológico</w:t>
            </w:r>
            <w:r w:rsidRPr="00012062">
              <w:rPr>
                <w:rFonts w:asciiTheme="minorHAnsi" w:eastAsia="Times New Roman" w:hAnsiTheme="minorHAnsi" w:cstheme="minorHAnsi"/>
              </w:rPr>
              <w:t xml:space="preserve"> e a reestruturação dos ambientes hospitalares descritos no escopo do projeto.</w:t>
            </w:r>
          </w:p>
          <w:p w14:paraId="7AC0C3D7" w14:textId="77777777" w:rsidR="00012062"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 xml:space="preserve">Essa interdependência se justifica porque o projeto executivo a ser elaborado será o </w:t>
            </w:r>
            <w:r w:rsidRPr="00012062">
              <w:rPr>
                <w:rFonts w:asciiTheme="minorHAnsi" w:eastAsia="Times New Roman" w:hAnsiTheme="minorHAnsi" w:cstheme="minorHAnsi"/>
                <w:b/>
                <w:bCs/>
              </w:rPr>
              <w:t>documento base</w:t>
            </w:r>
            <w:r w:rsidRPr="00012062">
              <w:rPr>
                <w:rFonts w:asciiTheme="minorHAnsi" w:eastAsia="Times New Roman" w:hAnsiTheme="minorHAnsi" w:cstheme="minorHAnsi"/>
              </w:rPr>
              <w:t xml:space="preserve"> para a licitação da obra, definindo quantitativos, especificações técnicas, materiais, soluções construtivas e parâmetros de acessibilidade e conformidade sanitária. Sem o projeto devidamente aprovado pelos órgãos competentes, especialmente a Vigilância Sanitária, não é possível dar início à fase de execução da obra.</w:t>
            </w:r>
          </w:p>
          <w:p w14:paraId="50260963" w14:textId="77777777" w:rsidR="00012062"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Além disso, a própria fiscalização técnica prevista nesta contratação está vinculada à futura execução da obra, uma vez que a mesma empresa, além de projetar, acompanhará a compatibilidade entre o projeto e a execução física, emitindo relatórios técnicos e auxiliando a Administração na tomada de decisões.</w:t>
            </w:r>
          </w:p>
          <w:p w14:paraId="7A7A3677" w14:textId="589E6AC2" w:rsidR="005661ED"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 xml:space="preserve">Assim, conclui-se que esta contratação é </w:t>
            </w:r>
            <w:r w:rsidRPr="00012062">
              <w:rPr>
                <w:rFonts w:asciiTheme="minorHAnsi" w:eastAsia="Times New Roman" w:hAnsiTheme="minorHAnsi" w:cstheme="minorHAnsi"/>
                <w:b/>
                <w:bCs/>
              </w:rPr>
              <w:t>pré-requisito e condição essencial</w:t>
            </w:r>
            <w:r w:rsidRPr="00012062">
              <w:rPr>
                <w:rFonts w:asciiTheme="minorHAnsi" w:eastAsia="Times New Roman" w:hAnsiTheme="minorHAnsi" w:cstheme="minorHAnsi"/>
              </w:rPr>
              <w:t xml:space="preserve"> para as contratações subsequentes relativas à execução da obra hospitalar. Embora autônoma em sua formalização, a medida está diretamente vinculada ao planejamento mais amplo da infraestrutura de saúde do Município de Teixeiras/MG, constituindo etapa necessária à adequada aplicação dos recursos públicos e ao cumprimento das normas técnicas e legais aplicáveis.</w:t>
            </w:r>
          </w:p>
        </w:tc>
      </w:tr>
      <w:tr w:rsidR="005661ED" w:rsidRPr="00286D3B" w14:paraId="0ACF0FE5" w14:textId="77777777" w:rsidTr="00AF2FBB">
        <w:tblPrEx>
          <w:jc w:val="left"/>
        </w:tblPrEx>
        <w:trPr>
          <w:gridBefore w:val="1"/>
          <w:wBefore w:w="230" w:type="dxa"/>
        </w:trPr>
        <w:tc>
          <w:tcPr>
            <w:tcW w:w="9640" w:type="dxa"/>
            <w:gridSpan w:val="2"/>
            <w:shd w:val="clear" w:color="auto" w:fill="D9E2F3" w:themeFill="accent1" w:themeFillTint="33"/>
          </w:tcPr>
          <w:p w14:paraId="35514BA0" w14:textId="77777777" w:rsidR="005661ED" w:rsidRPr="00286D3B" w:rsidRDefault="005661ED" w:rsidP="00524904">
            <w:pPr>
              <w:spacing w:after="120"/>
              <w:jc w:val="both"/>
              <w:rPr>
                <w:rFonts w:asciiTheme="minorHAnsi" w:eastAsia="Times New Roman" w:hAnsiTheme="minorHAnsi" w:cstheme="minorHAnsi"/>
                <w:b/>
                <w:bCs/>
                <w:color w:val="000000"/>
              </w:rPr>
            </w:pPr>
            <w:r w:rsidRPr="00286D3B">
              <w:rPr>
                <w:rFonts w:asciiTheme="minorHAnsi" w:eastAsia="Times New Roman" w:hAnsiTheme="minorHAnsi" w:cstheme="minorHAnsi"/>
                <w:b/>
                <w:bCs/>
                <w:color w:val="000000"/>
              </w:rPr>
              <w:t>12. IMPACTOS AMBIENTAIS</w:t>
            </w:r>
          </w:p>
        </w:tc>
      </w:tr>
      <w:tr w:rsidR="005661ED" w:rsidRPr="00286D3B" w14:paraId="737F3082" w14:textId="77777777" w:rsidTr="00AF2FBB">
        <w:tblPrEx>
          <w:jc w:val="left"/>
        </w:tblPrEx>
        <w:trPr>
          <w:gridBefore w:val="1"/>
          <w:wBefore w:w="230" w:type="dxa"/>
        </w:trPr>
        <w:tc>
          <w:tcPr>
            <w:tcW w:w="9640" w:type="dxa"/>
            <w:gridSpan w:val="2"/>
          </w:tcPr>
          <w:p w14:paraId="44A184B4" w14:textId="77777777" w:rsidR="005661ED" w:rsidRPr="00286D3B" w:rsidRDefault="005661ED" w:rsidP="00524904">
            <w:pPr>
              <w:spacing w:after="120"/>
              <w:jc w:val="both"/>
              <w:rPr>
                <w:rFonts w:asciiTheme="minorHAnsi" w:hAnsiTheme="minorHAnsi" w:cstheme="minorHAnsi"/>
              </w:rPr>
            </w:pPr>
            <w:r w:rsidRPr="00286D3B">
              <w:rPr>
                <w:rFonts w:asciiTheme="minorHAnsi" w:eastAsia="Times New Roman" w:hAnsiTheme="minorHAnsi" w:cstheme="minorHAnsi"/>
                <w:b/>
                <w:bCs/>
                <w:color w:val="000000"/>
              </w:rPr>
              <w:t xml:space="preserve">Fundamentação: </w:t>
            </w:r>
            <w:r w:rsidRPr="00286D3B">
              <w:rPr>
                <w:rFonts w:asciiTheme="minorHAnsi" w:hAnsiTheme="minorHAnsi" w:cstheme="minorHAnsi"/>
              </w:rPr>
              <w:t>Descrição de possíveis impactos ambientais e respectivas medidas mitigadoras, incluídos requisitos de baixo consumo de energia e de outros recursos, bem como logística reversa para desfazimento e reciclagem de bens e refugos, quando aplicável. (</w:t>
            </w:r>
            <w:r w:rsidRPr="00286D3B">
              <w:rPr>
                <w:rFonts w:asciiTheme="minorHAnsi" w:eastAsia="Times New Roman" w:hAnsiTheme="minorHAnsi" w:cstheme="minorHAnsi"/>
                <w:color w:val="000000"/>
              </w:rPr>
              <w:t>inciso XII do § 1° do art. 18 da Lei 14.133/21)</w:t>
            </w:r>
          </w:p>
          <w:p w14:paraId="07B66C22" w14:textId="1B375E16" w:rsidR="00012062" w:rsidRPr="00012062" w:rsidRDefault="00012062" w:rsidP="00012062">
            <w:p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rPr>
              <w:t xml:space="preserve">A contratação em questão, por envolver a </w:t>
            </w:r>
            <w:r w:rsidRPr="00012062">
              <w:rPr>
                <w:rFonts w:ascii="Calibri" w:eastAsia="Times New Roman" w:hAnsi="Calibri" w:cs="Calibri"/>
                <w:b/>
                <w:bCs/>
              </w:rPr>
              <w:t>elaboração de projeto arquitetônico hospitalar completo</w:t>
            </w:r>
            <w:r w:rsidRPr="00012062">
              <w:rPr>
                <w:rFonts w:ascii="Calibri" w:eastAsia="Times New Roman" w:hAnsi="Calibri" w:cs="Calibri"/>
              </w:rPr>
              <w:t xml:space="preserve"> e a </w:t>
            </w:r>
            <w:r w:rsidRPr="00012062">
              <w:rPr>
                <w:rFonts w:ascii="Calibri" w:eastAsia="Times New Roman" w:hAnsi="Calibri" w:cs="Calibri"/>
                <w:b/>
                <w:bCs/>
              </w:rPr>
              <w:t>fiscalização técnica da execução da obra</w:t>
            </w:r>
            <w:r w:rsidRPr="00012062">
              <w:rPr>
                <w:rFonts w:ascii="Calibri" w:eastAsia="Times New Roman" w:hAnsi="Calibri" w:cs="Calibri"/>
              </w:rPr>
              <w:t>, possui reflexos diretos na área ambiental, uma vez que o projeto será determinante para as soluções construtivas a serem adotadas e para a forma como os resíduos serão tratados ao longo da execução.</w:t>
            </w:r>
          </w:p>
          <w:p w14:paraId="7C5F1756" w14:textId="77777777" w:rsidR="00012062" w:rsidRPr="00012062" w:rsidRDefault="00012062" w:rsidP="00012062">
            <w:p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rPr>
              <w:t xml:space="preserve">Os principais impactos ambientais decorrem da futura </w:t>
            </w:r>
            <w:r w:rsidRPr="00012062">
              <w:rPr>
                <w:rFonts w:ascii="Calibri" w:eastAsia="Times New Roman" w:hAnsi="Calibri" w:cs="Calibri"/>
                <w:b/>
                <w:bCs/>
              </w:rPr>
              <w:t>execução da obra</w:t>
            </w:r>
            <w:r w:rsidRPr="00012062">
              <w:rPr>
                <w:rFonts w:ascii="Calibri" w:eastAsia="Times New Roman" w:hAnsi="Calibri" w:cs="Calibri"/>
              </w:rPr>
              <w:t xml:space="preserve">, notadamente na geração de resíduos da construção civil, consumo de energia elétrica e utilização de recursos hídricos e materiais de construção. Para mitigar tais impactos, deverão ser observadas as diretrizes previstas na </w:t>
            </w:r>
            <w:r w:rsidRPr="00012062">
              <w:rPr>
                <w:rFonts w:ascii="Calibri" w:eastAsia="Times New Roman" w:hAnsi="Calibri" w:cs="Calibri"/>
                <w:b/>
                <w:bCs/>
              </w:rPr>
              <w:t>Política Nacional de Resíduos Sólidos (Lei nº 12.305/2010)</w:t>
            </w:r>
            <w:r w:rsidRPr="00012062">
              <w:rPr>
                <w:rFonts w:ascii="Calibri" w:eastAsia="Times New Roman" w:hAnsi="Calibri" w:cs="Calibri"/>
              </w:rPr>
              <w:t xml:space="preserve">, na </w:t>
            </w:r>
            <w:r w:rsidRPr="00012062">
              <w:rPr>
                <w:rFonts w:ascii="Calibri" w:eastAsia="Times New Roman" w:hAnsi="Calibri" w:cs="Calibri"/>
                <w:b/>
                <w:bCs/>
              </w:rPr>
              <w:t>Resolução CONAMA nº 307/2002</w:t>
            </w:r>
            <w:r w:rsidRPr="00012062">
              <w:rPr>
                <w:rFonts w:ascii="Calibri" w:eastAsia="Times New Roman" w:hAnsi="Calibri" w:cs="Calibri"/>
              </w:rPr>
              <w:t xml:space="preserve"> (que trata da gestão dos resíduos da construção civil) e no </w:t>
            </w:r>
            <w:r w:rsidRPr="00012062">
              <w:rPr>
                <w:rFonts w:ascii="Calibri" w:eastAsia="Times New Roman" w:hAnsi="Calibri" w:cs="Calibri"/>
                <w:b/>
                <w:bCs/>
              </w:rPr>
              <w:t>Plano de Gerenciamento de Resíduos da Construção Civil – PGRCC</w:t>
            </w:r>
            <w:r w:rsidRPr="00012062">
              <w:rPr>
                <w:rFonts w:ascii="Calibri" w:eastAsia="Times New Roman" w:hAnsi="Calibri" w:cs="Calibri"/>
              </w:rPr>
              <w:t>, a ser elaborado e acompanhado durante a execução.</w:t>
            </w:r>
          </w:p>
          <w:p w14:paraId="670F26EA" w14:textId="77777777" w:rsidR="00012062" w:rsidRPr="00012062" w:rsidRDefault="00012062" w:rsidP="00012062">
            <w:p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rPr>
              <w:t>O projeto arquitetônico deverá contemplar soluções que priorizem:</w:t>
            </w:r>
          </w:p>
          <w:p w14:paraId="4B54D5C5" w14:textId="77777777" w:rsidR="00012062" w:rsidRPr="00012062" w:rsidRDefault="00012062" w:rsidP="00012062">
            <w:pPr>
              <w:numPr>
                <w:ilvl w:val="0"/>
                <w:numId w:val="48"/>
              </w:num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b/>
                <w:bCs/>
              </w:rPr>
              <w:t>Baixo consumo de energia</w:t>
            </w:r>
            <w:r w:rsidRPr="00012062">
              <w:rPr>
                <w:rFonts w:ascii="Calibri" w:eastAsia="Times New Roman" w:hAnsi="Calibri" w:cs="Calibri"/>
              </w:rPr>
              <w:t xml:space="preserve">, mediante adoção de layouts funcionais, ventilação e iluminação natural sempre que possível, bem como previsão de instalação de equipamentos mais </w:t>
            </w:r>
            <w:r w:rsidRPr="00012062">
              <w:rPr>
                <w:rFonts w:ascii="Calibri" w:eastAsia="Times New Roman" w:hAnsi="Calibri" w:cs="Calibri"/>
              </w:rPr>
              <w:lastRenderedPageBreak/>
              <w:t>eficientes do ponto de vista energético;</w:t>
            </w:r>
          </w:p>
          <w:p w14:paraId="1099BC96" w14:textId="77777777" w:rsidR="00012062" w:rsidRPr="00012062" w:rsidRDefault="00012062" w:rsidP="00012062">
            <w:pPr>
              <w:numPr>
                <w:ilvl w:val="0"/>
                <w:numId w:val="48"/>
              </w:num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b/>
                <w:bCs/>
              </w:rPr>
              <w:t>Uso racional da água</w:t>
            </w:r>
            <w:r w:rsidRPr="00012062">
              <w:rPr>
                <w:rFonts w:ascii="Calibri" w:eastAsia="Times New Roman" w:hAnsi="Calibri" w:cs="Calibri"/>
              </w:rPr>
              <w:t>, com soluções arquitetônicas que facilitem a manutenção preventiva de sistemas hidráulicos e minimizem desperdícios;</w:t>
            </w:r>
          </w:p>
          <w:p w14:paraId="74E48E0C" w14:textId="77777777" w:rsidR="00012062" w:rsidRPr="00012062" w:rsidRDefault="00012062" w:rsidP="00012062">
            <w:pPr>
              <w:numPr>
                <w:ilvl w:val="0"/>
                <w:numId w:val="48"/>
              </w:num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b/>
                <w:bCs/>
              </w:rPr>
              <w:t>Gestão de resíduos</w:t>
            </w:r>
            <w:r w:rsidRPr="00012062">
              <w:rPr>
                <w:rFonts w:ascii="Calibri" w:eastAsia="Times New Roman" w:hAnsi="Calibri" w:cs="Calibri"/>
              </w:rPr>
              <w:t>, prevendo áreas adequadas para armazenamento temporário e descarte correto, em conformidade com as normas da Vigilância Sanitária e ambientais;</w:t>
            </w:r>
          </w:p>
          <w:p w14:paraId="7F2A4E1A" w14:textId="77777777" w:rsidR="00012062" w:rsidRPr="00012062" w:rsidRDefault="00012062" w:rsidP="00012062">
            <w:pPr>
              <w:numPr>
                <w:ilvl w:val="0"/>
                <w:numId w:val="48"/>
              </w:num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b/>
                <w:bCs/>
              </w:rPr>
              <w:t>Acessibilidade universal</w:t>
            </w:r>
            <w:r w:rsidRPr="00012062">
              <w:rPr>
                <w:rFonts w:ascii="Calibri" w:eastAsia="Times New Roman" w:hAnsi="Calibri" w:cs="Calibri"/>
              </w:rPr>
              <w:t>, garantindo o uso inclusivo dos espaços, em consonância com a NBR 9050, o que também contribui para maior durabilidade e menor necessidade de adaptações futuras.</w:t>
            </w:r>
          </w:p>
          <w:p w14:paraId="15034371" w14:textId="77777777" w:rsidR="00012062" w:rsidRPr="00012062" w:rsidRDefault="00012062" w:rsidP="00012062">
            <w:p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rPr>
              <w:t xml:space="preserve">No âmbito da fiscalização, a empresa contratada deverá apoiar a Administração na verificação do correto gerenciamento dos resíduos da obra, no cumprimento das exigências legais ambientais e na </w:t>
            </w:r>
            <w:r w:rsidRPr="00012062">
              <w:rPr>
                <w:rFonts w:ascii="Calibri" w:eastAsia="Times New Roman" w:hAnsi="Calibri" w:cs="Calibri"/>
                <w:b/>
                <w:bCs/>
              </w:rPr>
              <w:t>implementação de medidas de logística reversa</w:t>
            </w:r>
            <w:r w:rsidRPr="00012062">
              <w:rPr>
                <w:rFonts w:ascii="Calibri" w:eastAsia="Times New Roman" w:hAnsi="Calibri" w:cs="Calibri"/>
              </w:rPr>
              <w:t xml:space="preserve"> para os materiais e refugos passíveis de reciclagem, em consonância com o art. 33 da Lei nº 12.305/2010.</w:t>
            </w:r>
          </w:p>
          <w:p w14:paraId="36A1AD39" w14:textId="09910347" w:rsidR="005661ED" w:rsidRPr="00286D3B" w:rsidRDefault="00012062" w:rsidP="00012062">
            <w:pPr>
              <w:autoSpaceDE w:val="0"/>
              <w:autoSpaceDN w:val="0"/>
              <w:adjustRightInd w:val="0"/>
              <w:spacing w:after="120"/>
              <w:jc w:val="both"/>
              <w:rPr>
                <w:rFonts w:ascii="Calibri" w:eastAsia="Times New Roman" w:hAnsi="Calibri" w:cs="Calibri"/>
              </w:rPr>
            </w:pPr>
            <w:r w:rsidRPr="00012062">
              <w:rPr>
                <w:rFonts w:ascii="Calibri" w:eastAsia="Times New Roman" w:hAnsi="Calibri" w:cs="Calibri"/>
              </w:rPr>
              <w:t>Portanto, os impactos ambientais potenciais serão devidamente mitigados pela adoção de soluções arquitetônicas sustentáveis, pelo acompanhamento técnico da fiscalização e pelo cumprimento das normas ambientais aplicáveis, assegurando-se que a obra resultante do projeto seja executada em conformidade com os princípios da sustentabilidade e da responsabilidade socioambiental.</w:t>
            </w:r>
          </w:p>
        </w:tc>
      </w:tr>
      <w:tr w:rsidR="005661ED" w:rsidRPr="00286D3B" w14:paraId="2A7C0F1C" w14:textId="77777777" w:rsidTr="00AF2FBB">
        <w:tblPrEx>
          <w:jc w:val="left"/>
        </w:tblPrEx>
        <w:trPr>
          <w:gridBefore w:val="1"/>
          <w:wBefore w:w="230" w:type="dxa"/>
        </w:trPr>
        <w:tc>
          <w:tcPr>
            <w:tcW w:w="9640" w:type="dxa"/>
            <w:gridSpan w:val="2"/>
            <w:shd w:val="clear" w:color="auto" w:fill="D9E2F3" w:themeFill="accent1" w:themeFillTint="33"/>
          </w:tcPr>
          <w:p w14:paraId="7174D77F" w14:textId="77777777" w:rsidR="005661ED" w:rsidRPr="00286D3B" w:rsidRDefault="005661ED" w:rsidP="00524904">
            <w:pPr>
              <w:spacing w:after="120"/>
              <w:jc w:val="both"/>
              <w:rPr>
                <w:rFonts w:asciiTheme="minorHAnsi" w:hAnsiTheme="minorHAnsi" w:cstheme="minorHAnsi"/>
                <w:b/>
              </w:rPr>
            </w:pPr>
            <w:r w:rsidRPr="00286D3B">
              <w:rPr>
                <w:rFonts w:asciiTheme="minorHAnsi" w:eastAsia="Times New Roman" w:hAnsiTheme="minorHAnsi" w:cstheme="minorHAnsi"/>
                <w:b/>
                <w:bCs/>
                <w:color w:val="000000"/>
              </w:rPr>
              <w:lastRenderedPageBreak/>
              <w:t>13. VIABILIDADE DA CONTRATAÇÃO</w:t>
            </w:r>
          </w:p>
        </w:tc>
      </w:tr>
      <w:tr w:rsidR="005661ED" w:rsidRPr="00286D3B" w14:paraId="4EB4B771" w14:textId="77777777" w:rsidTr="00AF2FBB">
        <w:tblPrEx>
          <w:jc w:val="left"/>
        </w:tblPrEx>
        <w:trPr>
          <w:gridBefore w:val="1"/>
          <w:wBefore w:w="230" w:type="dxa"/>
        </w:trPr>
        <w:tc>
          <w:tcPr>
            <w:tcW w:w="9640" w:type="dxa"/>
            <w:gridSpan w:val="2"/>
          </w:tcPr>
          <w:p w14:paraId="745C7544" w14:textId="77777777" w:rsidR="005661ED" w:rsidRPr="00286D3B" w:rsidRDefault="005661ED" w:rsidP="00524904">
            <w:pPr>
              <w:spacing w:after="120"/>
              <w:jc w:val="both"/>
              <w:rPr>
                <w:rFonts w:asciiTheme="minorHAnsi" w:hAnsiTheme="minorHAnsi" w:cstheme="minorHAnsi"/>
              </w:rPr>
            </w:pPr>
            <w:r w:rsidRPr="00286D3B">
              <w:rPr>
                <w:rFonts w:asciiTheme="minorHAnsi" w:eastAsia="Times New Roman" w:hAnsiTheme="minorHAnsi" w:cstheme="minorHAnsi"/>
                <w:b/>
                <w:bCs/>
                <w:color w:val="000000"/>
              </w:rPr>
              <w:t xml:space="preserve">Fundamentação: </w:t>
            </w:r>
            <w:r w:rsidRPr="00286D3B">
              <w:rPr>
                <w:rFonts w:asciiTheme="minorHAnsi" w:hAnsiTheme="minorHAnsi" w:cstheme="minorHAnsi"/>
              </w:rPr>
              <w:t>Posicionamento conclusivo sobre a adequação da contratação para o atendimento da necessidade a que se destina.</w:t>
            </w:r>
            <w:r w:rsidRPr="00286D3B">
              <w:rPr>
                <w:rFonts w:asciiTheme="minorHAnsi" w:eastAsia="Times New Roman" w:hAnsiTheme="minorHAnsi" w:cstheme="minorHAnsi"/>
                <w:color w:val="000000"/>
              </w:rPr>
              <w:t xml:space="preserve"> (inciso XIII do § 1° do art. 18 da Lei 14.133/21)</w:t>
            </w:r>
          </w:p>
          <w:p w14:paraId="388F681D" w14:textId="570A8521" w:rsidR="00012062"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 xml:space="preserve">Após a análise das necessidades apresentadas pela Fundação Municipal de Saúde de Teixeiras – FUMSAT, das alternativas existentes no mercado e dos requisitos técnicos e legais aplicáveis, conclui-se que a </w:t>
            </w:r>
            <w:r w:rsidRPr="00012062">
              <w:rPr>
                <w:rFonts w:asciiTheme="minorHAnsi" w:eastAsia="Times New Roman" w:hAnsiTheme="minorHAnsi" w:cstheme="minorHAnsi"/>
                <w:bCs/>
              </w:rPr>
              <w:t>contratação de empresa especializada em arquitetura hospitalar</w:t>
            </w:r>
            <w:r w:rsidRPr="00012062">
              <w:rPr>
                <w:rFonts w:asciiTheme="minorHAnsi" w:eastAsia="Times New Roman" w:hAnsiTheme="minorHAnsi" w:cstheme="minorHAnsi"/>
              </w:rPr>
              <w:t>, responsável pela elaboração de projeto arquitetônico completo e pela fiscalização técnica da execução da obra, representa a solução mais adequada e vantajosa para a Administração.</w:t>
            </w:r>
          </w:p>
          <w:p w14:paraId="7099DF9F" w14:textId="77777777" w:rsidR="00012062"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 xml:space="preserve">A medida é indispensável para viabilizar a </w:t>
            </w:r>
            <w:r w:rsidRPr="00012062">
              <w:rPr>
                <w:rFonts w:asciiTheme="minorHAnsi" w:eastAsia="Times New Roman" w:hAnsiTheme="minorHAnsi" w:cstheme="minorHAnsi"/>
                <w:bCs/>
              </w:rPr>
              <w:t>modernização da infraestrutura de saúde</w:t>
            </w:r>
            <w:r w:rsidRPr="00012062">
              <w:rPr>
                <w:rFonts w:asciiTheme="minorHAnsi" w:eastAsia="Times New Roman" w:hAnsiTheme="minorHAnsi" w:cstheme="minorHAnsi"/>
              </w:rPr>
              <w:t xml:space="preserve">, incluindo a criação do </w:t>
            </w:r>
            <w:r w:rsidRPr="00012062">
              <w:rPr>
                <w:rFonts w:asciiTheme="minorHAnsi" w:eastAsia="Times New Roman" w:hAnsiTheme="minorHAnsi" w:cstheme="minorHAnsi"/>
                <w:bCs/>
              </w:rPr>
              <w:t>Centro Oftalmológico</w:t>
            </w:r>
            <w:r w:rsidRPr="00012062">
              <w:rPr>
                <w:rFonts w:asciiTheme="minorHAnsi" w:eastAsia="Times New Roman" w:hAnsiTheme="minorHAnsi" w:cstheme="minorHAnsi"/>
              </w:rPr>
              <w:t xml:space="preserve"> e a adequação de diversos ambientes hospitalares essenciais, em conformidade com as normas da Vigilância Sanitária e da NBR 9050 de acessibilidade. A solução escolhida apresenta benefícios evidentes em termos de </w:t>
            </w:r>
            <w:r w:rsidRPr="00012062">
              <w:rPr>
                <w:rFonts w:asciiTheme="minorHAnsi" w:eastAsia="Times New Roman" w:hAnsiTheme="minorHAnsi" w:cstheme="minorHAnsi"/>
                <w:bCs/>
              </w:rPr>
              <w:t>economicidade, eficiência, qualidade técnica, sustentabilidade e segurança jurídica</w:t>
            </w:r>
            <w:r w:rsidRPr="00012062">
              <w:rPr>
                <w:rFonts w:asciiTheme="minorHAnsi" w:eastAsia="Times New Roman" w:hAnsiTheme="minorHAnsi" w:cstheme="minorHAnsi"/>
              </w:rPr>
              <w:t>, assegurando o melhor aproveitamento dos recursos públicos e a entrega de serviços de saúde mais qualificados à população.</w:t>
            </w:r>
          </w:p>
          <w:p w14:paraId="5A24D4B7" w14:textId="77777777" w:rsidR="00012062"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Do ponto de vista técnico, a contratação unificada de projeto e fiscalização evita sobreposição de responsabilidades, assegura coerência metodológica e permite apoio direto à Administração, fortalecendo a tomada de decisões durante todo o processo. Sob a perspectiva econômica, promove economia de escala, reduz custos administrativos e previne aditivos desnecessários, garantindo maior previsibilidade orçamentária.</w:t>
            </w:r>
          </w:p>
          <w:p w14:paraId="1A0BB894" w14:textId="465F74A4" w:rsidR="005661ED" w:rsidRPr="00012062" w:rsidRDefault="00012062" w:rsidP="00012062">
            <w:pPr>
              <w:spacing w:after="120"/>
              <w:jc w:val="both"/>
              <w:rPr>
                <w:rFonts w:asciiTheme="minorHAnsi" w:eastAsia="Times New Roman" w:hAnsiTheme="minorHAnsi" w:cstheme="minorHAnsi"/>
              </w:rPr>
            </w:pPr>
            <w:r w:rsidRPr="00012062">
              <w:rPr>
                <w:rFonts w:asciiTheme="minorHAnsi" w:eastAsia="Times New Roman" w:hAnsiTheme="minorHAnsi" w:cstheme="minorHAnsi"/>
              </w:rPr>
              <w:t>Portanto, posiciona-se conclusivamente pela adequação da contratação proposta, por tratar-se de providência indispensável ao interesse público, capaz de solucionar as limitações estruturais atualmente existentes e de assegurar à população de Teixeiras/MG um serviço de saúde com infraestrutura moderna, acessível e em conformidade com as exigências legais e regulatórias vigentes.</w:t>
            </w:r>
          </w:p>
        </w:tc>
      </w:tr>
    </w:tbl>
    <w:p w14:paraId="05EE544E" w14:textId="77777777" w:rsidR="005661ED" w:rsidRDefault="005661ED" w:rsidP="005661ED">
      <w:pPr>
        <w:jc w:val="both"/>
        <w:rPr>
          <w:rFonts w:ascii="Calibri" w:eastAsia="Times New Roman" w:hAnsi="Calibri" w:cs="Calibri"/>
          <w:sz w:val="22"/>
          <w:szCs w:val="22"/>
        </w:rPr>
      </w:pPr>
    </w:p>
    <w:p w14:paraId="2324D72E" w14:textId="77777777" w:rsidR="005661ED" w:rsidRDefault="005661ED" w:rsidP="005661ED">
      <w:pPr>
        <w:tabs>
          <w:tab w:val="left" w:pos="9781"/>
        </w:tabs>
        <w:spacing w:before="200" w:after="200" w:line="276" w:lineRule="auto"/>
        <w:rPr>
          <w:rFonts w:ascii="Calibri" w:eastAsia="Calibri" w:hAnsi="Calibri" w:cs="Calibri"/>
          <w:sz w:val="22"/>
          <w:szCs w:val="22"/>
          <w:lang w:bidi="en-US"/>
        </w:rPr>
      </w:pPr>
      <w:r>
        <w:rPr>
          <w:rFonts w:ascii="Calibri" w:eastAsia="Calibri" w:hAnsi="Calibri" w:cs="Calibri"/>
          <w:sz w:val="22"/>
          <w:szCs w:val="22"/>
          <w:lang w:bidi="en-US"/>
        </w:rPr>
        <w:t>Teixeiras/MG, 26</w:t>
      </w:r>
      <w:r w:rsidRPr="006C1D1A">
        <w:rPr>
          <w:rFonts w:ascii="Calibri" w:eastAsia="Calibri" w:hAnsi="Calibri" w:cs="Calibri"/>
          <w:sz w:val="22"/>
          <w:szCs w:val="22"/>
          <w:lang w:bidi="en-US"/>
        </w:rPr>
        <w:t xml:space="preserve"> de</w:t>
      </w:r>
      <w:r>
        <w:rPr>
          <w:rFonts w:ascii="Calibri" w:eastAsia="Calibri" w:hAnsi="Calibri" w:cs="Calibri"/>
          <w:sz w:val="22"/>
          <w:szCs w:val="22"/>
          <w:lang w:bidi="en-US"/>
        </w:rPr>
        <w:t xml:space="preserve"> fevereiro</w:t>
      </w:r>
      <w:r w:rsidRPr="006C1D1A">
        <w:rPr>
          <w:rFonts w:ascii="Calibri" w:eastAsia="Calibri" w:hAnsi="Calibri" w:cs="Calibri"/>
          <w:sz w:val="22"/>
          <w:szCs w:val="22"/>
          <w:lang w:bidi="en-US"/>
        </w:rPr>
        <w:t xml:space="preserve"> de 202</w:t>
      </w:r>
      <w:r>
        <w:rPr>
          <w:rFonts w:ascii="Calibri" w:eastAsia="Calibri" w:hAnsi="Calibri" w:cs="Calibri"/>
          <w:sz w:val="22"/>
          <w:szCs w:val="22"/>
          <w:lang w:bidi="en-US"/>
        </w:rPr>
        <w:t>5.</w:t>
      </w:r>
    </w:p>
    <w:p w14:paraId="575FC4F2" w14:textId="77777777" w:rsidR="005661ED" w:rsidRPr="006C1D1A" w:rsidRDefault="005661ED" w:rsidP="005661ED">
      <w:pPr>
        <w:tabs>
          <w:tab w:val="left" w:pos="9781"/>
        </w:tabs>
        <w:spacing w:before="200" w:after="200" w:line="276" w:lineRule="auto"/>
        <w:rPr>
          <w:rFonts w:ascii="Calibri" w:eastAsia="Calibri" w:hAnsi="Calibri" w:cs="Calibri"/>
          <w:sz w:val="22"/>
          <w:szCs w:val="22"/>
          <w:lang w:bidi="en-US"/>
        </w:rPr>
      </w:pPr>
    </w:p>
    <w:p w14:paraId="10134B76" w14:textId="77777777" w:rsidR="005661ED" w:rsidRPr="007A068D" w:rsidRDefault="005661ED" w:rsidP="005661ED">
      <w:pPr>
        <w:jc w:val="both"/>
        <w:rPr>
          <w:rFonts w:ascii="Calibri" w:eastAsia="Times New Roman" w:hAnsi="Calibri" w:cs="Calibri"/>
          <w:sz w:val="22"/>
          <w:szCs w:val="22"/>
        </w:rPr>
      </w:pPr>
    </w:p>
    <w:p w14:paraId="4F42B5A6" w14:textId="77777777" w:rsidR="005661ED" w:rsidRDefault="005661ED" w:rsidP="005661ED">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14:paraId="4D3F7B98" w14:textId="77777777" w:rsidR="005661ED" w:rsidRDefault="005661ED" w:rsidP="005661ED">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17754B57" w14:textId="77777777" w:rsidR="005661ED" w:rsidRDefault="005661ED" w:rsidP="005661ED">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714C098E" w14:textId="40B1C97F" w:rsidR="00012062" w:rsidRPr="007A068D" w:rsidRDefault="00012062" w:rsidP="00012062">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ANEXO II – MODELO DE PROPOSTA DE PREÇOS</w:t>
      </w:r>
    </w:p>
    <w:p w14:paraId="0D178D51" w14:textId="77777777" w:rsidR="00012062" w:rsidRPr="007A068D" w:rsidRDefault="00012062" w:rsidP="00012062">
      <w:pPr>
        <w:jc w:val="both"/>
        <w:rPr>
          <w:rFonts w:ascii="Calibri" w:eastAsia="Times New Roman" w:hAnsi="Calibri" w:cs="Calibri"/>
          <w:sz w:val="22"/>
          <w:szCs w:val="22"/>
        </w:rPr>
      </w:pPr>
    </w:p>
    <w:p w14:paraId="5B95124C" w14:textId="568902B8" w:rsidR="00012062" w:rsidRPr="007A068D" w:rsidRDefault="00012062" w:rsidP="00012062">
      <w:pPr>
        <w:jc w:val="center"/>
        <w:rPr>
          <w:rFonts w:ascii="Calibri" w:eastAsia="Times New Roman" w:hAnsi="Calibri" w:cs="Calibri"/>
          <w:b/>
          <w:bCs/>
          <w:sz w:val="22"/>
          <w:szCs w:val="22"/>
        </w:rPr>
      </w:pPr>
      <w:r>
        <w:rPr>
          <w:rFonts w:ascii="Calibri" w:eastAsia="Times New Roman" w:hAnsi="Calibri" w:cs="Calibri"/>
          <w:b/>
          <w:bCs/>
          <w:sz w:val="22"/>
          <w:szCs w:val="22"/>
        </w:rPr>
        <w:t>DISPENSA ELETRÔNICA Nº 001/2025</w:t>
      </w:r>
    </w:p>
    <w:p w14:paraId="00EBDE75" w14:textId="21D67361" w:rsidR="00012062" w:rsidRPr="007A068D" w:rsidRDefault="00012062" w:rsidP="00012062">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008/2025</w:t>
      </w:r>
    </w:p>
    <w:p w14:paraId="73C1D0BE" w14:textId="7F8BE33A" w:rsidR="00012062" w:rsidRPr="007A068D" w:rsidRDefault="00012062" w:rsidP="00012062">
      <w:pPr>
        <w:spacing w:after="240"/>
        <w:jc w:val="center"/>
        <w:rPr>
          <w:rFonts w:ascii="Calibri" w:eastAsia="Times New Roman" w:hAnsi="Calibri" w:cs="Calibri"/>
          <w:sz w:val="22"/>
          <w:szCs w:val="22"/>
        </w:rPr>
      </w:pPr>
    </w:p>
    <w:tbl>
      <w:tblPr>
        <w:tblStyle w:val="TabeladeGradeClara"/>
        <w:tblW w:w="0" w:type="auto"/>
        <w:tblLook w:val="04A0" w:firstRow="1" w:lastRow="0" w:firstColumn="1" w:lastColumn="0" w:noHBand="0" w:noVBand="1"/>
      </w:tblPr>
      <w:tblGrid>
        <w:gridCol w:w="5396"/>
        <w:gridCol w:w="3948"/>
      </w:tblGrid>
      <w:tr w:rsidR="00012062" w:rsidRPr="007B31C8" w14:paraId="4AE732A2" w14:textId="77777777" w:rsidTr="00524904">
        <w:trPr>
          <w:trHeight w:val="283"/>
        </w:trPr>
        <w:tc>
          <w:tcPr>
            <w:tcW w:w="9344" w:type="dxa"/>
            <w:gridSpan w:val="2"/>
            <w:vAlign w:val="center"/>
          </w:tcPr>
          <w:p w14:paraId="6D720999"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NOME DE FANTASIA</w:t>
            </w:r>
            <w:r w:rsidRPr="007B31C8">
              <w:rPr>
                <w:rFonts w:ascii="Calibri" w:eastAsia="Times New Roman" w:hAnsi="Calibri" w:cs="Calibri"/>
                <w:sz w:val="20"/>
                <w:szCs w:val="20"/>
              </w:rPr>
              <w:t>:</w:t>
            </w:r>
          </w:p>
        </w:tc>
      </w:tr>
      <w:tr w:rsidR="00012062" w:rsidRPr="007B31C8" w14:paraId="4A46DDC7" w14:textId="77777777" w:rsidTr="00524904">
        <w:trPr>
          <w:trHeight w:val="283"/>
        </w:trPr>
        <w:tc>
          <w:tcPr>
            <w:tcW w:w="9344" w:type="dxa"/>
            <w:gridSpan w:val="2"/>
            <w:vAlign w:val="center"/>
          </w:tcPr>
          <w:p w14:paraId="228E5B07"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RAZÃO SOCIAL</w:t>
            </w:r>
            <w:r w:rsidRPr="007B31C8">
              <w:rPr>
                <w:rFonts w:ascii="Calibri" w:eastAsia="Times New Roman" w:hAnsi="Calibri" w:cs="Calibri"/>
                <w:sz w:val="20"/>
                <w:szCs w:val="20"/>
              </w:rPr>
              <w:t>:</w:t>
            </w:r>
          </w:p>
        </w:tc>
      </w:tr>
      <w:tr w:rsidR="00012062" w:rsidRPr="007B31C8" w14:paraId="582E4542" w14:textId="77777777" w:rsidTr="00524904">
        <w:trPr>
          <w:trHeight w:val="283"/>
        </w:trPr>
        <w:tc>
          <w:tcPr>
            <w:tcW w:w="9344" w:type="dxa"/>
            <w:gridSpan w:val="2"/>
            <w:vAlign w:val="center"/>
          </w:tcPr>
          <w:p w14:paraId="1BB70B03"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CNPJ</w:t>
            </w:r>
            <w:r w:rsidRPr="007B31C8">
              <w:rPr>
                <w:rFonts w:ascii="Calibri" w:eastAsia="Times New Roman" w:hAnsi="Calibri" w:cs="Calibri"/>
                <w:sz w:val="20"/>
                <w:szCs w:val="20"/>
              </w:rPr>
              <w:t>:</w:t>
            </w:r>
          </w:p>
        </w:tc>
      </w:tr>
      <w:tr w:rsidR="00012062" w:rsidRPr="007B31C8" w14:paraId="36541079" w14:textId="77777777" w:rsidTr="00524904">
        <w:trPr>
          <w:trHeight w:val="283"/>
        </w:trPr>
        <w:tc>
          <w:tcPr>
            <w:tcW w:w="9344" w:type="dxa"/>
            <w:gridSpan w:val="2"/>
            <w:vAlign w:val="center"/>
          </w:tcPr>
          <w:p w14:paraId="0223E6A6"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INSCRIÇÃO ESTADUAL</w:t>
            </w:r>
            <w:r w:rsidRPr="007B31C8">
              <w:rPr>
                <w:rFonts w:ascii="Calibri" w:eastAsia="Times New Roman" w:hAnsi="Calibri" w:cs="Calibri"/>
                <w:sz w:val="20"/>
                <w:szCs w:val="20"/>
              </w:rPr>
              <w:t>:</w:t>
            </w:r>
          </w:p>
        </w:tc>
      </w:tr>
      <w:tr w:rsidR="00012062" w:rsidRPr="007B31C8" w14:paraId="3582452A" w14:textId="77777777" w:rsidTr="00524904">
        <w:trPr>
          <w:trHeight w:val="283"/>
        </w:trPr>
        <w:tc>
          <w:tcPr>
            <w:tcW w:w="9344" w:type="dxa"/>
            <w:gridSpan w:val="2"/>
            <w:vAlign w:val="center"/>
          </w:tcPr>
          <w:p w14:paraId="5208C534"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OPTANTE PELO SIMPLES NACIONAL</w:t>
            </w:r>
            <w:r w:rsidRPr="007B31C8">
              <w:rPr>
                <w:rFonts w:ascii="Calibri" w:eastAsia="Times New Roman" w:hAnsi="Calibri" w:cs="Calibri"/>
                <w:sz w:val="20"/>
                <w:szCs w:val="20"/>
              </w:rPr>
              <w:t xml:space="preserve">?   </w:t>
            </w:r>
            <w:r w:rsidRPr="007B31C8">
              <w:rPr>
                <w:rFonts w:ascii="Calibri" w:eastAsia="Times New Roman" w:hAnsi="Calibri" w:cs="Calibri"/>
                <w:b/>
                <w:bCs/>
                <w:sz w:val="20"/>
                <w:szCs w:val="20"/>
              </w:rPr>
              <w:t>SIM</w:t>
            </w:r>
            <w:r w:rsidRPr="007B31C8">
              <w:rPr>
                <w:rFonts w:ascii="Calibri" w:eastAsia="Times New Roman" w:hAnsi="Calibri" w:cs="Calibri"/>
                <w:sz w:val="20"/>
                <w:szCs w:val="20"/>
              </w:rPr>
              <w:t xml:space="preserve"> (   )   </w:t>
            </w:r>
            <w:r w:rsidRPr="007B31C8">
              <w:rPr>
                <w:rFonts w:ascii="Calibri" w:eastAsia="Times New Roman" w:hAnsi="Calibri" w:cs="Calibri"/>
                <w:b/>
                <w:bCs/>
                <w:sz w:val="20"/>
                <w:szCs w:val="20"/>
              </w:rPr>
              <w:t>NÃO</w:t>
            </w:r>
            <w:r w:rsidRPr="007B31C8">
              <w:rPr>
                <w:rFonts w:ascii="Calibri" w:eastAsia="Times New Roman" w:hAnsi="Calibri" w:cs="Calibri"/>
                <w:sz w:val="20"/>
                <w:szCs w:val="20"/>
              </w:rPr>
              <w:t xml:space="preserve"> (   )</w:t>
            </w:r>
          </w:p>
        </w:tc>
      </w:tr>
      <w:tr w:rsidR="00012062" w:rsidRPr="007B31C8" w14:paraId="74EA012C" w14:textId="77777777" w:rsidTr="00524904">
        <w:trPr>
          <w:trHeight w:val="283"/>
        </w:trPr>
        <w:tc>
          <w:tcPr>
            <w:tcW w:w="9344" w:type="dxa"/>
            <w:gridSpan w:val="2"/>
            <w:vAlign w:val="center"/>
          </w:tcPr>
          <w:p w14:paraId="61A43DF6"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ENDEREÇO</w:t>
            </w:r>
            <w:r w:rsidRPr="007B31C8">
              <w:rPr>
                <w:rFonts w:ascii="Calibri" w:eastAsia="Times New Roman" w:hAnsi="Calibri" w:cs="Calibri"/>
                <w:sz w:val="20"/>
                <w:szCs w:val="20"/>
              </w:rPr>
              <w:t>:</w:t>
            </w:r>
          </w:p>
        </w:tc>
      </w:tr>
      <w:tr w:rsidR="00012062" w:rsidRPr="007B31C8" w14:paraId="258DB788" w14:textId="77777777" w:rsidTr="00524904">
        <w:trPr>
          <w:trHeight w:val="283"/>
        </w:trPr>
        <w:tc>
          <w:tcPr>
            <w:tcW w:w="9344" w:type="dxa"/>
            <w:gridSpan w:val="2"/>
            <w:vAlign w:val="center"/>
          </w:tcPr>
          <w:p w14:paraId="503BEA06"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BAIRRO</w:t>
            </w:r>
            <w:r w:rsidRPr="007B31C8">
              <w:rPr>
                <w:rFonts w:ascii="Calibri" w:eastAsia="Times New Roman" w:hAnsi="Calibri" w:cs="Calibri"/>
                <w:sz w:val="20"/>
                <w:szCs w:val="20"/>
              </w:rPr>
              <w:t>:</w:t>
            </w:r>
          </w:p>
        </w:tc>
      </w:tr>
      <w:tr w:rsidR="00012062" w:rsidRPr="007B31C8" w14:paraId="0698AB1C" w14:textId="77777777" w:rsidTr="00524904">
        <w:trPr>
          <w:trHeight w:val="283"/>
        </w:trPr>
        <w:tc>
          <w:tcPr>
            <w:tcW w:w="9344" w:type="dxa"/>
            <w:gridSpan w:val="2"/>
            <w:vAlign w:val="center"/>
          </w:tcPr>
          <w:p w14:paraId="48C69D98"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CEP</w:t>
            </w:r>
            <w:r w:rsidRPr="007B31C8">
              <w:rPr>
                <w:rFonts w:ascii="Calibri" w:eastAsia="Times New Roman" w:hAnsi="Calibri" w:cs="Calibri"/>
                <w:sz w:val="20"/>
                <w:szCs w:val="20"/>
              </w:rPr>
              <w:t>:</w:t>
            </w:r>
          </w:p>
        </w:tc>
      </w:tr>
      <w:tr w:rsidR="00012062" w:rsidRPr="007B31C8" w14:paraId="6D49F01E" w14:textId="77777777" w:rsidTr="00524904">
        <w:trPr>
          <w:trHeight w:val="283"/>
        </w:trPr>
        <w:tc>
          <w:tcPr>
            <w:tcW w:w="9344" w:type="dxa"/>
            <w:gridSpan w:val="2"/>
            <w:vAlign w:val="center"/>
          </w:tcPr>
          <w:p w14:paraId="29E91150"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CIDADE</w:t>
            </w:r>
            <w:r w:rsidRPr="007B31C8">
              <w:rPr>
                <w:rFonts w:ascii="Calibri" w:eastAsia="Times New Roman" w:hAnsi="Calibri" w:cs="Calibri"/>
                <w:sz w:val="20"/>
                <w:szCs w:val="20"/>
              </w:rPr>
              <w:t>:</w:t>
            </w:r>
          </w:p>
        </w:tc>
      </w:tr>
      <w:tr w:rsidR="00012062" w:rsidRPr="007B31C8" w14:paraId="7D8EF542" w14:textId="77777777" w:rsidTr="00524904">
        <w:trPr>
          <w:trHeight w:val="283"/>
        </w:trPr>
        <w:tc>
          <w:tcPr>
            <w:tcW w:w="9344" w:type="dxa"/>
            <w:gridSpan w:val="2"/>
            <w:vAlign w:val="center"/>
          </w:tcPr>
          <w:p w14:paraId="488DA8BB"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ESTADO</w:t>
            </w:r>
            <w:r w:rsidRPr="007B31C8">
              <w:rPr>
                <w:rFonts w:ascii="Calibri" w:eastAsia="Times New Roman" w:hAnsi="Calibri" w:cs="Calibri"/>
                <w:sz w:val="20"/>
                <w:szCs w:val="20"/>
              </w:rPr>
              <w:t>:</w:t>
            </w:r>
          </w:p>
        </w:tc>
      </w:tr>
      <w:tr w:rsidR="00012062" w:rsidRPr="007B31C8" w14:paraId="406229CE" w14:textId="77777777" w:rsidTr="00524904">
        <w:trPr>
          <w:trHeight w:val="283"/>
        </w:trPr>
        <w:tc>
          <w:tcPr>
            <w:tcW w:w="9344" w:type="dxa"/>
            <w:gridSpan w:val="2"/>
            <w:vAlign w:val="center"/>
          </w:tcPr>
          <w:p w14:paraId="7063D152"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E-MAIL</w:t>
            </w:r>
            <w:r w:rsidRPr="007B31C8">
              <w:rPr>
                <w:rFonts w:ascii="Calibri" w:eastAsia="Times New Roman" w:hAnsi="Calibri" w:cs="Calibri"/>
                <w:sz w:val="20"/>
                <w:szCs w:val="20"/>
              </w:rPr>
              <w:t>:</w:t>
            </w:r>
          </w:p>
        </w:tc>
      </w:tr>
      <w:tr w:rsidR="00012062" w:rsidRPr="007B31C8" w14:paraId="383804C4" w14:textId="77777777" w:rsidTr="00524904">
        <w:trPr>
          <w:trHeight w:val="283"/>
        </w:trPr>
        <w:tc>
          <w:tcPr>
            <w:tcW w:w="5396" w:type="dxa"/>
            <w:vAlign w:val="center"/>
          </w:tcPr>
          <w:p w14:paraId="10EA96C9"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c>
          <w:tcPr>
            <w:tcW w:w="3948" w:type="dxa"/>
            <w:vAlign w:val="center"/>
          </w:tcPr>
          <w:p w14:paraId="12A7536C"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FAX</w:t>
            </w:r>
            <w:r w:rsidRPr="007B31C8">
              <w:rPr>
                <w:rFonts w:ascii="Calibri" w:eastAsia="Times New Roman" w:hAnsi="Calibri" w:cs="Calibri"/>
                <w:sz w:val="20"/>
                <w:szCs w:val="20"/>
              </w:rPr>
              <w:t>:</w:t>
            </w:r>
          </w:p>
        </w:tc>
      </w:tr>
      <w:tr w:rsidR="00012062" w:rsidRPr="007B31C8" w14:paraId="6630EEC5" w14:textId="77777777" w:rsidTr="00524904">
        <w:trPr>
          <w:trHeight w:val="283"/>
        </w:trPr>
        <w:tc>
          <w:tcPr>
            <w:tcW w:w="5396" w:type="dxa"/>
            <w:vAlign w:val="center"/>
          </w:tcPr>
          <w:p w14:paraId="581BA553"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CONTATO DA LICITANTE</w:t>
            </w:r>
            <w:r w:rsidRPr="007B31C8">
              <w:rPr>
                <w:rFonts w:ascii="Calibri" w:eastAsia="Times New Roman" w:hAnsi="Calibri" w:cs="Calibri"/>
                <w:sz w:val="20"/>
                <w:szCs w:val="20"/>
              </w:rPr>
              <w:t>:</w:t>
            </w:r>
          </w:p>
        </w:tc>
        <w:tc>
          <w:tcPr>
            <w:tcW w:w="3948" w:type="dxa"/>
            <w:vAlign w:val="center"/>
          </w:tcPr>
          <w:p w14:paraId="37A23DFD"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r>
      <w:tr w:rsidR="00012062" w:rsidRPr="007B31C8" w14:paraId="35B55AAC" w14:textId="77777777" w:rsidTr="00524904">
        <w:trPr>
          <w:trHeight w:val="283"/>
        </w:trPr>
        <w:tc>
          <w:tcPr>
            <w:tcW w:w="9344" w:type="dxa"/>
            <w:gridSpan w:val="2"/>
            <w:vAlign w:val="center"/>
          </w:tcPr>
          <w:p w14:paraId="7E44EFED"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BANCO DA LICITANTE</w:t>
            </w:r>
            <w:r w:rsidRPr="007B31C8">
              <w:rPr>
                <w:rFonts w:ascii="Calibri" w:eastAsia="Times New Roman" w:hAnsi="Calibri" w:cs="Calibri"/>
                <w:sz w:val="20"/>
                <w:szCs w:val="20"/>
              </w:rPr>
              <w:t>:</w:t>
            </w:r>
          </w:p>
        </w:tc>
      </w:tr>
      <w:tr w:rsidR="00012062" w:rsidRPr="007B31C8" w14:paraId="687D8E69" w14:textId="77777777" w:rsidTr="00524904">
        <w:trPr>
          <w:trHeight w:val="283"/>
        </w:trPr>
        <w:tc>
          <w:tcPr>
            <w:tcW w:w="9344" w:type="dxa"/>
            <w:gridSpan w:val="2"/>
            <w:vAlign w:val="center"/>
          </w:tcPr>
          <w:p w14:paraId="096450D4"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Nº DA AGÊNCIA</w:t>
            </w:r>
            <w:r w:rsidRPr="007B31C8">
              <w:rPr>
                <w:rFonts w:ascii="Calibri" w:eastAsia="Times New Roman" w:hAnsi="Calibri" w:cs="Calibri"/>
                <w:sz w:val="20"/>
                <w:szCs w:val="20"/>
              </w:rPr>
              <w:t>:</w:t>
            </w:r>
          </w:p>
        </w:tc>
      </w:tr>
      <w:tr w:rsidR="00012062" w:rsidRPr="007B31C8" w14:paraId="61E66B2A" w14:textId="77777777" w:rsidTr="00524904">
        <w:trPr>
          <w:trHeight w:val="283"/>
        </w:trPr>
        <w:tc>
          <w:tcPr>
            <w:tcW w:w="9344" w:type="dxa"/>
            <w:gridSpan w:val="2"/>
            <w:vAlign w:val="center"/>
          </w:tcPr>
          <w:p w14:paraId="33CD313B" w14:textId="77777777" w:rsidR="00012062" w:rsidRPr="007B31C8" w:rsidRDefault="00012062" w:rsidP="00524904">
            <w:pPr>
              <w:jc w:val="both"/>
              <w:rPr>
                <w:rFonts w:ascii="Calibri" w:eastAsia="Times New Roman" w:hAnsi="Calibri" w:cs="Calibri"/>
                <w:sz w:val="20"/>
                <w:szCs w:val="20"/>
              </w:rPr>
            </w:pPr>
            <w:r w:rsidRPr="007B31C8">
              <w:rPr>
                <w:rFonts w:ascii="Calibri" w:eastAsia="Times New Roman" w:hAnsi="Calibri" w:cs="Calibri"/>
                <w:b/>
                <w:bCs/>
                <w:sz w:val="20"/>
                <w:szCs w:val="20"/>
              </w:rPr>
              <w:t>CONTA BANCÁRIA DA LICITANTE</w:t>
            </w:r>
            <w:r w:rsidRPr="007B31C8">
              <w:rPr>
                <w:rFonts w:ascii="Calibri" w:eastAsia="Times New Roman" w:hAnsi="Calibri" w:cs="Calibri"/>
                <w:sz w:val="20"/>
                <w:szCs w:val="20"/>
              </w:rPr>
              <w:t>:</w:t>
            </w:r>
          </w:p>
        </w:tc>
      </w:tr>
    </w:tbl>
    <w:p w14:paraId="5FAA1614" w14:textId="77777777" w:rsidR="00012062" w:rsidRDefault="00012062" w:rsidP="00012062">
      <w:pPr>
        <w:jc w:val="both"/>
        <w:rPr>
          <w:rFonts w:ascii="Calibri" w:eastAsia="Times New Roman" w:hAnsi="Calibri" w:cs="Calibri"/>
          <w:sz w:val="22"/>
          <w:szCs w:val="22"/>
        </w:rPr>
      </w:pPr>
    </w:p>
    <w:p w14:paraId="739EF86A" w14:textId="77777777" w:rsidR="00012062" w:rsidRDefault="00012062" w:rsidP="00012062">
      <w:pPr>
        <w:jc w:val="both"/>
        <w:rPr>
          <w:rFonts w:ascii="Calibri" w:eastAsia="Times New Roman" w:hAnsi="Calibri" w:cs="Calibri"/>
          <w:sz w:val="22"/>
          <w:szCs w:val="22"/>
        </w:rPr>
      </w:pPr>
    </w:p>
    <w:tbl>
      <w:tblPr>
        <w:tblStyle w:val="TabeladeGradeClara"/>
        <w:tblW w:w="5000" w:type="pct"/>
        <w:tblLook w:val="04A0" w:firstRow="1" w:lastRow="0" w:firstColumn="1" w:lastColumn="0" w:noHBand="0" w:noVBand="1"/>
      </w:tblPr>
      <w:tblGrid>
        <w:gridCol w:w="556"/>
        <w:gridCol w:w="3946"/>
        <w:gridCol w:w="1277"/>
        <w:gridCol w:w="991"/>
        <w:gridCol w:w="1418"/>
        <w:gridCol w:w="1382"/>
      </w:tblGrid>
      <w:tr w:rsidR="00012062" w:rsidRPr="001C40CA" w14:paraId="3C2A03A6" w14:textId="77777777" w:rsidTr="00524904">
        <w:trPr>
          <w:trHeight w:val="567"/>
        </w:trPr>
        <w:tc>
          <w:tcPr>
            <w:tcW w:w="290" w:type="pct"/>
            <w:shd w:val="clear" w:color="auto" w:fill="D9E2F3" w:themeFill="accent1" w:themeFillTint="33"/>
            <w:vAlign w:val="center"/>
          </w:tcPr>
          <w:p w14:paraId="1963A5BA" w14:textId="77777777" w:rsidR="00012062" w:rsidRPr="001C40CA" w:rsidRDefault="00012062" w:rsidP="00524904">
            <w:pPr>
              <w:spacing w:after="288"/>
              <w:jc w:val="center"/>
              <w:rPr>
                <w:rFonts w:ascii="Calibri" w:hAnsi="Calibri" w:cs="Calibri"/>
                <w:b/>
                <w:bCs/>
                <w:sz w:val="16"/>
                <w:szCs w:val="16"/>
              </w:rPr>
            </w:pPr>
            <w:r w:rsidRPr="001C40CA">
              <w:rPr>
                <w:rFonts w:ascii="Calibri" w:hAnsi="Calibri" w:cs="Calibri"/>
                <w:b/>
                <w:bCs/>
                <w:sz w:val="16"/>
                <w:szCs w:val="16"/>
              </w:rPr>
              <w:t>ITEM</w:t>
            </w:r>
          </w:p>
        </w:tc>
        <w:tc>
          <w:tcPr>
            <w:tcW w:w="2062" w:type="pct"/>
            <w:shd w:val="clear" w:color="auto" w:fill="D9E2F3" w:themeFill="accent1" w:themeFillTint="33"/>
          </w:tcPr>
          <w:p w14:paraId="1ED9913C" w14:textId="77777777" w:rsidR="00012062" w:rsidRPr="001C40CA" w:rsidRDefault="00012062" w:rsidP="00524904">
            <w:pPr>
              <w:spacing w:after="288"/>
              <w:jc w:val="center"/>
              <w:rPr>
                <w:rFonts w:ascii="Calibri" w:hAnsi="Calibri" w:cs="Calibri"/>
                <w:b/>
                <w:bCs/>
                <w:sz w:val="16"/>
                <w:szCs w:val="16"/>
              </w:rPr>
            </w:pPr>
            <w:r w:rsidRPr="001C40CA">
              <w:rPr>
                <w:rFonts w:ascii="Calibri" w:hAnsi="Calibri" w:cs="Calibri"/>
                <w:b/>
                <w:bCs/>
                <w:sz w:val="16"/>
                <w:szCs w:val="16"/>
              </w:rPr>
              <w:t>DESCRIÇÃO</w:t>
            </w:r>
          </w:p>
        </w:tc>
        <w:tc>
          <w:tcPr>
            <w:tcW w:w="667" w:type="pct"/>
            <w:shd w:val="clear" w:color="auto" w:fill="D9E2F3" w:themeFill="accent1" w:themeFillTint="33"/>
            <w:vAlign w:val="center"/>
          </w:tcPr>
          <w:p w14:paraId="1BA57B46" w14:textId="77777777" w:rsidR="00012062" w:rsidRPr="001C40CA" w:rsidRDefault="00012062" w:rsidP="00524904">
            <w:pPr>
              <w:spacing w:after="288"/>
              <w:jc w:val="center"/>
              <w:rPr>
                <w:rFonts w:ascii="Calibri" w:hAnsi="Calibri" w:cs="Calibri"/>
                <w:b/>
                <w:bCs/>
                <w:sz w:val="16"/>
                <w:szCs w:val="16"/>
              </w:rPr>
            </w:pPr>
            <w:r w:rsidRPr="001C40CA">
              <w:rPr>
                <w:rFonts w:ascii="Calibri" w:hAnsi="Calibri" w:cs="Calibri"/>
                <w:b/>
                <w:bCs/>
                <w:sz w:val="16"/>
                <w:szCs w:val="16"/>
              </w:rPr>
              <w:t>UNID.</w:t>
            </w:r>
          </w:p>
        </w:tc>
        <w:tc>
          <w:tcPr>
            <w:tcW w:w="518" w:type="pct"/>
            <w:shd w:val="clear" w:color="auto" w:fill="D9E2F3" w:themeFill="accent1" w:themeFillTint="33"/>
            <w:vAlign w:val="center"/>
          </w:tcPr>
          <w:p w14:paraId="3676E30E" w14:textId="77777777" w:rsidR="00012062" w:rsidRPr="001C40CA" w:rsidRDefault="00012062" w:rsidP="00524904">
            <w:pPr>
              <w:spacing w:after="288"/>
              <w:jc w:val="center"/>
              <w:rPr>
                <w:rFonts w:ascii="Calibri" w:hAnsi="Calibri" w:cs="Calibri"/>
                <w:b/>
                <w:bCs/>
                <w:sz w:val="16"/>
                <w:szCs w:val="16"/>
              </w:rPr>
            </w:pPr>
            <w:r w:rsidRPr="001C40CA">
              <w:rPr>
                <w:rFonts w:ascii="Calibri" w:hAnsi="Calibri" w:cs="Calibri"/>
                <w:b/>
                <w:bCs/>
                <w:sz w:val="16"/>
                <w:szCs w:val="16"/>
              </w:rPr>
              <w:t>QUANT.</w:t>
            </w:r>
          </w:p>
        </w:tc>
        <w:tc>
          <w:tcPr>
            <w:tcW w:w="741" w:type="pct"/>
            <w:shd w:val="clear" w:color="auto" w:fill="D9E2F3" w:themeFill="accent1" w:themeFillTint="33"/>
            <w:vAlign w:val="center"/>
          </w:tcPr>
          <w:p w14:paraId="09F15386" w14:textId="77777777" w:rsidR="00012062" w:rsidRPr="001C40CA" w:rsidRDefault="00012062" w:rsidP="00524904">
            <w:pPr>
              <w:spacing w:after="288"/>
              <w:jc w:val="center"/>
              <w:rPr>
                <w:rFonts w:ascii="Calibri" w:hAnsi="Calibri" w:cs="Calibri"/>
                <w:b/>
                <w:bCs/>
                <w:sz w:val="16"/>
                <w:szCs w:val="16"/>
              </w:rPr>
            </w:pPr>
            <w:r w:rsidRPr="001C40CA">
              <w:rPr>
                <w:rFonts w:ascii="Calibri" w:hAnsi="Calibri" w:cs="Calibri"/>
                <w:b/>
                <w:bCs/>
                <w:sz w:val="16"/>
                <w:szCs w:val="16"/>
              </w:rPr>
              <w:t>VALOR UNITÁRIO</w:t>
            </w:r>
          </w:p>
        </w:tc>
        <w:tc>
          <w:tcPr>
            <w:tcW w:w="722" w:type="pct"/>
            <w:shd w:val="clear" w:color="auto" w:fill="D9E2F3" w:themeFill="accent1" w:themeFillTint="33"/>
            <w:vAlign w:val="center"/>
          </w:tcPr>
          <w:p w14:paraId="0A1E0171" w14:textId="77777777" w:rsidR="00012062" w:rsidRPr="001C40CA" w:rsidRDefault="00012062" w:rsidP="00524904">
            <w:pPr>
              <w:spacing w:after="288"/>
              <w:jc w:val="center"/>
              <w:rPr>
                <w:rFonts w:ascii="Calibri" w:hAnsi="Calibri" w:cs="Calibri"/>
                <w:b/>
                <w:bCs/>
                <w:sz w:val="16"/>
                <w:szCs w:val="16"/>
              </w:rPr>
            </w:pPr>
            <w:r w:rsidRPr="001C40CA">
              <w:rPr>
                <w:rFonts w:ascii="Calibri" w:hAnsi="Calibri" w:cs="Calibri"/>
                <w:b/>
                <w:bCs/>
                <w:sz w:val="16"/>
                <w:szCs w:val="16"/>
              </w:rPr>
              <w:t>VALOR TOTAL</w:t>
            </w:r>
          </w:p>
        </w:tc>
      </w:tr>
      <w:tr w:rsidR="00012062" w:rsidRPr="001C40CA" w14:paraId="1EAAA6E8" w14:textId="77777777" w:rsidTr="00524904">
        <w:tc>
          <w:tcPr>
            <w:tcW w:w="290" w:type="pct"/>
            <w:vAlign w:val="center"/>
          </w:tcPr>
          <w:p w14:paraId="32DAC89A" w14:textId="77777777" w:rsidR="00012062" w:rsidRPr="001C40CA" w:rsidRDefault="00012062" w:rsidP="00524904">
            <w:pPr>
              <w:spacing w:after="288"/>
              <w:jc w:val="center"/>
              <w:rPr>
                <w:rFonts w:ascii="Calibri" w:hAnsi="Calibri" w:cs="Calibri"/>
                <w:sz w:val="16"/>
                <w:szCs w:val="16"/>
              </w:rPr>
            </w:pPr>
            <w:r>
              <w:rPr>
                <w:rFonts w:ascii="Calibri" w:hAnsi="Calibri" w:cs="Calibri"/>
                <w:sz w:val="16"/>
                <w:szCs w:val="16"/>
              </w:rPr>
              <w:t>01</w:t>
            </w:r>
          </w:p>
        </w:tc>
        <w:tc>
          <w:tcPr>
            <w:tcW w:w="2062" w:type="pct"/>
          </w:tcPr>
          <w:p w14:paraId="0E4E98DC" w14:textId="77777777" w:rsidR="00012062" w:rsidRPr="00C00303" w:rsidRDefault="00012062" w:rsidP="00524904">
            <w:pPr>
              <w:spacing w:after="288"/>
              <w:jc w:val="both"/>
              <w:rPr>
                <w:rFonts w:ascii="Calibri" w:hAnsi="Calibri" w:cs="Calibri"/>
                <w:sz w:val="16"/>
                <w:szCs w:val="16"/>
              </w:rPr>
            </w:pPr>
            <w:r>
              <w:rPr>
                <w:rFonts w:ascii="Calibri" w:hAnsi="Calibri" w:cs="Calibri"/>
                <w:b/>
                <w:bCs/>
                <w:sz w:val="16"/>
                <w:szCs w:val="16"/>
              </w:rPr>
              <w:t>S</w:t>
            </w:r>
            <w:r w:rsidRPr="00C00303">
              <w:rPr>
                <w:rFonts w:ascii="Calibri" w:hAnsi="Calibri" w:cs="Calibri"/>
                <w:b/>
                <w:bCs/>
                <w:sz w:val="16"/>
                <w:szCs w:val="16"/>
              </w:rPr>
              <w:t>ERVIÇOS TÉCNICOS ESPECIALIZADOS EM ARQUITETURA HOSPITALAR</w:t>
            </w:r>
            <w:r>
              <w:rPr>
                <w:rFonts w:ascii="Calibri" w:hAnsi="Calibri" w:cs="Calibri"/>
                <w:b/>
                <w:bCs/>
                <w:sz w:val="16"/>
                <w:szCs w:val="16"/>
              </w:rPr>
              <w:t xml:space="preserve"> -</w:t>
            </w:r>
            <w:r w:rsidRPr="00C00303">
              <w:rPr>
                <w:rFonts w:ascii="Calibri" w:hAnsi="Calibri" w:cs="Calibri"/>
                <w:sz w:val="16"/>
                <w:szCs w:val="16"/>
              </w:rPr>
              <w:t xml:space="preserve"> Projeto arquitetônico hospitalar completo (plantas, memoriais, fluxogramas, RRT, protocolo VISA DIGITAL, visitas técnicas) + Fiscalização técnica da obra.</w:t>
            </w:r>
          </w:p>
        </w:tc>
        <w:tc>
          <w:tcPr>
            <w:tcW w:w="667" w:type="pct"/>
            <w:vAlign w:val="center"/>
          </w:tcPr>
          <w:p w14:paraId="784AEC63" w14:textId="77777777" w:rsidR="00012062" w:rsidRPr="001C40CA" w:rsidRDefault="00012062" w:rsidP="00524904">
            <w:pPr>
              <w:spacing w:after="288"/>
              <w:jc w:val="center"/>
              <w:rPr>
                <w:rFonts w:ascii="Calibri" w:hAnsi="Calibri" w:cs="Calibri"/>
                <w:sz w:val="16"/>
                <w:szCs w:val="16"/>
              </w:rPr>
            </w:pPr>
            <w:r>
              <w:rPr>
                <w:rFonts w:ascii="Calibri" w:hAnsi="Calibri" w:cs="Calibri"/>
                <w:sz w:val="16"/>
                <w:szCs w:val="16"/>
              </w:rPr>
              <w:t>Serviço</w:t>
            </w:r>
          </w:p>
        </w:tc>
        <w:tc>
          <w:tcPr>
            <w:tcW w:w="518" w:type="pct"/>
            <w:vAlign w:val="center"/>
          </w:tcPr>
          <w:p w14:paraId="6D5B8234" w14:textId="77777777" w:rsidR="00012062" w:rsidRPr="001C40CA" w:rsidRDefault="00012062" w:rsidP="00524904">
            <w:pPr>
              <w:spacing w:after="288"/>
              <w:jc w:val="center"/>
              <w:rPr>
                <w:rFonts w:ascii="Calibri" w:hAnsi="Calibri" w:cs="Calibri"/>
                <w:sz w:val="16"/>
                <w:szCs w:val="16"/>
              </w:rPr>
            </w:pPr>
            <w:r>
              <w:rPr>
                <w:rFonts w:ascii="Calibri" w:hAnsi="Calibri" w:cs="Calibri"/>
                <w:sz w:val="16"/>
                <w:szCs w:val="16"/>
              </w:rPr>
              <w:t>01</w:t>
            </w:r>
          </w:p>
        </w:tc>
        <w:tc>
          <w:tcPr>
            <w:tcW w:w="741" w:type="pct"/>
            <w:vAlign w:val="center"/>
          </w:tcPr>
          <w:p w14:paraId="6A9F08FD" w14:textId="30A80987" w:rsidR="00012062" w:rsidRPr="001C40CA" w:rsidRDefault="00012062" w:rsidP="00524904">
            <w:pPr>
              <w:spacing w:after="288"/>
              <w:jc w:val="center"/>
              <w:rPr>
                <w:rFonts w:ascii="Calibri" w:hAnsi="Calibri" w:cs="Calibri"/>
                <w:sz w:val="16"/>
                <w:szCs w:val="16"/>
              </w:rPr>
            </w:pPr>
            <w:r w:rsidRPr="001C40CA">
              <w:rPr>
                <w:rFonts w:ascii="Calibri" w:hAnsi="Calibri" w:cs="Calibri"/>
                <w:sz w:val="16"/>
                <w:szCs w:val="16"/>
              </w:rPr>
              <w:t>R$</w:t>
            </w:r>
          </w:p>
        </w:tc>
        <w:tc>
          <w:tcPr>
            <w:tcW w:w="722" w:type="pct"/>
            <w:vAlign w:val="center"/>
          </w:tcPr>
          <w:p w14:paraId="7228B4BD" w14:textId="67021CA3" w:rsidR="00012062" w:rsidRPr="001C40CA" w:rsidRDefault="00012062" w:rsidP="00012062">
            <w:pPr>
              <w:spacing w:after="288"/>
              <w:jc w:val="center"/>
              <w:rPr>
                <w:rFonts w:ascii="Calibri" w:hAnsi="Calibri" w:cs="Calibri"/>
                <w:sz w:val="16"/>
                <w:szCs w:val="16"/>
              </w:rPr>
            </w:pPr>
            <w:r w:rsidRPr="001C40CA">
              <w:rPr>
                <w:rFonts w:ascii="Calibri" w:hAnsi="Calibri" w:cs="Calibri"/>
                <w:sz w:val="16"/>
                <w:szCs w:val="16"/>
              </w:rPr>
              <w:t>R$</w:t>
            </w:r>
            <w:r>
              <w:rPr>
                <w:rFonts w:ascii="Calibri" w:hAnsi="Calibri" w:cs="Calibri"/>
                <w:sz w:val="16"/>
                <w:szCs w:val="16"/>
              </w:rPr>
              <w:t xml:space="preserve"> </w:t>
            </w:r>
          </w:p>
        </w:tc>
      </w:tr>
      <w:tr w:rsidR="00012062" w:rsidRPr="001C40CA" w14:paraId="00948E83" w14:textId="77777777" w:rsidTr="00524904">
        <w:tc>
          <w:tcPr>
            <w:tcW w:w="4278" w:type="pct"/>
            <w:gridSpan w:val="5"/>
          </w:tcPr>
          <w:p w14:paraId="13D1C9A8" w14:textId="5E2BF302" w:rsidR="00012062" w:rsidRPr="001C40CA" w:rsidRDefault="00012062" w:rsidP="00012062">
            <w:pPr>
              <w:spacing w:after="288"/>
              <w:jc w:val="both"/>
              <w:rPr>
                <w:rFonts w:ascii="Calibri" w:hAnsi="Calibri" w:cs="Calibri"/>
                <w:b/>
                <w:sz w:val="16"/>
                <w:szCs w:val="16"/>
              </w:rPr>
            </w:pPr>
            <w:r w:rsidRPr="001C40CA">
              <w:rPr>
                <w:rFonts w:ascii="Calibri" w:hAnsi="Calibri" w:cs="Calibri"/>
                <w:b/>
                <w:sz w:val="16"/>
                <w:szCs w:val="16"/>
              </w:rPr>
              <w:t xml:space="preserve">VALOR TOTAL GLOBAL POR EXTENSO: </w:t>
            </w:r>
          </w:p>
        </w:tc>
        <w:tc>
          <w:tcPr>
            <w:tcW w:w="722" w:type="pct"/>
            <w:vAlign w:val="center"/>
          </w:tcPr>
          <w:p w14:paraId="7231EE6C" w14:textId="57166F24" w:rsidR="00012062" w:rsidRPr="001C40CA" w:rsidRDefault="00012062" w:rsidP="00012062">
            <w:pPr>
              <w:spacing w:after="288"/>
              <w:jc w:val="center"/>
              <w:rPr>
                <w:rFonts w:ascii="Calibri" w:hAnsi="Calibri" w:cs="Calibri"/>
                <w:b/>
                <w:sz w:val="16"/>
                <w:szCs w:val="16"/>
              </w:rPr>
            </w:pPr>
            <w:r w:rsidRPr="001C40CA">
              <w:rPr>
                <w:rFonts w:ascii="Calibri" w:hAnsi="Calibri" w:cs="Calibri"/>
                <w:b/>
                <w:sz w:val="16"/>
                <w:szCs w:val="16"/>
              </w:rPr>
              <w:t>R$</w:t>
            </w:r>
            <w:r>
              <w:rPr>
                <w:rFonts w:ascii="Calibri" w:hAnsi="Calibri" w:cs="Calibri"/>
                <w:b/>
                <w:sz w:val="16"/>
                <w:szCs w:val="16"/>
              </w:rPr>
              <w:t xml:space="preserve"> </w:t>
            </w:r>
          </w:p>
        </w:tc>
      </w:tr>
    </w:tbl>
    <w:p w14:paraId="74667356" w14:textId="77777777" w:rsidR="00012062" w:rsidRDefault="00012062" w:rsidP="00012062">
      <w:pPr>
        <w:jc w:val="both"/>
        <w:rPr>
          <w:rFonts w:ascii="Calibri" w:eastAsia="Times New Roman" w:hAnsi="Calibri" w:cs="Calibri"/>
          <w:sz w:val="22"/>
          <w:szCs w:val="22"/>
        </w:rPr>
      </w:pPr>
    </w:p>
    <w:p w14:paraId="34ACE1D6" w14:textId="77777777" w:rsidR="00012062" w:rsidRPr="007A068D" w:rsidRDefault="00012062" w:rsidP="00012062">
      <w:pPr>
        <w:jc w:val="both"/>
        <w:rPr>
          <w:rFonts w:ascii="Calibri" w:eastAsia="Times New Roman" w:hAnsi="Calibri" w:cs="Calibri"/>
          <w:sz w:val="22"/>
          <w:szCs w:val="22"/>
        </w:rPr>
      </w:pPr>
      <w:r w:rsidRPr="007A068D">
        <w:rPr>
          <w:rFonts w:ascii="Calibri" w:eastAsia="Times New Roman" w:hAnsi="Calibri" w:cs="Calibri"/>
          <w:sz w:val="22"/>
          <w:szCs w:val="22"/>
        </w:rPr>
        <w:t>A Empresa ......................................................... DECLARA que:</w:t>
      </w:r>
    </w:p>
    <w:p w14:paraId="676094CC" w14:textId="77777777" w:rsidR="00012062" w:rsidRPr="007A068D" w:rsidRDefault="00012062" w:rsidP="00012062">
      <w:pPr>
        <w:jc w:val="both"/>
        <w:rPr>
          <w:rFonts w:ascii="Calibri" w:eastAsia="Times New Roman" w:hAnsi="Calibri" w:cs="Calibri"/>
          <w:sz w:val="22"/>
          <w:szCs w:val="22"/>
        </w:rPr>
      </w:pPr>
    </w:p>
    <w:p w14:paraId="7F394FF0" w14:textId="77777777" w:rsidR="00012062" w:rsidRPr="007A068D" w:rsidRDefault="00012062" w:rsidP="00012062">
      <w:pPr>
        <w:pStyle w:val="PargrafodaLista"/>
        <w:numPr>
          <w:ilvl w:val="0"/>
          <w:numId w:val="49"/>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BCB7BA" w14:textId="77777777" w:rsidR="00012062" w:rsidRPr="007A068D" w:rsidRDefault="00012062" w:rsidP="00012062">
      <w:pPr>
        <w:pStyle w:val="PargrafodaLista"/>
        <w:numPr>
          <w:ilvl w:val="0"/>
          <w:numId w:val="49"/>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Validade da proposta: 60 (sessenta) dias.</w:t>
      </w:r>
    </w:p>
    <w:p w14:paraId="66E1390E" w14:textId="77777777" w:rsidR="00012062" w:rsidRPr="007A068D" w:rsidRDefault="00012062" w:rsidP="00012062">
      <w:pPr>
        <w:pStyle w:val="PargrafodaLista"/>
        <w:numPr>
          <w:ilvl w:val="0"/>
          <w:numId w:val="49"/>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Prazo de início de fornecimento de acordo com o estabelecido no termo de referência (Anexo I do Edital) desse processo.</w:t>
      </w:r>
    </w:p>
    <w:p w14:paraId="6956A9CC" w14:textId="77777777" w:rsidR="00012062" w:rsidRPr="007A068D" w:rsidRDefault="00012062" w:rsidP="00012062">
      <w:pPr>
        <w:pStyle w:val="PargrafodaLista"/>
        <w:numPr>
          <w:ilvl w:val="0"/>
          <w:numId w:val="49"/>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Que não incide nas vedações previstas na Lei Federal nº 14.133/2021.</w:t>
      </w:r>
    </w:p>
    <w:p w14:paraId="3CBCDD89" w14:textId="77777777" w:rsidR="00012062" w:rsidRPr="007A068D" w:rsidRDefault="00012062" w:rsidP="00012062">
      <w:pPr>
        <w:pStyle w:val="PargrafodaLista"/>
        <w:numPr>
          <w:ilvl w:val="0"/>
          <w:numId w:val="49"/>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 xml:space="preserve">Que o prazo de início da entrega dos </w:t>
      </w:r>
      <w:r>
        <w:rPr>
          <w:rFonts w:ascii="Calibri" w:eastAsia="Times New Roman" w:hAnsi="Calibri" w:cs="Calibri"/>
          <w:sz w:val="22"/>
          <w:szCs w:val="22"/>
        </w:rPr>
        <w:t>produtos</w:t>
      </w:r>
      <w:r w:rsidRPr="007A068D">
        <w:rPr>
          <w:rFonts w:ascii="Calibri" w:eastAsia="Times New Roman" w:hAnsi="Calibri" w:cs="Calibri"/>
          <w:sz w:val="22"/>
          <w:szCs w:val="22"/>
        </w:rPr>
        <w:t xml:space="preserve"> será de acordo com os termos estabelecidos no Anexo I </w:t>
      </w:r>
      <w:r>
        <w:rPr>
          <w:rFonts w:ascii="Calibri" w:eastAsia="Times New Roman" w:hAnsi="Calibri" w:cs="Calibri"/>
          <w:sz w:val="22"/>
          <w:szCs w:val="22"/>
        </w:rPr>
        <w:t>do</w:t>
      </w:r>
      <w:r w:rsidRPr="007A068D">
        <w:rPr>
          <w:rFonts w:ascii="Calibri" w:eastAsia="Times New Roman" w:hAnsi="Calibri" w:cs="Calibri"/>
          <w:sz w:val="22"/>
          <w:szCs w:val="22"/>
        </w:rPr>
        <w:t xml:space="preserve"> Edital</w:t>
      </w:r>
      <w:r>
        <w:rPr>
          <w:rFonts w:ascii="Calibri" w:eastAsia="Times New Roman" w:hAnsi="Calibri" w:cs="Calibri"/>
          <w:sz w:val="22"/>
          <w:szCs w:val="22"/>
        </w:rPr>
        <w:t>,</w:t>
      </w:r>
      <w:r w:rsidRPr="007A068D">
        <w:rPr>
          <w:rFonts w:ascii="Calibri" w:eastAsia="Times New Roman" w:hAnsi="Calibri" w:cs="Calibri"/>
          <w:sz w:val="22"/>
          <w:szCs w:val="22"/>
        </w:rPr>
        <w:t xml:space="preserve"> a contar do recebimento, por parte da Contratada, da </w:t>
      </w:r>
      <w:r>
        <w:rPr>
          <w:rFonts w:ascii="Calibri" w:eastAsia="Times New Roman" w:hAnsi="Calibri" w:cs="Calibri"/>
          <w:sz w:val="22"/>
          <w:szCs w:val="22"/>
        </w:rPr>
        <w:t>autorização de fornecimento</w:t>
      </w:r>
      <w:r w:rsidRPr="007A068D">
        <w:rPr>
          <w:rFonts w:ascii="Calibri" w:eastAsia="Times New Roman" w:hAnsi="Calibri" w:cs="Calibri"/>
          <w:sz w:val="22"/>
          <w:szCs w:val="22"/>
        </w:rPr>
        <w:t xml:space="preserve"> ou documento similar, todos os bens serão avaliados, sob pena de devolução de não aceite, caso não atenda a descriminação do Termo de Referência do referido Edital ou de má qualidade.</w:t>
      </w:r>
    </w:p>
    <w:p w14:paraId="348BB639" w14:textId="77777777" w:rsidR="00012062" w:rsidRPr="007A068D" w:rsidRDefault="00012062" w:rsidP="00012062">
      <w:pPr>
        <w:pStyle w:val="PargrafodaLista"/>
        <w:ind w:left="0"/>
        <w:rPr>
          <w:rFonts w:ascii="Calibri" w:eastAsia="Times New Roman" w:hAnsi="Calibri" w:cs="Calibri"/>
          <w:sz w:val="22"/>
          <w:szCs w:val="22"/>
        </w:rPr>
      </w:pPr>
    </w:p>
    <w:p w14:paraId="6EDA804C" w14:textId="77777777" w:rsidR="00012062" w:rsidRPr="007A068D" w:rsidRDefault="00012062" w:rsidP="00012062">
      <w:pPr>
        <w:jc w:val="both"/>
        <w:rPr>
          <w:rFonts w:ascii="Calibri" w:eastAsia="Times New Roman" w:hAnsi="Calibri" w:cs="Calibri"/>
          <w:sz w:val="22"/>
          <w:szCs w:val="22"/>
        </w:rPr>
      </w:pPr>
      <w:r w:rsidRPr="007A068D">
        <w:rPr>
          <w:rFonts w:ascii="Calibri" w:eastAsia="Times New Roman" w:hAnsi="Calibri" w:cs="Calibri"/>
          <w:sz w:val="22"/>
          <w:szCs w:val="22"/>
        </w:rPr>
        <w:t>LOCAL E DATA</w:t>
      </w:r>
    </w:p>
    <w:p w14:paraId="68F5FC3D" w14:textId="7DDCE5AA" w:rsidR="00012062" w:rsidRDefault="00012062">
      <w:pPr>
        <w:spacing w:after="160" w:line="259" w:lineRule="auto"/>
        <w:rPr>
          <w:rFonts w:ascii="Calibri" w:eastAsia="Times New Roman" w:hAnsi="Calibri" w:cs="Calibri"/>
          <w:b/>
          <w:bCs/>
          <w:sz w:val="22"/>
          <w:szCs w:val="22"/>
        </w:rPr>
      </w:pPr>
    </w:p>
    <w:p w14:paraId="1E63AF62" w14:textId="77777777" w:rsidR="00012062" w:rsidRDefault="00012062" w:rsidP="005661ED">
      <w:pPr>
        <w:spacing w:after="160" w:line="259" w:lineRule="auto"/>
        <w:rPr>
          <w:rFonts w:ascii="Calibri" w:eastAsia="Times New Roman" w:hAnsi="Calibri" w:cs="Calibri"/>
          <w:b/>
          <w:bCs/>
          <w:sz w:val="22"/>
          <w:szCs w:val="22"/>
        </w:rPr>
      </w:pPr>
    </w:p>
    <w:p w14:paraId="5AD5C793" w14:textId="0FF04934" w:rsidR="00012062" w:rsidRPr="00012062" w:rsidRDefault="00012062" w:rsidP="00012062">
      <w:pPr>
        <w:shd w:val="clear" w:color="auto" w:fill="D9E2F3" w:themeFill="accent1" w:themeFillTint="33"/>
        <w:spacing w:after="160" w:line="259" w:lineRule="auto"/>
        <w:jc w:val="center"/>
        <w:rPr>
          <w:rFonts w:ascii="Calibri" w:hAnsi="Calibri" w:cs="Calibri"/>
          <w:b/>
          <w:bCs/>
          <w:sz w:val="22"/>
          <w:szCs w:val="22"/>
        </w:rPr>
      </w:pPr>
      <w:r w:rsidRPr="00012062">
        <w:rPr>
          <w:rFonts w:ascii="Calibri" w:hAnsi="Calibri" w:cs="Calibri"/>
          <w:b/>
          <w:bCs/>
          <w:sz w:val="22"/>
          <w:szCs w:val="22"/>
        </w:rPr>
        <w:t>ANE</w:t>
      </w:r>
      <w:r>
        <w:rPr>
          <w:rFonts w:ascii="Calibri" w:hAnsi="Calibri" w:cs="Calibri"/>
          <w:b/>
          <w:bCs/>
          <w:sz w:val="22"/>
          <w:szCs w:val="22"/>
        </w:rPr>
        <w:t>XO III</w:t>
      </w:r>
      <w:r w:rsidRPr="00012062">
        <w:rPr>
          <w:rFonts w:ascii="Calibri" w:hAnsi="Calibri" w:cs="Calibri"/>
          <w:b/>
          <w:bCs/>
          <w:sz w:val="22"/>
          <w:szCs w:val="22"/>
        </w:rPr>
        <w:t xml:space="preserve"> – MODELO DE ATESTADO DE VISTORIA – VISITA TÉCNICA</w:t>
      </w:r>
    </w:p>
    <w:p w14:paraId="7306D596" w14:textId="77777777" w:rsidR="00012062" w:rsidRDefault="00012062" w:rsidP="00012062">
      <w:pPr>
        <w:spacing w:after="160" w:line="259" w:lineRule="auto"/>
        <w:rPr>
          <w:rFonts w:ascii="Calibri" w:hAnsi="Calibri" w:cs="Calibri"/>
          <w:b/>
          <w:bCs/>
          <w:sz w:val="22"/>
          <w:szCs w:val="22"/>
        </w:rPr>
      </w:pPr>
    </w:p>
    <w:p w14:paraId="56562951" w14:textId="77777777" w:rsidR="00012062" w:rsidRDefault="00012062" w:rsidP="00012062">
      <w:pPr>
        <w:spacing w:after="160" w:line="259" w:lineRule="auto"/>
        <w:rPr>
          <w:rFonts w:ascii="Calibri" w:hAnsi="Calibri" w:cs="Calibri"/>
          <w:b/>
          <w:bCs/>
          <w:sz w:val="22"/>
          <w:szCs w:val="22"/>
        </w:rPr>
      </w:pPr>
      <w:r w:rsidRPr="00012062">
        <w:rPr>
          <w:rFonts w:ascii="Calibri" w:hAnsi="Calibri" w:cs="Calibri"/>
          <w:b/>
          <w:bCs/>
          <w:sz w:val="22"/>
          <w:szCs w:val="22"/>
        </w:rPr>
        <w:t>DISPENSA ELETRÔNICA Nº 001/2025</w:t>
      </w:r>
      <w:r w:rsidRPr="00012062">
        <w:rPr>
          <w:rFonts w:ascii="Calibri" w:hAnsi="Calibri" w:cs="Calibri"/>
          <w:b/>
          <w:bCs/>
          <w:sz w:val="22"/>
          <w:szCs w:val="22"/>
        </w:rPr>
        <w:br/>
        <w:t>PROCESSO ADMINISTRATIVO Nº 008/2025</w:t>
      </w:r>
    </w:p>
    <w:p w14:paraId="4C22BA65" w14:textId="77777777" w:rsidR="00012062" w:rsidRPr="00012062" w:rsidRDefault="00012062" w:rsidP="00012062">
      <w:pPr>
        <w:spacing w:after="160" w:line="259" w:lineRule="auto"/>
        <w:rPr>
          <w:rFonts w:ascii="Calibri" w:hAnsi="Calibri" w:cs="Calibri"/>
          <w:b/>
          <w:bCs/>
          <w:sz w:val="22"/>
          <w:szCs w:val="22"/>
        </w:rPr>
      </w:pPr>
    </w:p>
    <w:p w14:paraId="638071D7" w14:textId="543E64F9" w:rsidR="00012062" w:rsidRDefault="00012062" w:rsidP="00012062">
      <w:pPr>
        <w:spacing w:after="160" w:line="259" w:lineRule="auto"/>
        <w:jc w:val="both"/>
        <w:rPr>
          <w:rFonts w:ascii="Calibri" w:hAnsi="Calibri" w:cs="Calibri"/>
          <w:bCs/>
          <w:sz w:val="22"/>
          <w:szCs w:val="22"/>
        </w:rPr>
      </w:pPr>
      <w:r w:rsidRPr="00012062">
        <w:rPr>
          <w:rFonts w:ascii="Calibri" w:hAnsi="Calibri" w:cs="Calibri"/>
          <w:bCs/>
          <w:sz w:val="22"/>
          <w:szCs w:val="22"/>
        </w:rPr>
        <w:t xml:space="preserve">A Fundação Municipal de Saúde de Teixeiras/MG – FUMSAT, por intermédio de seu Setor de Licitações, atesta que a empresa abaixo identificada </w:t>
      </w:r>
      <w:r w:rsidRPr="00012062">
        <w:rPr>
          <w:rFonts w:ascii="Calibri" w:hAnsi="Calibri" w:cs="Calibri"/>
          <w:b/>
          <w:bCs/>
          <w:sz w:val="22"/>
          <w:szCs w:val="22"/>
        </w:rPr>
        <w:t>realizou vistoria prévia nos locais de execução dos serviços objeto da contratação</w:t>
      </w:r>
      <w:r w:rsidRPr="00012062">
        <w:rPr>
          <w:rFonts w:ascii="Calibri" w:hAnsi="Calibri" w:cs="Calibri"/>
          <w:bCs/>
          <w:sz w:val="22"/>
          <w:szCs w:val="22"/>
        </w:rPr>
        <w:t>, relativa à elaboração de projeto arquitetônico hospitalar completo e à fiscalização técnica da execução da obra, por meio de representante devidamente credenciado.</w:t>
      </w:r>
    </w:p>
    <w:p w14:paraId="6B558D41" w14:textId="77777777" w:rsidR="00012062" w:rsidRDefault="00012062" w:rsidP="00012062">
      <w:pPr>
        <w:spacing w:after="160" w:line="259" w:lineRule="auto"/>
        <w:jc w:val="both"/>
        <w:rPr>
          <w:rFonts w:ascii="Calibri" w:hAnsi="Calibri" w:cs="Calibri"/>
          <w:bCs/>
          <w:sz w:val="22"/>
          <w:szCs w:val="22"/>
        </w:rPr>
      </w:pPr>
    </w:p>
    <w:p w14:paraId="29AEEDD2" w14:textId="77777777" w:rsidR="00012062" w:rsidRPr="00012062" w:rsidRDefault="00012062" w:rsidP="00012062">
      <w:pPr>
        <w:spacing w:after="160" w:line="259" w:lineRule="auto"/>
        <w:rPr>
          <w:rFonts w:ascii="Calibri" w:hAnsi="Calibri" w:cs="Calibri"/>
          <w:b/>
          <w:bCs/>
          <w:sz w:val="22"/>
          <w:szCs w:val="22"/>
        </w:rPr>
      </w:pPr>
      <w:r w:rsidRPr="00012062">
        <w:rPr>
          <w:rFonts w:ascii="Calibri" w:hAnsi="Calibri" w:cs="Calibri"/>
          <w:b/>
          <w:bCs/>
          <w:sz w:val="22"/>
          <w:szCs w:val="22"/>
        </w:rPr>
        <w:t xml:space="preserve">Nome da Empresa Licitante: </w:t>
      </w:r>
      <w:r w:rsidRPr="00012062">
        <w:rPr>
          <w:rFonts w:ascii="Calibri" w:hAnsi="Calibri" w:cs="Calibri"/>
          <w:bCs/>
          <w:sz w:val="22"/>
          <w:szCs w:val="22"/>
        </w:rPr>
        <w:t>___________________________________________</w:t>
      </w:r>
      <w:r w:rsidRPr="00012062">
        <w:rPr>
          <w:rFonts w:ascii="Calibri" w:hAnsi="Calibri" w:cs="Calibri"/>
          <w:b/>
          <w:bCs/>
          <w:sz w:val="22"/>
          <w:szCs w:val="22"/>
        </w:rPr>
        <w:br/>
        <w:t>CNPJ:</w:t>
      </w:r>
      <w:r w:rsidRPr="00012062">
        <w:rPr>
          <w:rFonts w:ascii="Calibri" w:hAnsi="Calibri" w:cs="Calibri"/>
          <w:bCs/>
          <w:sz w:val="22"/>
          <w:szCs w:val="22"/>
        </w:rPr>
        <w:t xml:space="preserve"> ______________________________________________________________</w:t>
      </w:r>
      <w:r w:rsidRPr="00012062">
        <w:rPr>
          <w:rFonts w:ascii="Calibri" w:hAnsi="Calibri" w:cs="Calibri"/>
          <w:b/>
          <w:bCs/>
          <w:sz w:val="22"/>
          <w:szCs w:val="22"/>
        </w:rPr>
        <w:br/>
        <w:t xml:space="preserve">Endereço: </w:t>
      </w:r>
      <w:r w:rsidRPr="00012062">
        <w:rPr>
          <w:rFonts w:ascii="Calibri" w:hAnsi="Calibri" w:cs="Calibri"/>
          <w:bCs/>
          <w:sz w:val="22"/>
          <w:szCs w:val="22"/>
        </w:rPr>
        <w:t>__________________________________________________________</w:t>
      </w:r>
      <w:r w:rsidRPr="00012062">
        <w:rPr>
          <w:rFonts w:ascii="Calibri" w:hAnsi="Calibri" w:cs="Calibri"/>
          <w:b/>
          <w:bCs/>
          <w:sz w:val="22"/>
          <w:szCs w:val="22"/>
        </w:rPr>
        <w:br/>
        <w:t xml:space="preserve">Nome do Representante: </w:t>
      </w:r>
      <w:r w:rsidRPr="00012062">
        <w:rPr>
          <w:rFonts w:ascii="Calibri" w:hAnsi="Calibri" w:cs="Calibri"/>
          <w:bCs/>
          <w:sz w:val="22"/>
          <w:szCs w:val="22"/>
        </w:rPr>
        <w:t>______________________________________________</w:t>
      </w:r>
    </w:p>
    <w:p w14:paraId="36E650E7" w14:textId="77777777" w:rsidR="00012062" w:rsidRDefault="00012062" w:rsidP="00012062">
      <w:pPr>
        <w:spacing w:after="160" w:line="259" w:lineRule="auto"/>
        <w:rPr>
          <w:rFonts w:ascii="Calibri" w:hAnsi="Calibri" w:cs="Calibri"/>
          <w:bCs/>
          <w:sz w:val="22"/>
          <w:szCs w:val="22"/>
        </w:rPr>
      </w:pPr>
      <w:r w:rsidRPr="00012062">
        <w:rPr>
          <w:rFonts w:ascii="Calibri" w:hAnsi="Calibri" w:cs="Calibri"/>
          <w:bCs/>
          <w:sz w:val="22"/>
          <w:szCs w:val="22"/>
        </w:rPr>
        <w:t>Teixeiras/MG, _____ de _____________________ de 2025.</w:t>
      </w:r>
    </w:p>
    <w:p w14:paraId="66AB13C8" w14:textId="77777777" w:rsidR="00012062" w:rsidRPr="00012062" w:rsidRDefault="00012062" w:rsidP="00012062">
      <w:pPr>
        <w:spacing w:after="160" w:line="259" w:lineRule="auto"/>
        <w:rPr>
          <w:rFonts w:ascii="Calibri" w:hAnsi="Calibri" w:cs="Calibri"/>
          <w:bCs/>
          <w:sz w:val="22"/>
          <w:szCs w:val="22"/>
        </w:rPr>
      </w:pPr>
    </w:p>
    <w:p w14:paraId="03758CB8" w14:textId="77777777" w:rsidR="00012062" w:rsidRDefault="00012062" w:rsidP="00012062">
      <w:pPr>
        <w:jc w:val="center"/>
        <w:rPr>
          <w:rFonts w:ascii="Calibri" w:eastAsia="Calibri" w:hAnsi="Calibri" w:cs="Calibri"/>
          <w:b/>
          <w:sz w:val="22"/>
          <w:szCs w:val="22"/>
        </w:rPr>
      </w:pPr>
    </w:p>
    <w:p w14:paraId="4FA430EE" w14:textId="77777777" w:rsidR="00012062" w:rsidRDefault="00012062" w:rsidP="00012062">
      <w:pPr>
        <w:jc w:val="center"/>
        <w:rPr>
          <w:rFonts w:ascii="Calibri" w:eastAsia="Calibri" w:hAnsi="Calibri" w:cs="Calibri"/>
          <w:b/>
          <w:sz w:val="22"/>
          <w:szCs w:val="22"/>
        </w:rPr>
      </w:pPr>
    </w:p>
    <w:p w14:paraId="4E1A24C2" w14:textId="2516619A" w:rsidR="00012062" w:rsidRDefault="00012062" w:rsidP="00012062">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14:paraId="5C0105B6" w14:textId="77777777" w:rsidR="00012062" w:rsidRDefault="00012062" w:rsidP="00012062">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2E44EBCA" w14:textId="77777777" w:rsidR="00012062" w:rsidRDefault="00012062" w:rsidP="00012062">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7186CBE7" w14:textId="539BBBA0" w:rsidR="00E34013" w:rsidRPr="00E34013" w:rsidRDefault="00E34013" w:rsidP="00E34013">
      <w:pPr>
        <w:shd w:val="clear" w:color="auto" w:fill="D9E2F3" w:themeFill="accent1" w:themeFillTint="33"/>
        <w:spacing w:after="160" w:line="259" w:lineRule="auto"/>
        <w:jc w:val="center"/>
        <w:rPr>
          <w:rFonts w:ascii="Calibri" w:hAnsi="Calibri" w:cs="Calibri"/>
          <w:b/>
          <w:bCs/>
          <w:sz w:val="22"/>
          <w:szCs w:val="22"/>
        </w:rPr>
      </w:pPr>
      <w:r w:rsidRPr="00E34013">
        <w:rPr>
          <w:rFonts w:ascii="Calibri" w:hAnsi="Calibri" w:cs="Calibri"/>
          <w:b/>
          <w:bCs/>
          <w:sz w:val="22"/>
          <w:szCs w:val="22"/>
        </w:rPr>
        <w:lastRenderedPageBreak/>
        <w:t xml:space="preserve">ANEXO </w:t>
      </w:r>
      <w:r w:rsidR="00FB6EA0">
        <w:rPr>
          <w:rFonts w:ascii="Calibri" w:hAnsi="Calibri" w:cs="Calibri"/>
          <w:b/>
          <w:bCs/>
          <w:sz w:val="22"/>
          <w:szCs w:val="22"/>
        </w:rPr>
        <w:t>IV</w:t>
      </w:r>
      <w:r w:rsidRPr="00E34013">
        <w:rPr>
          <w:rFonts w:ascii="Calibri" w:hAnsi="Calibri" w:cs="Calibri"/>
          <w:b/>
          <w:bCs/>
          <w:sz w:val="22"/>
          <w:szCs w:val="22"/>
        </w:rPr>
        <w:t xml:space="preserve"> – MODELO DE DECLARAÇÃO DE CIÊNCIA SOBRE A NÃO REALIZAÇÃO DA VISTORIA</w:t>
      </w:r>
    </w:p>
    <w:p w14:paraId="7DB9E968" w14:textId="77777777" w:rsidR="00E34013" w:rsidRDefault="00E34013" w:rsidP="00E34013">
      <w:pPr>
        <w:spacing w:after="160" w:line="259" w:lineRule="auto"/>
        <w:rPr>
          <w:rFonts w:ascii="Calibri" w:hAnsi="Calibri" w:cs="Calibri"/>
          <w:b/>
          <w:bCs/>
          <w:sz w:val="22"/>
          <w:szCs w:val="22"/>
        </w:rPr>
      </w:pPr>
    </w:p>
    <w:p w14:paraId="5B494FEE" w14:textId="77777777" w:rsidR="00E34013" w:rsidRDefault="00E34013" w:rsidP="00E34013">
      <w:pPr>
        <w:spacing w:after="160" w:line="259" w:lineRule="auto"/>
        <w:rPr>
          <w:rFonts w:ascii="Calibri" w:hAnsi="Calibri" w:cs="Calibri"/>
          <w:b/>
          <w:bCs/>
          <w:sz w:val="22"/>
          <w:szCs w:val="22"/>
        </w:rPr>
      </w:pPr>
      <w:r w:rsidRPr="00E34013">
        <w:rPr>
          <w:rFonts w:ascii="Calibri" w:hAnsi="Calibri" w:cs="Calibri"/>
          <w:b/>
          <w:bCs/>
          <w:sz w:val="22"/>
          <w:szCs w:val="22"/>
        </w:rPr>
        <w:t>DISPENSA ELETRÔNICA Nº 001/2025</w:t>
      </w:r>
      <w:r w:rsidRPr="00E34013">
        <w:rPr>
          <w:rFonts w:ascii="Calibri" w:hAnsi="Calibri" w:cs="Calibri"/>
          <w:b/>
          <w:bCs/>
          <w:sz w:val="22"/>
          <w:szCs w:val="22"/>
        </w:rPr>
        <w:br/>
        <w:t>PROCESSO ADMINISTRATIVO Nº 008/2025</w:t>
      </w:r>
    </w:p>
    <w:p w14:paraId="603C4506" w14:textId="77777777" w:rsidR="00E34013" w:rsidRPr="00E34013" w:rsidRDefault="00E34013" w:rsidP="00E34013">
      <w:pPr>
        <w:spacing w:after="160" w:line="259" w:lineRule="auto"/>
        <w:rPr>
          <w:rFonts w:ascii="Calibri" w:hAnsi="Calibri" w:cs="Calibri"/>
          <w:b/>
          <w:bCs/>
          <w:sz w:val="22"/>
          <w:szCs w:val="22"/>
        </w:rPr>
      </w:pPr>
    </w:p>
    <w:p w14:paraId="268C56C6" w14:textId="77777777" w:rsidR="00E34013" w:rsidRPr="00E34013" w:rsidRDefault="00E34013" w:rsidP="00E34013">
      <w:pPr>
        <w:spacing w:after="160" w:line="259" w:lineRule="auto"/>
        <w:jc w:val="both"/>
        <w:rPr>
          <w:rFonts w:ascii="Calibri" w:hAnsi="Calibri" w:cs="Calibri"/>
          <w:b/>
          <w:bCs/>
          <w:sz w:val="22"/>
          <w:szCs w:val="22"/>
        </w:rPr>
      </w:pPr>
      <w:r w:rsidRPr="00E34013">
        <w:rPr>
          <w:rFonts w:ascii="Calibri" w:hAnsi="Calibri" w:cs="Calibri"/>
          <w:bCs/>
          <w:sz w:val="22"/>
          <w:szCs w:val="22"/>
        </w:rPr>
        <w:t>A empresa ________________________________________, inscrita no CNPJ sob o nº ______________________________, por intermédio de seu responsável técnico abaixo assinado, declara, para os devidos fins, que optou por não realizar vistoria prévia nos locais de execução dos serviços objeto da contratação, relativa à elaboração de projeto arquitetônico hospitalar completo e à fiscalização técnica da execução da obra.</w:t>
      </w:r>
    </w:p>
    <w:p w14:paraId="70E9A053" w14:textId="77777777" w:rsidR="00E34013" w:rsidRPr="00E34013" w:rsidRDefault="00E34013" w:rsidP="00E34013">
      <w:pPr>
        <w:spacing w:after="160" w:line="259" w:lineRule="auto"/>
        <w:jc w:val="both"/>
        <w:rPr>
          <w:rFonts w:ascii="Calibri" w:hAnsi="Calibri" w:cs="Calibri"/>
          <w:bCs/>
          <w:sz w:val="22"/>
          <w:szCs w:val="22"/>
        </w:rPr>
      </w:pPr>
      <w:r w:rsidRPr="00E34013">
        <w:rPr>
          <w:rFonts w:ascii="Calibri" w:hAnsi="Calibri" w:cs="Calibri"/>
          <w:bCs/>
          <w:sz w:val="22"/>
          <w:szCs w:val="22"/>
        </w:rPr>
        <w:t>Declara, ainda, estar ciente de todas as condições e peculiaridades que envolvem a execução do objeto e assume integral responsabilidade por eventuais dificuldades, imprevistos ou custos adicionais que possam decorrer da ausência da vistoria, não podendo alegar, em momento posterior, desconhecimento das instalações ou das condições técnicas do local.</w:t>
      </w:r>
    </w:p>
    <w:p w14:paraId="4DB88B69" w14:textId="77777777" w:rsidR="00E34013" w:rsidRDefault="00E34013" w:rsidP="00E34013">
      <w:pPr>
        <w:spacing w:after="160" w:line="259" w:lineRule="auto"/>
        <w:rPr>
          <w:rFonts w:ascii="Calibri" w:hAnsi="Calibri" w:cs="Calibri"/>
          <w:bCs/>
          <w:sz w:val="22"/>
          <w:szCs w:val="22"/>
        </w:rPr>
      </w:pPr>
      <w:r w:rsidRPr="00E34013">
        <w:rPr>
          <w:rFonts w:ascii="Calibri" w:hAnsi="Calibri" w:cs="Calibri"/>
          <w:bCs/>
          <w:sz w:val="22"/>
          <w:szCs w:val="22"/>
        </w:rPr>
        <w:t>Teixeiras/MG, _____ de _____________________ de 2025.</w:t>
      </w:r>
    </w:p>
    <w:p w14:paraId="0330D5F8" w14:textId="77777777" w:rsidR="00E34013" w:rsidRPr="00E34013" w:rsidRDefault="00E34013" w:rsidP="00E34013">
      <w:pPr>
        <w:spacing w:after="160" w:line="259" w:lineRule="auto"/>
        <w:rPr>
          <w:rFonts w:ascii="Calibri" w:hAnsi="Calibri" w:cs="Calibri"/>
          <w:bCs/>
          <w:sz w:val="22"/>
          <w:szCs w:val="22"/>
        </w:rPr>
      </w:pPr>
    </w:p>
    <w:p w14:paraId="3BC90D57" w14:textId="3C32A392" w:rsidR="00E34013" w:rsidRPr="00E34013" w:rsidRDefault="00E34013" w:rsidP="00E34013">
      <w:pPr>
        <w:spacing w:after="160" w:line="259" w:lineRule="auto"/>
        <w:rPr>
          <w:rFonts w:ascii="Calibri" w:hAnsi="Calibri" w:cs="Calibri"/>
          <w:b/>
          <w:bCs/>
          <w:sz w:val="22"/>
          <w:szCs w:val="22"/>
        </w:rPr>
      </w:pPr>
    </w:p>
    <w:p w14:paraId="2B11A669" w14:textId="77777777" w:rsidR="00E34013" w:rsidRPr="00E34013" w:rsidRDefault="00E34013" w:rsidP="00E34013">
      <w:pPr>
        <w:spacing w:after="160" w:line="259" w:lineRule="auto"/>
        <w:jc w:val="center"/>
        <w:rPr>
          <w:rFonts w:ascii="Calibri" w:hAnsi="Calibri" w:cs="Calibri"/>
          <w:b/>
          <w:bCs/>
          <w:sz w:val="22"/>
          <w:szCs w:val="22"/>
        </w:rPr>
      </w:pPr>
      <w:r w:rsidRPr="00E34013">
        <w:rPr>
          <w:rFonts w:ascii="Calibri" w:hAnsi="Calibri" w:cs="Calibri"/>
          <w:b/>
          <w:bCs/>
          <w:sz w:val="22"/>
          <w:szCs w:val="22"/>
        </w:rPr>
        <w:t>(Nome e Assinatura do Responsável Técnico)</w:t>
      </w:r>
      <w:r w:rsidRPr="00E34013">
        <w:rPr>
          <w:rFonts w:ascii="Calibri" w:hAnsi="Calibri" w:cs="Calibri"/>
          <w:b/>
          <w:bCs/>
          <w:sz w:val="22"/>
          <w:szCs w:val="22"/>
        </w:rPr>
        <w:br/>
        <w:t>Empresa Licitante</w:t>
      </w:r>
    </w:p>
    <w:p w14:paraId="46E7F773" w14:textId="4C0CC993" w:rsidR="00E34013" w:rsidRDefault="00E34013">
      <w:pPr>
        <w:spacing w:after="160" w:line="259" w:lineRule="auto"/>
        <w:rPr>
          <w:rFonts w:ascii="Calibri" w:hAnsi="Calibri" w:cs="Calibri"/>
          <w:b/>
          <w:bCs/>
          <w:sz w:val="22"/>
          <w:szCs w:val="22"/>
        </w:rPr>
      </w:pPr>
      <w:r>
        <w:rPr>
          <w:rFonts w:ascii="Calibri" w:hAnsi="Calibri" w:cs="Calibri"/>
          <w:b/>
          <w:bCs/>
          <w:sz w:val="22"/>
          <w:szCs w:val="22"/>
        </w:rPr>
        <w:br w:type="page"/>
      </w:r>
    </w:p>
    <w:p w14:paraId="219DDB3B" w14:textId="77777777" w:rsidR="00012062" w:rsidRDefault="00012062">
      <w:pPr>
        <w:spacing w:after="160" w:line="259" w:lineRule="auto"/>
        <w:rPr>
          <w:rFonts w:ascii="Calibri" w:hAnsi="Calibri" w:cs="Calibri"/>
          <w:b/>
          <w:bCs/>
          <w:sz w:val="22"/>
          <w:szCs w:val="22"/>
        </w:rPr>
      </w:pPr>
    </w:p>
    <w:p w14:paraId="7AE846B4" w14:textId="31470A80" w:rsidR="00F81702" w:rsidRPr="00FA42DA" w:rsidRDefault="00FB6EA0" w:rsidP="00012062">
      <w:pPr>
        <w:shd w:val="clear" w:color="auto" w:fill="D9E2F3" w:themeFill="accent1" w:themeFillTint="33"/>
        <w:jc w:val="center"/>
        <w:rPr>
          <w:rFonts w:ascii="Calibri" w:hAnsi="Calibri" w:cs="Calibri"/>
          <w:b/>
          <w:bCs/>
          <w:sz w:val="22"/>
          <w:szCs w:val="22"/>
        </w:rPr>
      </w:pPr>
      <w:r>
        <w:rPr>
          <w:rFonts w:ascii="Calibri" w:hAnsi="Calibri" w:cs="Calibri"/>
          <w:b/>
          <w:bCs/>
          <w:sz w:val="22"/>
          <w:szCs w:val="22"/>
        </w:rPr>
        <w:t>ANEXO V</w:t>
      </w:r>
      <w:r w:rsidR="00F81702" w:rsidRPr="00FA42DA">
        <w:rPr>
          <w:rFonts w:ascii="Calibri" w:hAnsi="Calibri" w:cs="Calibri"/>
          <w:b/>
          <w:bCs/>
          <w:sz w:val="22"/>
          <w:szCs w:val="22"/>
        </w:rPr>
        <w:t xml:space="preserve"> – MINUTA DE TERMO DE CONTRATO</w:t>
      </w:r>
    </w:p>
    <w:p w14:paraId="3531E700" w14:textId="695F2BD4" w:rsidR="005F484A" w:rsidRPr="00FA42DA" w:rsidRDefault="001C3977" w:rsidP="00D76F18">
      <w:pPr>
        <w:jc w:val="center"/>
        <w:rPr>
          <w:rFonts w:ascii="Calibri" w:hAnsi="Calibri" w:cs="Calibri"/>
          <w:b/>
          <w:bCs/>
          <w:sz w:val="22"/>
          <w:szCs w:val="22"/>
        </w:rPr>
      </w:pPr>
      <w:r>
        <w:rPr>
          <w:rFonts w:ascii="Calibri" w:hAnsi="Calibri" w:cs="Calibri"/>
          <w:b/>
          <w:bCs/>
          <w:sz w:val="22"/>
          <w:szCs w:val="22"/>
        </w:rPr>
        <w:t>DISPENSA ELETRÔNICA N° 001/2025</w:t>
      </w:r>
    </w:p>
    <w:p w14:paraId="59DFD481" w14:textId="6A25999E" w:rsidR="00F81702" w:rsidRPr="00FA42DA" w:rsidRDefault="001C3977" w:rsidP="00D76F18">
      <w:pPr>
        <w:spacing w:after="120"/>
        <w:jc w:val="center"/>
        <w:rPr>
          <w:rFonts w:ascii="Calibri" w:hAnsi="Calibri" w:cs="Calibri"/>
          <w:b/>
          <w:bCs/>
          <w:sz w:val="22"/>
          <w:szCs w:val="22"/>
        </w:rPr>
      </w:pPr>
      <w:r>
        <w:rPr>
          <w:rFonts w:ascii="Calibri" w:hAnsi="Calibri" w:cs="Calibri"/>
          <w:b/>
          <w:bCs/>
          <w:sz w:val="22"/>
          <w:szCs w:val="22"/>
        </w:rPr>
        <w:t>PROCESSO LICITATÓRIO N° 008/2025</w:t>
      </w:r>
    </w:p>
    <w:p w14:paraId="30EC1029" w14:textId="28D7828D" w:rsidR="00AA111F" w:rsidRPr="00FA42DA" w:rsidRDefault="00AA111F" w:rsidP="00D76F18">
      <w:pPr>
        <w:spacing w:after="120"/>
        <w:ind w:left="4248"/>
        <w:jc w:val="both"/>
        <w:rPr>
          <w:rFonts w:ascii="Calibri" w:eastAsia="Calibri" w:hAnsi="Calibri" w:cs="Calibri"/>
          <w:b/>
          <w:sz w:val="22"/>
          <w:szCs w:val="22"/>
        </w:rPr>
      </w:pPr>
      <w:r w:rsidRPr="00FA42DA">
        <w:rPr>
          <w:rFonts w:ascii="Calibri" w:eastAsia="Calibri" w:hAnsi="Calibri" w:cs="Calibri"/>
          <w:b/>
          <w:sz w:val="22"/>
          <w:szCs w:val="22"/>
        </w:rPr>
        <w:t xml:space="preserve">CONTRATO </w:t>
      </w:r>
      <w:r w:rsidR="005F484A" w:rsidRPr="00FA42DA">
        <w:rPr>
          <w:rFonts w:ascii="Calibri" w:eastAsia="Calibri" w:hAnsi="Calibri" w:cs="Calibri"/>
          <w:b/>
          <w:sz w:val="22"/>
          <w:szCs w:val="22"/>
        </w:rPr>
        <w:t xml:space="preserve">ADMINISTRATIVO </w:t>
      </w:r>
      <w:r w:rsidRPr="00FA42DA">
        <w:rPr>
          <w:rFonts w:ascii="Calibri" w:eastAsia="Calibri" w:hAnsi="Calibri" w:cs="Calibri"/>
          <w:b/>
          <w:sz w:val="22"/>
          <w:szCs w:val="22"/>
        </w:rPr>
        <w:t xml:space="preserve">Nº ......../......., QUE FAZEM ENTRE SI </w:t>
      </w:r>
      <w:r w:rsidR="005F484A" w:rsidRPr="00FA42DA">
        <w:rPr>
          <w:rFonts w:ascii="Calibri" w:eastAsia="Calibri" w:hAnsi="Calibri" w:cs="Calibri"/>
          <w:b/>
          <w:sz w:val="22"/>
          <w:szCs w:val="22"/>
        </w:rPr>
        <w:t>A FUMSAT</w:t>
      </w:r>
      <w:r w:rsidRPr="00FA42DA">
        <w:rPr>
          <w:rFonts w:ascii="Calibri" w:eastAsia="Calibri" w:hAnsi="Calibri" w:cs="Calibri"/>
          <w:b/>
          <w:sz w:val="22"/>
          <w:szCs w:val="22"/>
        </w:rPr>
        <w:t xml:space="preserve"> E A EMPRESA .......</w:t>
      </w:r>
      <w:r w:rsidR="005F484A" w:rsidRPr="00FA42DA">
        <w:rPr>
          <w:rFonts w:ascii="Calibri" w:eastAsia="Calibri" w:hAnsi="Calibri" w:cs="Calibri"/>
          <w:b/>
          <w:sz w:val="22"/>
          <w:szCs w:val="22"/>
        </w:rPr>
        <w:t>.............</w:t>
      </w:r>
    </w:p>
    <w:p w14:paraId="27EF1333" w14:textId="353F8000" w:rsidR="00AA111F" w:rsidRPr="00FA42DA" w:rsidRDefault="00AA111F" w:rsidP="00D76F18">
      <w:pPr>
        <w:pBdr>
          <w:top w:val="nil"/>
          <w:left w:val="nil"/>
          <w:bottom w:val="nil"/>
          <w:right w:val="nil"/>
          <w:between w:val="nil"/>
        </w:pBdr>
        <w:spacing w:after="120"/>
        <w:jc w:val="both"/>
        <w:rPr>
          <w:rFonts w:ascii="Calibri" w:eastAsia="Calibri" w:hAnsi="Calibri" w:cs="Calibri"/>
          <w:color w:val="000000"/>
          <w:sz w:val="22"/>
          <w:szCs w:val="22"/>
        </w:rPr>
      </w:pPr>
      <w:r w:rsidRPr="00FA42DA">
        <w:rPr>
          <w:rFonts w:ascii="Calibri" w:eastAsia="Calibri" w:hAnsi="Calibri" w:cs="Calibri"/>
          <w:color w:val="000000"/>
          <w:sz w:val="22"/>
          <w:szCs w:val="22"/>
        </w:rPr>
        <w:t xml:space="preserve">A </w:t>
      </w:r>
      <w:r w:rsidR="005F484A" w:rsidRPr="00FA42DA">
        <w:rPr>
          <w:rFonts w:ascii="Calibri" w:eastAsia="Calibri" w:hAnsi="Calibri" w:cs="Calibri"/>
          <w:b/>
          <w:bCs/>
          <w:color w:val="000000"/>
          <w:sz w:val="22"/>
          <w:szCs w:val="22"/>
        </w:rPr>
        <w:t>FUMSAT - Fundação Municipal de Saúde de Teixeiras – MG</w:t>
      </w:r>
      <w:r w:rsidR="005F484A" w:rsidRPr="00FA42DA">
        <w:rPr>
          <w:rFonts w:ascii="Calibri" w:eastAsia="Calibri" w:hAnsi="Calibri" w:cs="Calibri"/>
          <w:color w:val="000000"/>
          <w:sz w:val="22"/>
          <w:szCs w:val="22"/>
        </w:rPr>
        <w:t xml:space="preserve">, inscrita no CNPJ nº 18.134.122/0001-36, sediada na Rua Santa Teresa, nº 330, Centro, em Teixeiras, Estado de Minas Gerais, CEP 36.580-0000, neste ato representado(a) pelo seu Presidente, Sr. </w:t>
      </w:r>
      <w:r w:rsidR="00E34013">
        <w:rPr>
          <w:rFonts w:ascii="Calibri" w:eastAsia="Calibri" w:hAnsi="Calibri" w:cs="Calibri"/>
          <w:b/>
          <w:bCs/>
          <w:color w:val="000000"/>
          <w:sz w:val="22"/>
          <w:szCs w:val="22"/>
        </w:rPr>
        <w:t>Paulo Sérgio de Oliveira</w:t>
      </w:r>
      <w:r w:rsidR="005F484A" w:rsidRPr="00FA42DA">
        <w:rPr>
          <w:rFonts w:ascii="Calibri" w:eastAsia="Calibri" w:hAnsi="Calibri" w:cs="Calibri"/>
          <w:color w:val="000000"/>
          <w:sz w:val="22"/>
          <w:szCs w:val="22"/>
        </w:rPr>
        <w:t xml:space="preserve">, doravante denominado CONTRATANTE, e o(a) .............................., inscrito(a) no CNPJ/MF sob o nº ............................, sediado(a) na ..................................., doravante designado CONTRATADO, neste ato representado(a) por .................................. (nome e função no contratado), conforme atos constitutivos da empresa </w:t>
      </w:r>
      <w:r w:rsidR="005F484A" w:rsidRPr="00FA42DA">
        <w:rPr>
          <w:rFonts w:ascii="Calibri" w:eastAsia="Calibri" w:hAnsi="Calibri" w:cs="Calibri"/>
          <w:b/>
          <w:bCs/>
          <w:color w:val="000000"/>
          <w:sz w:val="22"/>
          <w:szCs w:val="22"/>
        </w:rPr>
        <w:t>OU</w:t>
      </w:r>
      <w:r w:rsidR="005F484A" w:rsidRPr="00FA42DA">
        <w:rPr>
          <w:rFonts w:ascii="Calibri" w:eastAsia="Calibri" w:hAnsi="Calibri" w:cs="Calibri"/>
          <w:color w:val="000000"/>
          <w:sz w:val="22"/>
          <w:szCs w:val="22"/>
        </w:rPr>
        <w:t xml:space="preserve"> procuração apresentada nos autos, tendo em vista o que consta no Processo nº .............................. e em observância às disposições da </w:t>
      </w:r>
      <w:hyperlink r:id="rId65" w:history="1">
        <w:r w:rsidR="005F484A" w:rsidRPr="00FA42DA">
          <w:rPr>
            <w:rStyle w:val="Hyperlink"/>
            <w:rFonts w:ascii="Calibri" w:eastAsia="Calibri" w:hAnsi="Calibri" w:cs="Calibri"/>
            <w:sz w:val="22"/>
            <w:szCs w:val="22"/>
          </w:rPr>
          <w:t>Lei nº 14.133, de 1º de abril de 2021</w:t>
        </w:r>
      </w:hyperlink>
      <w:r w:rsidR="005F484A" w:rsidRPr="00FA42DA">
        <w:rPr>
          <w:rFonts w:ascii="Calibri" w:eastAsia="Calibri" w:hAnsi="Calibri" w:cs="Calibri"/>
          <w:color w:val="000000"/>
          <w:sz w:val="22"/>
          <w:szCs w:val="22"/>
        </w:rPr>
        <w:t>, e demais legislação aplicável, resolvem celebrar o presente Termo de Contrato, decorrente do Pregão Eletrônico n. .../..., mediante as cláusulas e condições a seguir enunciadas.</w:t>
      </w:r>
    </w:p>
    <w:p w14:paraId="703C6A1D" w14:textId="1D12E9D7" w:rsidR="00AA111F" w:rsidRPr="00FA42DA" w:rsidRDefault="00466DE5"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PRIMEIRA – OBJETO</w:t>
      </w:r>
    </w:p>
    <w:p w14:paraId="713E6401" w14:textId="759EC422" w:rsidR="00466DE5" w:rsidRPr="00FA42DA" w:rsidRDefault="00AA111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O objeto do </w:t>
      </w:r>
      <w:r w:rsidR="005F484A" w:rsidRPr="00FA42DA">
        <w:rPr>
          <w:rFonts w:ascii="Calibri" w:eastAsia="Calibri" w:hAnsi="Calibri" w:cs="Calibri"/>
          <w:color w:val="000000"/>
          <w:sz w:val="22"/>
          <w:szCs w:val="22"/>
        </w:rPr>
        <w:t>presente instrumento</w:t>
      </w:r>
      <w:r w:rsidRPr="00FA42DA">
        <w:rPr>
          <w:rFonts w:ascii="Calibri" w:eastAsia="Calibri" w:hAnsi="Calibri" w:cs="Calibri"/>
          <w:color w:val="000000"/>
          <w:sz w:val="22"/>
          <w:szCs w:val="22"/>
        </w:rPr>
        <w:t xml:space="preserve"> é a </w:t>
      </w:r>
      <w:r w:rsidR="00E34013">
        <w:rPr>
          <w:rFonts w:ascii="Calibri" w:hAnsi="Calibri" w:cs="Calibri"/>
          <w:b/>
          <w:sz w:val="22"/>
          <w:szCs w:val="22"/>
        </w:rPr>
        <w:t>c</w:t>
      </w:r>
      <w:r w:rsidR="00E34013" w:rsidRPr="00EB5C5C">
        <w:rPr>
          <w:rFonts w:ascii="Calibri" w:hAnsi="Calibri" w:cs="Calibri"/>
          <w:b/>
          <w:sz w:val="22"/>
          <w:szCs w:val="22"/>
        </w:rPr>
        <w:t>ontratação</w:t>
      </w:r>
      <w:r w:rsidR="00E34013" w:rsidRPr="00C55788">
        <w:rPr>
          <w:rFonts w:ascii="Calibri" w:hAnsi="Calibri" w:cs="Calibri"/>
          <w:b/>
          <w:sz w:val="22"/>
          <w:szCs w:val="22"/>
        </w:rPr>
        <w:t xml:space="preserve"> de serviços técnicos especializados em arquitetura hospitalar, compreendendo a elaboração de projeto arquitetônico completo e </w:t>
      </w:r>
      <w:r w:rsidR="00E34013" w:rsidRPr="00C55788">
        <w:rPr>
          <w:rFonts w:ascii="Calibri" w:hAnsi="Calibri" w:cs="Calibri"/>
          <w:b/>
          <w:bCs/>
          <w:sz w:val="22"/>
          <w:szCs w:val="22"/>
        </w:rPr>
        <w:t>apoio na fiscalização e no acompanhamento técnico da execução da obra</w:t>
      </w:r>
      <w:r w:rsidR="00E34013" w:rsidRPr="00C55788">
        <w:rPr>
          <w:rFonts w:ascii="Calibri" w:hAnsi="Calibri" w:cs="Calibri"/>
          <w:b/>
          <w:sz w:val="22"/>
          <w:szCs w:val="22"/>
        </w:rPr>
        <w:t xml:space="preserve">, </w:t>
      </w:r>
      <w:r w:rsidR="00E34013" w:rsidRPr="00612956">
        <w:rPr>
          <w:rFonts w:ascii="Calibri" w:hAnsi="Calibri" w:cs="Calibri"/>
          <w:sz w:val="22"/>
          <w:szCs w:val="22"/>
        </w:rPr>
        <w:t>destinados à adequação, modernização e implantação dos ambientes obrigatórios e de apoio da Fundação Municipal de Saúde de Teixeiras/MG</w:t>
      </w:r>
      <w:r w:rsidR="00466DE5" w:rsidRPr="00FA42DA">
        <w:rPr>
          <w:rFonts w:ascii="Calibri" w:eastAsia="Calibri" w:hAnsi="Calibri" w:cs="Calibri"/>
          <w:color w:val="000000"/>
          <w:sz w:val="22"/>
          <w:szCs w:val="22"/>
        </w:rPr>
        <w:t xml:space="preserve">, </w:t>
      </w:r>
      <w:r w:rsidR="00466DE5" w:rsidRPr="00FA42DA">
        <w:rPr>
          <w:rFonts w:ascii="Calibri" w:hAnsi="Calibri" w:cs="Calibri"/>
          <w:sz w:val="22"/>
          <w:szCs w:val="22"/>
        </w:rPr>
        <w:t>conforme condições, quantidades e exigências estabelecidas no Aviso de Contratação Direta e seus Anexos</w:t>
      </w:r>
      <w:r w:rsidRPr="00FA42DA">
        <w:rPr>
          <w:rFonts w:ascii="Calibri" w:eastAsia="Calibri" w:hAnsi="Calibri" w:cs="Calibri"/>
          <w:color w:val="000000"/>
          <w:sz w:val="22"/>
          <w:szCs w:val="22"/>
        </w:rPr>
        <w:t>.</w:t>
      </w:r>
    </w:p>
    <w:p w14:paraId="426AFD65" w14:textId="62B43465" w:rsidR="00466DE5" w:rsidRPr="00FA42DA" w:rsidRDefault="00AA111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Este Termo de Contrato vincula-se ao </w:t>
      </w:r>
      <w:r w:rsidR="00466DE5" w:rsidRPr="00FA42DA">
        <w:rPr>
          <w:rFonts w:ascii="Calibri" w:eastAsia="Calibri" w:hAnsi="Calibri" w:cs="Calibri"/>
          <w:color w:val="000000"/>
          <w:sz w:val="22"/>
          <w:szCs w:val="22"/>
        </w:rPr>
        <w:t>Aviso de Contratação Direta</w:t>
      </w:r>
      <w:r w:rsidR="00DF6C3E" w:rsidRPr="00FA42DA">
        <w:rPr>
          <w:rFonts w:ascii="Calibri" w:eastAsia="Calibri" w:hAnsi="Calibri" w:cs="Calibri"/>
          <w:color w:val="000000"/>
          <w:sz w:val="22"/>
          <w:szCs w:val="22"/>
        </w:rPr>
        <w:t xml:space="preserve"> e/ou Aviso de Dispensa Eletrônica</w:t>
      </w:r>
      <w:r w:rsidRPr="00FA42DA">
        <w:rPr>
          <w:rFonts w:ascii="Calibri" w:eastAsia="Calibri" w:hAnsi="Calibri" w:cs="Calibri"/>
          <w:color w:val="000000"/>
          <w:sz w:val="22"/>
          <w:szCs w:val="22"/>
        </w:rPr>
        <w:t>, identificado no preâmbulo</w:t>
      </w:r>
      <w:r w:rsidR="00DF6C3E" w:rsidRPr="00FA42DA">
        <w:rPr>
          <w:rFonts w:ascii="Calibri" w:eastAsia="Calibri" w:hAnsi="Calibri" w:cs="Calibri"/>
          <w:color w:val="000000"/>
          <w:sz w:val="22"/>
          <w:szCs w:val="22"/>
        </w:rPr>
        <w:t>, ao Termo de Referência</w:t>
      </w:r>
      <w:r w:rsidRPr="00FA42DA">
        <w:rPr>
          <w:rFonts w:ascii="Calibri" w:eastAsia="Calibri" w:hAnsi="Calibri" w:cs="Calibri"/>
          <w:color w:val="000000"/>
          <w:sz w:val="22"/>
          <w:szCs w:val="22"/>
        </w:rPr>
        <w:t xml:space="preserve"> e à proposta vencedora, independentemente de transcrição.</w:t>
      </w:r>
    </w:p>
    <w:p w14:paraId="0BCDAD05" w14:textId="76D91A6C" w:rsidR="00466DE5" w:rsidRPr="00FA42DA" w:rsidRDefault="00AA111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Discriminação do objeto:</w:t>
      </w:r>
    </w:p>
    <w:tbl>
      <w:tblPr>
        <w:tblStyle w:val="TabeladeGradeClara"/>
        <w:tblW w:w="0" w:type="auto"/>
        <w:tblLook w:val="04A0" w:firstRow="1" w:lastRow="0" w:firstColumn="1" w:lastColumn="0" w:noHBand="0" w:noVBand="1"/>
      </w:tblPr>
      <w:tblGrid>
        <w:gridCol w:w="775"/>
        <w:gridCol w:w="3614"/>
        <w:gridCol w:w="990"/>
        <w:gridCol w:w="993"/>
        <w:gridCol w:w="1611"/>
        <w:gridCol w:w="1587"/>
      </w:tblGrid>
      <w:tr w:rsidR="00466DE5" w:rsidRPr="00FA42DA" w14:paraId="68052564" w14:textId="77777777" w:rsidTr="005F484A">
        <w:tc>
          <w:tcPr>
            <w:tcW w:w="779" w:type="dxa"/>
            <w:shd w:val="clear" w:color="auto" w:fill="D9E2F3" w:themeFill="accent1" w:themeFillTint="33"/>
            <w:vAlign w:val="center"/>
          </w:tcPr>
          <w:p w14:paraId="497E9952" w14:textId="2C418975" w:rsidR="00466DE5" w:rsidRPr="00FA42DA" w:rsidRDefault="00466DE5" w:rsidP="000719A3">
            <w:pPr>
              <w:spacing w:after="120"/>
              <w:jc w:val="center"/>
              <w:rPr>
                <w:rFonts w:ascii="Calibri" w:hAnsi="Calibri" w:cs="Calibri"/>
                <w:b/>
                <w:bCs/>
              </w:rPr>
            </w:pPr>
            <w:r w:rsidRPr="00FA42DA">
              <w:rPr>
                <w:rFonts w:ascii="Calibri" w:hAnsi="Calibri" w:cs="Calibri"/>
                <w:b/>
                <w:bCs/>
              </w:rPr>
              <w:t>ITENS</w:t>
            </w:r>
          </w:p>
        </w:tc>
        <w:tc>
          <w:tcPr>
            <w:tcW w:w="3827" w:type="dxa"/>
            <w:shd w:val="clear" w:color="auto" w:fill="D9E2F3" w:themeFill="accent1" w:themeFillTint="33"/>
            <w:vAlign w:val="center"/>
          </w:tcPr>
          <w:p w14:paraId="18CCB2C9" w14:textId="22B64CFD" w:rsidR="00466DE5" w:rsidRPr="00FA42DA" w:rsidRDefault="00466DE5" w:rsidP="000719A3">
            <w:pPr>
              <w:spacing w:after="120"/>
              <w:jc w:val="center"/>
              <w:rPr>
                <w:rFonts w:ascii="Calibri" w:hAnsi="Calibri" w:cs="Calibri"/>
                <w:b/>
                <w:bCs/>
              </w:rPr>
            </w:pPr>
            <w:r w:rsidRPr="00FA42DA">
              <w:rPr>
                <w:rFonts w:ascii="Calibri" w:hAnsi="Calibri" w:cs="Calibri"/>
                <w:b/>
                <w:bCs/>
              </w:rPr>
              <w:t>DESCRIÇÃO</w:t>
            </w:r>
          </w:p>
        </w:tc>
        <w:tc>
          <w:tcPr>
            <w:tcW w:w="993" w:type="dxa"/>
            <w:shd w:val="clear" w:color="auto" w:fill="D9E2F3" w:themeFill="accent1" w:themeFillTint="33"/>
            <w:vAlign w:val="center"/>
          </w:tcPr>
          <w:p w14:paraId="7FF3943E" w14:textId="040FDFF4" w:rsidR="00466DE5" w:rsidRPr="00FA42DA" w:rsidRDefault="00466DE5" w:rsidP="000719A3">
            <w:pPr>
              <w:spacing w:after="120"/>
              <w:jc w:val="center"/>
              <w:rPr>
                <w:rFonts w:ascii="Calibri" w:hAnsi="Calibri" w:cs="Calibri"/>
                <w:b/>
                <w:bCs/>
              </w:rPr>
            </w:pPr>
            <w:r w:rsidRPr="00FA42DA">
              <w:rPr>
                <w:rFonts w:ascii="Calibri" w:hAnsi="Calibri" w:cs="Calibri"/>
                <w:b/>
                <w:bCs/>
              </w:rPr>
              <w:t>QUANT.</w:t>
            </w:r>
          </w:p>
        </w:tc>
        <w:tc>
          <w:tcPr>
            <w:tcW w:w="1014" w:type="dxa"/>
            <w:shd w:val="clear" w:color="auto" w:fill="D9E2F3" w:themeFill="accent1" w:themeFillTint="33"/>
            <w:vAlign w:val="center"/>
          </w:tcPr>
          <w:p w14:paraId="3E8B1CD0" w14:textId="69919189" w:rsidR="00466DE5" w:rsidRPr="00FA42DA" w:rsidRDefault="00466DE5" w:rsidP="000719A3">
            <w:pPr>
              <w:spacing w:after="120"/>
              <w:jc w:val="center"/>
              <w:rPr>
                <w:rFonts w:ascii="Calibri" w:hAnsi="Calibri" w:cs="Calibri"/>
                <w:b/>
                <w:bCs/>
              </w:rPr>
            </w:pPr>
            <w:r w:rsidRPr="00FA42DA">
              <w:rPr>
                <w:rFonts w:ascii="Calibri" w:hAnsi="Calibri" w:cs="Calibri"/>
                <w:b/>
                <w:bCs/>
              </w:rPr>
              <w:t>UNID.</w:t>
            </w:r>
          </w:p>
        </w:tc>
        <w:tc>
          <w:tcPr>
            <w:tcW w:w="1654" w:type="dxa"/>
            <w:shd w:val="clear" w:color="auto" w:fill="D9E2F3" w:themeFill="accent1" w:themeFillTint="33"/>
            <w:vAlign w:val="center"/>
          </w:tcPr>
          <w:p w14:paraId="79DD2F00" w14:textId="1A405E76" w:rsidR="00466DE5" w:rsidRPr="00FA42DA" w:rsidRDefault="00466DE5" w:rsidP="000719A3">
            <w:pPr>
              <w:spacing w:after="120"/>
              <w:jc w:val="center"/>
              <w:rPr>
                <w:rFonts w:ascii="Calibri" w:hAnsi="Calibri" w:cs="Calibri"/>
                <w:b/>
                <w:bCs/>
              </w:rPr>
            </w:pPr>
            <w:r w:rsidRPr="00FA42DA">
              <w:rPr>
                <w:rFonts w:ascii="Calibri" w:hAnsi="Calibri" w:cs="Calibri"/>
                <w:b/>
                <w:bCs/>
              </w:rPr>
              <w:t>VALOR UNITÁRIO</w:t>
            </w:r>
          </w:p>
        </w:tc>
        <w:tc>
          <w:tcPr>
            <w:tcW w:w="1654" w:type="dxa"/>
            <w:shd w:val="clear" w:color="auto" w:fill="D9E2F3" w:themeFill="accent1" w:themeFillTint="33"/>
            <w:vAlign w:val="center"/>
          </w:tcPr>
          <w:p w14:paraId="3561123B" w14:textId="52A42563" w:rsidR="00466DE5" w:rsidRPr="00FA42DA" w:rsidRDefault="00466DE5" w:rsidP="000719A3">
            <w:pPr>
              <w:spacing w:after="120"/>
              <w:jc w:val="center"/>
              <w:rPr>
                <w:rFonts w:ascii="Calibri" w:hAnsi="Calibri" w:cs="Calibri"/>
                <w:b/>
                <w:bCs/>
              </w:rPr>
            </w:pPr>
            <w:r w:rsidRPr="00FA42DA">
              <w:rPr>
                <w:rFonts w:ascii="Calibri" w:hAnsi="Calibri" w:cs="Calibri"/>
                <w:b/>
                <w:bCs/>
              </w:rPr>
              <w:t>VALOR TOTAL</w:t>
            </w:r>
          </w:p>
        </w:tc>
      </w:tr>
      <w:tr w:rsidR="00466DE5" w:rsidRPr="00FA42DA" w14:paraId="3AC766AD" w14:textId="77777777" w:rsidTr="005F484A">
        <w:tc>
          <w:tcPr>
            <w:tcW w:w="779" w:type="dxa"/>
          </w:tcPr>
          <w:p w14:paraId="287863DE" w14:textId="77777777" w:rsidR="00466DE5" w:rsidRPr="00FA42DA" w:rsidRDefault="00466DE5" w:rsidP="000719A3">
            <w:pPr>
              <w:spacing w:after="120"/>
              <w:jc w:val="center"/>
              <w:rPr>
                <w:rFonts w:ascii="Calibri" w:hAnsi="Calibri" w:cs="Calibri"/>
              </w:rPr>
            </w:pPr>
          </w:p>
        </w:tc>
        <w:tc>
          <w:tcPr>
            <w:tcW w:w="3827" w:type="dxa"/>
          </w:tcPr>
          <w:p w14:paraId="2D9BFCC3" w14:textId="77777777" w:rsidR="00466DE5" w:rsidRPr="00FA42DA" w:rsidRDefault="00466DE5" w:rsidP="000719A3">
            <w:pPr>
              <w:spacing w:after="120"/>
              <w:jc w:val="center"/>
              <w:rPr>
                <w:rFonts w:ascii="Calibri" w:hAnsi="Calibri" w:cs="Calibri"/>
              </w:rPr>
            </w:pPr>
          </w:p>
        </w:tc>
        <w:tc>
          <w:tcPr>
            <w:tcW w:w="993" w:type="dxa"/>
          </w:tcPr>
          <w:p w14:paraId="543C98C2" w14:textId="77777777" w:rsidR="00466DE5" w:rsidRPr="00FA42DA" w:rsidRDefault="00466DE5" w:rsidP="000719A3">
            <w:pPr>
              <w:spacing w:after="120"/>
              <w:jc w:val="center"/>
              <w:rPr>
                <w:rFonts w:ascii="Calibri" w:hAnsi="Calibri" w:cs="Calibri"/>
              </w:rPr>
            </w:pPr>
          </w:p>
        </w:tc>
        <w:tc>
          <w:tcPr>
            <w:tcW w:w="1014" w:type="dxa"/>
          </w:tcPr>
          <w:p w14:paraId="33BD351A" w14:textId="77777777" w:rsidR="00466DE5" w:rsidRPr="00FA42DA" w:rsidRDefault="00466DE5" w:rsidP="000719A3">
            <w:pPr>
              <w:spacing w:after="120"/>
              <w:jc w:val="center"/>
              <w:rPr>
                <w:rFonts w:ascii="Calibri" w:hAnsi="Calibri" w:cs="Calibri"/>
              </w:rPr>
            </w:pPr>
          </w:p>
        </w:tc>
        <w:tc>
          <w:tcPr>
            <w:tcW w:w="1654" w:type="dxa"/>
          </w:tcPr>
          <w:p w14:paraId="7CAAEC20" w14:textId="77777777" w:rsidR="00466DE5" w:rsidRPr="00FA42DA" w:rsidRDefault="00466DE5" w:rsidP="000719A3">
            <w:pPr>
              <w:spacing w:after="120"/>
              <w:jc w:val="center"/>
              <w:rPr>
                <w:rFonts w:ascii="Calibri" w:hAnsi="Calibri" w:cs="Calibri"/>
              </w:rPr>
            </w:pPr>
          </w:p>
        </w:tc>
        <w:tc>
          <w:tcPr>
            <w:tcW w:w="1654" w:type="dxa"/>
          </w:tcPr>
          <w:p w14:paraId="443184FB" w14:textId="77777777" w:rsidR="00466DE5" w:rsidRPr="00FA42DA" w:rsidRDefault="00466DE5" w:rsidP="000719A3">
            <w:pPr>
              <w:spacing w:after="120"/>
              <w:jc w:val="center"/>
              <w:rPr>
                <w:rFonts w:ascii="Calibri" w:hAnsi="Calibri" w:cs="Calibri"/>
              </w:rPr>
            </w:pPr>
          </w:p>
        </w:tc>
      </w:tr>
      <w:tr w:rsidR="00466DE5" w:rsidRPr="00FA42DA" w14:paraId="2DC5A15C" w14:textId="77777777" w:rsidTr="005F484A">
        <w:tc>
          <w:tcPr>
            <w:tcW w:w="8267" w:type="dxa"/>
            <w:gridSpan w:val="5"/>
          </w:tcPr>
          <w:p w14:paraId="177B48FD" w14:textId="2A2FF01E" w:rsidR="00466DE5" w:rsidRPr="00FA42DA" w:rsidRDefault="00466DE5" w:rsidP="000719A3">
            <w:pPr>
              <w:spacing w:after="120"/>
              <w:jc w:val="both"/>
              <w:rPr>
                <w:rFonts w:ascii="Calibri" w:hAnsi="Calibri" w:cs="Calibri"/>
                <w:b/>
                <w:bCs/>
              </w:rPr>
            </w:pPr>
            <w:r w:rsidRPr="00FA42DA">
              <w:rPr>
                <w:rFonts w:ascii="Calibri" w:hAnsi="Calibri" w:cs="Calibri"/>
                <w:b/>
                <w:bCs/>
              </w:rPr>
              <w:t>VALOR TOTAL:</w:t>
            </w:r>
          </w:p>
        </w:tc>
        <w:tc>
          <w:tcPr>
            <w:tcW w:w="1654" w:type="dxa"/>
          </w:tcPr>
          <w:p w14:paraId="6FABD2DF" w14:textId="77777777" w:rsidR="00466DE5" w:rsidRPr="00FA42DA" w:rsidRDefault="00466DE5" w:rsidP="000719A3">
            <w:pPr>
              <w:spacing w:after="120"/>
              <w:jc w:val="center"/>
              <w:rPr>
                <w:rFonts w:ascii="Calibri" w:hAnsi="Calibri" w:cs="Calibri"/>
              </w:rPr>
            </w:pPr>
          </w:p>
        </w:tc>
      </w:tr>
    </w:tbl>
    <w:p w14:paraId="62598CF4" w14:textId="785E0667" w:rsidR="00466DE5" w:rsidRPr="00FA42DA" w:rsidRDefault="00466DE5"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SEGUNDA – VIGÊNCIA</w:t>
      </w:r>
    </w:p>
    <w:p w14:paraId="5EE04533" w14:textId="550A390B" w:rsidR="00466DE5" w:rsidRPr="00FA42DA" w:rsidRDefault="00466DE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O prazo de vigência deste Termo de Contrato é aquele fixado no Termo de Referência, com início na data de ___/___/_____ e encerramento em ___/___/_____, prorrogável na forma do </w:t>
      </w:r>
      <w:hyperlink r:id="rId66" w:anchor="art107" w:history="1">
        <w:r w:rsidR="00E34013">
          <w:rPr>
            <w:rStyle w:val="Hyperlink"/>
            <w:rFonts w:ascii="Calibri" w:eastAsia="Calibri" w:hAnsi="Calibri" w:cs="Calibri"/>
            <w:sz w:val="22"/>
            <w:szCs w:val="22"/>
          </w:rPr>
          <w:t>art. 105</w:t>
        </w:r>
        <w:r w:rsidRPr="00FA42DA">
          <w:rPr>
            <w:rStyle w:val="Hyperlink"/>
            <w:rFonts w:ascii="Calibri" w:eastAsia="Calibri" w:hAnsi="Calibri" w:cs="Calibri"/>
            <w:sz w:val="22"/>
            <w:szCs w:val="22"/>
          </w:rPr>
          <w:t xml:space="preserve"> da Lei Federal nº 14.133/2021</w:t>
        </w:r>
      </w:hyperlink>
      <w:r w:rsidRPr="00FA42DA">
        <w:rPr>
          <w:rFonts w:ascii="Calibri" w:eastAsia="Calibri" w:hAnsi="Calibri" w:cs="Calibri"/>
          <w:color w:val="000000"/>
          <w:sz w:val="22"/>
          <w:szCs w:val="22"/>
        </w:rPr>
        <w:t>.</w:t>
      </w:r>
    </w:p>
    <w:p w14:paraId="5E4FD28A" w14:textId="4A0F38A4" w:rsidR="00DF6C3E" w:rsidRPr="00FA42DA" w:rsidRDefault="00DF6C3E"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TERCEIRA – MODELOS DE EXECUÇÃO E GESTÃO CONTRATUAIS</w:t>
      </w:r>
    </w:p>
    <w:p w14:paraId="4E18C74D" w14:textId="35332344" w:rsidR="00DF6C3E" w:rsidRPr="00FA42DA" w:rsidRDefault="00DF6C3E" w:rsidP="000719A3">
      <w:pPr>
        <w:pStyle w:val="PargrafodaLista"/>
        <w:numPr>
          <w:ilvl w:val="1"/>
          <w:numId w:val="26"/>
        </w:numPr>
        <w:pBdr>
          <w:top w:val="nil"/>
          <w:left w:val="nil"/>
          <w:bottom w:val="nil"/>
          <w:right w:val="nil"/>
          <w:between w:val="nil"/>
        </w:pBdr>
        <w:spacing w:after="120"/>
        <w:ind w:left="0" w:firstLine="0"/>
        <w:contextualSpacing w:val="0"/>
        <w:jc w:val="both"/>
        <w:rPr>
          <w:rFonts w:ascii="Calibri" w:eastAsia="Calibri" w:hAnsi="Calibri" w:cs="Calibri"/>
          <w:color w:val="000000"/>
          <w:sz w:val="22"/>
          <w:szCs w:val="22"/>
        </w:rPr>
      </w:pPr>
      <w:r w:rsidRPr="00FA42DA">
        <w:rPr>
          <w:rFonts w:ascii="Calibri" w:eastAsia="Calibri" w:hAnsi="Calibri" w:cs="Calibri"/>
          <w:color w:val="000000"/>
          <w:sz w:val="22"/>
          <w:szCs w:val="22"/>
        </w:rPr>
        <w:t>O regime de execução contratual, os modelos de gestão e de execução, assim como os prazos e condições de conclusão, entrega, observação e recebimento do objeto constam no Termo de Re</w:t>
      </w:r>
      <w:r w:rsidR="000719A3" w:rsidRPr="00FA42DA">
        <w:rPr>
          <w:rFonts w:ascii="Calibri" w:eastAsia="Calibri" w:hAnsi="Calibri" w:cs="Calibri"/>
          <w:color w:val="000000"/>
          <w:sz w:val="22"/>
          <w:szCs w:val="22"/>
        </w:rPr>
        <w:t>ferência, anexo a este Contrato.</w:t>
      </w:r>
    </w:p>
    <w:p w14:paraId="53C44650" w14:textId="3FAEFD35" w:rsidR="00DF6C3E" w:rsidRPr="00FA42DA" w:rsidRDefault="00DF6C3E"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QUARTA – SUBCONTRATAÇÃO</w:t>
      </w:r>
    </w:p>
    <w:p w14:paraId="063FEC96" w14:textId="6C687DDC" w:rsidR="00DF6C3E" w:rsidRPr="00FA42DA" w:rsidRDefault="00DF6C3E"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Não será admitida a subcontratação do objeto contratual.</w:t>
      </w:r>
    </w:p>
    <w:p w14:paraId="39D853B1" w14:textId="143D3E75" w:rsidR="00466DE5" w:rsidRPr="00FA42DA" w:rsidRDefault="00466DE5"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lastRenderedPageBreak/>
        <w:t xml:space="preserve">CLÁUSULA </w:t>
      </w:r>
      <w:r w:rsidR="00DF6C3E" w:rsidRPr="00FA42DA">
        <w:rPr>
          <w:rFonts w:cs="Calibri"/>
          <w:sz w:val="22"/>
          <w:szCs w:val="22"/>
          <w:lang w:val="pt-BR"/>
        </w:rPr>
        <w:t>QUINTA</w:t>
      </w:r>
      <w:r w:rsidRPr="00FA42DA">
        <w:rPr>
          <w:rFonts w:cs="Calibri"/>
          <w:sz w:val="22"/>
          <w:szCs w:val="22"/>
          <w:lang w:val="pt-BR"/>
        </w:rPr>
        <w:t xml:space="preserve"> – PREÇO</w:t>
      </w:r>
    </w:p>
    <w:p w14:paraId="562A2F5B" w14:textId="78970BBE" w:rsidR="00466DE5" w:rsidRPr="00FA42DA" w:rsidRDefault="00466DE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O valor do presente Termo de Contrato é de R$ ........ (.........).</w:t>
      </w:r>
    </w:p>
    <w:p w14:paraId="07130425" w14:textId="088E669F" w:rsidR="00466DE5" w:rsidRPr="00FA42DA" w:rsidRDefault="00466DE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608B560" w14:textId="1FDEC171" w:rsidR="00466DE5" w:rsidRPr="00FA42DA" w:rsidRDefault="00466DE5"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 xml:space="preserve">CLÁUSULA </w:t>
      </w:r>
      <w:r w:rsidR="00DF6C3E" w:rsidRPr="00FA42DA">
        <w:rPr>
          <w:rFonts w:cs="Calibri"/>
          <w:sz w:val="22"/>
          <w:szCs w:val="22"/>
          <w:lang w:val="pt-BR"/>
        </w:rPr>
        <w:t>SEXTA</w:t>
      </w:r>
      <w:r w:rsidRPr="00FA42DA">
        <w:rPr>
          <w:rFonts w:cs="Calibri"/>
          <w:sz w:val="22"/>
          <w:szCs w:val="22"/>
          <w:lang w:val="pt-BR"/>
        </w:rPr>
        <w:t xml:space="preserve"> – DOTAÇÃO ORÇAMENTÁRIA</w:t>
      </w:r>
    </w:p>
    <w:p w14:paraId="6FA8E29B" w14:textId="7C446272" w:rsidR="005F484A" w:rsidRPr="00FA42DA" w:rsidRDefault="00466DE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As despesas </w:t>
      </w:r>
      <w:r w:rsidR="005F484A" w:rsidRPr="00FA42DA">
        <w:rPr>
          <w:rFonts w:ascii="Calibri" w:hAnsi="Calibri" w:cs="Calibri"/>
          <w:sz w:val="22"/>
          <w:szCs w:val="22"/>
        </w:rPr>
        <w:t>decorrentes da presente contratação correrão à conta de recursos específicos consignados no Orçamento da FUMSAT deste exercício, nas</w:t>
      </w:r>
      <w:r w:rsidR="000719A3" w:rsidRPr="00FA42DA">
        <w:rPr>
          <w:rFonts w:ascii="Calibri" w:hAnsi="Calibri" w:cs="Calibri"/>
          <w:sz w:val="22"/>
          <w:szCs w:val="22"/>
        </w:rPr>
        <w:t xml:space="preserve"> dotações abaixo discriminadas:</w:t>
      </w:r>
    </w:p>
    <w:tbl>
      <w:tblPr>
        <w:tblStyle w:val="TabeladeGradeClara"/>
        <w:tblW w:w="5000" w:type="pct"/>
        <w:tblLook w:val="04A0" w:firstRow="1" w:lastRow="0" w:firstColumn="1" w:lastColumn="0" w:noHBand="0" w:noVBand="1"/>
      </w:tblPr>
      <w:tblGrid>
        <w:gridCol w:w="4504"/>
        <w:gridCol w:w="1914"/>
        <w:gridCol w:w="3152"/>
      </w:tblGrid>
      <w:tr w:rsidR="005F484A" w:rsidRPr="001A617A" w14:paraId="1387525C" w14:textId="77777777" w:rsidTr="00E34013">
        <w:tc>
          <w:tcPr>
            <w:tcW w:w="2353" w:type="pct"/>
            <w:shd w:val="clear" w:color="auto" w:fill="D9E2F3" w:themeFill="accent1" w:themeFillTint="33"/>
            <w:vAlign w:val="center"/>
          </w:tcPr>
          <w:p w14:paraId="3F4ED27F" w14:textId="77777777" w:rsidR="005F484A" w:rsidRPr="001A617A" w:rsidRDefault="005F484A" w:rsidP="000719A3">
            <w:pPr>
              <w:pStyle w:val="Nivel2"/>
              <w:numPr>
                <w:ilvl w:val="0"/>
                <w:numId w:val="0"/>
              </w:numPr>
              <w:spacing w:line="240" w:lineRule="auto"/>
              <w:jc w:val="center"/>
              <w:rPr>
                <w:rFonts w:ascii="Calibri" w:hAnsi="Calibri" w:cs="Calibri"/>
                <w:b/>
                <w:bCs/>
                <w:color w:val="auto"/>
                <w:sz w:val="18"/>
                <w:szCs w:val="18"/>
              </w:rPr>
            </w:pPr>
            <w:r w:rsidRPr="001A617A">
              <w:rPr>
                <w:rFonts w:ascii="Calibri" w:hAnsi="Calibri" w:cs="Calibri"/>
                <w:b/>
                <w:bCs/>
                <w:color w:val="auto"/>
                <w:sz w:val="18"/>
                <w:szCs w:val="18"/>
              </w:rPr>
              <w:t>Dotação</w:t>
            </w:r>
          </w:p>
        </w:tc>
        <w:tc>
          <w:tcPr>
            <w:tcW w:w="1000" w:type="pct"/>
            <w:shd w:val="clear" w:color="auto" w:fill="D9E2F3" w:themeFill="accent1" w:themeFillTint="33"/>
            <w:vAlign w:val="center"/>
          </w:tcPr>
          <w:p w14:paraId="4DEE3411" w14:textId="77777777" w:rsidR="005F484A" w:rsidRPr="001A617A" w:rsidRDefault="005F484A" w:rsidP="000719A3">
            <w:pPr>
              <w:pStyle w:val="Nivel2"/>
              <w:numPr>
                <w:ilvl w:val="0"/>
                <w:numId w:val="0"/>
              </w:numPr>
              <w:spacing w:line="240" w:lineRule="auto"/>
              <w:jc w:val="center"/>
              <w:rPr>
                <w:rFonts w:ascii="Calibri" w:hAnsi="Calibri" w:cs="Calibri"/>
                <w:b/>
                <w:bCs/>
                <w:color w:val="auto"/>
                <w:sz w:val="18"/>
                <w:szCs w:val="18"/>
              </w:rPr>
            </w:pPr>
            <w:r w:rsidRPr="001A617A">
              <w:rPr>
                <w:rFonts w:ascii="Calibri" w:hAnsi="Calibri" w:cs="Calibri"/>
                <w:b/>
                <w:bCs/>
                <w:color w:val="auto"/>
                <w:sz w:val="18"/>
                <w:szCs w:val="18"/>
              </w:rPr>
              <w:t>Fonte</w:t>
            </w:r>
          </w:p>
        </w:tc>
        <w:tc>
          <w:tcPr>
            <w:tcW w:w="1647" w:type="pct"/>
            <w:shd w:val="clear" w:color="auto" w:fill="D9E2F3" w:themeFill="accent1" w:themeFillTint="33"/>
            <w:vAlign w:val="center"/>
          </w:tcPr>
          <w:p w14:paraId="46505986" w14:textId="77777777" w:rsidR="005F484A" w:rsidRPr="001A617A" w:rsidRDefault="005F484A" w:rsidP="000719A3">
            <w:pPr>
              <w:pStyle w:val="Nivel2"/>
              <w:numPr>
                <w:ilvl w:val="0"/>
                <w:numId w:val="0"/>
              </w:numPr>
              <w:spacing w:line="240" w:lineRule="auto"/>
              <w:jc w:val="center"/>
              <w:rPr>
                <w:rFonts w:ascii="Calibri" w:hAnsi="Calibri" w:cs="Calibri"/>
                <w:b/>
                <w:bCs/>
                <w:color w:val="auto"/>
                <w:sz w:val="18"/>
                <w:szCs w:val="18"/>
              </w:rPr>
            </w:pPr>
            <w:r w:rsidRPr="001A617A">
              <w:rPr>
                <w:rFonts w:ascii="Calibri" w:hAnsi="Calibri" w:cs="Calibri"/>
                <w:b/>
                <w:bCs/>
                <w:color w:val="auto"/>
                <w:sz w:val="18"/>
                <w:szCs w:val="18"/>
              </w:rPr>
              <w:t>Descrição</w:t>
            </w:r>
          </w:p>
        </w:tc>
      </w:tr>
      <w:tr w:rsidR="005F484A" w:rsidRPr="001A617A" w14:paraId="49738457" w14:textId="77777777" w:rsidTr="00E34013">
        <w:tc>
          <w:tcPr>
            <w:tcW w:w="2353" w:type="pct"/>
            <w:vAlign w:val="center"/>
          </w:tcPr>
          <w:p w14:paraId="496F3D62" w14:textId="1EC947AA" w:rsidR="005F484A" w:rsidRPr="001A617A" w:rsidRDefault="00E34013" w:rsidP="00E34013">
            <w:pPr>
              <w:pStyle w:val="Nivel2"/>
              <w:numPr>
                <w:ilvl w:val="0"/>
                <w:numId w:val="0"/>
              </w:numPr>
              <w:spacing w:line="240" w:lineRule="auto"/>
              <w:jc w:val="center"/>
              <w:rPr>
                <w:rFonts w:ascii="Calibri" w:hAnsi="Calibri" w:cs="Calibri"/>
                <w:color w:val="auto"/>
                <w:sz w:val="18"/>
                <w:szCs w:val="18"/>
                <w:highlight w:val="yellow"/>
              </w:rPr>
            </w:pPr>
            <w:r w:rsidRPr="00E34013">
              <w:rPr>
                <w:rFonts w:ascii="Calibri" w:hAnsi="Calibri" w:cs="Calibri"/>
                <w:color w:val="auto"/>
                <w:sz w:val="18"/>
                <w:szCs w:val="18"/>
              </w:rPr>
              <w:t xml:space="preserve">4.4.90.51.00.3.01.02.10.302.0020.2.0098 1.500.000 </w:t>
            </w:r>
          </w:p>
        </w:tc>
        <w:tc>
          <w:tcPr>
            <w:tcW w:w="1000" w:type="pct"/>
            <w:vAlign w:val="center"/>
          </w:tcPr>
          <w:p w14:paraId="4B92A7A7" w14:textId="77777777" w:rsidR="005F484A" w:rsidRPr="001A617A" w:rsidRDefault="005F484A" w:rsidP="000719A3">
            <w:pPr>
              <w:pStyle w:val="Nivel2"/>
              <w:numPr>
                <w:ilvl w:val="0"/>
                <w:numId w:val="0"/>
              </w:numPr>
              <w:spacing w:line="240" w:lineRule="auto"/>
              <w:jc w:val="center"/>
              <w:rPr>
                <w:rFonts w:ascii="Calibri" w:hAnsi="Calibri" w:cs="Calibri"/>
                <w:color w:val="auto"/>
                <w:sz w:val="18"/>
                <w:szCs w:val="18"/>
              </w:rPr>
            </w:pPr>
            <w:r w:rsidRPr="001A617A">
              <w:rPr>
                <w:rFonts w:ascii="Calibri" w:hAnsi="Calibri" w:cs="Calibri"/>
                <w:color w:val="auto"/>
                <w:sz w:val="18"/>
                <w:szCs w:val="18"/>
              </w:rPr>
              <w:t>1.500.000</w:t>
            </w:r>
          </w:p>
        </w:tc>
        <w:tc>
          <w:tcPr>
            <w:tcW w:w="1647" w:type="pct"/>
            <w:vAlign w:val="center"/>
          </w:tcPr>
          <w:p w14:paraId="54367D58" w14:textId="38A4FB70" w:rsidR="005F484A" w:rsidRPr="001A617A" w:rsidRDefault="002800D3" w:rsidP="000719A3">
            <w:pPr>
              <w:pStyle w:val="Nivel2"/>
              <w:numPr>
                <w:ilvl w:val="0"/>
                <w:numId w:val="0"/>
              </w:numPr>
              <w:spacing w:line="240" w:lineRule="auto"/>
              <w:jc w:val="center"/>
              <w:rPr>
                <w:rFonts w:ascii="Calibri" w:hAnsi="Calibri" w:cs="Calibri"/>
                <w:color w:val="auto"/>
                <w:sz w:val="18"/>
                <w:szCs w:val="18"/>
              </w:rPr>
            </w:pPr>
            <w:r w:rsidRPr="001A617A">
              <w:rPr>
                <w:rFonts w:ascii="Calibri" w:hAnsi="Calibri" w:cs="Calibri"/>
                <w:color w:val="auto"/>
                <w:sz w:val="18"/>
                <w:szCs w:val="18"/>
              </w:rPr>
              <w:t>MANUT. ATIVID. HOSPITALARES</w:t>
            </w:r>
          </w:p>
        </w:tc>
      </w:tr>
    </w:tbl>
    <w:p w14:paraId="7A3E1D29" w14:textId="77777777" w:rsidR="00895F94" w:rsidRPr="00FA42DA" w:rsidRDefault="00895F94" w:rsidP="000719A3">
      <w:pPr>
        <w:pStyle w:val="Nvel2-Red"/>
        <w:numPr>
          <w:ilvl w:val="1"/>
          <w:numId w:val="26"/>
        </w:numPr>
        <w:autoSpaceDE/>
        <w:autoSpaceDN/>
        <w:adjustRightInd/>
        <w:spacing w:line="240" w:lineRule="auto"/>
        <w:ind w:left="0" w:firstLine="0"/>
        <w:rPr>
          <w:rFonts w:ascii="Calibri" w:hAnsi="Calibri" w:cs="Calibri"/>
          <w:i w:val="0"/>
          <w:iCs w:val="0"/>
          <w:color w:val="auto"/>
          <w:sz w:val="22"/>
          <w:szCs w:val="22"/>
        </w:rPr>
      </w:pPr>
      <w:r w:rsidRPr="00FA42DA">
        <w:rPr>
          <w:rFonts w:ascii="Calibri" w:hAnsi="Calibri" w:cs="Calibr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552AADFD" w14:textId="51B97150" w:rsidR="00466DE5" w:rsidRPr="00FA42DA" w:rsidRDefault="00466DE5"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 xml:space="preserve">CLÁUSULA </w:t>
      </w:r>
      <w:r w:rsidR="00DF6C3E" w:rsidRPr="00FA42DA">
        <w:rPr>
          <w:rFonts w:cs="Calibri"/>
          <w:sz w:val="22"/>
          <w:szCs w:val="22"/>
          <w:lang w:val="pt-BR"/>
        </w:rPr>
        <w:t>SÉTIMA</w:t>
      </w:r>
      <w:r w:rsidRPr="00FA42DA">
        <w:rPr>
          <w:rFonts w:cs="Calibri"/>
          <w:sz w:val="22"/>
          <w:szCs w:val="22"/>
          <w:lang w:val="pt-BR"/>
        </w:rPr>
        <w:t xml:space="preserve"> – PAGAMENTO E CRÉDITOS DE ATUALIZAÇÃO MONETÁRIA</w:t>
      </w:r>
    </w:p>
    <w:p w14:paraId="7BE09FB9" w14:textId="1F558EA9" w:rsidR="00466DE5" w:rsidRPr="00FA42DA" w:rsidRDefault="00466DE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prazo para pagamento e demais condições a ele referentes encontram-se no Termo de Referência.</w:t>
      </w:r>
    </w:p>
    <w:p w14:paraId="535223C5" w14:textId="4331AA56" w:rsidR="00466DE5" w:rsidRPr="00FA42DA" w:rsidRDefault="00466DE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Em caso de atraso de pagamento, motivado pela </w:t>
      </w:r>
      <w:r w:rsidR="00895F94" w:rsidRPr="00FA42DA">
        <w:rPr>
          <w:rFonts w:ascii="Calibri" w:hAnsi="Calibri" w:cs="Calibri"/>
          <w:sz w:val="22"/>
          <w:szCs w:val="22"/>
        </w:rPr>
        <w:t>Fundação</w:t>
      </w:r>
      <w:r w:rsidRPr="00FA42DA">
        <w:rPr>
          <w:rFonts w:ascii="Calibri" w:hAnsi="Calibri" w:cs="Calibri"/>
          <w:sz w:val="22"/>
          <w:szCs w:val="22"/>
        </w:rPr>
        <w:t>, o valor a ser pago será atualizado financeiramente desse a data prevista para o pagamento até a data do efetivo pagamento, tendo como base o índice IPCA do mês anterior ao pagamento da parcela.</w:t>
      </w:r>
    </w:p>
    <w:p w14:paraId="2F2A0DBE" w14:textId="6DA95514" w:rsidR="00DF6C3E" w:rsidRPr="00FA42DA" w:rsidRDefault="00DF6C3E"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OITAVA – REAJUSTE</w:t>
      </w:r>
    </w:p>
    <w:p w14:paraId="400E74D2" w14:textId="552AF2B1" w:rsidR="00E15285" w:rsidRPr="00FA42DA" w:rsidRDefault="00DF6C3E"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Os preços inicialmente contratados são fixos e irreajustáveis no prazo de 1 (um) ano contado da data do orçamento estimado, em ___/___/____.</w:t>
      </w:r>
    </w:p>
    <w:p w14:paraId="74AFF725" w14:textId="17555141" w:rsidR="00E1528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082836F" w14:textId="21C50E84" w:rsidR="00E1528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Nos reajustes subsequentes ao primeiro, o interregno mínimo de um ano será contado a partir dos efeitos financeiros do último reajuste.</w:t>
      </w:r>
    </w:p>
    <w:p w14:paraId="58C1CA3C" w14:textId="4DB4D08D" w:rsidR="00E1528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BFCE600" w14:textId="59298445" w:rsidR="00E1528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Nas aferições finais, o(s) índice(s) utilizado(s) para reajuste será(ão), obrigatoriamente, o(s) definitivo(s).</w:t>
      </w:r>
    </w:p>
    <w:p w14:paraId="38AFC9F3" w14:textId="1F91B8C9" w:rsidR="00E1528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077E8EC" w14:textId="44E551AA" w:rsidR="00E1528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Na ausência de previsão legal quanto ao índice substituto, as partes elegerão novo índice oficial, para reajustamento do preço do valor remanescente, por meio de termo aditivo.</w:t>
      </w:r>
    </w:p>
    <w:p w14:paraId="568BE336" w14:textId="5013B5CD" w:rsidR="00466DE5" w:rsidRPr="00FA42DA" w:rsidRDefault="00E15285"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O reajuste será realizado por apostilamento.</w:t>
      </w:r>
    </w:p>
    <w:p w14:paraId="249E979C" w14:textId="4FACBD51" w:rsidR="009C6B5B" w:rsidRPr="00FA42DA" w:rsidRDefault="009C6B5B"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NONA – GARANTIA DE EXECUÇÃO</w:t>
      </w:r>
    </w:p>
    <w:p w14:paraId="660CB1DF" w14:textId="56C0E56D" w:rsidR="009C6B5B" w:rsidRPr="00FA42DA" w:rsidRDefault="009C6B5B"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Não haverá exigência de garantia de execução para a presente contratação.</w:t>
      </w:r>
    </w:p>
    <w:p w14:paraId="18108FF6" w14:textId="57A87230" w:rsidR="009C6B5B" w:rsidRPr="00FA42DA" w:rsidRDefault="009C6B5B"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lastRenderedPageBreak/>
        <w:t>CLÁUSULA DÉCIMA – ENTREGA E RECEBIMENTO DO OBJETO</w:t>
      </w:r>
    </w:p>
    <w:p w14:paraId="75F032AC" w14:textId="4231ED3B" w:rsidR="009C6B5B" w:rsidRPr="00FA42DA" w:rsidRDefault="00050352"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As condições de entrega e recebimento do objeto são aquelas previstas no Termo de Referência, anexo ao Aviso de Contratação Direta</w:t>
      </w:r>
      <w:r w:rsidR="009C6B5B" w:rsidRPr="00FA42DA">
        <w:rPr>
          <w:rFonts w:ascii="Calibri" w:hAnsi="Calibri" w:cs="Calibri"/>
          <w:sz w:val="22"/>
          <w:szCs w:val="22"/>
        </w:rPr>
        <w:t>.</w:t>
      </w:r>
    </w:p>
    <w:p w14:paraId="472FE39C" w14:textId="79060883" w:rsidR="00F16EDC" w:rsidRPr="00FA42DA" w:rsidRDefault="00F16EDC"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PRIMEIRA – FISCALIZAÇÃO</w:t>
      </w:r>
    </w:p>
    <w:p w14:paraId="5062E583" w14:textId="362C0FFC" w:rsidR="00F16EDC" w:rsidRPr="00FA42DA" w:rsidRDefault="00F16EDC"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fiscalização da execução do objeto será efetuada por Comissão/Representante designado pela CONTRATANTE, na forma estabelecida no Termo de Referência, anexo ao Aviso de Contratação Direta.</w:t>
      </w:r>
    </w:p>
    <w:p w14:paraId="31874417" w14:textId="47C0602A" w:rsidR="00F16EDC" w:rsidRPr="00FA42DA" w:rsidRDefault="00F16EDC"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SEGUNDA – OBRIGAÇÕES DA CONTRATANTE E DA CONTRATADA</w:t>
      </w:r>
    </w:p>
    <w:p w14:paraId="35609B92" w14:textId="18F599E4" w:rsidR="009175D3" w:rsidRPr="00FA42DA" w:rsidRDefault="009175D3"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São obrigações da CONTRATANTE:</w:t>
      </w:r>
    </w:p>
    <w:p w14:paraId="7FDD003B" w14:textId="7E6A1E9F"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Exigir o cumprimento de todas as obrigações assumidas pelo Contratado, de acordo com o contrato e seus anexos;</w:t>
      </w:r>
    </w:p>
    <w:p w14:paraId="5301A63C" w14:textId="1AA9F6A4"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Receber o objeto no prazo e condições estabelecidas no Termo de Referência;</w:t>
      </w:r>
    </w:p>
    <w:p w14:paraId="68983A99" w14:textId="6CB63403"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Notificar o Contratado, por escrito, sobre vícios, defeitos ou incorreções verificadas no objeto fornecido, para que seja por ele substituído, reparado ou corrigido, no total ou em parte, às suas expensas;</w:t>
      </w:r>
    </w:p>
    <w:p w14:paraId="41177402" w14:textId="1D9B39E1"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Acompanhar e fiscalizar a execução do contrato e o cumprimento das obrigações pelo Contratado;</w:t>
      </w:r>
    </w:p>
    <w:p w14:paraId="4C4F7528" w14:textId="602A39B2"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67" w:anchor="art143" w:history="1">
        <w:r w:rsidRPr="00FA42DA">
          <w:rPr>
            <w:rStyle w:val="Hyperlink"/>
            <w:rFonts w:ascii="Calibri" w:hAnsi="Calibri" w:cs="Calibri"/>
            <w:sz w:val="22"/>
            <w:szCs w:val="22"/>
          </w:rPr>
          <w:t>art. 143 da Lei Federal nº 14.133/2021</w:t>
        </w:r>
      </w:hyperlink>
      <w:r w:rsidRPr="00FA42DA">
        <w:rPr>
          <w:rFonts w:ascii="Calibri" w:hAnsi="Calibri" w:cs="Calibri"/>
          <w:sz w:val="22"/>
          <w:szCs w:val="22"/>
        </w:rPr>
        <w:t>;</w:t>
      </w:r>
    </w:p>
    <w:p w14:paraId="4DDC6097" w14:textId="5C224FA0"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Efetuar o pagamento ao Contratado do valor correspondente à execução do objeto, no prazo, forma e condições estabelecidos no presente Contrato e no Termo de Referência;</w:t>
      </w:r>
    </w:p>
    <w:p w14:paraId="236F4E63" w14:textId="752308C3"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Aplicar ao Contratado as sanções previstas na lei e neste Contrato;</w:t>
      </w:r>
    </w:p>
    <w:p w14:paraId="053EB7AF" w14:textId="284CA8BC"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Cientificar o órgão de representação judicial da Advocacia-Geral da União para adoção das medidas cabíveis quando do descumprimento de obrigações pelo Contratado;</w:t>
      </w:r>
    </w:p>
    <w:p w14:paraId="4E4D09AB" w14:textId="400B3F86"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347E5D" w14:textId="3228B757" w:rsidR="0073552E" w:rsidRPr="00FA42DA" w:rsidRDefault="009175D3" w:rsidP="000719A3">
      <w:pPr>
        <w:pStyle w:val="PargrafodaLista"/>
        <w:numPr>
          <w:ilvl w:val="3"/>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Administração terá o prazo de 15 (quinze) dias, a contar da data do protocolo do requerimento para decidir, admitida a prorrogação motivada, por igual período.</w:t>
      </w:r>
    </w:p>
    <w:p w14:paraId="2E779F96" w14:textId="0548C816"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Responder eventuais pedidos de reestabelecimento do equilíbrio econômico-financeiro feitos pelo contratado no prazo máximo de 15 (quinze) dias.</w:t>
      </w:r>
    </w:p>
    <w:p w14:paraId="288AD3D8" w14:textId="6AF6B06F"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Comunicar o Contratado na hipótese de posterior alteração do projeto pelo Contratante, no caso do </w:t>
      </w:r>
      <w:hyperlink r:id="rId68" w:anchor="art93%C2%A72" w:history="1">
        <w:r w:rsidRPr="00FA42DA">
          <w:rPr>
            <w:rStyle w:val="Hyperlink"/>
            <w:rFonts w:ascii="Calibri" w:hAnsi="Calibri" w:cs="Calibri"/>
            <w:sz w:val="22"/>
            <w:szCs w:val="22"/>
          </w:rPr>
          <w:t>art. 93, §</w:t>
        </w:r>
        <w:r w:rsidR="0073552E" w:rsidRPr="00FA42DA">
          <w:rPr>
            <w:rStyle w:val="Hyperlink"/>
            <w:rFonts w:ascii="Calibri" w:hAnsi="Calibri" w:cs="Calibri"/>
            <w:sz w:val="22"/>
            <w:szCs w:val="22"/>
          </w:rPr>
          <w:t xml:space="preserve"> </w:t>
        </w:r>
        <w:r w:rsidRPr="00FA42DA">
          <w:rPr>
            <w:rStyle w:val="Hyperlink"/>
            <w:rFonts w:ascii="Calibri" w:hAnsi="Calibri" w:cs="Calibri"/>
            <w:sz w:val="22"/>
            <w:szCs w:val="22"/>
          </w:rPr>
          <w:t>2º, da Lei Federal nº 14.133/2021</w:t>
        </w:r>
      </w:hyperlink>
      <w:r w:rsidRPr="00FA42DA">
        <w:rPr>
          <w:rFonts w:ascii="Calibri" w:hAnsi="Calibri" w:cs="Calibri"/>
          <w:sz w:val="22"/>
          <w:szCs w:val="22"/>
        </w:rPr>
        <w:t>.</w:t>
      </w:r>
    </w:p>
    <w:p w14:paraId="58CBCB17" w14:textId="7F461D66" w:rsidR="009175D3"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432C16" w14:textId="5619DAA0" w:rsidR="00F871D9" w:rsidRPr="00FA42DA" w:rsidRDefault="00F871D9" w:rsidP="000719A3">
      <w:pPr>
        <w:pStyle w:val="PargrafodaLista"/>
        <w:numPr>
          <w:ilvl w:val="1"/>
          <w:numId w:val="26"/>
        </w:numPr>
        <w:spacing w:after="120"/>
        <w:ind w:left="0" w:firstLine="0"/>
        <w:contextualSpacing w:val="0"/>
        <w:rPr>
          <w:rFonts w:ascii="Calibri" w:hAnsi="Calibri" w:cs="Calibri"/>
          <w:b/>
          <w:bCs/>
          <w:sz w:val="22"/>
          <w:szCs w:val="22"/>
        </w:rPr>
      </w:pPr>
      <w:r w:rsidRPr="00FA42DA">
        <w:rPr>
          <w:rFonts w:ascii="Calibri" w:hAnsi="Calibri" w:cs="Calibri"/>
          <w:b/>
          <w:bCs/>
          <w:sz w:val="22"/>
          <w:szCs w:val="22"/>
        </w:rPr>
        <w:t>São obrigações da CONTRATADA</w:t>
      </w:r>
    </w:p>
    <w:p w14:paraId="36DCA5E9" w14:textId="3CC580A0"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 CONTRATADO deve cumprir todas as obrigações constantes </w:t>
      </w:r>
      <w:r w:rsidR="009F5F06" w:rsidRPr="00FA42DA">
        <w:rPr>
          <w:rFonts w:ascii="Calibri" w:hAnsi="Calibri" w:cs="Calibri"/>
          <w:sz w:val="22"/>
          <w:szCs w:val="22"/>
        </w:rPr>
        <w:t xml:space="preserve">do Termo de Referência, Aviso de Contratação, </w:t>
      </w:r>
      <w:r w:rsidRPr="00FA42DA">
        <w:rPr>
          <w:rFonts w:ascii="Calibri" w:hAnsi="Calibri" w:cs="Calibri"/>
          <w:sz w:val="22"/>
          <w:szCs w:val="22"/>
        </w:rPr>
        <w:t xml:space="preserve">deste Contrato e de seus anexos, assumindo como exclusivamente seus os riscos e as </w:t>
      </w:r>
      <w:r w:rsidRPr="00FA42DA">
        <w:rPr>
          <w:rFonts w:ascii="Calibri" w:hAnsi="Calibri" w:cs="Calibri"/>
          <w:sz w:val="22"/>
          <w:szCs w:val="22"/>
        </w:rPr>
        <w:lastRenderedPageBreak/>
        <w:t>despesas decorrentes da boa e perfeita execução do objeto, observando, ainda, as obrigações a seguir dispostas:</w:t>
      </w:r>
    </w:p>
    <w:p w14:paraId="3619DF1B" w14:textId="77777777"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Manter preposto aceito pela Administração no local do serviço para representá-lo na</w:t>
      </w:r>
      <w:r w:rsidR="0073552E" w:rsidRPr="00FA42DA">
        <w:rPr>
          <w:rFonts w:ascii="Calibri" w:hAnsi="Calibri" w:cs="Calibri"/>
          <w:sz w:val="22"/>
          <w:szCs w:val="22"/>
        </w:rPr>
        <w:t xml:space="preserve"> </w:t>
      </w:r>
      <w:r w:rsidRPr="00FA42DA">
        <w:rPr>
          <w:rFonts w:ascii="Calibri" w:hAnsi="Calibri" w:cs="Calibri"/>
          <w:sz w:val="22"/>
          <w:szCs w:val="22"/>
        </w:rPr>
        <w:t>execução do contrato.</w:t>
      </w:r>
    </w:p>
    <w:p w14:paraId="4546F57A" w14:textId="77777777" w:rsidR="0073552E" w:rsidRPr="00FA42DA" w:rsidRDefault="009175D3" w:rsidP="000719A3">
      <w:pPr>
        <w:pStyle w:val="PargrafodaLista"/>
        <w:numPr>
          <w:ilvl w:val="3"/>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indicação ou a manutenção do preposto da empresa poderá ser recusada pelo órgão ou entidade, desde que devidamente justificada, devendo a empresa designar outro para o exercício da atividade.</w:t>
      </w:r>
    </w:p>
    <w:p w14:paraId="36F1542B" w14:textId="0E567EF4"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Atender às determinações regulares emitidas pelo fiscal do contrato ou autoridade superior (</w:t>
      </w:r>
      <w:hyperlink r:id="rId69" w:anchor="art137II" w:history="1">
        <w:r w:rsidRPr="00FA42DA">
          <w:rPr>
            <w:rStyle w:val="Hyperlink"/>
            <w:rFonts w:ascii="Calibri" w:hAnsi="Calibri" w:cs="Calibri"/>
            <w:sz w:val="22"/>
            <w:szCs w:val="22"/>
          </w:rPr>
          <w:t xml:space="preserve">art. 137, </w:t>
        </w:r>
        <w:r w:rsidR="0073552E" w:rsidRPr="00FA42DA">
          <w:rPr>
            <w:rStyle w:val="Hyperlink"/>
            <w:rFonts w:ascii="Calibri" w:hAnsi="Calibri" w:cs="Calibri"/>
            <w:sz w:val="22"/>
            <w:szCs w:val="22"/>
          </w:rPr>
          <w:t xml:space="preserve">inciso </w:t>
        </w:r>
        <w:r w:rsidRPr="00FA42DA">
          <w:rPr>
            <w:rStyle w:val="Hyperlink"/>
            <w:rFonts w:ascii="Calibri" w:hAnsi="Calibri" w:cs="Calibri"/>
            <w:sz w:val="22"/>
            <w:szCs w:val="22"/>
          </w:rPr>
          <w:t>II</w:t>
        </w:r>
        <w:r w:rsidR="0073552E" w:rsidRPr="00FA42DA">
          <w:rPr>
            <w:rStyle w:val="Hyperlink"/>
            <w:rFonts w:ascii="Calibri" w:hAnsi="Calibri" w:cs="Calibri"/>
            <w:sz w:val="22"/>
            <w:szCs w:val="22"/>
          </w:rPr>
          <w:t>, da Lei Federal nº 14.133/2021</w:t>
        </w:r>
      </w:hyperlink>
      <w:r w:rsidRPr="00FA42DA">
        <w:rPr>
          <w:rFonts w:ascii="Calibri" w:hAnsi="Calibri" w:cs="Calibri"/>
          <w:sz w:val="22"/>
          <w:szCs w:val="22"/>
        </w:rPr>
        <w:t>) e prestar todo esclarecimento ou informação por eles solicitados;</w:t>
      </w:r>
    </w:p>
    <w:p w14:paraId="03078369" w14:textId="77777777" w:rsidR="0073552E" w:rsidRPr="00FA42DA" w:rsidRDefault="009175D3"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Alocar os empregados necessários ao perfeito cumprimento das cláusulas deste contrato,</w:t>
      </w:r>
      <w:r w:rsidR="0073552E" w:rsidRPr="00FA42DA">
        <w:rPr>
          <w:rFonts w:ascii="Calibri" w:hAnsi="Calibri" w:cs="Calibri"/>
          <w:sz w:val="22"/>
          <w:szCs w:val="22"/>
        </w:rPr>
        <w:t xml:space="preserve"> </w:t>
      </w:r>
      <w:r w:rsidRPr="00FA42DA">
        <w:rPr>
          <w:rFonts w:ascii="Calibri" w:hAnsi="Calibri" w:cs="Calibri"/>
          <w:sz w:val="22"/>
          <w:szCs w:val="22"/>
        </w:rPr>
        <w:t>com habilitação e conhecimento adequados, fornecendo os materiais, equipamentos, ferramentas e utensílios demandados, cuja quantidade, qualidade e tecnologia deverão atender às recomendações de boa técnica e a legislação de regência;</w:t>
      </w:r>
    </w:p>
    <w:p w14:paraId="56B150DC" w14:textId="61CF33AA"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41879F" w14:textId="5D856D83"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Responsabilizar-se pelos vícios e danos decorrentes da execução do objeto, de acordo com o Código de Defesa do Consumidor (</w:t>
      </w:r>
      <w:hyperlink r:id="rId70" w:history="1">
        <w:r w:rsidRPr="00FA42DA">
          <w:rPr>
            <w:rStyle w:val="Hyperlink"/>
            <w:rFonts w:ascii="Calibri" w:hAnsi="Calibri" w:cs="Calibri"/>
            <w:sz w:val="22"/>
            <w:szCs w:val="22"/>
          </w:rPr>
          <w:t>Lei Federal nº 8.078/1990</w:t>
        </w:r>
      </w:hyperlink>
      <w:r w:rsidRPr="00FA42DA">
        <w:rPr>
          <w:rFonts w:ascii="Calibri" w:hAnsi="Calibri" w:cs="Calibri"/>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7F00895" w14:textId="3FA19D21"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71" w:anchor="art48" w:history="1">
        <w:r w:rsidRPr="00FA42DA">
          <w:rPr>
            <w:rStyle w:val="Hyperlink"/>
            <w:rFonts w:ascii="Calibri" w:hAnsi="Calibri" w:cs="Calibri"/>
            <w:sz w:val="22"/>
            <w:szCs w:val="22"/>
          </w:rPr>
          <w:t>art. 48, parágrafo único, da Lei Federal nº 14.133/2021</w:t>
        </w:r>
      </w:hyperlink>
      <w:r w:rsidRPr="00FA42DA">
        <w:rPr>
          <w:rFonts w:ascii="Calibri" w:hAnsi="Calibri" w:cs="Calibri"/>
          <w:sz w:val="22"/>
          <w:szCs w:val="22"/>
        </w:rPr>
        <w:t>;</w:t>
      </w:r>
    </w:p>
    <w:p w14:paraId="07B5D671" w14:textId="3B3B9120"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5A37C9E" w14:textId="20BB3FD3"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5527E5E" w14:textId="5CE5A3B8"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Comunicar ao Fiscal do contrato, no prazo de 24 (vinte e quatro) horas, qualquer ocorrência anormal ou acidente que se verifique no local dos serviços.</w:t>
      </w:r>
    </w:p>
    <w:p w14:paraId="20804B14" w14:textId="3B6731B9"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Prestar todo esclarecimento ou informação solicitada pelo Contratante ou por seus prepostos, garantindo-lhes o acesso, a qualquer tempo, ao local dos trabalhos, bem como aos documentos relativos à execução do empreendimento.</w:t>
      </w:r>
    </w:p>
    <w:p w14:paraId="6D6FC97A" w14:textId="0B93C4E0"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Paralisar, por determinação do Contratante, qualquer atividade que não esteja sendo executada de acordo com a boa técnica ou que ponha em risco a segurança de pessoas ou bens de terceiros.</w:t>
      </w:r>
    </w:p>
    <w:p w14:paraId="3548B380" w14:textId="545166A1"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lastRenderedPageBreak/>
        <w:t>Promover a guarda, manutenção e vigilância de materiais, ferramentas, e tudo o que for necessário à execução do objeto, durante a vigência do contrato.</w:t>
      </w:r>
    </w:p>
    <w:p w14:paraId="21F9EFD9" w14:textId="16A67074"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3CF87F6E" w14:textId="67E618D9"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Submeter previamente, por escrito, ao Contratante, para análise e aprovação, quaisquer mudanças nos métodos executivos que fujam às especificações do memorial descritivo ou instrumento congênere.</w:t>
      </w:r>
    </w:p>
    <w:p w14:paraId="00C544D7" w14:textId="1CB237E0"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10CB2FF" w14:textId="041DA56D"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Manter durante toda a vigência do contrato, em compatibilidade com as obrigações assumidas, todas as condições exigidas para qualificação na contratação direta;</w:t>
      </w:r>
    </w:p>
    <w:p w14:paraId="1FF9D06C" w14:textId="6D77DAEA"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FA42DA">
          <w:rPr>
            <w:rStyle w:val="Hyperlink"/>
            <w:rFonts w:ascii="Calibri" w:eastAsia="Calibri" w:hAnsi="Calibri" w:cs="Calibri"/>
            <w:sz w:val="22"/>
            <w:szCs w:val="22"/>
          </w:rPr>
          <w:t>art. 116 da Lei Federal nº 14.133/2021</w:t>
        </w:r>
      </w:hyperlink>
      <w:r w:rsidRPr="00FA42DA">
        <w:rPr>
          <w:rFonts w:ascii="Calibri" w:eastAsia="Calibri" w:hAnsi="Calibri" w:cs="Calibri"/>
          <w:color w:val="000000"/>
          <w:sz w:val="22"/>
          <w:szCs w:val="22"/>
        </w:rPr>
        <w:t>);</w:t>
      </w:r>
    </w:p>
    <w:p w14:paraId="5C4E7847" w14:textId="65BEB0BC"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Comprovar a reserva de cargos a que se refere a cláusula acima, no prazo fixado pelo fiscal do contrato, com a indicação dos empregados que preencheram as referidas vagas (</w:t>
      </w:r>
      <w:hyperlink r:id="rId73" w:anchor="art116" w:history="1">
        <w:r w:rsidRPr="00FA42DA">
          <w:rPr>
            <w:rStyle w:val="Hyperlink"/>
            <w:rFonts w:ascii="Calibri" w:eastAsia="Calibri" w:hAnsi="Calibri" w:cs="Calibri"/>
            <w:sz w:val="22"/>
            <w:szCs w:val="22"/>
          </w:rPr>
          <w:t>art. 116, parágrafo único, da Lei Federal nº 14.133/2021</w:t>
        </w:r>
      </w:hyperlink>
      <w:r w:rsidRPr="00FA42DA">
        <w:rPr>
          <w:rFonts w:ascii="Calibri" w:eastAsia="Calibri" w:hAnsi="Calibri" w:cs="Calibri"/>
          <w:color w:val="000000"/>
          <w:sz w:val="22"/>
          <w:szCs w:val="22"/>
        </w:rPr>
        <w:t>);</w:t>
      </w:r>
    </w:p>
    <w:p w14:paraId="699F9BF9" w14:textId="0C697D38"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Guardar sigilo sobre todas as informações obtidas em decorrência do cumprimento do contrato;</w:t>
      </w:r>
    </w:p>
    <w:p w14:paraId="1FE80AB7" w14:textId="34DCAACF"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IId" w:history="1">
        <w:r w:rsidRPr="00FA42DA">
          <w:rPr>
            <w:rStyle w:val="Hyperlink"/>
            <w:rFonts w:ascii="Calibri" w:eastAsia="Calibri" w:hAnsi="Calibri" w:cs="Calibri"/>
            <w:sz w:val="22"/>
            <w:szCs w:val="22"/>
          </w:rPr>
          <w:t>art. 124, inciso II, “d”, da Lei nº 14.133/2021</w:t>
        </w:r>
      </w:hyperlink>
      <w:r w:rsidRPr="00FA42DA">
        <w:rPr>
          <w:rFonts w:ascii="Calibri" w:eastAsia="Calibri" w:hAnsi="Calibri" w:cs="Calibri"/>
          <w:color w:val="000000"/>
          <w:sz w:val="22"/>
          <w:szCs w:val="22"/>
        </w:rPr>
        <w:t>;</w:t>
      </w:r>
    </w:p>
    <w:p w14:paraId="05184793" w14:textId="0500B86D" w:rsidR="0073552E" w:rsidRPr="00FA42DA" w:rsidRDefault="0073552E"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Cumprir, além dos postulados legais vigentes de âmbito federal, estadual ou municipal, as normas de segurança do Contratante</w:t>
      </w:r>
      <w:r w:rsidR="00EF5D91" w:rsidRPr="00FA42DA">
        <w:rPr>
          <w:rFonts w:ascii="Calibri" w:eastAsia="Calibri" w:hAnsi="Calibri" w:cs="Calibri"/>
          <w:color w:val="000000"/>
          <w:sz w:val="22"/>
          <w:szCs w:val="22"/>
        </w:rPr>
        <w:t>.</w:t>
      </w:r>
    </w:p>
    <w:p w14:paraId="704F0DBF" w14:textId="5DDA5B4C" w:rsidR="00F16EDC" w:rsidRPr="00FA42DA" w:rsidRDefault="00F16EDC"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TERCEIRA – SANÇÕES ADMINISTRATIVAS</w:t>
      </w:r>
    </w:p>
    <w:p w14:paraId="73A0F2C5" w14:textId="4C82D640" w:rsidR="00F16EDC" w:rsidRPr="00FA42DA" w:rsidRDefault="00F16EDC"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As sanções referentes à execução do contrato são aquelas previstas no </w:t>
      </w:r>
      <w:r w:rsidR="00DB321A" w:rsidRPr="00FA42DA">
        <w:rPr>
          <w:rFonts w:ascii="Calibri" w:hAnsi="Calibri" w:cs="Calibri"/>
          <w:sz w:val="22"/>
          <w:szCs w:val="22"/>
        </w:rPr>
        <w:t xml:space="preserve">Aviso de Contratação Direta e seus </w:t>
      </w:r>
      <w:r w:rsidRPr="00FA42DA">
        <w:rPr>
          <w:rFonts w:ascii="Calibri" w:hAnsi="Calibri" w:cs="Calibri"/>
          <w:sz w:val="22"/>
          <w:szCs w:val="22"/>
        </w:rPr>
        <w:t>anexo</w:t>
      </w:r>
      <w:r w:rsidR="00DB321A" w:rsidRPr="00FA42DA">
        <w:rPr>
          <w:rFonts w:ascii="Calibri" w:hAnsi="Calibri" w:cs="Calibri"/>
          <w:sz w:val="22"/>
          <w:szCs w:val="22"/>
        </w:rPr>
        <w:t>s</w:t>
      </w:r>
      <w:r w:rsidRPr="00FA42DA">
        <w:rPr>
          <w:rFonts w:ascii="Calibri" w:hAnsi="Calibri" w:cs="Calibri"/>
          <w:sz w:val="22"/>
          <w:szCs w:val="22"/>
        </w:rPr>
        <w:t>.</w:t>
      </w:r>
    </w:p>
    <w:p w14:paraId="743AA13B" w14:textId="3DBD6DC0" w:rsidR="00F16EDC" w:rsidRPr="00FA42DA" w:rsidRDefault="00F16EDC"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QUARTA – EXTINÇÃO</w:t>
      </w:r>
    </w:p>
    <w:p w14:paraId="3681465F" w14:textId="62CCB449" w:rsidR="00F16EDC" w:rsidRPr="00FA42DA" w:rsidRDefault="00F16EDC"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O presente Termo De Contrato poderá ser extinto:</w:t>
      </w:r>
    </w:p>
    <w:p w14:paraId="14426C02" w14:textId="0879158E" w:rsidR="00F16EDC" w:rsidRPr="00FA42DA" w:rsidRDefault="00F16EDC"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Por ato unilateral e escrito da Administração, nas situações previstas no </w:t>
      </w:r>
      <w:hyperlink r:id="rId75" w:anchor="art138I" w:history="1">
        <w:r w:rsidRPr="00FA42DA">
          <w:rPr>
            <w:rStyle w:val="Hyperlink"/>
            <w:rFonts w:ascii="Calibri" w:eastAsia="Calibri" w:hAnsi="Calibri" w:cs="Calibri"/>
            <w:sz w:val="22"/>
            <w:szCs w:val="22"/>
          </w:rPr>
          <w:t>inciso I do art. 138 da Lei Federal nº 14.133/2021</w:t>
        </w:r>
      </w:hyperlink>
      <w:r w:rsidRPr="00FA42DA">
        <w:rPr>
          <w:rFonts w:ascii="Calibri" w:eastAsia="Calibri" w:hAnsi="Calibri" w:cs="Calibri"/>
          <w:color w:val="000000"/>
          <w:sz w:val="22"/>
          <w:szCs w:val="22"/>
        </w:rPr>
        <w:t xml:space="preserve">, e com as consequências indicadas no </w:t>
      </w:r>
      <w:hyperlink r:id="rId76" w:anchor="art139" w:history="1">
        <w:r w:rsidRPr="00FA42DA">
          <w:rPr>
            <w:rStyle w:val="Hyperlink"/>
            <w:rFonts w:ascii="Calibri" w:eastAsia="Calibri" w:hAnsi="Calibri" w:cs="Calibri"/>
            <w:sz w:val="22"/>
            <w:szCs w:val="22"/>
          </w:rPr>
          <w:t>art. 139</w:t>
        </w:r>
      </w:hyperlink>
      <w:r w:rsidRPr="00FA42DA">
        <w:rPr>
          <w:rFonts w:ascii="Calibri" w:eastAsia="Calibri" w:hAnsi="Calibri" w:cs="Calibri"/>
          <w:color w:val="000000"/>
          <w:sz w:val="22"/>
          <w:szCs w:val="22"/>
        </w:rPr>
        <w:t xml:space="preserve"> da mesma Lei, sem prejuízo da aplicação das sanções previstas no Termo de Referência, anexo ao Edital;</w:t>
      </w:r>
    </w:p>
    <w:p w14:paraId="455CE89F" w14:textId="30124681" w:rsidR="00F16EDC" w:rsidRPr="00FA42DA" w:rsidRDefault="00F16EDC"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Amigavelmente, nos termos do </w:t>
      </w:r>
      <w:hyperlink r:id="rId77" w:anchor="art138II" w:history="1">
        <w:r w:rsidRPr="00FA42DA">
          <w:rPr>
            <w:rStyle w:val="Hyperlink"/>
            <w:rFonts w:ascii="Calibri" w:eastAsia="Calibri" w:hAnsi="Calibri" w:cs="Calibri"/>
            <w:sz w:val="22"/>
            <w:szCs w:val="22"/>
          </w:rPr>
          <w:t>art. 138, inciso II, da Lei Federal nº 14.133/2021</w:t>
        </w:r>
      </w:hyperlink>
      <w:r w:rsidRPr="00FA42DA">
        <w:rPr>
          <w:rFonts w:ascii="Calibri" w:eastAsia="Calibri" w:hAnsi="Calibri" w:cs="Calibri"/>
          <w:color w:val="000000"/>
          <w:sz w:val="22"/>
          <w:szCs w:val="22"/>
        </w:rPr>
        <w:t>.</w:t>
      </w:r>
    </w:p>
    <w:p w14:paraId="030A7324" w14:textId="75FC7279" w:rsidR="00F16EDC" w:rsidRPr="00FA42DA" w:rsidRDefault="00F16EDC"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A extinção contratual deverá ser formalmente motivada nos autos de processo administrativo assegurado à CONTRATADA o direito à prévia e ampla defesa, verificada a ocorrência de um dos motivos previstos no </w:t>
      </w:r>
      <w:hyperlink r:id="rId78" w:anchor="art137" w:history="1">
        <w:r w:rsidRPr="00FA42DA">
          <w:rPr>
            <w:rStyle w:val="Hyperlink"/>
            <w:rFonts w:ascii="Calibri" w:eastAsia="Calibri" w:hAnsi="Calibri" w:cs="Calibri"/>
            <w:sz w:val="22"/>
            <w:szCs w:val="22"/>
          </w:rPr>
          <w:t>art. 137 da Lei Federal nº 14.133/2021</w:t>
        </w:r>
      </w:hyperlink>
      <w:r w:rsidRPr="00FA42DA">
        <w:rPr>
          <w:rFonts w:ascii="Calibri" w:eastAsia="Calibri" w:hAnsi="Calibri" w:cs="Calibri"/>
          <w:color w:val="000000"/>
          <w:sz w:val="22"/>
          <w:szCs w:val="22"/>
        </w:rPr>
        <w:t>.</w:t>
      </w:r>
    </w:p>
    <w:p w14:paraId="390FEE4D" w14:textId="28BDC157" w:rsidR="00F16EDC" w:rsidRPr="00FA42DA" w:rsidRDefault="00F16EDC"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 xml:space="preserve">A CONTRATADA reconhece os direitos da CONTRATANTE em caso de rescisão administrativa prevista no </w:t>
      </w:r>
      <w:hyperlink r:id="rId79" w:anchor="art115" w:history="1">
        <w:r w:rsidRPr="00FA42DA">
          <w:rPr>
            <w:rStyle w:val="Hyperlink"/>
            <w:rFonts w:ascii="Calibri" w:eastAsia="Calibri" w:hAnsi="Calibri" w:cs="Calibri"/>
            <w:sz w:val="22"/>
            <w:szCs w:val="22"/>
          </w:rPr>
          <w:t>art. 115 da Lei Federal nº 14.133/2021</w:t>
        </w:r>
      </w:hyperlink>
      <w:r w:rsidRPr="00FA42DA">
        <w:rPr>
          <w:rFonts w:ascii="Calibri" w:eastAsia="Calibri" w:hAnsi="Calibri" w:cs="Calibri"/>
          <w:color w:val="000000"/>
          <w:sz w:val="22"/>
          <w:szCs w:val="22"/>
        </w:rPr>
        <w:t>.</w:t>
      </w:r>
    </w:p>
    <w:p w14:paraId="2B4B85DA" w14:textId="308D8BBC" w:rsidR="00F16EDC" w:rsidRPr="00FA42DA" w:rsidRDefault="00F16EDC"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lastRenderedPageBreak/>
        <w:t>O Termo de Rescisão será precedido de relatório indicativo dos seguintes aspectos, conforme o caso:</w:t>
      </w:r>
    </w:p>
    <w:p w14:paraId="15CF0DEB" w14:textId="4D021ED7" w:rsidR="00F16EDC" w:rsidRPr="00FA42DA" w:rsidRDefault="00F16EDC"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Balanço dos eventos contratuais já cumpridos ou parcialmente cumpridos;</w:t>
      </w:r>
    </w:p>
    <w:p w14:paraId="1F4592B7" w14:textId="25C0B82A" w:rsidR="00F16EDC" w:rsidRPr="00FA42DA" w:rsidRDefault="00F16EDC"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Relação dos pagamentos já efetuados e ainda devidos;</w:t>
      </w:r>
    </w:p>
    <w:p w14:paraId="6102EA6A" w14:textId="3AFA157A" w:rsidR="00AA111F" w:rsidRPr="00FA42DA" w:rsidRDefault="00F16EDC"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eastAsia="Calibri" w:hAnsi="Calibri" w:cs="Calibri"/>
          <w:color w:val="000000"/>
          <w:sz w:val="22"/>
          <w:szCs w:val="22"/>
        </w:rPr>
        <w:t>Indenizações e multas.</w:t>
      </w:r>
    </w:p>
    <w:p w14:paraId="7C557BB1" w14:textId="58D2E99E" w:rsidR="003D138F" w:rsidRPr="00FA42DA" w:rsidRDefault="003D138F"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QUINTA – VEDAÇÕES</w:t>
      </w:r>
    </w:p>
    <w:p w14:paraId="466CA17A" w14:textId="68818A0E" w:rsidR="003D138F" w:rsidRPr="00FA42DA" w:rsidRDefault="003D138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É vedado à CONTRATADA:</w:t>
      </w:r>
    </w:p>
    <w:p w14:paraId="4E79191B" w14:textId="6C31F477" w:rsidR="003D138F" w:rsidRPr="00FA42DA" w:rsidRDefault="003D138F"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Caucionar ou utilizar este Termo de Contrato para qualquer operação financeira;</w:t>
      </w:r>
    </w:p>
    <w:p w14:paraId="10F13B0F" w14:textId="1B132501" w:rsidR="00F16EDC" w:rsidRPr="00FA42DA" w:rsidRDefault="003D138F" w:rsidP="000719A3">
      <w:pPr>
        <w:pStyle w:val="PargrafodaLista"/>
        <w:numPr>
          <w:ilvl w:val="2"/>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Interromper a execução contratual sob alegação de inadimplemento por parte da CONTRATANTE, salvo nos casos previstos em lei.</w:t>
      </w:r>
    </w:p>
    <w:p w14:paraId="6802E67F" w14:textId="794761C5" w:rsidR="003D138F" w:rsidRPr="00FA42DA" w:rsidRDefault="003D138F"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SEXTA – ALTERAÇÕES</w:t>
      </w:r>
    </w:p>
    <w:p w14:paraId="1DC0B89F" w14:textId="7089E62A" w:rsidR="004344C7" w:rsidRPr="00FA42DA" w:rsidRDefault="003D138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Eventuais alterações contratuais reger-se-ão pela disciplina do </w:t>
      </w:r>
      <w:hyperlink r:id="rId80" w:anchor="art124" w:history="1">
        <w:r w:rsidRPr="00FA42DA">
          <w:rPr>
            <w:rStyle w:val="Hyperlink"/>
            <w:rFonts w:ascii="Calibri" w:hAnsi="Calibri" w:cs="Calibri"/>
            <w:sz w:val="22"/>
            <w:szCs w:val="22"/>
          </w:rPr>
          <w:t>art. 124 da Lei Federal nº 14.133/2021</w:t>
        </w:r>
      </w:hyperlink>
      <w:r w:rsidRPr="00FA42DA">
        <w:rPr>
          <w:rFonts w:ascii="Calibri" w:hAnsi="Calibri" w:cs="Calibri"/>
          <w:sz w:val="22"/>
          <w:szCs w:val="22"/>
        </w:rPr>
        <w:t>.</w:t>
      </w:r>
    </w:p>
    <w:p w14:paraId="6D056EF3" w14:textId="3AFECB9A" w:rsidR="004344C7" w:rsidRPr="00FA42DA" w:rsidRDefault="003D138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5B1A8D4C" w14:textId="15ED18C3" w:rsidR="00AA111F" w:rsidRPr="00FA42DA" w:rsidRDefault="003D138F"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As supressões resultantes de acordo celebrado entre as partes contratantes poderão exceder o limite de 25% (vinte e cinco por cento) do valor inicial atualizado do contrato.</w:t>
      </w:r>
    </w:p>
    <w:p w14:paraId="4A743284" w14:textId="412C9B63" w:rsidR="004344C7" w:rsidRPr="00FA42DA" w:rsidRDefault="004344C7"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SÉTIMA – DOS CASOS OMISSOS</w:t>
      </w:r>
    </w:p>
    <w:p w14:paraId="027BB3B4" w14:textId="769FE983" w:rsidR="004344C7" w:rsidRPr="00FA42DA" w:rsidRDefault="004344C7"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Os casos omissos serão decididos pela CONTRATANTE, segundo as disposições contidas na </w:t>
      </w:r>
      <w:hyperlink r:id="rId81" w:history="1">
        <w:r w:rsidRPr="00FA42DA">
          <w:rPr>
            <w:rStyle w:val="Hyperlink"/>
            <w:rFonts w:ascii="Calibri" w:hAnsi="Calibri" w:cs="Calibri"/>
            <w:sz w:val="22"/>
            <w:szCs w:val="22"/>
          </w:rPr>
          <w:t>Lei Federal nº 14.133/2021</w:t>
        </w:r>
      </w:hyperlink>
      <w:r w:rsidRPr="00FA42DA">
        <w:rPr>
          <w:rFonts w:ascii="Calibri" w:hAnsi="Calibri" w:cs="Calibri"/>
          <w:sz w:val="22"/>
          <w:szCs w:val="22"/>
        </w:rPr>
        <w:t xml:space="preserve"> e demais normas de licitações e contratos administrativos e, subsidiariamente, segundo as normas e princípios gerais dos contratos.</w:t>
      </w:r>
    </w:p>
    <w:p w14:paraId="6A041CA4" w14:textId="39B4B242" w:rsidR="004344C7" w:rsidRPr="00FA42DA" w:rsidRDefault="004344C7"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OITAVA – PUBLICAÇÃO</w:t>
      </w:r>
    </w:p>
    <w:p w14:paraId="1E661AF7" w14:textId="540C3C6B" w:rsidR="004344C7" w:rsidRPr="00FA42DA" w:rsidRDefault="004344C7"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Incumbirá à CONTRATANTE providenciar a publicação deste instrumento, por extrato, no Diário Oficial, de acordo com o previsto na </w:t>
      </w:r>
      <w:hyperlink r:id="rId82" w:history="1">
        <w:r w:rsidRPr="00FA42DA">
          <w:rPr>
            <w:rStyle w:val="Hyperlink"/>
            <w:rFonts w:ascii="Calibri" w:hAnsi="Calibri" w:cs="Calibri"/>
            <w:sz w:val="22"/>
            <w:szCs w:val="22"/>
          </w:rPr>
          <w:t>Lei Federal nº 14.133/2021</w:t>
        </w:r>
      </w:hyperlink>
      <w:r w:rsidRPr="00FA42DA">
        <w:rPr>
          <w:rFonts w:ascii="Calibri" w:hAnsi="Calibri" w:cs="Calibri"/>
          <w:sz w:val="22"/>
          <w:szCs w:val="22"/>
        </w:rPr>
        <w:t>.</w:t>
      </w:r>
    </w:p>
    <w:p w14:paraId="33B96325" w14:textId="03635D68" w:rsidR="004344C7" w:rsidRPr="00FA42DA" w:rsidRDefault="004344C7" w:rsidP="000719A3">
      <w:pPr>
        <w:pStyle w:val="Ttulo1"/>
        <w:keepLines/>
        <w:numPr>
          <w:ilvl w:val="0"/>
          <w:numId w:val="26"/>
        </w:numPr>
        <w:shd w:val="clear" w:color="auto" w:fill="D9E2F3" w:themeFill="accent1" w:themeFillTint="33"/>
        <w:spacing w:after="120"/>
        <w:ind w:left="0" w:firstLine="0"/>
        <w:rPr>
          <w:rFonts w:cs="Calibri"/>
          <w:sz w:val="22"/>
          <w:szCs w:val="22"/>
        </w:rPr>
      </w:pPr>
      <w:r w:rsidRPr="00FA42DA">
        <w:rPr>
          <w:rFonts w:cs="Calibri"/>
          <w:sz w:val="22"/>
          <w:szCs w:val="22"/>
          <w:lang w:val="pt-BR"/>
        </w:rPr>
        <w:t>CLÁUSULA DÉCIMA NONA – FORO</w:t>
      </w:r>
    </w:p>
    <w:p w14:paraId="499EDC74" w14:textId="1E9837A1" w:rsidR="004344C7" w:rsidRPr="00FA42DA" w:rsidRDefault="004344C7" w:rsidP="000719A3">
      <w:pPr>
        <w:pStyle w:val="PargrafodaLista"/>
        <w:numPr>
          <w:ilvl w:val="1"/>
          <w:numId w:val="26"/>
        </w:numPr>
        <w:spacing w:after="120"/>
        <w:ind w:left="0" w:firstLine="0"/>
        <w:contextualSpacing w:val="0"/>
        <w:jc w:val="both"/>
        <w:rPr>
          <w:rFonts w:ascii="Calibri" w:hAnsi="Calibri" w:cs="Calibri"/>
          <w:sz w:val="22"/>
          <w:szCs w:val="22"/>
        </w:rPr>
      </w:pPr>
      <w:r w:rsidRPr="00FA42DA">
        <w:rPr>
          <w:rFonts w:ascii="Calibri" w:hAnsi="Calibri" w:cs="Calibri"/>
          <w:sz w:val="22"/>
          <w:szCs w:val="22"/>
        </w:rPr>
        <w:t xml:space="preserve">É eleito o Foro da Comarca de </w:t>
      </w:r>
      <w:r w:rsidR="00EF2A65" w:rsidRPr="00FA42DA">
        <w:rPr>
          <w:rFonts w:ascii="Calibri" w:hAnsi="Calibri" w:cs="Calibri"/>
          <w:sz w:val="22"/>
          <w:szCs w:val="22"/>
        </w:rPr>
        <w:t>Teixeiras</w:t>
      </w:r>
      <w:r w:rsidRPr="00FA42DA">
        <w:rPr>
          <w:rFonts w:ascii="Calibri" w:hAnsi="Calibri" w:cs="Calibri"/>
          <w:sz w:val="22"/>
          <w:szCs w:val="22"/>
        </w:rPr>
        <w:t xml:space="preserve">-MG para dirimir os litígios que decorrerem da execução deste Termo de Contrato que não possam ser compostos pela conciliação, conforme </w:t>
      </w:r>
      <w:hyperlink r:id="rId83" w:anchor="art92%C2%A71" w:history="1">
        <w:r w:rsidRPr="00FA42DA">
          <w:rPr>
            <w:rStyle w:val="Hyperlink"/>
            <w:rFonts w:ascii="Calibri" w:hAnsi="Calibri" w:cs="Calibri"/>
            <w:sz w:val="22"/>
            <w:szCs w:val="22"/>
          </w:rPr>
          <w:t>art. 92, § 1º da Lei Federal nº 14.133/2021</w:t>
        </w:r>
      </w:hyperlink>
      <w:r w:rsidRPr="00FA42DA">
        <w:rPr>
          <w:rFonts w:ascii="Calibri" w:hAnsi="Calibri" w:cs="Calibri"/>
          <w:sz w:val="22"/>
          <w:szCs w:val="22"/>
        </w:rPr>
        <w:t>.</w:t>
      </w:r>
    </w:p>
    <w:p w14:paraId="6E7C2B33" w14:textId="77777777" w:rsidR="004344C7" w:rsidRPr="00FA42DA" w:rsidRDefault="004344C7" w:rsidP="000719A3">
      <w:pPr>
        <w:spacing w:after="120"/>
        <w:jc w:val="both"/>
        <w:rPr>
          <w:rFonts w:ascii="Calibri" w:hAnsi="Calibri" w:cs="Calibri"/>
          <w:sz w:val="22"/>
          <w:szCs w:val="22"/>
        </w:rPr>
      </w:pPr>
      <w:r w:rsidRPr="00FA42DA">
        <w:rPr>
          <w:rFonts w:ascii="Calibri" w:hAnsi="Calibri" w:cs="Calibri"/>
          <w:sz w:val="22"/>
          <w:szCs w:val="22"/>
        </w:rPr>
        <w:t xml:space="preserve">Para firmeza e validade do pactuado, o presente Termo de Contrato foi lavrado em duas (duas) vias de igual teor, que, depois de lido e achado em ordem, foi assinado pelos contraentes. </w:t>
      </w:r>
    </w:p>
    <w:p w14:paraId="2C92344C" w14:textId="77777777" w:rsidR="004344C7" w:rsidRPr="00FA42DA" w:rsidRDefault="004344C7" w:rsidP="000719A3">
      <w:pPr>
        <w:spacing w:after="120"/>
        <w:jc w:val="both"/>
        <w:rPr>
          <w:rFonts w:ascii="Calibri" w:hAnsi="Calibri" w:cs="Calibri"/>
          <w:sz w:val="22"/>
          <w:szCs w:val="22"/>
        </w:rPr>
      </w:pPr>
    </w:p>
    <w:p w14:paraId="7FED0951" w14:textId="47AC043F" w:rsidR="004344C7" w:rsidRPr="00FA42DA" w:rsidRDefault="00EF2A65" w:rsidP="000719A3">
      <w:pPr>
        <w:spacing w:after="120"/>
        <w:jc w:val="right"/>
        <w:rPr>
          <w:rFonts w:ascii="Calibri" w:hAnsi="Calibri" w:cs="Calibri"/>
          <w:sz w:val="22"/>
          <w:szCs w:val="22"/>
        </w:rPr>
      </w:pPr>
      <w:r w:rsidRPr="00FA42DA">
        <w:rPr>
          <w:rFonts w:ascii="Calibri" w:hAnsi="Calibri" w:cs="Calibri"/>
          <w:sz w:val="22"/>
          <w:szCs w:val="22"/>
        </w:rPr>
        <w:t>Teixeiras/</w:t>
      </w:r>
      <w:r w:rsidR="00656CB0" w:rsidRPr="00FA42DA">
        <w:rPr>
          <w:rFonts w:ascii="Calibri" w:hAnsi="Calibri" w:cs="Calibri"/>
          <w:sz w:val="22"/>
          <w:szCs w:val="22"/>
        </w:rPr>
        <w:t>MG</w:t>
      </w:r>
      <w:r w:rsidR="004344C7" w:rsidRPr="00FA42DA">
        <w:rPr>
          <w:rFonts w:ascii="Calibri" w:hAnsi="Calibri" w:cs="Calibri"/>
          <w:sz w:val="22"/>
          <w:szCs w:val="22"/>
        </w:rPr>
        <w:t xml:space="preserve">, ......... </w:t>
      </w:r>
      <w:r w:rsidRPr="00FA42DA">
        <w:rPr>
          <w:rFonts w:ascii="Calibri" w:hAnsi="Calibri" w:cs="Calibri"/>
          <w:sz w:val="22"/>
          <w:szCs w:val="22"/>
        </w:rPr>
        <w:t>de</w:t>
      </w:r>
      <w:r w:rsidR="004344C7" w:rsidRPr="00FA42DA">
        <w:rPr>
          <w:rFonts w:ascii="Calibri" w:hAnsi="Calibri" w:cs="Calibri"/>
          <w:sz w:val="22"/>
          <w:szCs w:val="22"/>
        </w:rPr>
        <w:t xml:space="preserve"> ................... </w:t>
      </w:r>
      <w:r w:rsidRPr="00FA42DA">
        <w:rPr>
          <w:rFonts w:ascii="Calibri" w:hAnsi="Calibri" w:cs="Calibri"/>
          <w:sz w:val="22"/>
          <w:szCs w:val="22"/>
        </w:rPr>
        <w:t>de</w:t>
      </w:r>
      <w:r w:rsidR="004344C7" w:rsidRPr="00FA42DA">
        <w:rPr>
          <w:rFonts w:ascii="Calibri" w:hAnsi="Calibri" w:cs="Calibri"/>
          <w:sz w:val="22"/>
          <w:szCs w:val="22"/>
        </w:rPr>
        <w:t xml:space="preserve"> 2024</w:t>
      </w:r>
      <w:r w:rsidRPr="00FA42DA">
        <w:rPr>
          <w:rFonts w:ascii="Calibri" w:hAnsi="Calibri" w:cs="Calibri"/>
          <w:sz w:val="22"/>
          <w:szCs w:val="22"/>
        </w:rPr>
        <w:t>.</w:t>
      </w:r>
    </w:p>
    <w:p w14:paraId="67BCD98E" w14:textId="1BF6B712" w:rsidR="004344C7" w:rsidRPr="00FA42DA" w:rsidRDefault="004344C7" w:rsidP="000719A3">
      <w:pPr>
        <w:spacing w:after="120"/>
        <w:jc w:val="center"/>
        <w:rPr>
          <w:rFonts w:ascii="Calibri" w:hAnsi="Calibri" w:cs="Calibri"/>
          <w:sz w:val="22"/>
          <w:szCs w:val="22"/>
        </w:rPr>
      </w:pPr>
      <w:r w:rsidRPr="00FA42DA">
        <w:rPr>
          <w:rFonts w:ascii="Calibri" w:hAnsi="Calibri" w:cs="Calibri"/>
          <w:sz w:val="22"/>
          <w:szCs w:val="22"/>
        </w:rPr>
        <w:t>__________</w:t>
      </w:r>
      <w:r w:rsidR="00D76F18" w:rsidRPr="00FA42DA">
        <w:rPr>
          <w:rFonts w:ascii="Calibri" w:hAnsi="Calibri" w:cs="Calibri"/>
          <w:sz w:val="22"/>
          <w:szCs w:val="22"/>
        </w:rPr>
        <w:t>_______</w:t>
      </w:r>
      <w:r w:rsidRPr="00FA42DA">
        <w:rPr>
          <w:rFonts w:ascii="Calibri" w:hAnsi="Calibri" w:cs="Calibri"/>
          <w:sz w:val="22"/>
          <w:szCs w:val="22"/>
        </w:rPr>
        <w:t>______________</w:t>
      </w:r>
    </w:p>
    <w:p w14:paraId="52F2FDC4" w14:textId="77777777" w:rsidR="004344C7" w:rsidRPr="00FA42DA" w:rsidRDefault="004344C7" w:rsidP="000719A3">
      <w:pPr>
        <w:spacing w:after="120"/>
        <w:jc w:val="center"/>
        <w:rPr>
          <w:rFonts w:ascii="Calibri" w:hAnsi="Calibri" w:cs="Calibri"/>
          <w:sz w:val="22"/>
          <w:szCs w:val="22"/>
        </w:rPr>
      </w:pPr>
      <w:r w:rsidRPr="00FA42DA">
        <w:rPr>
          <w:rFonts w:ascii="Calibri" w:hAnsi="Calibri" w:cs="Calibri"/>
          <w:sz w:val="22"/>
          <w:szCs w:val="22"/>
        </w:rPr>
        <w:t>Responsável legal da CONTRATANTE</w:t>
      </w:r>
    </w:p>
    <w:p w14:paraId="4EFE3898" w14:textId="77777777" w:rsidR="004344C7" w:rsidRPr="00FA42DA" w:rsidRDefault="004344C7" w:rsidP="000719A3">
      <w:pPr>
        <w:spacing w:after="120"/>
        <w:jc w:val="center"/>
        <w:rPr>
          <w:rFonts w:ascii="Calibri" w:hAnsi="Calibri" w:cs="Calibri"/>
          <w:sz w:val="22"/>
          <w:szCs w:val="22"/>
        </w:rPr>
      </w:pPr>
    </w:p>
    <w:p w14:paraId="407EE79A" w14:textId="5D0A1792" w:rsidR="004344C7" w:rsidRPr="00FA42DA" w:rsidRDefault="004344C7" w:rsidP="000719A3">
      <w:pPr>
        <w:spacing w:after="120"/>
        <w:jc w:val="center"/>
        <w:rPr>
          <w:rFonts w:ascii="Calibri" w:hAnsi="Calibri" w:cs="Calibri"/>
          <w:sz w:val="22"/>
          <w:szCs w:val="22"/>
        </w:rPr>
      </w:pPr>
      <w:r w:rsidRPr="00FA42DA">
        <w:rPr>
          <w:rFonts w:ascii="Calibri" w:hAnsi="Calibri" w:cs="Calibri"/>
          <w:sz w:val="22"/>
          <w:szCs w:val="22"/>
        </w:rPr>
        <w:t>________________</w:t>
      </w:r>
      <w:r w:rsidR="00D76F18" w:rsidRPr="00FA42DA">
        <w:rPr>
          <w:rFonts w:ascii="Calibri" w:hAnsi="Calibri" w:cs="Calibri"/>
          <w:sz w:val="22"/>
          <w:szCs w:val="22"/>
        </w:rPr>
        <w:t>______</w:t>
      </w:r>
      <w:r w:rsidRPr="00FA42DA">
        <w:rPr>
          <w:rFonts w:ascii="Calibri" w:hAnsi="Calibri" w:cs="Calibri"/>
          <w:sz w:val="22"/>
          <w:szCs w:val="22"/>
        </w:rPr>
        <w:t>_________</w:t>
      </w:r>
    </w:p>
    <w:p w14:paraId="4426ED78" w14:textId="5F87CAD9" w:rsidR="004344C7" w:rsidRPr="00FA42DA" w:rsidRDefault="004344C7" w:rsidP="000719A3">
      <w:pPr>
        <w:spacing w:after="120"/>
        <w:jc w:val="center"/>
        <w:rPr>
          <w:rFonts w:ascii="Calibri" w:hAnsi="Calibri" w:cs="Calibri"/>
          <w:sz w:val="22"/>
          <w:szCs w:val="22"/>
        </w:rPr>
      </w:pPr>
      <w:r w:rsidRPr="00FA42DA">
        <w:rPr>
          <w:rFonts w:ascii="Calibri" w:hAnsi="Calibri" w:cs="Calibri"/>
          <w:sz w:val="22"/>
          <w:szCs w:val="22"/>
        </w:rPr>
        <w:t>Responsável legal da CONTRATADA</w:t>
      </w:r>
    </w:p>
    <w:p w14:paraId="6F3B691F" w14:textId="77777777" w:rsidR="00656CB0" w:rsidRPr="00FA42DA" w:rsidRDefault="00656CB0" w:rsidP="000719A3">
      <w:pPr>
        <w:spacing w:after="120"/>
        <w:jc w:val="both"/>
        <w:rPr>
          <w:rFonts w:ascii="Calibri" w:hAnsi="Calibri" w:cs="Calibri"/>
          <w:sz w:val="22"/>
          <w:szCs w:val="22"/>
        </w:rPr>
      </w:pPr>
    </w:p>
    <w:sectPr w:rsidR="00656CB0" w:rsidRPr="00FA42DA" w:rsidSect="00012062">
      <w:headerReference w:type="default" r:id="rId84"/>
      <w:footerReference w:type="default" r:id="rId85"/>
      <w:pgSz w:w="11906" w:h="16838"/>
      <w:pgMar w:top="1985" w:right="1134" w:bottom="1134" w:left="1418"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83B40" w14:textId="77777777" w:rsidR="00ED5D87" w:rsidRDefault="00ED5D87" w:rsidP="00D67B8B">
      <w:r>
        <w:separator/>
      </w:r>
    </w:p>
  </w:endnote>
  <w:endnote w:type="continuationSeparator" w:id="0">
    <w:p w14:paraId="677D60AA" w14:textId="77777777" w:rsidR="00ED5D87" w:rsidRDefault="00ED5D87"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Ecofont_Spranq_eco_Sans">
    <w:altName w:val="Cambria"/>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Arial" w:hAnsi="Calibri" w:cs="Calibri"/>
        <w:color w:val="002060"/>
        <w:sz w:val="16"/>
        <w:szCs w:val="16"/>
      </w:rPr>
      <w:id w:val="-1720205381"/>
      <w:docPartObj>
        <w:docPartGallery w:val="Page Numbers (Bottom of Page)"/>
        <w:docPartUnique/>
      </w:docPartObj>
    </w:sdtPr>
    <w:sdtContent>
      <w:sdt>
        <w:sdtPr>
          <w:rPr>
            <w:rFonts w:ascii="Calibri" w:eastAsia="Arial" w:hAnsi="Calibri" w:cs="Calibri"/>
            <w:color w:val="002060"/>
            <w:sz w:val="16"/>
            <w:szCs w:val="16"/>
          </w:rPr>
          <w:id w:val="-696693516"/>
          <w:docPartObj>
            <w:docPartGallery w:val="Page Numbers (Top of Page)"/>
            <w:docPartUnique/>
          </w:docPartObj>
        </w:sdtPr>
        <w:sdtContent>
          <w:p w14:paraId="33CF98EA" w14:textId="77777777" w:rsidR="001C3977" w:rsidRPr="00934379" w:rsidRDefault="001C3977" w:rsidP="008D4FA3">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663E80">
              <w:rPr>
                <w:rFonts w:ascii="Calibri" w:eastAsia="Arial" w:hAnsi="Calibri" w:cs="Calibri"/>
                <w:b/>
                <w:bCs/>
                <w:noProof/>
                <w:color w:val="002060"/>
                <w:sz w:val="16"/>
                <w:szCs w:val="16"/>
              </w:rPr>
              <w:t>2</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663E80">
              <w:rPr>
                <w:rFonts w:ascii="Calibri" w:eastAsia="Arial" w:hAnsi="Calibri" w:cs="Calibri"/>
                <w:b/>
                <w:bCs/>
                <w:noProof/>
                <w:color w:val="002060"/>
                <w:sz w:val="16"/>
                <w:szCs w:val="16"/>
              </w:rPr>
              <w:t>41</w:t>
            </w:r>
            <w:r w:rsidRPr="00934379">
              <w:rPr>
                <w:rFonts w:ascii="Calibri" w:eastAsia="Arial" w:hAnsi="Calibri" w:cs="Calibri"/>
                <w:b/>
                <w:bCs/>
                <w:color w:val="002060"/>
                <w:sz w:val="16"/>
                <w:szCs w:val="16"/>
              </w:rPr>
              <w:fldChar w:fldCharType="end"/>
            </w:r>
          </w:p>
        </w:sdtContent>
      </w:sdt>
    </w:sdtContent>
  </w:sdt>
  <w:p w14:paraId="727C0582" w14:textId="047DF63E" w:rsidR="001C3977" w:rsidRPr="0017166C" w:rsidRDefault="001C3977" w:rsidP="008D4FA3">
    <w:pPr>
      <w:pStyle w:val="Rodap"/>
      <w:jc w:val="center"/>
      <w:rPr>
        <w:b/>
        <w:bCs/>
        <w:sz w:val="18"/>
        <w:szCs w:val="18"/>
      </w:rPr>
    </w:pPr>
  </w:p>
  <w:p w14:paraId="1AEC46F6" w14:textId="77777777" w:rsidR="001C3977" w:rsidRDefault="001C39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7347C" w14:textId="77777777" w:rsidR="00ED5D87" w:rsidRDefault="00ED5D87" w:rsidP="00D67B8B">
      <w:r>
        <w:separator/>
      </w:r>
    </w:p>
  </w:footnote>
  <w:footnote w:type="continuationSeparator" w:id="0">
    <w:p w14:paraId="1580EFF9" w14:textId="77777777" w:rsidR="00ED5D87" w:rsidRDefault="00ED5D87" w:rsidP="00D6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D1F5" w14:textId="504E4122" w:rsidR="001C3977" w:rsidRDefault="001C3977" w:rsidP="00A4160E">
    <w:pPr>
      <w:keepNext/>
      <w:keepLines/>
      <w:spacing w:before="40"/>
      <w:jc w:val="center"/>
      <w:outlineLvl w:val="3"/>
      <w:rPr>
        <w:rFonts w:ascii="Times New Roman" w:eastAsia="Times New Roman" w:hAnsi="Times New Roman" w:cs="Times New Roman"/>
        <w:b/>
        <w:bCs/>
        <w:color w:val="000000"/>
        <w:szCs w:val="20"/>
      </w:rPr>
    </w:pPr>
    <w:r>
      <w:rPr>
        <w:noProof/>
      </w:rPr>
      <w:drawing>
        <wp:anchor distT="0" distB="0" distL="114300" distR="114300" simplePos="0" relativeHeight="251657216" behindDoc="1" locked="0" layoutInCell="1" allowOverlap="1" wp14:anchorId="1C0F02CA" wp14:editId="78A72CED">
          <wp:simplePos x="0" y="0"/>
          <wp:positionH relativeFrom="margin">
            <wp:posOffset>-109855</wp:posOffset>
          </wp:positionH>
          <wp:positionV relativeFrom="paragraph">
            <wp:posOffset>-239491</wp:posOffset>
          </wp:positionV>
          <wp:extent cx="1066145" cy="1104361"/>
          <wp:effectExtent l="0" t="0" r="0" b="0"/>
          <wp:wrapNone/>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55054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522" cy="11213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Light" w:eastAsia="Times New Roman" w:hAnsi="Calibri Light" w:cs="Times New Roman"/>
        <w:b/>
        <w:bCs/>
        <w:noProof/>
        <w:color w:val="000000"/>
        <w:sz w:val="28"/>
        <w:szCs w:val="30"/>
      </w:rPr>
      <w:drawing>
        <wp:anchor distT="0" distB="0" distL="114300" distR="114300" simplePos="0" relativeHeight="251659264" behindDoc="0" locked="0" layoutInCell="1" allowOverlap="1" wp14:anchorId="5EF3182F" wp14:editId="7D608FD7">
          <wp:simplePos x="0" y="0"/>
          <wp:positionH relativeFrom="column">
            <wp:posOffset>5090795</wp:posOffset>
          </wp:positionH>
          <wp:positionV relativeFrom="paragraph">
            <wp:posOffset>-266700</wp:posOffset>
          </wp:positionV>
          <wp:extent cx="1095375" cy="1173480"/>
          <wp:effectExtent l="0" t="0" r="0" b="0"/>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95375" cy="1173480"/>
                  </a:xfrm>
                  <a:prstGeom prst="rect">
                    <a:avLst/>
                  </a:prstGeom>
                  <a:noFill/>
                </pic:spPr>
              </pic:pic>
            </a:graphicData>
          </a:graphic>
          <wp14:sizeRelH relativeFrom="page">
            <wp14:pctWidth>0</wp14:pctWidth>
          </wp14:sizeRelH>
          <wp14:sizeRelV relativeFrom="page">
            <wp14:pctHeight>0</wp14:pctHeight>
          </wp14:sizeRelV>
        </wp:anchor>
      </w:drawing>
    </w:r>
    <w:bookmarkStart w:id="1" w:name="_Hlk61374194"/>
    <w:r>
      <w:rPr>
        <w:rFonts w:ascii="Calibri Light" w:eastAsia="Times New Roman" w:hAnsi="Calibri Light" w:cs="Times New Roman"/>
        <w:b/>
        <w:bCs/>
        <w:noProof/>
        <w:color w:val="000000"/>
        <w:sz w:val="28"/>
        <w:szCs w:val="30"/>
      </w:rPr>
      <w:t>FUMSAT – Fundação Municipal de Saúde de Teixeiras</w:t>
    </w:r>
  </w:p>
  <w:p w14:paraId="79855DEC" w14:textId="77777777" w:rsidR="001C3977" w:rsidRDefault="001C3977" w:rsidP="00A4160E">
    <w:pPr>
      <w:keepNext/>
      <w:keepLines/>
      <w:spacing w:before="40"/>
      <w:jc w:val="center"/>
      <w:outlineLvl w:val="3"/>
      <w:rPr>
        <w:rFonts w:ascii="Calibri Light" w:eastAsia="Times New Roman" w:hAnsi="Calibri Light" w:cs="Times New Roman"/>
        <w:b/>
        <w:bCs/>
        <w:noProof/>
        <w:color w:val="000000"/>
        <w:sz w:val="28"/>
        <w:szCs w:val="30"/>
      </w:rPr>
    </w:pPr>
    <w:r>
      <w:rPr>
        <w:rFonts w:ascii="Calibri Light" w:eastAsia="Times New Roman" w:hAnsi="Calibri Light" w:cs="Times New Roman"/>
        <w:b/>
        <w:bCs/>
        <w:noProof/>
        <w:color w:val="000000"/>
        <w:sz w:val="28"/>
        <w:szCs w:val="30"/>
      </w:rPr>
      <w:t>Estado de Minas Gerais</w:t>
    </w:r>
  </w:p>
  <w:p w14:paraId="0C71103D" w14:textId="2E927A4D" w:rsidR="001C3977" w:rsidRDefault="001C3977" w:rsidP="00A4160E">
    <w:pPr>
      <w:tabs>
        <w:tab w:val="center" w:pos="4252"/>
        <w:tab w:val="right" w:pos="8504"/>
      </w:tabs>
      <w:jc w:val="center"/>
      <w:rPr>
        <w:rFonts w:ascii="Calibri" w:eastAsia="Calibri" w:hAnsi="Calibri" w:cs="Times New Roman"/>
        <w:b/>
        <w:bCs/>
        <w:color w:val="000000"/>
        <w:sz w:val="16"/>
        <w:szCs w:val="16"/>
        <w:lang w:eastAsia="en-US"/>
      </w:rPr>
    </w:pPr>
    <w:bookmarkStart w:id="2" w:name="_Hlk129348669"/>
    <w:bookmarkStart w:id="3" w:name="_Hlk159337093"/>
    <w:bookmarkEnd w:id="1"/>
    <w:r>
      <w:rPr>
        <w:rFonts w:ascii="Calibri" w:eastAsia="Calibri" w:hAnsi="Calibri" w:cs="Times New Roman"/>
        <w:b/>
        <w:bCs/>
        <w:color w:val="000000"/>
        <w:sz w:val="16"/>
        <w:szCs w:val="16"/>
        <w:lang w:eastAsia="en-US"/>
      </w:rPr>
      <w:t>Rua Santa Teresa, nº 330, centro, Teixeiras – MG</w:t>
    </w:r>
    <w:bookmarkEnd w:id="2"/>
    <w:r>
      <w:rPr>
        <w:rFonts w:ascii="Calibri" w:eastAsia="Calibri" w:hAnsi="Calibri" w:cs="Times New Roman"/>
        <w:b/>
        <w:bCs/>
        <w:color w:val="000000"/>
        <w:sz w:val="16"/>
        <w:szCs w:val="16"/>
        <w:lang w:eastAsia="en-US"/>
      </w:rPr>
      <w:t>, CEP 36.580-000</w:t>
    </w:r>
    <w:bookmarkEnd w:id="3"/>
  </w:p>
  <w:p w14:paraId="68889E0B" w14:textId="77777777" w:rsidR="001C3977" w:rsidRDefault="001C3977" w:rsidP="00A4160E">
    <w:pPr>
      <w:tabs>
        <w:tab w:val="center" w:pos="4252"/>
        <w:tab w:val="right" w:pos="8504"/>
      </w:tabs>
      <w:jc w:val="center"/>
      <w:rPr>
        <w:rFonts w:ascii="Calibri" w:eastAsia="Calibri" w:hAnsi="Calibri" w:cs="Times New Roman"/>
        <w:b/>
        <w:bCs/>
        <w:color w:val="000000"/>
        <w:sz w:val="16"/>
        <w:szCs w:val="16"/>
        <w:lang w:eastAsia="en-US"/>
      </w:rPr>
    </w:pPr>
    <w:r>
      <w:rPr>
        <w:rFonts w:ascii="Calibri" w:eastAsia="Calibri" w:hAnsi="Calibri" w:cs="Times New Roman"/>
        <w:b/>
        <w:bCs/>
        <w:color w:val="000000"/>
        <w:sz w:val="16"/>
        <w:szCs w:val="16"/>
        <w:lang w:eastAsia="en-US"/>
      </w:rPr>
      <w:t>Telefone: (31) 3895-1946 – fumsat@teixeiras.mg.gov.br</w:t>
    </w:r>
  </w:p>
  <w:p w14:paraId="5C23FA70" w14:textId="77777777" w:rsidR="001C3977" w:rsidRDefault="001C3977" w:rsidP="00A4160E">
    <w:pPr>
      <w:tabs>
        <w:tab w:val="center" w:pos="4252"/>
        <w:tab w:val="right" w:pos="8504"/>
      </w:tabs>
      <w:jc w:val="center"/>
      <w:rPr>
        <w:rFonts w:ascii="Calibri" w:eastAsia="Calibri" w:hAnsi="Calibri" w:cs="Times New Roman"/>
        <w:b/>
        <w:bCs/>
        <w:color w:val="000000"/>
        <w:sz w:val="16"/>
        <w:szCs w:val="16"/>
        <w:lang w:eastAsia="en-US"/>
      </w:rPr>
    </w:pPr>
    <w:r>
      <w:rPr>
        <w:rFonts w:ascii="Calibri" w:eastAsia="Calibri" w:hAnsi="Calibri" w:cs="Times New Roman"/>
        <w:b/>
        <w:bCs/>
        <w:color w:val="000000"/>
        <w:sz w:val="16"/>
        <w:szCs w:val="16"/>
        <w:lang w:eastAsia="en-US"/>
      </w:rPr>
      <w:t>CNPJ Nº 18.134.122/0001-36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15:restartNumberingAfterBreak="0">
    <w:nsid w:val="01315C72"/>
    <w:multiLevelType w:val="multilevel"/>
    <w:tmpl w:val="B7B2A2FA"/>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5205E22"/>
    <w:multiLevelType w:val="multilevel"/>
    <w:tmpl w:val="178A51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 w15:restartNumberingAfterBreak="0">
    <w:nsid w:val="06214CA6"/>
    <w:multiLevelType w:val="multilevel"/>
    <w:tmpl w:val="CCBE1B4E"/>
    <w:lvl w:ilvl="0">
      <w:start w:val="5"/>
      <w:numFmt w:val="decimal"/>
      <w:lvlText w:val="%1."/>
      <w:lvlJc w:val="left"/>
      <w:pPr>
        <w:ind w:left="495" w:hanging="495"/>
      </w:pPr>
      <w:rPr>
        <w:rFonts w:hint="default"/>
      </w:rPr>
    </w:lvl>
    <w:lvl w:ilvl="1">
      <w:start w:val="1"/>
      <w:numFmt w:val="decimal"/>
      <w:lvlText w:val="%1.%2."/>
      <w:lvlJc w:val="left"/>
      <w:pPr>
        <w:ind w:left="1133" w:hanging="495"/>
      </w:pPr>
      <w:rPr>
        <w:rFonts w:hint="default"/>
      </w:rPr>
    </w:lvl>
    <w:lvl w:ilvl="2">
      <w:start w:val="1"/>
      <w:numFmt w:val="decimal"/>
      <w:lvlText w:val="%1.%2.%3."/>
      <w:lvlJc w:val="left"/>
      <w:pPr>
        <w:ind w:left="1996" w:hanging="720"/>
      </w:pPr>
      <w:rPr>
        <w:rFonts w:hint="default"/>
        <w:i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4" w15:restartNumberingAfterBreak="0">
    <w:nsid w:val="0B47570F"/>
    <w:multiLevelType w:val="multilevel"/>
    <w:tmpl w:val="5A9EB644"/>
    <w:lvl w:ilvl="0">
      <w:start w:val="2"/>
      <w:numFmt w:val="decimal"/>
      <w:lvlText w:val="%1."/>
      <w:lvlJc w:val="left"/>
      <w:pPr>
        <w:ind w:left="432" w:hanging="432"/>
      </w:pPr>
      <w:rPr>
        <w:rFonts w:hint="default"/>
      </w:rPr>
    </w:lvl>
    <w:lvl w:ilvl="1">
      <w:start w:val="4"/>
      <w:numFmt w:val="decimal"/>
      <w:lvlText w:val="%1.%2."/>
      <w:lvlJc w:val="left"/>
      <w:pPr>
        <w:ind w:left="898" w:hanging="72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614" w:hanging="108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2330" w:hanging="144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3046" w:hanging="1800"/>
      </w:pPr>
      <w:rPr>
        <w:rFonts w:hint="default"/>
      </w:rPr>
    </w:lvl>
    <w:lvl w:ilvl="8">
      <w:start w:val="1"/>
      <w:numFmt w:val="decimal"/>
      <w:lvlText w:val="%1.%2.%3.%4.%5.%6.%7.%8.%9."/>
      <w:lvlJc w:val="left"/>
      <w:pPr>
        <w:ind w:left="3224" w:hanging="1800"/>
      </w:pPr>
      <w:rPr>
        <w:rFonts w:hint="default"/>
      </w:rPr>
    </w:lvl>
  </w:abstractNum>
  <w:abstractNum w:abstractNumId="5" w15:restartNumberingAfterBreak="0">
    <w:nsid w:val="0FF67F3D"/>
    <w:multiLevelType w:val="multilevel"/>
    <w:tmpl w:val="53E26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115141"/>
    <w:multiLevelType w:val="hybridMultilevel"/>
    <w:tmpl w:val="F9D05872"/>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145F2828"/>
    <w:multiLevelType w:val="hybridMultilevel"/>
    <w:tmpl w:val="9D58D6A6"/>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155166A8"/>
    <w:multiLevelType w:val="multilevel"/>
    <w:tmpl w:val="3654888E"/>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656114"/>
    <w:multiLevelType w:val="hybridMultilevel"/>
    <w:tmpl w:val="72823E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6C76F6"/>
    <w:multiLevelType w:val="multilevel"/>
    <w:tmpl w:val="1AC2E18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BA838A9"/>
    <w:multiLevelType w:val="hybridMultilevel"/>
    <w:tmpl w:val="DDD617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E1A28576"/>
    <w:lvl w:ilvl="0">
      <w:start w:val="1"/>
      <w:numFmt w:val="decimal"/>
      <w:pStyle w:val="Nivel01"/>
      <w:lvlText w:val="%1."/>
      <w:lvlJc w:val="left"/>
      <w:pPr>
        <w:ind w:left="360" w:hanging="360"/>
      </w:pPr>
      <w:rPr>
        <w:b/>
        <w:i w:val="0"/>
        <w:iCs/>
        <w:color w:val="auto"/>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5C55D5"/>
    <w:multiLevelType w:val="multilevel"/>
    <w:tmpl w:val="4B58F0A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76F7D93"/>
    <w:multiLevelType w:val="multilevel"/>
    <w:tmpl w:val="00BCAC0E"/>
    <w:lvl w:ilvl="0">
      <w:start w:val="7"/>
      <w:numFmt w:val="decimal"/>
      <w:lvlText w:val="%1."/>
      <w:lvlJc w:val="left"/>
      <w:pPr>
        <w:ind w:left="540" w:hanging="540"/>
      </w:pPr>
      <w:rPr>
        <w:rFonts w:hint="default"/>
      </w:rPr>
    </w:lvl>
    <w:lvl w:ilvl="1">
      <w:start w:val="1"/>
      <w:numFmt w:val="decimal"/>
      <w:lvlText w:val="%1.%2."/>
      <w:lvlJc w:val="left"/>
      <w:pPr>
        <w:ind w:left="720" w:hanging="720"/>
      </w:pPr>
      <w:rPr>
        <w:rFonts w:ascii="Arial" w:hAnsi="Arial" w:cs="Arial"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DB7D8C"/>
    <w:multiLevelType w:val="multilevel"/>
    <w:tmpl w:val="5B80D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CE80BB7"/>
    <w:multiLevelType w:val="multilevel"/>
    <w:tmpl w:val="2CC87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17B704F"/>
    <w:multiLevelType w:val="multilevel"/>
    <w:tmpl w:val="9F1EE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8041CE"/>
    <w:multiLevelType w:val="multilevel"/>
    <w:tmpl w:val="9076A3F2"/>
    <w:lvl w:ilvl="0">
      <w:start w:val="1"/>
      <w:numFmt w:val="decimal"/>
      <w:lvlText w:val="%1."/>
      <w:lvlJc w:val="left"/>
      <w:pPr>
        <w:tabs>
          <w:tab w:val="num" w:pos="720"/>
        </w:tabs>
        <w:ind w:left="720" w:hanging="360"/>
      </w:pPr>
    </w:lvl>
    <w:lvl w:ilvl="1" w:tentative="1">
      <w:start w:val="1"/>
      <w:numFmt w:val="decimal"/>
      <w:pStyle w:val="Nvel2-Red"/>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A00C7D"/>
    <w:multiLevelType w:val="hybridMultilevel"/>
    <w:tmpl w:val="72823E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380D1A"/>
    <w:multiLevelType w:val="multilevel"/>
    <w:tmpl w:val="812ABB2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2" w15:restartNumberingAfterBreak="0">
    <w:nsid w:val="3DE95B9C"/>
    <w:multiLevelType w:val="hybridMultilevel"/>
    <w:tmpl w:val="89F06536"/>
    <w:lvl w:ilvl="0" w:tplc="04160017">
      <w:start w:val="1"/>
      <w:numFmt w:val="lowerLetter"/>
      <w:lvlText w:val="%1)"/>
      <w:lvlJc w:val="left"/>
      <w:pPr>
        <w:ind w:left="1457" w:hanging="360"/>
      </w:pPr>
    </w:lvl>
    <w:lvl w:ilvl="1" w:tplc="04160019" w:tentative="1">
      <w:start w:val="1"/>
      <w:numFmt w:val="lowerLetter"/>
      <w:lvlText w:val="%2."/>
      <w:lvlJc w:val="left"/>
      <w:pPr>
        <w:ind w:left="2177" w:hanging="360"/>
      </w:pPr>
    </w:lvl>
    <w:lvl w:ilvl="2" w:tplc="0416001B" w:tentative="1">
      <w:start w:val="1"/>
      <w:numFmt w:val="lowerRoman"/>
      <w:lvlText w:val="%3."/>
      <w:lvlJc w:val="right"/>
      <w:pPr>
        <w:ind w:left="2897" w:hanging="180"/>
      </w:pPr>
    </w:lvl>
    <w:lvl w:ilvl="3" w:tplc="0416000F" w:tentative="1">
      <w:start w:val="1"/>
      <w:numFmt w:val="decimal"/>
      <w:lvlText w:val="%4."/>
      <w:lvlJc w:val="left"/>
      <w:pPr>
        <w:ind w:left="3617" w:hanging="360"/>
      </w:pPr>
    </w:lvl>
    <w:lvl w:ilvl="4" w:tplc="04160019" w:tentative="1">
      <w:start w:val="1"/>
      <w:numFmt w:val="lowerLetter"/>
      <w:lvlText w:val="%5."/>
      <w:lvlJc w:val="left"/>
      <w:pPr>
        <w:ind w:left="4337" w:hanging="360"/>
      </w:pPr>
    </w:lvl>
    <w:lvl w:ilvl="5" w:tplc="0416001B" w:tentative="1">
      <w:start w:val="1"/>
      <w:numFmt w:val="lowerRoman"/>
      <w:lvlText w:val="%6."/>
      <w:lvlJc w:val="right"/>
      <w:pPr>
        <w:ind w:left="5057" w:hanging="180"/>
      </w:pPr>
    </w:lvl>
    <w:lvl w:ilvl="6" w:tplc="0416000F" w:tentative="1">
      <w:start w:val="1"/>
      <w:numFmt w:val="decimal"/>
      <w:lvlText w:val="%7."/>
      <w:lvlJc w:val="left"/>
      <w:pPr>
        <w:ind w:left="5777" w:hanging="360"/>
      </w:pPr>
    </w:lvl>
    <w:lvl w:ilvl="7" w:tplc="04160019" w:tentative="1">
      <w:start w:val="1"/>
      <w:numFmt w:val="lowerLetter"/>
      <w:lvlText w:val="%8."/>
      <w:lvlJc w:val="left"/>
      <w:pPr>
        <w:ind w:left="6497" w:hanging="360"/>
      </w:pPr>
    </w:lvl>
    <w:lvl w:ilvl="8" w:tplc="0416001B" w:tentative="1">
      <w:start w:val="1"/>
      <w:numFmt w:val="lowerRoman"/>
      <w:lvlText w:val="%9."/>
      <w:lvlJc w:val="right"/>
      <w:pPr>
        <w:ind w:left="7217" w:hanging="180"/>
      </w:pPr>
    </w:lvl>
  </w:abstractNum>
  <w:abstractNum w:abstractNumId="23" w15:restartNumberingAfterBreak="0">
    <w:nsid w:val="448E4FCB"/>
    <w:multiLevelType w:val="multilevel"/>
    <w:tmpl w:val="BDE20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0F3130"/>
    <w:multiLevelType w:val="hybridMultilevel"/>
    <w:tmpl w:val="6F86C66A"/>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5" w15:restartNumberingAfterBreak="0">
    <w:nsid w:val="484D74AB"/>
    <w:multiLevelType w:val="hybridMultilevel"/>
    <w:tmpl w:val="182A49EA"/>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6" w15:restartNumberingAfterBreak="0">
    <w:nsid w:val="4C0A5F2B"/>
    <w:multiLevelType w:val="multilevel"/>
    <w:tmpl w:val="8690CAE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1612E2"/>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F746493"/>
    <w:multiLevelType w:val="hybridMultilevel"/>
    <w:tmpl w:val="7360859E"/>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9"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5975329"/>
    <w:multiLevelType w:val="hybridMultilevel"/>
    <w:tmpl w:val="042C887E"/>
    <w:lvl w:ilvl="0" w:tplc="04160017">
      <w:start w:val="1"/>
      <w:numFmt w:val="lowerLetter"/>
      <w:lvlText w:val="%1)"/>
      <w:lvlJc w:val="left"/>
      <w:pPr>
        <w:ind w:left="2308" w:hanging="360"/>
      </w:pPr>
    </w:lvl>
    <w:lvl w:ilvl="1" w:tplc="04160019" w:tentative="1">
      <w:start w:val="1"/>
      <w:numFmt w:val="lowerLetter"/>
      <w:lvlText w:val="%2."/>
      <w:lvlJc w:val="left"/>
      <w:pPr>
        <w:ind w:left="3028" w:hanging="360"/>
      </w:pPr>
    </w:lvl>
    <w:lvl w:ilvl="2" w:tplc="0416001B" w:tentative="1">
      <w:start w:val="1"/>
      <w:numFmt w:val="lowerRoman"/>
      <w:lvlText w:val="%3."/>
      <w:lvlJc w:val="right"/>
      <w:pPr>
        <w:ind w:left="3748" w:hanging="180"/>
      </w:pPr>
    </w:lvl>
    <w:lvl w:ilvl="3" w:tplc="0416000F" w:tentative="1">
      <w:start w:val="1"/>
      <w:numFmt w:val="decimal"/>
      <w:lvlText w:val="%4."/>
      <w:lvlJc w:val="left"/>
      <w:pPr>
        <w:ind w:left="4468" w:hanging="360"/>
      </w:pPr>
    </w:lvl>
    <w:lvl w:ilvl="4" w:tplc="04160019" w:tentative="1">
      <w:start w:val="1"/>
      <w:numFmt w:val="lowerLetter"/>
      <w:lvlText w:val="%5."/>
      <w:lvlJc w:val="left"/>
      <w:pPr>
        <w:ind w:left="5188" w:hanging="360"/>
      </w:pPr>
    </w:lvl>
    <w:lvl w:ilvl="5" w:tplc="0416001B" w:tentative="1">
      <w:start w:val="1"/>
      <w:numFmt w:val="lowerRoman"/>
      <w:lvlText w:val="%6."/>
      <w:lvlJc w:val="right"/>
      <w:pPr>
        <w:ind w:left="5908" w:hanging="180"/>
      </w:pPr>
    </w:lvl>
    <w:lvl w:ilvl="6" w:tplc="0416000F" w:tentative="1">
      <w:start w:val="1"/>
      <w:numFmt w:val="decimal"/>
      <w:lvlText w:val="%7."/>
      <w:lvlJc w:val="left"/>
      <w:pPr>
        <w:ind w:left="6628" w:hanging="360"/>
      </w:pPr>
    </w:lvl>
    <w:lvl w:ilvl="7" w:tplc="04160019" w:tentative="1">
      <w:start w:val="1"/>
      <w:numFmt w:val="lowerLetter"/>
      <w:lvlText w:val="%8."/>
      <w:lvlJc w:val="left"/>
      <w:pPr>
        <w:ind w:left="7348" w:hanging="360"/>
      </w:pPr>
    </w:lvl>
    <w:lvl w:ilvl="8" w:tplc="0416001B" w:tentative="1">
      <w:start w:val="1"/>
      <w:numFmt w:val="lowerRoman"/>
      <w:lvlText w:val="%9."/>
      <w:lvlJc w:val="right"/>
      <w:pPr>
        <w:ind w:left="8068" w:hanging="180"/>
      </w:pPr>
    </w:lvl>
  </w:abstractNum>
  <w:abstractNum w:abstractNumId="31" w15:restartNumberingAfterBreak="0">
    <w:nsid w:val="59931D9F"/>
    <w:multiLevelType w:val="multilevel"/>
    <w:tmpl w:val="02A26F5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662092"/>
    <w:multiLevelType w:val="hybridMultilevel"/>
    <w:tmpl w:val="8334FCEA"/>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15:restartNumberingAfterBreak="0">
    <w:nsid w:val="5D1B1FD6"/>
    <w:multiLevelType w:val="multilevel"/>
    <w:tmpl w:val="107A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835BBF"/>
    <w:multiLevelType w:val="hybridMultilevel"/>
    <w:tmpl w:val="0A3AB9CE"/>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6" w15:restartNumberingAfterBreak="0">
    <w:nsid w:val="63E80F6C"/>
    <w:multiLevelType w:val="multilevel"/>
    <w:tmpl w:val="A0CC3B2A"/>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5AA06F0"/>
    <w:multiLevelType w:val="multilevel"/>
    <w:tmpl w:val="A40AB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354147"/>
    <w:multiLevelType w:val="multilevel"/>
    <w:tmpl w:val="C9C41078"/>
    <w:lvl w:ilvl="0">
      <w:start w:val="1"/>
      <w:numFmt w:val="decimal"/>
      <w:lvlText w:val="%1."/>
      <w:lvlJc w:val="left"/>
      <w:pPr>
        <w:ind w:left="360" w:hanging="360"/>
      </w:pPr>
      <w:rPr>
        <w:b w:val="0"/>
        <w:lang w:val="pt-BR"/>
      </w:rPr>
    </w:lvl>
    <w:lvl w:ilvl="1">
      <w:start w:val="1"/>
      <w:numFmt w:val="decimal"/>
      <w:lvlText w:val="%1.%2."/>
      <w:lvlJc w:val="left"/>
      <w:pPr>
        <w:ind w:left="114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67C00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D76127C"/>
    <w:multiLevelType w:val="multilevel"/>
    <w:tmpl w:val="9216B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E424CF"/>
    <w:multiLevelType w:val="multilevel"/>
    <w:tmpl w:val="AAB8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9C5BFE"/>
    <w:multiLevelType w:val="multilevel"/>
    <w:tmpl w:val="72220808"/>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4F412F9"/>
    <w:multiLevelType w:val="multilevel"/>
    <w:tmpl w:val="E9D2CBA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8FB0871"/>
    <w:multiLevelType w:val="multilevel"/>
    <w:tmpl w:val="228CA6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255FA3"/>
    <w:multiLevelType w:val="multilevel"/>
    <w:tmpl w:val="96467B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A216B7"/>
    <w:multiLevelType w:val="hybridMultilevel"/>
    <w:tmpl w:val="2932E1A2"/>
    <w:lvl w:ilvl="0" w:tplc="04160017">
      <w:start w:val="1"/>
      <w:numFmt w:val="lowerLetter"/>
      <w:lvlText w:val="%1)"/>
      <w:lvlJc w:val="left"/>
      <w:pPr>
        <w:ind w:left="2081" w:hanging="360"/>
      </w:pPr>
    </w:lvl>
    <w:lvl w:ilvl="1" w:tplc="04160019" w:tentative="1">
      <w:start w:val="1"/>
      <w:numFmt w:val="lowerLetter"/>
      <w:lvlText w:val="%2."/>
      <w:lvlJc w:val="left"/>
      <w:pPr>
        <w:ind w:left="2801" w:hanging="360"/>
      </w:pPr>
    </w:lvl>
    <w:lvl w:ilvl="2" w:tplc="0416001B" w:tentative="1">
      <w:start w:val="1"/>
      <w:numFmt w:val="lowerRoman"/>
      <w:lvlText w:val="%3."/>
      <w:lvlJc w:val="right"/>
      <w:pPr>
        <w:ind w:left="3521" w:hanging="180"/>
      </w:pPr>
    </w:lvl>
    <w:lvl w:ilvl="3" w:tplc="0416000F" w:tentative="1">
      <w:start w:val="1"/>
      <w:numFmt w:val="decimal"/>
      <w:lvlText w:val="%4."/>
      <w:lvlJc w:val="left"/>
      <w:pPr>
        <w:ind w:left="4241" w:hanging="360"/>
      </w:pPr>
    </w:lvl>
    <w:lvl w:ilvl="4" w:tplc="04160019" w:tentative="1">
      <w:start w:val="1"/>
      <w:numFmt w:val="lowerLetter"/>
      <w:lvlText w:val="%5."/>
      <w:lvlJc w:val="left"/>
      <w:pPr>
        <w:ind w:left="4961" w:hanging="360"/>
      </w:pPr>
    </w:lvl>
    <w:lvl w:ilvl="5" w:tplc="0416001B" w:tentative="1">
      <w:start w:val="1"/>
      <w:numFmt w:val="lowerRoman"/>
      <w:lvlText w:val="%6."/>
      <w:lvlJc w:val="right"/>
      <w:pPr>
        <w:ind w:left="5681" w:hanging="180"/>
      </w:pPr>
    </w:lvl>
    <w:lvl w:ilvl="6" w:tplc="0416000F" w:tentative="1">
      <w:start w:val="1"/>
      <w:numFmt w:val="decimal"/>
      <w:lvlText w:val="%7."/>
      <w:lvlJc w:val="left"/>
      <w:pPr>
        <w:ind w:left="6401" w:hanging="360"/>
      </w:pPr>
    </w:lvl>
    <w:lvl w:ilvl="7" w:tplc="04160019" w:tentative="1">
      <w:start w:val="1"/>
      <w:numFmt w:val="lowerLetter"/>
      <w:lvlText w:val="%8."/>
      <w:lvlJc w:val="left"/>
      <w:pPr>
        <w:ind w:left="7121" w:hanging="360"/>
      </w:pPr>
    </w:lvl>
    <w:lvl w:ilvl="8" w:tplc="0416001B" w:tentative="1">
      <w:start w:val="1"/>
      <w:numFmt w:val="lowerRoman"/>
      <w:lvlText w:val="%9."/>
      <w:lvlJc w:val="right"/>
      <w:pPr>
        <w:ind w:left="7841" w:hanging="180"/>
      </w:pPr>
    </w:lvl>
  </w:abstractNum>
  <w:num w:numId="1" w16cid:durableId="1665233935">
    <w:abstractNumId w:val="1"/>
  </w:num>
  <w:num w:numId="2" w16cid:durableId="888762003">
    <w:abstractNumId w:val="13"/>
  </w:num>
  <w:num w:numId="3" w16cid:durableId="568539696">
    <w:abstractNumId w:val="26"/>
  </w:num>
  <w:num w:numId="4" w16cid:durableId="1118068250">
    <w:abstractNumId w:val="17"/>
  </w:num>
  <w:num w:numId="5" w16cid:durableId="1211840529">
    <w:abstractNumId w:val="10"/>
  </w:num>
  <w:num w:numId="6" w16cid:durableId="1755466700">
    <w:abstractNumId w:val="2"/>
  </w:num>
  <w:num w:numId="7" w16cid:durableId="896741672">
    <w:abstractNumId w:val="21"/>
  </w:num>
  <w:num w:numId="8" w16cid:durableId="1735817243">
    <w:abstractNumId w:val="31"/>
  </w:num>
  <w:num w:numId="9" w16cid:durableId="881670557">
    <w:abstractNumId w:val="0"/>
  </w:num>
  <w:num w:numId="10" w16cid:durableId="989098556">
    <w:abstractNumId w:val="42"/>
  </w:num>
  <w:num w:numId="11" w16cid:durableId="571045185">
    <w:abstractNumId w:val="4"/>
  </w:num>
  <w:num w:numId="12" w16cid:durableId="828981303">
    <w:abstractNumId w:val="27"/>
  </w:num>
  <w:num w:numId="13" w16cid:durableId="1152217235">
    <w:abstractNumId w:val="47"/>
  </w:num>
  <w:num w:numId="14" w16cid:durableId="1792895207">
    <w:abstractNumId w:val="48"/>
  </w:num>
  <w:num w:numId="15" w16cid:durableId="1816024213">
    <w:abstractNumId w:val="35"/>
  </w:num>
  <w:num w:numId="16" w16cid:durableId="895315330">
    <w:abstractNumId w:val="38"/>
  </w:num>
  <w:num w:numId="17" w16cid:durableId="1686398446">
    <w:abstractNumId w:val="16"/>
  </w:num>
  <w:num w:numId="18" w16cid:durableId="114370396">
    <w:abstractNumId w:val="24"/>
  </w:num>
  <w:num w:numId="19" w16cid:durableId="805704879">
    <w:abstractNumId w:val="28"/>
  </w:num>
  <w:num w:numId="20" w16cid:durableId="1966695637">
    <w:abstractNumId w:val="25"/>
  </w:num>
  <w:num w:numId="21" w16cid:durableId="1484003934">
    <w:abstractNumId w:val="6"/>
  </w:num>
  <w:num w:numId="22" w16cid:durableId="339549888">
    <w:abstractNumId w:val="7"/>
  </w:num>
  <w:num w:numId="23" w16cid:durableId="2109963271">
    <w:abstractNumId w:val="22"/>
  </w:num>
  <w:num w:numId="24" w16cid:durableId="630982540">
    <w:abstractNumId w:val="30"/>
  </w:num>
  <w:num w:numId="25" w16cid:durableId="792985786">
    <w:abstractNumId w:val="39"/>
  </w:num>
  <w:num w:numId="26" w16cid:durableId="20592745">
    <w:abstractNumId w:val="44"/>
  </w:num>
  <w:num w:numId="27" w16cid:durableId="2010323899">
    <w:abstractNumId w:val="19"/>
  </w:num>
  <w:num w:numId="28" w16cid:durableId="2021546820">
    <w:abstractNumId w:val="18"/>
  </w:num>
  <w:num w:numId="29" w16cid:durableId="707413965">
    <w:abstractNumId w:val="40"/>
  </w:num>
  <w:num w:numId="30" w16cid:durableId="175927796">
    <w:abstractNumId w:val="33"/>
  </w:num>
  <w:num w:numId="31" w16cid:durableId="1880045326">
    <w:abstractNumId w:val="15"/>
  </w:num>
  <w:num w:numId="32" w16cid:durableId="105002960">
    <w:abstractNumId w:val="5"/>
  </w:num>
  <w:num w:numId="33" w16cid:durableId="1177887555">
    <w:abstractNumId w:val="37"/>
  </w:num>
  <w:num w:numId="34" w16cid:durableId="1128663590">
    <w:abstractNumId w:val="8"/>
  </w:num>
  <w:num w:numId="35" w16cid:durableId="1628924825">
    <w:abstractNumId w:val="45"/>
  </w:num>
  <w:num w:numId="36" w16cid:durableId="930625161">
    <w:abstractNumId w:val="12"/>
  </w:num>
  <w:num w:numId="37" w16cid:durableId="1475101300">
    <w:abstractNumId w:val="46"/>
  </w:num>
  <w:num w:numId="38" w16cid:durableId="1642269889">
    <w:abstractNumId w:val="32"/>
  </w:num>
  <w:num w:numId="39" w16cid:durableId="298805701">
    <w:abstractNumId w:val="36"/>
  </w:num>
  <w:num w:numId="40" w16cid:durableId="774790172">
    <w:abstractNumId w:val="29"/>
  </w:num>
  <w:num w:numId="41" w16cid:durableId="1143548185">
    <w:abstractNumId w:val="20"/>
  </w:num>
  <w:num w:numId="42" w16cid:durableId="703285395">
    <w:abstractNumId w:val="3"/>
  </w:num>
  <w:num w:numId="43" w16cid:durableId="232664385">
    <w:abstractNumId w:val="9"/>
  </w:num>
  <w:num w:numId="44" w16cid:durableId="2007592608">
    <w:abstractNumId w:val="11"/>
  </w:num>
  <w:num w:numId="45" w16cid:durableId="686641001">
    <w:abstractNumId w:val="43"/>
  </w:num>
  <w:num w:numId="46" w16cid:durableId="476654221">
    <w:abstractNumId w:val="14"/>
  </w:num>
  <w:num w:numId="47" w16cid:durableId="679546511">
    <w:abstractNumId w:val="23"/>
  </w:num>
  <w:num w:numId="48" w16cid:durableId="787163272">
    <w:abstractNumId w:val="41"/>
  </w:num>
  <w:num w:numId="49" w16cid:durableId="16323964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7B8B"/>
    <w:rsid w:val="00002F91"/>
    <w:rsid w:val="00012062"/>
    <w:rsid w:val="00013B2D"/>
    <w:rsid w:val="00023C5F"/>
    <w:rsid w:val="00033F4D"/>
    <w:rsid w:val="00035B6D"/>
    <w:rsid w:val="000379A3"/>
    <w:rsid w:val="00043826"/>
    <w:rsid w:val="00046F49"/>
    <w:rsid w:val="00050352"/>
    <w:rsid w:val="00054B10"/>
    <w:rsid w:val="00055AAE"/>
    <w:rsid w:val="000614CB"/>
    <w:rsid w:val="000619AB"/>
    <w:rsid w:val="0006655F"/>
    <w:rsid w:val="000719A3"/>
    <w:rsid w:val="00076F61"/>
    <w:rsid w:val="000817FD"/>
    <w:rsid w:val="00087F7B"/>
    <w:rsid w:val="00092B1A"/>
    <w:rsid w:val="00093B20"/>
    <w:rsid w:val="000A1A2D"/>
    <w:rsid w:val="000B584A"/>
    <w:rsid w:val="000C7D82"/>
    <w:rsid w:val="000F25D3"/>
    <w:rsid w:val="000F3165"/>
    <w:rsid w:val="000F63D5"/>
    <w:rsid w:val="001046FC"/>
    <w:rsid w:val="00116AB1"/>
    <w:rsid w:val="0013610C"/>
    <w:rsid w:val="00137149"/>
    <w:rsid w:val="00151F9F"/>
    <w:rsid w:val="00152F58"/>
    <w:rsid w:val="0016604B"/>
    <w:rsid w:val="001669E5"/>
    <w:rsid w:val="00167FB9"/>
    <w:rsid w:val="00170639"/>
    <w:rsid w:val="00182C06"/>
    <w:rsid w:val="00197324"/>
    <w:rsid w:val="001A35AA"/>
    <w:rsid w:val="001A617A"/>
    <w:rsid w:val="001B0F3F"/>
    <w:rsid w:val="001B7957"/>
    <w:rsid w:val="001C2DB0"/>
    <w:rsid w:val="001C328C"/>
    <w:rsid w:val="001C3977"/>
    <w:rsid w:val="001C7963"/>
    <w:rsid w:val="001D0FAF"/>
    <w:rsid w:val="001D1299"/>
    <w:rsid w:val="001E1DA9"/>
    <w:rsid w:val="001F4639"/>
    <w:rsid w:val="002146F3"/>
    <w:rsid w:val="00220713"/>
    <w:rsid w:val="00227711"/>
    <w:rsid w:val="00231842"/>
    <w:rsid w:val="002356E0"/>
    <w:rsid w:val="002431A6"/>
    <w:rsid w:val="00243536"/>
    <w:rsid w:val="00243BEF"/>
    <w:rsid w:val="00245BCF"/>
    <w:rsid w:val="00250BF6"/>
    <w:rsid w:val="00254664"/>
    <w:rsid w:val="00263647"/>
    <w:rsid w:val="002800D3"/>
    <w:rsid w:val="00285D8A"/>
    <w:rsid w:val="00297D4A"/>
    <w:rsid w:val="002A08BC"/>
    <w:rsid w:val="002A3E58"/>
    <w:rsid w:val="002D108C"/>
    <w:rsid w:val="002D15FD"/>
    <w:rsid w:val="002D3C1D"/>
    <w:rsid w:val="002D56C2"/>
    <w:rsid w:val="002E0C5C"/>
    <w:rsid w:val="002E3515"/>
    <w:rsid w:val="002E4ADF"/>
    <w:rsid w:val="002F6577"/>
    <w:rsid w:val="002F7507"/>
    <w:rsid w:val="0030088E"/>
    <w:rsid w:val="00301716"/>
    <w:rsid w:val="003037D4"/>
    <w:rsid w:val="003107F5"/>
    <w:rsid w:val="00315242"/>
    <w:rsid w:val="0032349A"/>
    <w:rsid w:val="00331EC4"/>
    <w:rsid w:val="00343997"/>
    <w:rsid w:val="003456CA"/>
    <w:rsid w:val="00355674"/>
    <w:rsid w:val="00361EBB"/>
    <w:rsid w:val="00374C60"/>
    <w:rsid w:val="0037635C"/>
    <w:rsid w:val="0039135B"/>
    <w:rsid w:val="00391AEB"/>
    <w:rsid w:val="003A553A"/>
    <w:rsid w:val="003B3474"/>
    <w:rsid w:val="003B41FC"/>
    <w:rsid w:val="003B5290"/>
    <w:rsid w:val="003C04A5"/>
    <w:rsid w:val="003C687D"/>
    <w:rsid w:val="003D0322"/>
    <w:rsid w:val="003D138F"/>
    <w:rsid w:val="003D49FD"/>
    <w:rsid w:val="003E5249"/>
    <w:rsid w:val="003F1FC3"/>
    <w:rsid w:val="003F2A0F"/>
    <w:rsid w:val="00403DB9"/>
    <w:rsid w:val="004114DC"/>
    <w:rsid w:val="004144F5"/>
    <w:rsid w:val="004260E1"/>
    <w:rsid w:val="004344C7"/>
    <w:rsid w:val="00445F31"/>
    <w:rsid w:val="00446FB6"/>
    <w:rsid w:val="004471B6"/>
    <w:rsid w:val="0045318B"/>
    <w:rsid w:val="00455CD5"/>
    <w:rsid w:val="0046034D"/>
    <w:rsid w:val="00466DE5"/>
    <w:rsid w:val="00467221"/>
    <w:rsid w:val="0047378C"/>
    <w:rsid w:val="00493A2C"/>
    <w:rsid w:val="004B67B1"/>
    <w:rsid w:val="004C007E"/>
    <w:rsid w:val="004C2253"/>
    <w:rsid w:val="004C52E6"/>
    <w:rsid w:val="004C7BAB"/>
    <w:rsid w:val="004D2197"/>
    <w:rsid w:val="004E08B1"/>
    <w:rsid w:val="004E3C2F"/>
    <w:rsid w:val="004F03E7"/>
    <w:rsid w:val="004F782C"/>
    <w:rsid w:val="004F78EF"/>
    <w:rsid w:val="00516662"/>
    <w:rsid w:val="0055386A"/>
    <w:rsid w:val="005542DE"/>
    <w:rsid w:val="00554827"/>
    <w:rsid w:val="005634CB"/>
    <w:rsid w:val="005661ED"/>
    <w:rsid w:val="00566D22"/>
    <w:rsid w:val="005812BE"/>
    <w:rsid w:val="00582923"/>
    <w:rsid w:val="00590229"/>
    <w:rsid w:val="005A1271"/>
    <w:rsid w:val="005B75E4"/>
    <w:rsid w:val="005B7F5F"/>
    <w:rsid w:val="005C6FCE"/>
    <w:rsid w:val="005D4289"/>
    <w:rsid w:val="005F2AF4"/>
    <w:rsid w:val="005F484A"/>
    <w:rsid w:val="00606015"/>
    <w:rsid w:val="00611A6B"/>
    <w:rsid w:val="00612956"/>
    <w:rsid w:val="0063317E"/>
    <w:rsid w:val="00633C7A"/>
    <w:rsid w:val="00633E3B"/>
    <w:rsid w:val="00636648"/>
    <w:rsid w:val="0064539B"/>
    <w:rsid w:val="00656CB0"/>
    <w:rsid w:val="006608AF"/>
    <w:rsid w:val="00663E80"/>
    <w:rsid w:val="00673A8F"/>
    <w:rsid w:val="006829F7"/>
    <w:rsid w:val="006B1437"/>
    <w:rsid w:val="006F23E3"/>
    <w:rsid w:val="0070327A"/>
    <w:rsid w:val="007054D7"/>
    <w:rsid w:val="0071160C"/>
    <w:rsid w:val="00716194"/>
    <w:rsid w:val="00717E08"/>
    <w:rsid w:val="007262EB"/>
    <w:rsid w:val="00734FBF"/>
    <w:rsid w:val="0073552E"/>
    <w:rsid w:val="00736E38"/>
    <w:rsid w:val="007412DC"/>
    <w:rsid w:val="007454C9"/>
    <w:rsid w:val="00747D7B"/>
    <w:rsid w:val="007510FB"/>
    <w:rsid w:val="007553F3"/>
    <w:rsid w:val="00757695"/>
    <w:rsid w:val="007A3674"/>
    <w:rsid w:val="007A7A33"/>
    <w:rsid w:val="007C0EF2"/>
    <w:rsid w:val="007C3205"/>
    <w:rsid w:val="007C395B"/>
    <w:rsid w:val="007C64B7"/>
    <w:rsid w:val="007E1AA4"/>
    <w:rsid w:val="007E439F"/>
    <w:rsid w:val="007F1A0C"/>
    <w:rsid w:val="00821512"/>
    <w:rsid w:val="008303BC"/>
    <w:rsid w:val="00830C0D"/>
    <w:rsid w:val="00843E2F"/>
    <w:rsid w:val="00847750"/>
    <w:rsid w:val="008559A5"/>
    <w:rsid w:val="0086795A"/>
    <w:rsid w:val="008747EA"/>
    <w:rsid w:val="00885F1C"/>
    <w:rsid w:val="00895F94"/>
    <w:rsid w:val="008A2A9C"/>
    <w:rsid w:val="008A34B0"/>
    <w:rsid w:val="008A4F1B"/>
    <w:rsid w:val="008B25EB"/>
    <w:rsid w:val="008C3084"/>
    <w:rsid w:val="008C38E6"/>
    <w:rsid w:val="008D150C"/>
    <w:rsid w:val="008D4FA3"/>
    <w:rsid w:val="008F599D"/>
    <w:rsid w:val="008F6DE9"/>
    <w:rsid w:val="00902137"/>
    <w:rsid w:val="00904750"/>
    <w:rsid w:val="00914550"/>
    <w:rsid w:val="009175D3"/>
    <w:rsid w:val="00922B93"/>
    <w:rsid w:val="00934A4F"/>
    <w:rsid w:val="0095001F"/>
    <w:rsid w:val="00950FBF"/>
    <w:rsid w:val="009569E4"/>
    <w:rsid w:val="00964AEA"/>
    <w:rsid w:val="00967863"/>
    <w:rsid w:val="00970F7A"/>
    <w:rsid w:val="00972E5A"/>
    <w:rsid w:val="00976C7F"/>
    <w:rsid w:val="009777DE"/>
    <w:rsid w:val="009830B3"/>
    <w:rsid w:val="00983D1F"/>
    <w:rsid w:val="009867C3"/>
    <w:rsid w:val="009A1BDE"/>
    <w:rsid w:val="009B49BA"/>
    <w:rsid w:val="009B4C6D"/>
    <w:rsid w:val="009B63F8"/>
    <w:rsid w:val="009C0FA6"/>
    <w:rsid w:val="009C2794"/>
    <w:rsid w:val="009C6610"/>
    <w:rsid w:val="009C6B5B"/>
    <w:rsid w:val="009C7A39"/>
    <w:rsid w:val="009F2A5F"/>
    <w:rsid w:val="009F5F06"/>
    <w:rsid w:val="00A03A16"/>
    <w:rsid w:val="00A05538"/>
    <w:rsid w:val="00A071B3"/>
    <w:rsid w:val="00A1143E"/>
    <w:rsid w:val="00A1342B"/>
    <w:rsid w:val="00A16434"/>
    <w:rsid w:val="00A4150A"/>
    <w:rsid w:val="00A4160E"/>
    <w:rsid w:val="00A466E4"/>
    <w:rsid w:val="00A51804"/>
    <w:rsid w:val="00A54326"/>
    <w:rsid w:val="00A62E3D"/>
    <w:rsid w:val="00A63B58"/>
    <w:rsid w:val="00A706D5"/>
    <w:rsid w:val="00A714A1"/>
    <w:rsid w:val="00A718CC"/>
    <w:rsid w:val="00A75A64"/>
    <w:rsid w:val="00A76B06"/>
    <w:rsid w:val="00A86730"/>
    <w:rsid w:val="00A91BB2"/>
    <w:rsid w:val="00A957BA"/>
    <w:rsid w:val="00AA111F"/>
    <w:rsid w:val="00AA59D7"/>
    <w:rsid w:val="00AB4B4F"/>
    <w:rsid w:val="00AC38BF"/>
    <w:rsid w:val="00AD2112"/>
    <w:rsid w:val="00AD7863"/>
    <w:rsid w:val="00AE0389"/>
    <w:rsid w:val="00AE20F2"/>
    <w:rsid w:val="00AE26FD"/>
    <w:rsid w:val="00AF10DA"/>
    <w:rsid w:val="00AF2FBB"/>
    <w:rsid w:val="00AF33A3"/>
    <w:rsid w:val="00AF54E5"/>
    <w:rsid w:val="00AF60E9"/>
    <w:rsid w:val="00B11782"/>
    <w:rsid w:val="00B121ED"/>
    <w:rsid w:val="00B132D4"/>
    <w:rsid w:val="00B13B3B"/>
    <w:rsid w:val="00B15317"/>
    <w:rsid w:val="00B50E20"/>
    <w:rsid w:val="00B726C7"/>
    <w:rsid w:val="00B73AF0"/>
    <w:rsid w:val="00B768F0"/>
    <w:rsid w:val="00B90068"/>
    <w:rsid w:val="00BA0739"/>
    <w:rsid w:val="00BA1F04"/>
    <w:rsid w:val="00BB003F"/>
    <w:rsid w:val="00BC056C"/>
    <w:rsid w:val="00BD5874"/>
    <w:rsid w:val="00BE376B"/>
    <w:rsid w:val="00BF57A2"/>
    <w:rsid w:val="00C00EA0"/>
    <w:rsid w:val="00C155B4"/>
    <w:rsid w:val="00C20694"/>
    <w:rsid w:val="00C340C4"/>
    <w:rsid w:val="00C37431"/>
    <w:rsid w:val="00C42435"/>
    <w:rsid w:val="00C435ED"/>
    <w:rsid w:val="00C55788"/>
    <w:rsid w:val="00C62617"/>
    <w:rsid w:val="00C634F7"/>
    <w:rsid w:val="00C76B3A"/>
    <w:rsid w:val="00C86ACC"/>
    <w:rsid w:val="00C872ED"/>
    <w:rsid w:val="00C90337"/>
    <w:rsid w:val="00CA1D46"/>
    <w:rsid w:val="00CA2D2F"/>
    <w:rsid w:val="00CB0F2C"/>
    <w:rsid w:val="00CE0B37"/>
    <w:rsid w:val="00CF30DF"/>
    <w:rsid w:val="00D11EE9"/>
    <w:rsid w:val="00D31FDF"/>
    <w:rsid w:val="00D36D4B"/>
    <w:rsid w:val="00D3745D"/>
    <w:rsid w:val="00D45954"/>
    <w:rsid w:val="00D545C6"/>
    <w:rsid w:val="00D552A9"/>
    <w:rsid w:val="00D631F4"/>
    <w:rsid w:val="00D67B8B"/>
    <w:rsid w:val="00D74B9C"/>
    <w:rsid w:val="00D76F18"/>
    <w:rsid w:val="00D7783C"/>
    <w:rsid w:val="00D8176F"/>
    <w:rsid w:val="00D83BB9"/>
    <w:rsid w:val="00DB321A"/>
    <w:rsid w:val="00DC1229"/>
    <w:rsid w:val="00DC4A35"/>
    <w:rsid w:val="00DD0F53"/>
    <w:rsid w:val="00DF091D"/>
    <w:rsid w:val="00DF1907"/>
    <w:rsid w:val="00DF6C3E"/>
    <w:rsid w:val="00E15285"/>
    <w:rsid w:val="00E1603E"/>
    <w:rsid w:val="00E27C71"/>
    <w:rsid w:val="00E33A8B"/>
    <w:rsid w:val="00E34013"/>
    <w:rsid w:val="00E34AC6"/>
    <w:rsid w:val="00E548BD"/>
    <w:rsid w:val="00E57EF1"/>
    <w:rsid w:val="00E673BF"/>
    <w:rsid w:val="00E70F02"/>
    <w:rsid w:val="00E729E2"/>
    <w:rsid w:val="00E77BA7"/>
    <w:rsid w:val="00E80B3A"/>
    <w:rsid w:val="00E935CD"/>
    <w:rsid w:val="00EA7926"/>
    <w:rsid w:val="00EB39F1"/>
    <w:rsid w:val="00EB3AD2"/>
    <w:rsid w:val="00EB5C5C"/>
    <w:rsid w:val="00ED5D87"/>
    <w:rsid w:val="00ED6C4F"/>
    <w:rsid w:val="00ED6CE5"/>
    <w:rsid w:val="00ED7FEE"/>
    <w:rsid w:val="00EE616B"/>
    <w:rsid w:val="00EF1B1F"/>
    <w:rsid w:val="00EF2A65"/>
    <w:rsid w:val="00EF5D91"/>
    <w:rsid w:val="00EF5F41"/>
    <w:rsid w:val="00F01ACD"/>
    <w:rsid w:val="00F034F3"/>
    <w:rsid w:val="00F15560"/>
    <w:rsid w:val="00F16EDC"/>
    <w:rsid w:val="00F22E2C"/>
    <w:rsid w:val="00F32E60"/>
    <w:rsid w:val="00F34823"/>
    <w:rsid w:val="00F41114"/>
    <w:rsid w:val="00F50351"/>
    <w:rsid w:val="00F6023E"/>
    <w:rsid w:val="00F6467C"/>
    <w:rsid w:val="00F73C96"/>
    <w:rsid w:val="00F81702"/>
    <w:rsid w:val="00F85FF6"/>
    <w:rsid w:val="00F871D9"/>
    <w:rsid w:val="00F9051E"/>
    <w:rsid w:val="00F924F5"/>
    <w:rsid w:val="00F92721"/>
    <w:rsid w:val="00F94EE2"/>
    <w:rsid w:val="00FA2CA0"/>
    <w:rsid w:val="00FA42DA"/>
    <w:rsid w:val="00FB4571"/>
    <w:rsid w:val="00FB6EA0"/>
    <w:rsid w:val="00FD1C74"/>
    <w:rsid w:val="00FE1E6F"/>
    <w:rsid w:val="00FF673B"/>
    <w:rsid w:val="00FF6E75"/>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FFE05"/>
  <w15:docId w15:val="{C2441CEA-FE6E-472D-B17B-249894CCB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F41114"/>
    <w:pPr>
      <w:keepNext/>
      <w:jc w:val="both"/>
      <w:outlineLvl w:val="0"/>
    </w:pPr>
    <w:rPr>
      <w:rFonts w:ascii="Calibri" w:eastAsia="Times New Roman" w:hAnsi="Calibri" w:cs="Times New Roman"/>
      <w:b/>
      <w:bCs/>
      <w:kern w:val="32"/>
      <w:szCs w:val="32"/>
      <w:lang w:val="x-none" w:eastAsia="x-none"/>
    </w:rPr>
  </w:style>
  <w:style w:type="paragraph" w:styleId="Ttulo2">
    <w:name w:val="heading 2"/>
    <w:basedOn w:val="Normal"/>
    <w:next w:val="Normal"/>
    <w:link w:val="Ttulo2Char"/>
    <w:uiPriority w:val="9"/>
    <w:semiHidden/>
    <w:unhideWhenUsed/>
    <w:qFormat/>
    <w:rsid w:val="0001206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F41114"/>
    <w:rPr>
      <w:rFonts w:ascii="Calibri" w:eastAsia="Times New Roman" w:hAnsi="Calibri" w:cs="Times New Roman"/>
      <w:b/>
      <w:bCs/>
      <w:kern w:val="32"/>
      <w:sz w:val="24"/>
      <w:szCs w:val="32"/>
      <w:lang w:val="x-none" w:eastAsia="x-none"/>
      <w14:ligatures w14:val="none"/>
    </w:rPr>
  </w:style>
  <w:style w:type="character" w:styleId="Hyperlink">
    <w:name w:val="Hyperlink"/>
    <w:basedOn w:val="Fontepargpadro"/>
    <w:uiPriority w:val="99"/>
    <w:unhideWhenUsed/>
    <w:rsid w:val="00F41114"/>
    <w:rPr>
      <w:color w:val="0563C1" w:themeColor="hyperlink"/>
      <w:u w:val="single"/>
    </w:rPr>
  </w:style>
  <w:style w:type="character" w:customStyle="1" w:styleId="MenoPendente1">
    <w:name w:val="Menção Pendente1"/>
    <w:basedOn w:val="Fontepargpadro"/>
    <w:uiPriority w:val="99"/>
    <w:semiHidden/>
    <w:unhideWhenUsed/>
    <w:rsid w:val="00F41114"/>
    <w:rPr>
      <w:color w:val="605E5C"/>
      <w:shd w:val="clear" w:color="auto" w:fill="E1DFDD"/>
    </w:rPr>
  </w:style>
  <w:style w:type="paragraph" w:styleId="Cabealho">
    <w:name w:val="header"/>
    <w:basedOn w:val="Normal"/>
    <w:link w:val="CabealhoChar"/>
    <w:uiPriority w:val="99"/>
    <w:unhideWhenUsed/>
    <w:rsid w:val="00A957BA"/>
    <w:pPr>
      <w:tabs>
        <w:tab w:val="center" w:pos="4252"/>
        <w:tab w:val="right" w:pos="8504"/>
      </w:tabs>
    </w:pPr>
  </w:style>
  <w:style w:type="character" w:customStyle="1" w:styleId="CabealhoChar">
    <w:name w:val="Cabeçalho Char"/>
    <w:basedOn w:val="Fontepargpadro"/>
    <w:link w:val="Cabealho"/>
    <w:uiPriority w:val="99"/>
    <w:rsid w:val="00A957BA"/>
    <w:rPr>
      <w:rFonts w:ascii="Ecofont_Spranq_eco_Sans" w:eastAsia="Ecofont_Spranq_eco_Sans" w:hAnsi="Ecofont_Spranq_eco_Sans" w:cs="Ecofont_Spranq_eco_Sans"/>
      <w:kern w:val="0"/>
      <w:sz w:val="24"/>
      <w:szCs w:val="24"/>
      <w:lang w:eastAsia="pt-BR"/>
      <w14:ligatures w14:val="none"/>
    </w:rPr>
  </w:style>
  <w:style w:type="table" w:styleId="TabeladeGradeClara">
    <w:name w:val="Grid Table Light"/>
    <w:basedOn w:val="Tabelanormal"/>
    <w:uiPriority w:val="40"/>
    <w:rsid w:val="001706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A05538"/>
    <w:rPr>
      <w:rFonts w:ascii="Times New Roman" w:hAnsi="Times New Roman" w:cs="Times New Roman"/>
    </w:rPr>
  </w:style>
  <w:style w:type="paragraph" w:customStyle="1" w:styleId="Nivel01">
    <w:name w:val="Nivel 01"/>
    <w:basedOn w:val="Ttulo1"/>
    <w:next w:val="Normal"/>
    <w:autoRedefine/>
    <w:qFormat/>
    <w:rsid w:val="005F484A"/>
    <w:pPr>
      <w:keepLines/>
      <w:numPr>
        <w:numId w:val="36"/>
      </w:numPr>
      <w:shd w:val="clear" w:color="auto" w:fill="D9E2F3" w:themeFill="accent1" w:themeFillTint="33"/>
      <w:tabs>
        <w:tab w:val="left" w:pos="0"/>
      </w:tabs>
      <w:spacing w:beforeLines="120" w:before="288" w:afterLines="120" w:after="288" w:line="312" w:lineRule="auto"/>
      <w:ind w:left="0" w:firstLine="0"/>
    </w:pPr>
    <w:rPr>
      <w:rFonts w:eastAsiaTheme="majorEastAsia" w:cs="Calibri"/>
      <w:kern w:val="0"/>
      <w:sz w:val="22"/>
      <w:szCs w:val="22"/>
      <w:lang w:val="pt-BR" w:eastAsia="en-US"/>
    </w:rPr>
  </w:style>
  <w:style w:type="paragraph" w:customStyle="1" w:styleId="Nivel2">
    <w:name w:val="Nivel 2"/>
    <w:basedOn w:val="Normal"/>
    <w:link w:val="Nivel2Char"/>
    <w:qFormat/>
    <w:rsid w:val="005F484A"/>
    <w:pPr>
      <w:numPr>
        <w:ilvl w:val="1"/>
        <w:numId w:val="3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5F484A"/>
    <w:pPr>
      <w:numPr>
        <w:ilvl w:val="2"/>
        <w:numId w:val="3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5F484A"/>
    <w:pPr>
      <w:numPr>
        <w:ilvl w:val="3"/>
      </w:numPr>
      <w:ind w:left="567" w:firstLine="0"/>
    </w:pPr>
    <w:rPr>
      <w:color w:val="auto"/>
    </w:rPr>
  </w:style>
  <w:style w:type="paragraph" w:customStyle="1" w:styleId="Nivel5">
    <w:name w:val="Nivel 5"/>
    <w:basedOn w:val="Nivel4"/>
    <w:qFormat/>
    <w:rsid w:val="005F484A"/>
    <w:pPr>
      <w:numPr>
        <w:ilvl w:val="4"/>
      </w:numPr>
      <w:ind w:left="851" w:firstLine="0"/>
    </w:pPr>
  </w:style>
  <w:style w:type="character" w:customStyle="1" w:styleId="Nivel2Char">
    <w:name w:val="Nivel 2 Char"/>
    <w:basedOn w:val="Fontepargpadro"/>
    <w:link w:val="Nivel2"/>
    <w:locked/>
    <w:rsid w:val="005F484A"/>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895F94"/>
    <w:pPr>
      <w:numPr>
        <w:numId w:val="27"/>
      </w:numPr>
      <w:autoSpaceDE w:val="0"/>
      <w:autoSpaceDN w:val="0"/>
      <w:adjustRightInd w:val="0"/>
      <w:ind w:left="0" w:firstLine="0"/>
    </w:pPr>
    <w:rPr>
      <w:rFonts w:eastAsia="Times New Roman"/>
      <w:i/>
      <w:iCs/>
      <w:color w:val="FF0000"/>
    </w:rPr>
  </w:style>
  <w:style w:type="character" w:customStyle="1" w:styleId="Nvel2-RedChar">
    <w:name w:val="Nível 2 -Red Char"/>
    <w:basedOn w:val="Nivel2Char"/>
    <w:link w:val="Nvel2-Red"/>
    <w:rsid w:val="00895F94"/>
    <w:rPr>
      <w:rFonts w:ascii="Arial" w:eastAsia="Times New Roman" w:hAnsi="Arial" w:cs="Arial"/>
      <w:i/>
      <w:iCs/>
      <w:color w:val="FF0000"/>
      <w:kern w:val="0"/>
      <w:sz w:val="20"/>
      <w:szCs w:val="20"/>
      <w:lang w:eastAsia="pt-BR"/>
      <w14:ligatures w14:val="none"/>
    </w:rPr>
  </w:style>
  <w:style w:type="character" w:customStyle="1" w:styleId="PargrafodaListaChar">
    <w:name w:val="Parágrafo da Lista Char"/>
    <w:basedOn w:val="Fontepargpadro"/>
    <w:link w:val="PargrafodaLista"/>
    <w:uiPriority w:val="34"/>
    <w:rsid w:val="004114DC"/>
    <w:rPr>
      <w:rFonts w:ascii="Ecofont_Spranq_eco_Sans" w:eastAsia="Ecofont_Spranq_eco_Sans" w:hAnsi="Ecofont_Spranq_eco_Sans" w:cs="Ecofont_Spranq_eco_Sans"/>
      <w:kern w:val="0"/>
      <w:sz w:val="24"/>
      <w:szCs w:val="24"/>
      <w:lang w:eastAsia="pt-BR"/>
      <w14:ligatures w14:val="none"/>
    </w:rPr>
  </w:style>
  <w:style w:type="paragraph" w:customStyle="1" w:styleId="Nvel01-SemNumerao">
    <w:name w:val="Nível 01-Sem Numeração"/>
    <w:basedOn w:val="Normal"/>
    <w:link w:val="Nvel01-SemNumeraoChar"/>
    <w:autoRedefine/>
    <w:uiPriority w:val="1"/>
    <w:qFormat/>
    <w:rsid w:val="004114DC"/>
    <w:pPr>
      <w:keepNext/>
      <w:keepLines/>
      <w:shd w:val="clear" w:color="auto" w:fill="D9E2F3" w:themeFill="accent1" w:themeFillTint="33"/>
      <w:spacing w:before="240" w:after="120"/>
      <w:jc w:val="both"/>
      <w:outlineLvl w:val="1"/>
    </w:pPr>
    <w:rPr>
      <w:rFonts w:ascii="Arial" w:eastAsiaTheme="majorEastAsia" w:hAnsi="Arial" w:cs="Arial"/>
      <w:b/>
      <w:bCs/>
      <w:sz w:val="22"/>
      <w:szCs w:val="22"/>
    </w:rPr>
  </w:style>
  <w:style w:type="character" w:customStyle="1" w:styleId="Nvel01-SemNumeraoChar">
    <w:name w:val="Nível 01-Sem Numeração Char"/>
    <w:basedOn w:val="Fontepargpadro"/>
    <w:link w:val="Nvel01-SemNumerao"/>
    <w:uiPriority w:val="1"/>
    <w:rsid w:val="004114DC"/>
    <w:rPr>
      <w:rFonts w:ascii="Arial" w:eastAsiaTheme="majorEastAsia" w:hAnsi="Arial" w:cs="Arial"/>
      <w:b/>
      <w:bCs/>
      <w:kern w:val="0"/>
      <w:shd w:val="clear" w:color="auto" w:fill="D9E2F3" w:themeFill="accent1" w:themeFillTint="33"/>
      <w:lang w:eastAsia="pt-BR"/>
      <w14:ligatures w14:val="none"/>
    </w:rPr>
  </w:style>
  <w:style w:type="paragraph" w:customStyle="1" w:styleId="Nvel1-SemBlack">
    <w:name w:val="Nível 1-Sem Black"/>
    <w:basedOn w:val="Normal"/>
    <w:link w:val="Nvel1-SemBlackChar"/>
    <w:qFormat/>
    <w:rsid w:val="00EF5F41"/>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rsid w:val="00EF5F41"/>
    <w:rPr>
      <w:rFonts w:ascii="Arial" w:eastAsiaTheme="majorEastAsia" w:hAnsi="Arial" w:cs="Arial"/>
      <w:b/>
      <w:bCs/>
      <w:kern w:val="0"/>
      <w:sz w:val="20"/>
      <w:szCs w:val="20"/>
      <w:lang w:eastAsia="pt-BR"/>
      <w14:ligatures w14:val="none"/>
    </w:rPr>
  </w:style>
  <w:style w:type="table" w:customStyle="1" w:styleId="TabeladeGradeClara11">
    <w:name w:val="Tabela de Grade Clara11"/>
    <w:basedOn w:val="Tabelanormal"/>
    <w:next w:val="TabeladeGradeClara"/>
    <w:uiPriority w:val="40"/>
    <w:rsid w:val="005661ED"/>
    <w:pPr>
      <w:spacing w:after="0" w:line="240" w:lineRule="auto"/>
    </w:pPr>
    <w:rPr>
      <w:rFonts w:eastAsia="Times New Roman"/>
      <w:kern w:val="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3">
    <w:name w:val="Tabela de Grade Clara3"/>
    <w:basedOn w:val="Tabelanormal"/>
    <w:next w:val="TabeladeGradeClara"/>
    <w:uiPriority w:val="40"/>
    <w:rsid w:val="005661ED"/>
    <w:pPr>
      <w:spacing w:after="0" w:line="240" w:lineRule="auto"/>
    </w:pPr>
    <w:rPr>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har">
    <w:name w:val="Título 2 Char"/>
    <w:basedOn w:val="Fontepargpadro"/>
    <w:link w:val="Ttulo2"/>
    <w:uiPriority w:val="9"/>
    <w:semiHidden/>
    <w:rsid w:val="00012062"/>
    <w:rPr>
      <w:rFonts w:asciiTheme="majorHAnsi" w:eastAsiaTheme="majorEastAsia" w:hAnsiTheme="majorHAnsi" w:cstheme="majorBidi"/>
      <w:color w:val="2F5496" w:themeColor="accent1" w:themeShade="BF"/>
      <w:kern w:val="0"/>
      <w:sz w:val="26"/>
      <w:szCs w:val="2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0312">
      <w:bodyDiv w:val="1"/>
      <w:marLeft w:val="0"/>
      <w:marRight w:val="0"/>
      <w:marTop w:val="0"/>
      <w:marBottom w:val="0"/>
      <w:divBdr>
        <w:top w:val="none" w:sz="0" w:space="0" w:color="auto"/>
        <w:left w:val="none" w:sz="0" w:space="0" w:color="auto"/>
        <w:bottom w:val="none" w:sz="0" w:space="0" w:color="auto"/>
        <w:right w:val="none" w:sz="0" w:space="0" w:color="auto"/>
      </w:divBdr>
    </w:div>
    <w:div w:id="68889956">
      <w:bodyDiv w:val="1"/>
      <w:marLeft w:val="0"/>
      <w:marRight w:val="0"/>
      <w:marTop w:val="0"/>
      <w:marBottom w:val="0"/>
      <w:divBdr>
        <w:top w:val="none" w:sz="0" w:space="0" w:color="auto"/>
        <w:left w:val="none" w:sz="0" w:space="0" w:color="auto"/>
        <w:bottom w:val="none" w:sz="0" w:space="0" w:color="auto"/>
        <w:right w:val="none" w:sz="0" w:space="0" w:color="auto"/>
      </w:divBdr>
    </w:div>
    <w:div w:id="84691043">
      <w:bodyDiv w:val="1"/>
      <w:marLeft w:val="0"/>
      <w:marRight w:val="0"/>
      <w:marTop w:val="0"/>
      <w:marBottom w:val="0"/>
      <w:divBdr>
        <w:top w:val="none" w:sz="0" w:space="0" w:color="auto"/>
        <w:left w:val="none" w:sz="0" w:space="0" w:color="auto"/>
        <w:bottom w:val="none" w:sz="0" w:space="0" w:color="auto"/>
        <w:right w:val="none" w:sz="0" w:space="0" w:color="auto"/>
      </w:divBdr>
    </w:div>
    <w:div w:id="120660086">
      <w:bodyDiv w:val="1"/>
      <w:marLeft w:val="0"/>
      <w:marRight w:val="0"/>
      <w:marTop w:val="0"/>
      <w:marBottom w:val="0"/>
      <w:divBdr>
        <w:top w:val="none" w:sz="0" w:space="0" w:color="auto"/>
        <w:left w:val="none" w:sz="0" w:space="0" w:color="auto"/>
        <w:bottom w:val="none" w:sz="0" w:space="0" w:color="auto"/>
        <w:right w:val="none" w:sz="0" w:space="0" w:color="auto"/>
      </w:divBdr>
    </w:div>
    <w:div w:id="221454629">
      <w:bodyDiv w:val="1"/>
      <w:marLeft w:val="0"/>
      <w:marRight w:val="0"/>
      <w:marTop w:val="0"/>
      <w:marBottom w:val="0"/>
      <w:divBdr>
        <w:top w:val="none" w:sz="0" w:space="0" w:color="auto"/>
        <w:left w:val="none" w:sz="0" w:space="0" w:color="auto"/>
        <w:bottom w:val="none" w:sz="0" w:space="0" w:color="auto"/>
        <w:right w:val="none" w:sz="0" w:space="0" w:color="auto"/>
      </w:divBdr>
    </w:div>
    <w:div w:id="319162009">
      <w:bodyDiv w:val="1"/>
      <w:marLeft w:val="0"/>
      <w:marRight w:val="0"/>
      <w:marTop w:val="0"/>
      <w:marBottom w:val="0"/>
      <w:divBdr>
        <w:top w:val="none" w:sz="0" w:space="0" w:color="auto"/>
        <w:left w:val="none" w:sz="0" w:space="0" w:color="auto"/>
        <w:bottom w:val="none" w:sz="0" w:space="0" w:color="auto"/>
        <w:right w:val="none" w:sz="0" w:space="0" w:color="auto"/>
      </w:divBdr>
    </w:div>
    <w:div w:id="372117913">
      <w:bodyDiv w:val="1"/>
      <w:marLeft w:val="0"/>
      <w:marRight w:val="0"/>
      <w:marTop w:val="0"/>
      <w:marBottom w:val="0"/>
      <w:divBdr>
        <w:top w:val="none" w:sz="0" w:space="0" w:color="auto"/>
        <w:left w:val="none" w:sz="0" w:space="0" w:color="auto"/>
        <w:bottom w:val="none" w:sz="0" w:space="0" w:color="auto"/>
        <w:right w:val="none" w:sz="0" w:space="0" w:color="auto"/>
      </w:divBdr>
    </w:div>
    <w:div w:id="516315362">
      <w:bodyDiv w:val="1"/>
      <w:marLeft w:val="0"/>
      <w:marRight w:val="0"/>
      <w:marTop w:val="0"/>
      <w:marBottom w:val="0"/>
      <w:divBdr>
        <w:top w:val="none" w:sz="0" w:space="0" w:color="auto"/>
        <w:left w:val="none" w:sz="0" w:space="0" w:color="auto"/>
        <w:bottom w:val="none" w:sz="0" w:space="0" w:color="auto"/>
        <w:right w:val="none" w:sz="0" w:space="0" w:color="auto"/>
      </w:divBdr>
    </w:div>
    <w:div w:id="577372741">
      <w:bodyDiv w:val="1"/>
      <w:marLeft w:val="0"/>
      <w:marRight w:val="0"/>
      <w:marTop w:val="0"/>
      <w:marBottom w:val="0"/>
      <w:divBdr>
        <w:top w:val="none" w:sz="0" w:space="0" w:color="auto"/>
        <w:left w:val="none" w:sz="0" w:space="0" w:color="auto"/>
        <w:bottom w:val="none" w:sz="0" w:space="0" w:color="auto"/>
        <w:right w:val="none" w:sz="0" w:space="0" w:color="auto"/>
      </w:divBdr>
    </w:div>
    <w:div w:id="605816121">
      <w:bodyDiv w:val="1"/>
      <w:marLeft w:val="0"/>
      <w:marRight w:val="0"/>
      <w:marTop w:val="0"/>
      <w:marBottom w:val="0"/>
      <w:divBdr>
        <w:top w:val="none" w:sz="0" w:space="0" w:color="auto"/>
        <w:left w:val="none" w:sz="0" w:space="0" w:color="auto"/>
        <w:bottom w:val="none" w:sz="0" w:space="0" w:color="auto"/>
        <w:right w:val="none" w:sz="0" w:space="0" w:color="auto"/>
      </w:divBdr>
    </w:div>
    <w:div w:id="718819748">
      <w:bodyDiv w:val="1"/>
      <w:marLeft w:val="0"/>
      <w:marRight w:val="0"/>
      <w:marTop w:val="0"/>
      <w:marBottom w:val="0"/>
      <w:divBdr>
        <w:top w:val="none" w:sz="0" w:space="0" w:color="auto"/>
        <w:left w:val="none" w:sz="0" w:space="0" w:color="auto"/>
        <w:bottom w:val="none" w:sz="0" w:space="0" w:color="auto"/>
        <w:right w:val="none" w:sz="0" w:space="0" w:color="auto"/>
      </w:divBdr>
    </w:div>
    <w:div w:id="919870455">
      <w:bodyDiv w:val="1"/>
      <w:marLeft w:val="0"/>
      <w:marRight w:val="0"/>
      <w:marTop w:val="0"/>
      <w:marBottom w:val="0"/>
      <w:divBdr>
        <w:top w:val="none" w:sz="0" w:space="0" w:color="auto"/>
        <w:left w:val="none" w:sz="0" w:space="0" w:color="auto"/>
        <w:bottom w:val="none" w:sz="0" w:space="0" w:color="auto"/>
        <w:right w:val="none" w:sz="0" w:space="0" w:color="auto"/>
      </w:divBdr>
    </w:div>
    <w:div w:id="932782377">
      <w:bodyDiv w:val="1"/>
      <w:marLeft w:val="0"/>
      <w:marRight w:val="0"/>
      <w:marTop w:val="0"/>
      <w:marBottom w:val="0"/>
      <w:divBdr>
        <w:top w:val="none" w:sz="0" w:space="0" w:color="auto"/>
        <w:left w:val="none" w:sz="0" w:space="0" w:color="auto"/>
        <w:bottom w:val="none" w:sz="0" w:space="0" w:color="auto"/>
        <w:right w:val="none" w:sz="0" w:space="0" w:color="auto"/>
      </w:divBdr>
    </w:div>
    <w:div w:id="996420817">
      <w:bodyDiv w:val="1"/>
      <w:marLeft w:val="0"/>
      <w:marRight w:val="0"/>
      <w:marTop w:val="0"/>
      <w:marBottom w:val="0"/>
      <w:divBdr>
        <w:top w:val="none" w:sz="0" w:space="0" w:color="auto"/>
        <w:left w:val="none" w:sz="0" w:space="0" w:color="auto"/>
        <w:bottom w:val="none" w:sz="0" w:space="0" w:color="auto"/>
        <w:right w:val="none" w:sz="0" w:space="0" w:color="auto"/>
      </w:divBdr>
    </w:div>
    <w:div w:id="999187962">
      <w:bodyDiv w:val="1"/>
      <w:marLeft w:val="0"/>
      <w:marRight w:val="0"/>
      <w:marTop w:val="0"/>
      <w:marBottom w:val="0"/>
      <w:divBdr>
        <w:top w:val="none" w:sz="0" w:space="0" w:color="auto"/>
        <w:left w:val="none" w:sz="0" w:space="0" w:color="auto"/>
        <w:bottom w:val="none" w:sz="0" w:space="0" w:color="auto"/>
        <w:right w:val="none" w:sz="0" w:space="0" w:color="auto"/>
      </w:divBdr>
    </w:div>
    <w:div w:id="1110784113">
      <w:bodyDiv w:val="1"/>
      <w:marLeft w:val="0"/>
      <w:marRight w:val="0"/>
      <w:marTop w:val="0"/>
      <w:marBottom w:val="0"/>
      <w:divBdr>
        <w:top w:val="none" w:sz="0" w:space="0" w:color="auto"/>
        <w:left w:val="none" w:sz="0" w:space="0" w:color="auto"/>
        <w:bottom w:val="none" w:sz="0" w:space="0" w:color="auto"/>
        <w:right w:val="none" w:sz="0" w:space="0" w:color="auto"/>
      </w:divBdr>
    </w:div>
    <w:div w:id="1112896080">
      <w:bodyDiv w:val="1"/>
      <w:marLeft w:val="0"/>
      <w:marRight w:val="0"/>
      <w:marTop w:val="0"/>
      <w:marBottom w:val="0"/>
      <w:divBdr>
        <w:top w:val="none" w:sz="0" w:space="0" w:color="auto"/>
        <w:left w:val="none" w:sz="0" w:space="0" w:color="auto"/>
        <w:bottom w:val="none" w:sz="0" w:space="0" w:color="auto"/>
        <w:right w:val="none" w:sz="0" w:space="0" w:color="auto"/>
      </w:divBdr>
    </w:div>
    <w:div w:id="1182235099">
      <w:bodyDiv w:val="1"/>
      <w:marLeft w:val="0"/>
      <w:marRight w:val="0"/>
      <w:marTop w:val="0"/>
      <w:marBottom w:val="0"/>
      <w:divBdr>
        <w:top w:val="none" w:sz="0" w:space="0" w:color="auto"/>
        <w:left w:val="none" w:sz="0" w:space="0" w:color="auto"/>
        <w:bottom w:val="none" w:sz="0" w:space="0" w:color="auto"/>
        <w:right w:val="none" w:sz="0" w:space="0" w:color="auto"/>
      </w:divBdr>
    </w:div>
    <w:div w:id="1251112165">
      <w:bodyDiv w:val="1"/>
      <w:marLeft w:val="0"/>
      <w:marRight w:val="0"/>
      <w:marTop w:val="0"/>
      <w:marBottom w:val="0"/>
      <w:divBdr>
        <w:top w:val="none" w:sz="0" w:space="0" w:color="auto"/>
        <w:left w:val="none" w:sz="0" w:space="0" w:color="auto"/>
        <w:bottom w:val="none" w:sz="0" w:space="0" w:color="auto"/>
        <w:right w:val="none" w:sz="0" w:space="0" w:color="auto"/>
      </w:divBdr>
    </w:div>
    <w:div w:id="1306859153">
      <w:bodyDiv w:val="1"/>
      <w:marLeft w:val="0"/>
      <w:marRight w:val="0"/>
      <w:marTop w:val="0"/>
      <w:marBottom w:val="0"/>
      <w:divBdr>
        <w:top w:val="none" w:sz="0" w:space="0" w:color="auto"/>
        <w:left w:val="none" w:sz="0" w:space="0" w:color="auto"/>
        <w:bottom w:val="none" w:sz="0" w:space="0" w:color="auto"/>
        <w:right w:val="none" w:sz="0" w:space="0" w:color="auto"/>
      </w:divBdr>
    </w:div>
    <w:div w:id="1348100015">
      <w:bodyDiv w:val="1"/>
      <w:marLeft w:val="0"/>
      <w:marRight w:val="0"/>
      <w:marTop w:val="0"/>
      <w:marBottom w:val="0"/>
      <w:divBdr>
        <w:top w:val="none" w:sz="0" w:space="0" w:color="auto"/>
        <w:left w:val="none" w:sz="0" w:space="0" w:color="auto"/>
        <w:bottom w:val="none" w:sz="0" w:space="0" w:color="auto"/>
        <w:right w:val="none" w:sz="0" w:space="0" w:color="auto"/>
      </w:divBdr>
    </w:div>
    <w:div w:id="1411542156">
      <w:bodyDiv w:val="1"/>
      <w:marLeft w:val="0"/>
      <w:marRight w:val="0"/>
      <w:marTop w:val="0"/>
      <w:marBottom w:val="0"/>
      <w:divBdr>
        <w:top w:val="none" w:sz="0" w:space="0" w:color="auto"/>
        <w:left w:val="none" w:sz="0" w:space="0" w:color="auto"/>
        <w:bottom w:val="none" w:sz="0" w:space="0" w:color="auto"/>
        <w:right w:val="none" w:sz="0" w:space="0" w:color="auto"/>
      </w:divBdr>
    </w:div>
    <w:div w:id="1425343111">
      <w:bodyDiv w:val="1"/>
      <w:marLeft w:val="0"/>
      <w:marRight w:val="0"/>
      <w:marTop w:val="0"/>
      <w:marBottom w:val="0"/>
      <w:divBdr>
        <w:top w:val="none" w:sz="0" w:space="0" w:color="auto"/>
        <w:left w:val="none" w:sz="0" w:space="0" w:color="auto"/>
        <w:bottom w:val="none" w:sz="0" w:space="0" w:color="auto"/>
        <w:right w:val="none" w:sz="0" w:space="0" w:color="auto"/>
      </w:divBdr>
    </w:div>
    <w:div w:id="1431268469">
      <w:bodyDiv w:val="1"/>
      <w:marLeft w:val="0"/>
      <w:marRight w:val="0"/>
      <w:marTop w:val="0"/>
      <w:marBottom w:val="0"/>
      <w:divBdr>
        <w:top w:val="none" w:sz="0" w:space="0" w:color="auto"/>
        <w:left w:val="none" w:sz="0" w:space="0" w:color="auto"/>
        <w:bottom w:val="none" w:sz="0" w:space="0" w:color="auto"/>
        <w:right w:val="none" w:sz="0" w:space="0" w:color="auto"/>
      </w:divBdr>
    </w:div>
    <w:div w:id="1456296232">
      <w:bodyDiv w:val="1"/>
      <w:marLeft w:val="0"/>
      <w:marRight w:val="0"/>
      <w:marTop w:val="0"/>
      <w:marBottom w:val="0"/>
      <w:divBdr>
        <w:top w:val="none" w:sz="0" w:space="0" w:color="auto"/>
        <w:left w:val="none" w:sz="0" w:space="0" w:color="auto"/>
        <w:bottom w:val="none" w:sz="0" w:space="0" w:color="auto"/>
        <w:right w:val="none" w:sz="0" w:space="0" w:color="auto"/>
      </w:divBdr>
    </w:div>
    <w:div w:id="1476948229">
      <w:bodyDiv w:val="1"/>
      <w:marLeft w:val="0"/>
      <w:marRight w:val="0"/>
      <w:marTop w:val="0"/>
      <w:marBottom w:val="0"/>
      <w:divBdr>
        <w:top w:val="none" w:sz="0" w:space="0" w:color="auto"/>
        <w:left w:val="none" w:sz="0" w:space="0" w:color="auto"/>
        <w:bottom w:val="none" w:sz="0" w:space="0" w:color="auto"/>
        <w:right w:val="none" w:sz="0" w:space="0" w:color="auto"/>
      </w:divBdr>
    </w:div>
    <w:div w:id="1588005218">
      <w:bodyDiv w:val="1"/>
      <w:marLeft w:val="0"/>
      <w:marRight w:val="0"/>
      <w:marTop w:val="0"/>
      <w:marBottom w:val="0"/>
      <w:divBdr>
        <w:top w:val="none" w:sz="0" w:space="0" w:color="auto"/>
        <w:left w:val="none" w:sz="0" w:space="0" w:color="auto"/>
        <w:bottom w:val="none" w:sz="0" w:space="0" w:color="auto"/>
        <w:right w:val="none" w:sz="0" w:space="0" w:color="auto"/>
      </w:divBdr>
    </w:div>
    <w:div w:id="1650985232">
      <w:bodyDiv w:val="1"/>
      <w:marLeft w:val="0"/>
      <w:marRight w:val="0"/>
      <w:marTop w:val="0"/>
      <w:marBottom w:val="0"/>
      <w:divBdr>
        <w:top w:val="none" w:sz="0" w:space="0" w:color="auto"/>
        <w:left w:val="none" w:sz="0" w:space="0" w:color="auto"/>
        <w:bottom w:val="none" w:sz="0" w:space="0" w:color="auto"/>
        <w:right w:val="none" w:sz="0" w:space="0" w:color="auto"/>
      </w:divBdr>
    </w:div>
    <w:div w:id="1669747095">
      <w:bodyDiv w:val="1"/>
      <w:marLeft w:val="0"/>
      <w:marRight w:val="0"/>
      <w:marTop w:val="0"/>
      <w:marBottom w:val="0"/>
      <w:divBdr>
        <w:top w:val="none" w:sz="0" w:space="0" w:color="auto"/>
        <w:left w:val="none" w:sz="0" w:space="0" w:color="auto"/>
        <w:bottom w:val="none" w:sz="0" w:space="0" w:color="auto"/>
        <w:right w:val="none" w:sz="0" w:space="0" w:color="auto"/>
      </w:divBdr>
    </w:div>
    <w:div w:id="1674915545">
      <w:bodyDiv w:val="1"/>
      <w:marLeft w:val="0"/>
      <w:marRight w:val="0"/>
      <w:marTop w:val="0"/>
      <w:marBottom w:val="0"/>
      <w:divBdr>
        <w:top w:val="none" w:sz="0" w:space="0" w:color="auto"/>
        <w:left w:val="none" w:sz="0" w:space="0" w:color="auto"/>
        <w:bottom w:val="none" w:sz="0" w:space="0" w:color="auto"/>
        <w:right w:val="none" w:sz="0" w:space="0" w:color="auto"/>
      </w:divBdr>
    </w:div>
    <w:div w:id="1718042124">
      <w:bodyDiv w:val="1"/>
      <w:marLeft w:val="0"/>
      <w:marRight w:val="0"/>
      <w:marTop w:val="0"/>
      <w:marBottom w:val="0"/>
      <w:divBdr>
        <w:top w:val="none" w:sz="0" w:space="0" w:color="auto"/>
        <w:left w:val="none" w:sz="0" w:space="0" w:color="auto"/>
        <w:bottom w:val="none" w:sz="0" w:space="0" w:color="auto"/>
        <w:right w:val="none" w:sz="0" w:space="0" w:color="auto"/>
      </w:divBdr>
    </w:div>
    <w:div w:id="1784618611">
      <w:bodyDiv w:val="1"/>
      <w:marLeft w:val="0"/>
      <w:marRight w:val="0"/>
      <w:marTop w:val="0"/>
      <w:marBottom w:val="0"/>
      <w:divBdr>
        <w:top w:val="none" w:sz="0" w:space="0" w:color="auto"/>
        <w:left w:val="none" w:sz="0" w:space="0" w:color="auto"/>
        <w:bottom w:val="none" w:sz="0" w:space="0" w:color="auto"/>
        <w:right w:val="none" w:sz="0" w:space="0" w:color="auto"/>
      </w:divBdr>
    </w:div>
    <w:div w:id="1799101522">
      <w:bodyDiv w:val="1"/>
      <w:marLeft w:val="0"/>
      <w:marRight w:val="0"/>
      <w:marTop w:val="0"/>
      <w:marBottom w:val="0"/>
      <w:divBdr>
        <w:top w:val="none" w:sz="0" w:space="0" w:color="auto"/>
        <w:left w:val="none" w:sz="0" w:space="0" w:color="auto"/>
        <w:bottom w:val="none" w:sz="0" w:space="0" w:color="auto"/>
        <w:right w:val="none" w:sz="0" w:space="0" w:color="auto"/>
      </w:divBdr>
    </w:div>
    <w:div w:id="1806582112">
      <w:bodyDiv w:val="1"/>
      <w:marLeft w:val="0"/>
      <w:marRight w:val="0"/>
      <w:marTop w:val="0"/>
      <w:marBottom w:val="0"/>
      <w:divBdr>
        <w:top w:val="none" w:sz="0" w:space="0" w:color="auto"/>
        <w:left w:val="none" w:sz="0" w:space="0" w:color="auto"/>
        <w:bottom w:val="none" w:sz="0" w:space="0" w:color="auto"/>
        <w:right w:val="none" w:sz="0" w:space="0" w:color="auto"/>
      </w:divBdr>
    </w:div>
    <w:div w:id="1864585054">
      <w:bodyDiv w:val="1"/>
      <w:marLeft w:val="0"/>
      <w:marRight w:val="0"/>
      <w:marTop w:val="0"/>
      <w:marBottom w:val="0"/>
      <w:divBdr>
        <w:top w:val="none" w:sz="0" w:space="0" w:color="auto"/>
        <w:left w:val="none" w:sz="0" w:space="0" w:color="auto"/>
        <w:bottom w:val="none" w:sz="0" w:space="0" w:color="auto"/>
        <w:right w:val="none" w:sz="0" w:space="0" w:color="auto"/>
      </w:divBdr>
    </w:div>
    <w:div w:id="1892225842">
      <w:bodyDiv w:val="1"/>
      <w:marLeft w:val="0"/>
      <w:marRight w:val="0"/>
      <w:marTop w:val="0"/>
      <w:marBottom w:val="0"/>
      <w:divBdr>
        <w:top w:val="none" w:sz="0" w:space="0" w:color="auto"/>
        <w:left w:val="none" w:sz="0" w:space="0" w:color="auto"/>
        <w:bottom w:val="none" w:sz="0" w:space="0" w:color="auto"/>
        <w:right w:val="none" w:sz="0" w:space="0" w:color="auto"/>
      </w:divBdr>
    </w:div>
    <w:div w:id="1991248360">
      <w:bodyDiv w:val="1"/>
      <w:marLeft w:val="0"/>
      <w:marRight w:val="0"/>
      <w:marTop w:val="0"/>
      <w:marBottom w:val="0"/>
      <w:divBdr>
        <w:top w:val="none" w:sz="0" w:space="0" w:color="auto"/>
        <w:left w:val="none" w:sz="0" w:space="0" w:color="auto"/>
        <w:bottom w:val="none" w:sz="0" w:space="0" w:color="auto"/>
        <w:right w:val="none" w:sz="0" w:space="0" w:color="auto"/>
      </w:divBdr>
    </w:div>
    <w:div w:id="1992369548">
      <w:bodyDiv w:val="1"/>
      <w:marLeft w:val="0"/>
      <w:marRight w:val="0"/>
      <w:marTop w:val="0"/>
      <w:marBottom w:val="0"/>
      <w:divBdr>
        <w:top w:val="none" w:sz="0" w:space="0" w:color="auto"/>
        <w:left w:val="none" w:sz="0" w:space="0" w:color="auto"/>
        <w:bottom w:val="none" w:sz="0" w:space="0" w:color="auto"/>
        <w:right w:val="none" w:sz="0" w:space="0" w:color="auto"/>
      </w:divBdr>
    </w:div>
    <w:div w:id="2035687446">
      <w:bodyDiv w:val="1"/>
      <w:marLeft w:val="0"/>
      <w:marRight w:val="0"/>
      <w:marTop w:val="0"/>
      <w:marBottom w:val="0"/>
      <w:divBdr>
        <w:top w:val="none" w:sz="0" w:space="0" w:color="auto"/>
        <w:left w:val="none" w:sz="0" w:space="0" w:color="auto"/>
        <w:bottom w:val="none" w:sz="0" w:space="0" w:color="auto"/>
        <w:right w:val="none" w:sz="0" w:space="0" w:color="auto"/>
      </w:divBdr>
    </w:div>
    <w:div w:id="2048069572">
      <w:bodyDiv w:val="1"/>
      <w:marLeft w:val="0"/>
      <w:marRight w:val="0"/>
      <w:marTop w:val="0"/>
      <w:marBottom w:val="0"/>
      <w:divBdr>
        <w:top w:val="none" w:sz="0" w:space="0" w:color="auto"/>
        <w:left w:val="none" w:sz="0" w:space="0" w:color="auto"/>
        <w:bottom w:val="none" w:sz="0" w:space="0" w:color="auto"/>
        <w:right w:val="none" w:sz="0" w:space="0" w:color="auto"/>
      </w:divBdr>
    </w:div>
    <w:div w:id="2072532272">
      <w:bodyDiv w:val="1"/>
      <w:marLeft w:val="0"/>
      <w:marRight w:val="0"/>
      <w:marTop w:val="0"/>
      <w:marBottom w:val="0"/>
      <w:divBdr>
        <w:top w:val="none" w:sz="0" w:space="0" w:color="auto"/>
        <w:left w:val="none" w:sz="0" w:space="0" w:color="auto"/>
        <w:bottom w:val="none" w:sz="0" w:space="0" w:color="auto"/>
        <w:right w:val="none" w:sz="0" w:space="0" w:color="auto"/>
      </w:divBdr>
    </w:div>
    <w:div w:id="2085104130">
      <w:bodyDiv w:val="1"/>
      <w:marLeft w:val="0"/>
      <w:marRight w:val="0"/>
      <w:marTop w:val="0"/>
      <w:marBottom w:val="0"/>
      <w:divBdr>
        <w:top w:val="none" w:sz="0" w:space="0" w:color="auto"/>
        <w:left w:val="none" w:sz="0" w:space="0" w:color="auto"/>
        <w:bottom w:val="none" w:sz="0" w:space="0" w:color="auto"/>
        <w:right w:val="none" w:sz="0" w:space="0" w:color="auto"/>
      </w:divBdr>
    </w:div>
    <w:div w:id="2108118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ceiscadastro.cgu.gov.br/" TargetMode="External"/><Relationship Id="rId42" Type="http://schemas.openxmlformats.org/officeDocument/2006/relationships/hyperlink" Target="mailto:fumsat@teixeiras.mg.gov.br"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ortaldecompraspublicas.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normas.receita.fazenda.gov.br/sijut2consulta/link.action?visao=anotado&amp;idAto=56753"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gov.br/empreas-e-negocios/pt-br/empreendedor"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leis/l6404compilada.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constituicao/constituicao.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www.portaldatransparencia.gov.br/ceis" TargetMode="External"/><Relationship Id="rId41" Type="http://schemas.openxmlformats.org/officeDocument/2006/relationships/hyperlink" Target="mailto:fumsat@teixeiras.mg.gov.br"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decreto-lei/del5452.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uiricema.mg.gov.br/wp-content/uploads/2023/12/DECRETO-No-4589.pdf" TargetMode="External"/><Relationship Id="rId13" Type="http://schemas.openxmlformats.org/officeDocument/2006/relationships/hyperlink" Target="https://www.planalto.gov.br/ccivil_03/leis/l8213cons.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gov.br/agu/pt-br/composicao/cgu/cgu/guias/guia-de-contratacoes-sustentaveis-set-2023.pdf"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s://www.planalto.gov.br/ccivil_03/leis/lcp/lcp123.htm" TargetMode="External"/><Relationship Id="rId82"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E5E8D-28F6-46AC-BB93-CB1D5C55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2628</TotalTime>
  <Pages>41</Pages>
  <Words>19572</Words>
  <Characters>105691</Characters>
  <Application>Microsoft Office Word</Application>
  <DocSecurity>0</DocSecurity>
  <Lines>880</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FUMSAT Teixeiras</cp:lastModifiedBy>
  <cp:revision>216</cp:revision>
  <cp:lastPrinted>2024-02-05T20:00:00Z</cp:lastPrinted>
  <dcterms:created xsi:type="dcterms:W3CDTF">2024-01-30T11:28:00Z</dcterms:created>
  <dcterms:modified xsi:type="dcterms:W3CDTF">2025-09-18T13:21:00Z</dcterms:modified>
</cp:coreProperties>
</file>