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AD529" w14:textId="0DE6D073" w:rsidR="00F00B61" w:rsidRPr="007A068D" w:rsidRDefault="009257F7" w:rsidP="00F00B61">
      <w:pPr>
        <w:shd w:val="clear" w:color="auto" w:fill="D9E2F3" w:themeFill="accent1" w:themeFillTint="33"/>
        <w:spacing w:after="120"/>
        <w:jc w:val="center"/>
        <w:rPr>
          <w:rFonts w:ascii="Calibri" w:eastAsia="Times New Roman" w:hAnsi="Calibri" w:cs="Calibri"/>
          <w:b/>
          <w:bCs/>
          <w:sz w:val="22"/>
          <w:szCs w:val="22"/>
        </w:rPr>
      </w:pPr>
      <w:r>
        <w:rPr>
          <w:rFonts w:ascii="Calibri" w:eastAsia="Times New Roman" w:hAnsi="Calibri" w:cs="Calibri"/>
          <w:b/>
          <w:bCs/>
          <w:sz w:val="22"/>
          <w:szCs w:val="22"/>
        </w:rPr>
        <w:t>EDITAL Nº 006/2026</w:t>
      </w:r>
    </w:p>
    <w:p w14:paraId="55E07576" w14:textId="27E09DF0" w:rsidR="00F00B61" w:rsidRPr="007A068D" w:rsidRDefault="009257F7" w:rsidP="00F00B61">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005/2026</w:t>
      </w:r>
    </w:p>
    <w:p w14:paraId="1F071B77" w14:textId="70AB7D12" w:rsidR="00F00B61" w:rsidRPr="007A068D" w:rsidRDefault="009257F7" w:rsidP="00F00B61">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006/2026</w:t>
      </w:r>
    </w:p>
    <w:p w14:paraId="11B7D3F3" w14:textId="5431F6BA" w:rsidR="00F00B61" w:rsidRPr="007A068D" w:rsidRDefault="009257F7" w:rsidP="00452B4F">
      <w:pPr>
        <w:spacing w:after="240"/>
        <w:jc w:val="center"/>
        <w:rPr>
          <w:rFonts w:ascii="Calibri" w:eastAsia="Times New Roman" w:hAnsi="Calibri" w:cs="Calibri"/>
          <w:sz w:val="22"/>
          <w:szCs w:val="22"/>
        </w:rPr>
      </w:pPr>
      <w:r>
        <w:rPr>
          <w:rFonts w:ascii="Calibri" w:eastAsia="Times New Roman" w:hAnsi="Calibri" w:cs="Calibri"/>
          <w:b/>
          <w:bCs/>
          <w:sz w:val="22"/>
          <w:szCs w:val="22"/>
        </w:rPr>
        <w:t>SRP Nº 003/2026</w:t>
      </w:r>
    </w:p>
    <w:p w14:paraId="5B892D05" w14:textId="2668C62D" w:rsidR="00931441" w:rsidRPr="007A068D" w:rsidRDefault="00931441" w:rsidP="00355F4A">
      <w:pPr>
        <w:spacing w:after="120"/>
        <w:jc w:val="both"/>
        <w:rPr>
          <w:rFonts w:ascii="Calibri" w:eastAsia="Times New Roman" w:hAnsi="Calibri" w:cs="Calibri"/>
          <w:sz w:val="22"/>
          <w:szCs w:val="22"/>
        </w:rPr>
      </w:pPr>
      <w:r w:rsidRPr="007A068D">
        <w:rPr>
          <w:rFonts w:ascii="Calibri" w:eastAsia="Times New Roman" w:hAnsi="Calibri" w:cs="Calibri"/>
          <w:sz w:val="22"/>
          <w:szCs w:val="22"/>
        </w:rPr>
        <w:t xml:space="preserve">Torna-se público que </w:t>
      </w:r>
      <w:r w:rsidR="00CF491B" w:rsidRPr="007A068D">
        <w:rPr>
          <w:rFonts w:ascii="Calibri" w:eastAsia="Times New Roman" w:hAnsi="Calibri" w:cs="Calibri"/>
          <w:sz w:val="22"/>
          <w:szCs w:val="22"/>
        </w:rPr>
        <w:t xml:space="preserve">a </w:t>
      </w:r>
      <w:r w:rsidR="00CF491B" w:rsidRPr="007A068D">
        <w:rPr>
          <w:rFonts w:ascii="Calibri" w:eastAsia="Arial" w:hAnsi="Calibri" w:cs="Calibri"/>
          <w:b/>
          <w:bCs/>
          <w:sz w:val="22"/>
          <w:szCs w:val="22"/>
        </w:rPr>
        <w:t>FUMSAT -</w:t>
      </w:r>
      <w:r w:rsidR="00CF491B" w:rsidRPr="007A068D">
        <w:rPr>
          <w:rFonts w:ascii="Calibri" w:hAnsi="Calibri" w:cs="Calibri"/>
          <w:sz w:val="22"/>
          <w:szCs w:val="22"/>
        </w:rPr>
        <w:t xml:space="preserve"> </w:t>
      </w:r>
      <w:r w:rsidR="00CF491B" w:rsidRPr="007A068D">
        <w:rPr>
          <w:rFonts w:ascii="Calibri" w:eastAsia="Arial" w:hAnsi="Calibri" w:cs="Calibri"/>
          <w:b/>
          <w:bCs/>
          <w:sz w:val="22"/>
          <w:szCs w:val="22"/>
        </w:rPr>
        <w:t>Fundação Municipal de Saúde de Teixeiras – MG,</w:t>
      </w:r>
      <w:r w:rsidR="00CF491B" w:rsidRPr="007A068D">
        <w:rPr>
          <w:rFonts w:ascii="Calibri" w:eastAsia="Arial" w:hAnsi="Calibri" w:cs="Calibri"/>
          <w:sz w:val="22"/>
          <w:szCs w:val="22"/>
        </w:rPr>
        <w:t xml:space="preserve"> inscrita no CNPJ</w:t>
      </w:r>
      <w:r w:rsidR="007A068D" w:rsidRPr="007A068D">
        <w:rPr>
          <w:rFonts w:ascii="Calibri" w:eastAsia="Arial" w:hAnsi="Calibri" w:cs="Calibri"/>
          <w:sz w:val="22"/>
          <w:szCs w:val="22"/>
        </w:rPr>
        <w:t xml:space="preserve"> sob o</w:t>
      </w:r>
      <w:r w:rsidR="00CF491B" w:rsidRPr="007A068D">
        <w:rPr>
          <w:rFonts w:ascii="Calibri" w:eastAsia="Arial" w:hAnsi="Calibri" w:cs="Calibri"/>
          <w:sz w:val="22"/>
          <w:szCs w:val="22"/>
        </w:rPr>
        <w:t xml:space="preserve"> nº </w:t>
      </w:r>
      <w:bookmarkStart w:id="0" w:name="_Hlk99279967"/>
      <w:r w:rsidR="00CF491B" w:rsidRPr="007A068D">
        <w:rPr>
          <w:rFonts w:ascii="Calibri" w:eastAsia="Arial" w:hAnsi="Calibri" w:cs="Calibri"/>
          <w:sz w:val="22"/>
          <w:szCs w:val="22"/>
        </w:rPr>
        <w:t>18.134.122/0001-36</w:t>
      </w:r>
      <w:bookmarkEnd w:id="0"/>
      <w:r w:rsidR="00CF491B" w:rsidRPr="007A068D">
        <w:rPr>
          <w:rFonts w:ascii="Calibri" w:eastAsia="Arial" w:hAnsi="Calibri" w:cs="Calibri"/>
          <w:sz w:val="22"/>
          <w:szCs w:val="22"/>
        </w:rPr>
        <w:t xml:space="preserve">, sediada na </w:t>
      </w:r>
      <w:bookmarkStart w:id="1" w:name="_Hlk99279980"/>
      <w:r w:rsidR="00CF491B" w:rsidRPr="007A068D">
        <w:rPr>
          <w:rFonts w:ascii="Calibri" w:eastAsia="Arial" w:hAnsi="Calibri" w:cs="Calibri"/>
          <w:sz w:val="22"/>
          <w:szCs w:val="22"/>
        </w:rPr>
        <w:t>Rua Santa Teresa, nº 330, Centro, em Teixeiras, Estado</w:t>
      </w:r>
      <w:r w:rsidR="00B10D88">
        <w:rPr>
          <w:rFonts w:ascii="Calibri" w:eastAsia="Arial" w:hAnsi="Calibri" w:cs="Calibri"/>
          <w:sz w:val="22"/>
          <w:szCs w:val="22"/>
        </w:rPr>
        <w:t xml:space="preserve"> de Minas Gerais, CEP 36.580-00</w:t>
      </w:r>
      <w:r w:rsidR="00CF491B" w:rsidRPr="007A068D">
        <w:rPr>
          <w:rFonts w:ascii="Calibri" w:eastAsia="Arial" w:hAnsi="Calibri" w:cs="Calibri"/>
          <w:sz w:val="22"/>
          <w:szCs w:val="22"/>
        </w:rPr>
        <w:t>0</w:t>
      </w:r>
      <w:bookmarkEnd w:id="1"/>
      <w:r w:rsidRPr="007A068D">
        <w:rPr>
          <w:rFonts w:ascii="Calibri" w:eastAsia="Times New Roman" w:hAnsi="Calibri" w:cs="Calibri"/>
          <w:sz w:val="22"/>
          <w:szCs w:val="22"/>
        </w:rPr>
        <w:t xml:space="preserve">, realizará licitação, para registro de preços, na modalidade PREGÃO, na forma ELETRÔNICA, nos termos da Lei Federal nº 14.133/2021, da Lei Complementar nº 123/2006, do Decreto Municipal nº </w:t>
      </w:r>
      <w:r w:rsidR="007A068D" w:rsidRPr="007A068D">
        <w:rPr>
          <w:rFonts w:ascii="Calibri" w:eastAsia="Times New Roman" w:hAnsi="Calibri" w:cs="Calibri"/>
          <w:sz w:val="22"/>
          <w:szCs w:val="22"/>
        </w:rPr>
        <w:t>458/2022</w:t>
      </w:r>
      <w:r w:rsidRPr="007A068D">
        <w:rPr>
          <w:rFonts w:ascii="Calibri" w:eastAsia="Times New Roman" w:hAnsi="Calibri" w:cs="Calibri"/>
          <w:sz w:val="22"/>
          <w:szCs w:val="22"/>
        </w:rPr>
        <w:t xml:space="preserve"> e demais legislações </w:t>
      </w:r>
      <w:r w:rsidR="00042C96" w:rsidRPr="007A068D">
        <w:rPr>
          <w:rFonts w:ascii="Calibri" w:eastAsia="Times New Roman" w:hAnsi="Calibri" w:cs="Calibri"/>
          <w:sz w:val="22"/>
          <w:szCs w:val="22"/>
        </w:rPr>
        <w:t>aplicáveis e, ainda, de acordo com as condições estabelecidas neste Edital.</w:t>
      </w:r>
    </w:p>
    <w:p w14:paraId="2E187091" w14:textId="5E314053"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Data da Sessão</w:t>
      </w:r>
      <w:r w:rsidRPr="00E316AC">
        <w:rPr>
          <w:rFonts w:ascii="Calibri" w:eastAsia="Times New Roman" w:hAnsi="Calibri" w:cs="Calibri"/>
          <w:b/>
          <w:sz w:val="22"/>
          <w:szCs w:val="22"/>
        </w:rPr>
        <w:t xml:space="preserve">: </w:t>
      </w:r>
      <w:r w:rsidR="0071189B">
        <w:rPr>
          <w:rFonts w:ascii="Calibri" w:eastAsia="Times New Roman" w:hAnsi="Calibri" w:cs="Calibri"/>
          <w:b/>
          <w:sz w:val="22"/>
          <w:szCs w:val="22"/>
        </w:rPr>
        <w:t>15/06/20</w:t>
      </w:r>
      <w:r w:rsidR="009257F7">
        <w:rPr>
          <w:rFonts w:ascii="Calibri" w:eastAsia="Times New Roman" w:hAnsi="Calibri" w:cs="Calibri"/>
          <w:b/>
          <w:sz w:val="22"/>
          <w:szCs w:val="22"/>
        </w:rPr>
        <w:t>26</w:t>
      </w:r>
    </w:p>
    <w:p w14:paraId="6005EA6F" w14:textId="48BB7D90"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Horário</w:t>
      </w:r>
      <w:r w:rsidRPr="007A068D">
        <w:rPr>
          <w:rFonts w:ascii="Calibri" w:eastAsia="Times New Roman" w:hAnsi="Calibri" w:cs="Calibri"/>
          <w:sz w:val="22"/>
          <w:szCs w:val="22"/>
        </w:rPr>
        <w:t xml:space="preserve">: </w:t>
      </w:r>
      <w:r w:rsidR="0004139F">
        <w:rPr>
          <w:rFonts w:ascii="Calibri" w:eastAsia="Times New Roman" w:hAnsi="Calibri" w:cs="Calibri"/>
          <w:sz w:val="22"/>
          <w:szCs w:val="22"/>
        </w:rPr>
        <w:t>0</w:t>
      </w:r>
      <w:r w:rsidR="0071189B">
        <w:rPr>
          <w:rFonts w:ascii="Calibri" w:eastAsia="Times New Roman" w:hAnsi="Calibri" w:cs="Calibri"/>
          <w:sz w:val="22"/>
          <w:szCs w:val="22"/>
        </w:rPr>
        <w:t>9</w:t>
      </w:r>
      <w:r w:rsidRPr="007A068D">
        <w:rPr>
          <w:rFonts w:ascii="Calibri" w:eastAsia="Times New Roman" w:hAnsi="Calibri" w:cs="Calibri"/>
          <w:sz w:val="22"/>
          <w:szCs w:val="22"/>
        </w:rPr>
        <w:t>h</w:t>
      </w:r>
      <w:r w:rsidR="0004139F">
        <w:rPr>
          <w:rFonts w:ascii="Calibri" w:eastAsia="Times New Roman" w:hAnsi="Calibri" w:cs="Calibri"/>
          <w:sz w:val="22"/>
          <w:szCs w:val="22"/>
        </w:rPr>
        <w:t>00min</w:t>
      </w:r>
    </w:p>
    <w:p w14:paraId="3A5A74AB" w14:textId="2C959417"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Local</w:t>
      </w:r>
      <w:r w:rsidRPr="007A068D">
        <w:rPr>
          <w:rFonts w:ascii="Calibri" w:eastAsia="Times New Roman" w:hAnsi="Calibri" w:cs="Calibri"/>
          <w:sz w:val="22"/>
          <w:szCs w:val="22"/>
        </w:rPr>
        <w:t xml:space="preserve">: Portal de Compras Públicas – </w:t>
      </w:r>
      <w:hyperlink r:id="rId8" w:history="1">
        <w:r w:rsidR="007A068D" w:rsidRPr="007A068D">
          <w:rPr>
            <w:rStyle w:val="Hyperlink"/>
            <w:rFonts w:ascii="Calibri" w:eastAsia="Times New Roman" w:hAnsi="Calibri" w:cs="Calibri"/>
            <w:sz w:val="22"/>
            <w:szCs w:val="22"/>
          </w:rPr>
          <w:t>https://www.portaldecompraspublicas.com.br/</w:t>
        </w:r>
      </w:hyperlink>
    </w:p>
    <w:p w14:paraId="28F17927" w14:textId="68453F83"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Critério de Julgamento</w:t>
      </w:r>
      <w:r w:rsidRPr="007A068D">
        <w:rPr>
          <w:rFonts w:ascii="Calibri" w:eastAsia="Times New Roman" w:hAnsi="Calibri" w:cs="Calibri"/>
          <w:sz w:val="22"/>
          <w:szCs w:val="22"/>
        </w:rPr>
        <w:t>: Menor preço por item.</w:t>
      </w:r>
    </w:p>
    <w:p w14:paraId="491B7BF7" w14:textId="4E0BB1C6"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Modo de disputa</w:t>
      </w:r>
      <w:r w:rsidRPr="007A068D">
        <w:rPr>
          <w:rFonts w:ascii="Calibri" w:eastAsia="Times New Roman" w:hAnsi="Calibri" w:cs="Calibri"/>
          <w:sz w:val="22"/>
          <w:szCs w:val="22"/>
        </w:rPr>
        <w:t>: Aberto e Fechado</w:t>
      </w:r>
    </w:p>
    <w:p w14:paraId="5F421B89" w14:textId="0192290B" w:rsidR="00315693" w:rsidRPr="007A068D" w:rsidRDefault="002D590F" w:rsidP="007F76A0">
      <w:pPr>
        <w:pStyle w:val="Ttulo1"/>
        <w:keepLines/>
        <w:numPr>
          <w:ilvl w:val="0"/>
          <w:numId w:val="1"/>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DO OBJETO</w:t>
      </w:r>
    </w:p>
    <w:p w14:paraId="3E6FFE78" w14:textId="48FC4D62" w:rsidR="00315693" w:rsidRPr="007A068D" w:rsidRDefault="002155A6" w:rsidP="007F76A0">
      <w:pPr>
        <w:pStyle w:val="PargrafodaLista"/>
        <w:numPr>
          <w:ilvl w:val="1"/>
          <w:numId w:val="2"/>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objeto da presente licitação é a escolha da proposta mais vantajosa para </w:t>
      </w:r>
      <w:r w:rsidR="00315693" w:rsidRPr="007A068D">
        <w:rPr>
          <w:rFonts w:ascii="Calibri" w:hAnsi="Calibri" w:cs="Calibri"/>
          <w:b/>
          <w:bCs/>
          <w:sz w:val="22"/>
          <w:szCs w:val="22"/>
        </w:rPr>
        <w:t xml:space="preserve">Registro de Preços para futura e eventual </w:t>
      </w:r>
      <w:r w:rsidR="00F00B61">
        <w:rPr>
          <w:rFonts w:ascii="Calibri" w:hAnsi="Calibri" w:cs="Calibri"/>
          <w:b/>
          <w:bCs/>
          <w:sz w:val="22"/>
          <w:szCs w:val="22"/>
        </w:rPr>
        <w:t xml:space="preserve">aquisição de pão francês, </w:t>
      </w:r>
      <w:r w:rsidR="00F00B61" w:rsidRPr="00F00B61">
        <w:rPr>
          <w:rFonts w:ascii="Calibri" w:hAnsi="Calibri" w:cs="Calibri"/>
          <w:bCs/>
          <w:sz w:val="22"/>
          <w:szCs w:val="22"/>
        </w:rPr>
        <w:t>destinado ao atendimento das demandas da Fundação Municipal de Saúde de Teixeiras/MG – FUMSAT</w:t>
      </w:r>
      <w:r w:rsidR="00315693" w:rsidRPr="00F00B61">
        <w:rPr>
          <w:rFonts w:ascii="Calibri" w:hAnsi="Calibri" w:cs="Calibri"/>
          <w:bCs/>
          <w:sz w:val="22"/>
          <w:szCs w:val="22"/>
        </w:rPr>
        <w:t xml:space="preserve">, </w:t>
      </w:r>
      <w:r w:rsidR="00315693" w:rsidRPr="00F00B61">
        <w:rPr>
          <w:rFonts w:ascii="Calibri" w:hAnsi="Calibri" w:cs="Calibri"/>
          <w:sz w:val="22"/>
          <w:szCs w:val="22"/>
        </w:rPr>
        <w:t>conforme especificações estabelecidas n</w:t>
      </w:r>
      <w:r w:rsidRPr="00F00B61">
        <w:rPr>
          <w:rFonts w:ascii="Calibri" w:hAnsi="Calibri" w:cs="Calibri"/>
          <w:sz w:val="22"/>
          <w:szCs w:val="22"/>
        </w:rPr>
        <w:t>este</w:t>
      </w:r>
      <w:r w:rsidR="00315693" w:rsidRPr="00F00B61">
        <w:rPr>
          <w:rFonts w:ascii="Calibri" w:hAnsi="Calibri" w:cs="Calibri"/>
          <w:sz w:val="22"/>
          <w:szCs w:val="22"/>
        </w:rPr>
        <w:t xml:space="preserve"> Edital</w:t>
      </w:r>
      <w:r w:rsidR="00A45DB4" w:rsidRPr="00F00B61">
        <w:rPr>
          <w:rFonts w:ascii="Calibri" w:hAnsi="Calibri" w:cs="Calibri"/>
          <w:sz w:val="22"/>
          <w:szCs w:val="22"/>
        </w:rPr>
        <w:t xml:space="preserve"> e seus </w:t>
      </w:r>
      <w:r w:rsidR="000910EB" w:rsidRPr="00F00B61">
        <w:rPr>
          <w:rFonts w:ascii="Calibri" w:hAnsi="Calibri" w:cs="Calibri"/>
          <w:sz w:val="22"/>
          <w:szCs w:val="22"/>
        </w:rPr>
        <w:t>A</w:t>
      </w:r>
      <w:r w:rsidR="00A45DB4" w:rsidRPr="00F00B61">
        <w:rPr>
          <w:rFonts w:ascii="Calibri" w:hAnsi="Calibri" w:cs="Calibri"/>
          <w:sz w:val="22"/>
          <w:szCs w:val="22"/>
        </w:rPr>
        <w:t>nexos</w:t>
      </w:r>
      <w:r w:rsidRPr="00F00B61">
        <w:rPr>
          <w:rFonts w:ascii="Calibri" w:hAnsi="Calibri" w:cs="Calibri"/>
          <w:sz w:val="22"/>
          <w:szCs w:val="22"/>
        </w:rPr>
        <w:t>.</w:t>
      </w:r>
    </w:p>
    <w:p w14:paraId="1058DC12" w14:textId="50125722" w:rsidR="007C56D8" w:rsidRPr="007A068D" w:rsidRDefault="00185FD9" w:rsidP="007F76A0">
      <w:pPr>
        <w:pStyle w:val="PargrafodaLista"/>
        <w:numPr>
          <w:ilvl w:val="1"/>
          <w:numId w:val="2"/>
        </w:numPr>
        <w:spacing w:after="120"/>
        <w:ind w:left="0" w:firstLine="0"/>
        <w:contextualSpacing w:val="0"/>
        <w:jc w:val="both"/>
        <w:rPr>
          <w:rFonts w:ascii="Calibri" w:hAnsi="Calibri" w:cs="Calibri"/>
          <w:sz w:val="22"/>
          <w:szCs w:val="22"/>
        </w:rPr>
      </w:pPr>
      <w:r w:rsidRPr="00185FD9">
        <w:rPr>
          <w:rFonts w:ascii="Calibri" w:hAnsi="Calibri" w:cs="Calibri"/>
          <w:sz w:val="22"/>
          <w:szCs w:val="22"/>
        </w:rPr>
        <w:t>A licitação será composta por item único, conforme tabela constante do Termo de Referência</w:t>
      </w:r>
      <w:r w:rsidR="006C3A15" w:rsidRPr="007A068D">
        <w:rPr>
          <w:rFonts w:ascii="Calibri" w:hAnsi="Calibri" w:cs="Calibri"/>
          <w:sz w:val="22"/>
          <w:szCs w:val="22"/>
        </w:rPr>
        <w:t xml:space="preserve">, </w:t>
      </w:r>
      <w:r w:rsidR="00E52706" w:rsidRPr="007A068D">
        <w:rPr>
          <w:rFonts w:ascii="Calibri" w:hAnsi="Calibri" w:cs="Calibri"/>
          <w:sz w:val="22"/>
          <w:szCs w:val="22"/>
        </w:rPr>
        <w:t>Anexo I deste Edital</w:t>
      </w:r>
      <w:r>
        <w:rPr>
          <w:rFonts w:ascii="Calibri" w:hAnsi="Calibri" w:cs="Calibri"/>
          <w:sz w:val="22"/>
          <w:szCs w:val="22"/>
        </w:rPr>
        <w:t>.</w:t>
      </w:r>
    </w:p>
    <w:p w14:paraId="122A640C" w14:textId="549ECEFE" w:rsidR="00E52706" w:rsidRPr="007A068D" w:rsidRDefault="00E52706" w:rsidP="007F76A0">
      <w:pPr>
        <w:pStyle w:val="PargrafodaLista"/>
        <w:numPr>
          <w:ilvl w:val="1"/>
          <w:numId w:val="2"/>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critério de julgamento adotado será o de </w:t>
      </w:r>
      <w:r w:rsidRPr="007A068D">
        <w:rPr>
          <w:rFonts w:ascii="Calibri" w:hAnsi="Calibri" w:cs="Calibri"/>
          <w:b/>
          <w:bCs/>
          <w:sz w:val="22"/>
          <w:szCs w:val="22"/>
        </w:rPr>
        <w:t>menor preço por item</w:t>
      </w:r>
      <w:r w:rsidRPr="007A068D">
        <w:rPr>
          <w:rFonts w:ascii="Calibri" w:hAnsi="Calibri" w:cs="Calibri"/>
          <w:sz w:val="22"/>
          <w:szCs w:val="22"/>
        </w:rPr>
        <w:t xml:space="preserve">, considerado o menor dispêndio para a Administração, nos termos do </w:t>
      </w:r>
      <w:hyperlink r:id="rId9" w:anchor="art34" w:history="1">
        <w:r w:rsidRPr="007A068D">
          <w:rPr>
            <w:rStyle w:val="Hyperlink"/>
            <w:rFonts w:ascii="Calibri" w:hAnsi="Calibri" w:cs="Calibri"/>
            <w:sz w:val="22"/>
            <w:szCs w:val="22"/>
          </w:rPr>
          <w:t>art. 34 da Lei Federal nº 14.133/2021</w:t>
        </w:r>
      </w:hyperlink>
      <w:r w:rsidRPr="007A068D">
        <w:rPr>
          <w:rFonts w:ascii="Calibri" w:hAnsi="Calibri" w:cs="Calibri"/>
          <w:sz w:val="22"/>
          <w:szCs w:val="22"/>
        </w:rPr>
        <w:t xml:space="preserve">, e observadas as exigências contidas neste Edital e seus </w:t>
      </w:r>
      <w:r w:rsidR="000910EB" w:rsidRPr="007A068D">
        <w:rPr>
          <w:rFonts w:ascii="Calibri" w:hAnsi="Calibri" w:cs="Calibri"/>
          <w:sz w:val="22"/>
          <w:szCs w:val="22"/>
        </w:rPr>
        <w:t>A</w:t>
      </w:r>
      <w:r w:rsidRPr="007A068D">
        <w:rPr>
          <w:rFonts w:ascii="Calibri" w:hAnsi="Calibri" w:cs="Calibri"/>
          <w:sz w:val="22"/>
          <w:szCs w:val="22"/>
        </w:rPr>
        <w:t>nexos quanto às especificações do objeto.</w:t>
      </w:r>
    </w:p>
    <w:p w14:paraId="26370B22" w14:textId="70C7073D" w:rsidR="00DB2FBA" w:rsidRPr="006C3D74" w:rsidRDefault="0034668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REGISTRO DE PREÇOS</w:t>
      </w:r>
    </w:p>
    <w:p w14:paraId="6427BB69" w14:textId="39FD13A1" w:rsidR="00C91E2C" w:rsidRPr="007A068D" w:rsidRDefault="0032720B" w:rsidP="007F76A0">
      <w:pPr>
        <w:pStyle w:val="PargrafodaLista"/>
        <w:numPr>
          <w:ilvl w:val="1"/>
          <w:numId w:val="1"/>
        </w:numPr>
        <w:spacing w:after="120"/>
        <w:ind w:left="0" w:firstLine="0"/>
        <w:contextualSpacing w:val="0"/>
        <w:jc w:val="both"/>
        <w:rPr>
          <w:rFonts w:ascii="Calibri" w:hAnsi="Calibri" w:cs="Calibri"/>
          <w:sz w:val="22"/>
          <w:szCs w:val="22"/>
        </w:rPr>
      </w:pPr>
      <w:r w:rsidRPr="0032720B">
        <w:rPr>
          <w:rFonts w:ascii="Calibri" w:hAnsi="Calibri" w:cs="Calibri"/>
          <w:sz w:val="22"/>
          <w:szCs w:val="22"/>
        </w:rPr>
        <w:t>As regras referentes aos órgãos gerenciador e participantes, bem como a eventuais adesões são as que constam da minuta de Ata de Registro de Preços.</w:t>
      </w:r>
    </w:p>
    <w:p w14:paraId="511F7548" w14:textId="13306510" w:rsidR="0034668E" w:rsidRPr="006C3D74" w:rsidRDefault="0034668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CREDENCIAMENTO</w:t>
      </w:r>
    </w:p>
    <w:p w14:paraId="305AB6C0"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Pregão é o nível básico do registro cadastral no </w:t>
      </w:r>
      <w:r w:rsidRPr="007A068D">
        <w:rPr>
          <w:rFonts w:ascii="Calibri" w:hAnsi="Calibri" w:cs="Calibri"/>
          <w:b/>
          <w:bCs/>
          <w:sz w:val="22"/>
          <w:szCs w:val="22"/>
        </w:rPr>
        <w:t>PORTAL DE COMPRAS PÚBLICAS</w:t>
      </w:r>
      <w:r w:rsidRPr="007A068D">
        <w:rPr>
          <w:rFonts w:ascii="Calibri" w:hAnsi="Calibri" w:cs="Calibri"/>
          <w:sz w:val="22"/>
          <w:szCs w:val="22"/>
        </w:rPr>
        <w:t xml:space="preserve"> que permite a participação dos interessados na modalidade licitatória PREGÃO, em sua forma ELETRÔNICA.</w:t>
      </w:r>
    </w:p>
    <w:p w14:paraId="770CA5D4" w14:textId="7C12804C"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cadastro deverá ser feito no Portal de Compras Públicas, no sítio eletrônico </w:t>
      </w:r>
      <w:hyperlink r:id="rId10" w:history="1">
        <w:r w:rsidRPr="007A068D">
          <w:rPr>
            <w:rStyle w:val="Hyperlink"/>
            <w:rFonts w:ascii="Calibri" w:hAnsi="Calibri" w:cs="Calibri"/>
            <w:sz w:val="22"/>
            <w:szCs w:val="22"/>
          </w:rPr>
          <w:t>https://www.portaldecompraspublicas.com.br/</w:t>
        </w:r>
      </w:hyperlink>
      <w:r w:rsidRPr="007A068D">
        <w:rPr>
          <w:rFonts w:ascii="Calibri" w:hAnsi="Calibri" w:cs="Calibri"/>
          <w:sz w:val="22"/>
          <w:szCs w:val="22"/>
        </w:rPr>
        <w:t>;</w:t>
      </w:r>
    </w:p>
    <w:p w14:paraId="6659536F"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credenciamento junto ao provedor do sistema implica a responsabilidade do licitante ou de seu representante legal e a presunção de sua capacidade técnica para realização das transações inerentes a esta licitação.</w:t>
      </w:r>
    </w:p>
    <w:p w14:paraId="3A97DF8C"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42DABF"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É de responsabilidade do cadastrado conferir a exatidão dos seus dados cadastrais no </w:t>
      </w:r>
      <w:r w:rsidRPr="007A068D">
        <w:rPr>
          <w:rFonts w:ascii="Calibri" w:hAnsi="Calibri" w:cs="Calibri"/>
          <w:b/>
          <w:bCs/>
          <w:sz w:val="22"/>
          <w:szCs w:val="22"/>
        </w:rPr>
        <w:t>PORTAL DE COMPRAS PÚBLICAS</w:t>
      </w:r>
      <w:r w:rsidRPr="007A068D">
        <w:rPr>
          <w:rFonts w:ascii="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36AE0573" w14:textId="15E556E2" w:rsidR="0034668E"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observância do disposto no subitem anterior poderá ensejar desclassificação no momento da habilitação.</w:t>
      </w:r>
    </w:p>
    <w:p w14:paraId="6B272B86" w14:textId="6E26EFDB" w:rsidR="00764120" w:rsidRPr="00A066EE" w:rsidRDefault="0034668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PARTICIPAÇÃO NO PREGÃO</w:t>
      </w:r>
    </w:p>
    <w:p w14:paraId="1C9B6E3C"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Poderão participar deste Pregão interessados cujo ramo de atividade seja compatível com o objeto desta licitação, e que estejam com Credenciamento regular no </w:t>
      </w:r>
      <w:r w:rsidRPr="007A068D">
        <w:rPr>
          <w:rFonts w:ascii="Calibri" w:hAnsi="Calibri" w:cs="Calibri"/>
          <w:b/>
          <w:bCs/>
          <w:sz w:val="22"/>
          <w:szCs w:val="22"/>
        </w:rPr>
        <w:t>PORTAL DE COMPRAS PÚBLICAS</w:t>
      </w:r>
      <w:r w:rsidR="00764120" w:rsidRPr="007A068D">
        <w:rPr>
          <w:rFonts w:ascii="Calibri" w:hAnsi="Calibri" w:cs="Calibri"/>
          <w:sz w:val="22"/>
          <w:szCs w:val="22"/>
        </w:rPr>
        <w:t>.</w:t>
      </w:r>
    </w:p>
    <w:p w14:paraId="3FCC152B" w14:textId="77777777" w:rsidR="00D224A0" w:rsidRPr="007A068D" w:rsidRDefault="00D224A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concedido tratamento favorecido para as Microempresas e Empresas de Pequeno Porte, para as Sociedades Cooperativas mencionadas no </w:t>
      </w:r>
      <w:hyperlink r:id="rId11" w:anchor="art34" w:history="1">
        <w:r w:rsidRPr="007A068D">
          <w:rPr>
            <w:rStyle w:val="Hyperlink"/>
            <w:rFonts w:ascii="Calibri" w:hAnsi="Calibri" w:cs="Calibri"/>
            <w:sz w:val="22"/>
            <w:szCs w:val="22"/>
          </w:rPr>
          <w:t>art. 34 da Lei Federal nº 11.488/2007</w:t>
        </w:r>
      </w:hyperlink>
      <w:r w:rsidRPr="007A068D">
        <w:rPr>
          <w:rFonts w:ascii="Calibri" w:hAnsi="Calibri" w:cs="Calibri"/>
          <w:sz w:val="22"/>
          <w:szCs w:val="22"/>
        </w:rPr>
        <w:t xml:space="preserve">, para o Microempreendedor Individual – MEI, nos limites previstos da </w:t>
      </w:r>
      <w:hyperlink r:id="rId12" w:anchor="art34" w:history="1">
        <w:r w:rsidRPr="007A068D">
          <w:rPr>
            <w:rStyle w:val="Hyperlink"/>
            <w:rFonts w:ascii="Calibri" w:hAnsi="Calibri" w:cs="Calibri"/>
            <w:sz w:val="22"/>
            <w:szCs w:val="22"/>
          </w:rPr>
          <w:t>Lei Complementar nº 123/2006</w:t>
        </w:r>
      </w:hyperlink>
      <w:r w:rsidRPr="007A068D">
        <w:rPr>
          <w:rFonts w:ascii="Calibri" w:hAnsi="Calibri" w:cs="Calibri"/>
          <w:sz w:val="22"/>
          <w:szCs w:val="22"/>
        </w:rPr>
        <w:t xml:space="preserve"> e no </w:t>
      </w:r>
      <w:hyperlink r:id="rId13" w:anchor="art4" w:history="1">
        <w:r w:rsidRPr="007A068D">
          <w:rPr>
            <w:rStyle w:val="Hyperlink"/>
            <w:rFonts w:ascii="Calibri" w:hAnsi="Calibri" w:cs="Calibri"/>
            <w:sz w:val="22"/>
            <w:szCs w:val="22"/>
          </w:rPr>
          <w:t>art. 4º da Lei Federal nº 14.133/2021</w:t>
        </w:r>
      </w:hyperlink>
      <w:r w:rsidRPr="007A068D">
        <w:rPr>
          <w:rFonts w:ascii="Calibri" w:hAnsi="Calibri" w:cs="Calibri"/>
          <w:sz w:val="22"/>
          <w:szCs w:val="22"/>
        </w:rPr>
        <w:t xml:space="preserve">. </w:t>
      </w:r>
    </w:p>
    <w:p w14:paraId="38FE8BA6" w14:textId="5473E999" w:rsidR="00D224A0" w:rsidRPr="009257F7" w:rsidRDefault="00355F4A" w:rsidP="009257F7">
      <w:pPr>
        <w:pStyle w:val="PargrafodaLista"/>
        <w:numPr>
          <w:ilvl w:val="1"/>
          <w:numId w:val="1"/>
        </w:numPr>
        <w:spacing w:after="120"/>
        <w:ind w:left="0" w:firstLine="0"/>
        <w:contextualSpacing w:val="0"/>
        <w:jc w:val="both"/>
        <w:rPr>
          <w:rFonts w:ascii="Calibri" w:hAnsi="Calibri" w:cs="Calibri"/>
          <w:sz w:val="22"/>
        </w:rPr>
      </w:pPr>
      <w:r w:rsidRPr="007968B6">
        <w:rPr>
          <w:rFonts w:ascii="Calibri" w:hAnsi="Calibri" w:cs="Calibri"/>
          <w:sz w:val="22"/>
        </w:rPr>
        <w:t xml:space="preserve">Nesta licitação, será adotada a </w:t>
      </w:r>
      <w:r w:rsidRPr="005F423F">
        <w:rPr>
          <w:rFonts w:ascii="Calibri" w:hAnsi="Calibri" w:cs="Calibri"/>
          <w:b/>
          <w:bCs/>
          <w:sz w:val="22"/>
        </w:rPr>
        <w:t>participação exclusiva</w:t>
      </w:r>
      <w:r w:rsidRPr="007968B6">
        <w:rPr>
          <w:rFonts w:ascii="Calibri" w:hAnsi="Calibri" w:cs="Calibri"/>
          <w:sz w:val="22"/>
        </w:rPr>
        <w:t xml:space="preserve"> das empresas qualificadas como Microempresas e Empres</w:t>
      </w:r>
      <w:r w:rsidR="009257F7">
        <w:rPr>
          <w:rFonts w:ascii="Calibri" w:hAnsi="Calibri" w:cs="Calibri"/>
          <w:sz w:val="22"/>
        </w:rPr>
        <w:t>as de Pequeno Porte para os itens</w:t>
      </w:r>
      <w:r w:rsidRPr="007968B6">
        <w:rPr>
          <w:rFonts w:ascii="Calibri" w:hAnsi="Calibri" w:cs="Calibri"/>
          <w:sz w:val="22"/>
        </w:rPr>
        <w:t xml:space="preserve"> com valor igual ou inferior a R$ 80.000,00 (oitenta mil reais), nos termos do </w:t>
      </w:r>
      <w:hyperlink r:id="rId14" w:anchor="art48" w:history="1">
        <w:r w:rsidRPr="007968B6">
          <w:rPr>
            <w:rStyle w:val="Hyperlink"/>
            <w:rFonts w:ascii="Calibri" w:hAnsi="Calibri" w:cs="Calibri"/>
            <w:sz w:val="22"/>
          </w:rPr>
          <w:t>art. 48 da Lei Complementar nº 123/2006</w:t>
        </w:r>
      </w:hyperlink>
      <w:r w:rsidRPr="007968B6">
        <w:rPr>
          <w:rFonts w:ascii="Calibri" w:hAnsi="Calibri" w:cs="Calibri"/>
          <w:sz w:val="22"/>
        </w:rPr>
        <w:t>.</w:t>
      </w:r>
    </w:p>
    <w:p w14:paraId="1BBFE1AC" w14:textId="77777777" w:rsidR="0029303D"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Não poderão participar desta licitação os interessados</w:t>
      </w:r>
      <w:r w:rsidRPr="007A068D">
        <w:rPr>
          <w:rFonts w:ascii="Calibri" w:hAnsi="Calibri" w:cs="Calibri"/>
          <w:sz w:val="22"/>
          <w:szCs w:val="22"/>
        </w:rPr>
        <w:t>:</w:t>
      </w:r>
    </w:p>
    <w:p w14:paraId="1AB3B7BB" w14:textId="77777777"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Proibidos de participar de licitações e celebrar contratos administrativos, na forma da legislação vigente;</w:t>
      </w:r>
    </w:p>
    <w:p w14:paraId="61BF178C" w14:textId="351317BC"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não atendam às condições deste Edital e seus anexos;</w:t>
      </w:r>
    </w:p>
    <w:p w14:paraId="6438E205" w14:textId="77777777"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Estrangeiros que não tenham representação legal no Brasil com poderes expressos para receber citação e responder administrativa ou judicialmente;</w:t>
      </w:r>
    </w:p>
    <w:p w14:paraId="14178360" w14:textId="77777777"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se enquadrem nas vedações previstas nos artigos </w:t>
      </w:r>
      <w:hyperlink r:id="rId15" w:anchor="art9" w:history="1">
        <w:r w:rsidRPr="007A068D">
          <w:rPr>
            <w:rStyle w:val="Hyperlink"/>
            <w:rFonts w:ascii="Calibri" w:hAnsi="Calibri" w:cs="Calibri"/>
            <w:sz w:val="22"/>
            <w:szCs w:val="22"/>
          </w:rPr>
          <w:t>9º</w:t>
        </w:r>
      </w:hyperlink>
      <w:r w:rsidRPr="007A068D">
        <w:rPr>
          <w:rFonts w:ascii="Calibri" w:hAnsi="Calibri" w:cs="Calibri"/>
          <w:sz w:val="22"/>
          <w:szCs w:val="22"/>
        </w:rPr>
        <w:t xml:space="preserve"> e </w:t>
      </w:r>
      <w:hyperlink r:id="rId16" w:anchor="art14" w:history="1">
        <w:r w:rsidRPr="007A068D">
          <w:rPr>
            <w:rStyle w:val="Hyperlink"/>
            <w:rFonts w:ascii="Calibri" w:hAnsi="Calibri" w:cs="Calibri"/>
            <w:sz w:val="22"/>
            <w:szCs w:val="22"/>
          </w:rPr>
          <w:t>14</w:t>
        </w:r>
      </w:hyperlink>
      <w:r w:rsidRPr="007A068D">
        <w:rPr>
          <w:rFonts w:ascii="Calibri" w:hAnsi="Calibri" w:cs="Calibri"/>
          <w:sz w:val="22"/>
          <w:szCs w:val="22"/>
        </w:rPr>
        <w:t xml:space="preserve"> da Lei </w:t>
      </w:r>
      <w:r w:rsidR="0029303D" w:rsidRPr="007A068D">
        <w:rPr>
          <w:rFonts w:ascii="Calibri" w:hAnsi="Calibri" w:cs="Calibri"/>
          <w:sz w:val="22"/>
          <w:szCs w:val="22"/>
        </w:rPr>
        <w:t xml:space="preserve">Federal </w:t>
      </w:r>
      <w:r w:rsidRPr="007A068D">
        <w:rPr>
          <w:rFonts w:ascii="Calibri" w:hAnsi="Calibri" w:cs="Calibri"/>
          <w:sz w:val="22"/>
          <w:szCs w:val="22"/>
        </w:rPr>
        <w:t>nº 14.133/2021;</w:t>
      </w:r>
    </w:p>
    <w:p w14:paraId="09959AD7" w14:textId="77777777"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estejam sob falência, concurso de credores, concordata ou em processo de dissolução ou liquidação;</w:t>
      </w:r>
    </w:p>
    <w:p w14:paraId="1CC14014" w14:textId="52FB310D"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Organizações da Sociedade Civil de Interesse Público </w:t>
      </w:r>
      <w:r w:rsidR="0029303D" w:rsidRPr="007A068D">
        <w:rPr>
          <w:rFonts w:ascii="Calibri" w:hAnsi="Calibri" w:cs="Calibri"/>
          <w:sz w:val="22"/>
          <w:szCs w:val="22"/>
        </w:rPr>
        <w:t xml:space="preserve">– </w:t>
      </w:r>
      <w:r w:rsidRPr="007A068D">
        <w:rPr>
          <w:rFonts w:ascii="Calibri" w:hAnsi="Calibri" w:cs="Calibri"/>
          <w:sz w:val="22"/>
          <w:szCs w:val="22"/>
        </w:rPr>
        <w:t>OSCIP, atuando nessa condição (Acórdão nº 746/2014-TCU-Plenário).</w:t>
      </w:r>
    </w:p>
    <w:p w14:paraId="77A3A654" w14:textId="74B8D7B2" w:rsidR="0029303D" w:rsidRPr="007A068D" w:rsidRDefault="0029303D"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E566E66" w14:textId="2FDE3E47" w:rsidR="0029303D" w:rsidRPr="007A068D" w:rsidRDefault="0029303D"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 física ou jurídica que se encontre, ao tempo da licitação, impossibilitada de participar da licitação em decorrência de sanção que lhe foi imposta;</w:t>
      </w:r>
    </w:p>
    <w:p w14:paraId="58C58370" w14:textId="7E29023F" w:rsidR="0029303D" w:rsidRPr="007A068D" w:rsidRDefault="0029303D"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987FB4" w:rsidRPr="007A068D">
        <w:rPr>
          <w:rFonts w:ascii="Calibri" w:hAnsi="Calibri" w:cs="Calibri"/>
          <w:sz w:val="22"/>
          <w:szCs w:val="22"/>
        </w:rPr>
        <w:t>;</w:t>
      </w:r>
    </w:p>
    <w:p w14:paraId="1A115E73" w14:textId="1FF89055" w:rsidR="00987FB4" w:rsidRPr="007A068D" w:rsidRDefault="000003AC"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Empresas controladoras, controladas ou coligadas, nos termos da </w:t>
      </w:r>
      <w:hyperlink r:id="rId17" w:history="1">
        <w:r w:rsidRPr="007A068D">
          <w:rPr>
            <w:rStyle w:val="Hyperlink"/>
            <w:rFonts w:ascii="Calibri" w:hAnsi="Calibri" w:cs="Calibri"/>
            <w:sz w:val="22"/>
            <w:szCs w:val="22"/>
          </w:rPr>
          <w:t>Lei Federal nº 6.404/1976</w:t>
        </w:r>
      </w:hyperlink>
      <w:r w:rsidRPr="007A068D">
        <w:rPr>
          <w:rFonts w:ascii="Calibri" w:hAnsi="Calibri" w:cs="Calibri"/>
          <w:sz w:val="22"/>
          <w:szCs w:val="22"/>
        </w:rPr>
        <w:t>, concorrendo entre si;</w:t>
      </w:r>
    </w:p>
    <w:p w14:paraId="39370133" w14:textId="379CE358" w:rsidR="000003AC" w:rsidRPr="007A068D"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Pessoa física ou jurídica que, nos 5 (cinco) anos anteriores à divulgação do Edital, tenha sido condenada judicialmente, com trânsito em julgado, por exploração de trabalho infantil, por submissão de </w:t>
      </w:r>
      <w:r w:rsidRPr="007A068D">
        <w:rPr>
          <w:rFonts w:ascii="Calibri" w:hAnsi="Calibri" w:cs="Calibri"/>
          <w:sz w:val="22"/>
          <w:szCs w:val="22"/>
        </w:rPr>
        <w:lastRenderedPageBreak/>
        <w:t>trabalhadores a condições análogas às de escravo ou por contratação de adolescentes nos casos vedados pela legislação trabalhista;</w:t>
      </w:r>
    </w:p>
    <w:p w14:paraId="51A34BA5" w14:textId="52A58A98" w:rsidR="00535F51" w:rsidRPr="007A068D"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Agente público do órgão ou entidade licitante;</w:t>
      </w:r>
    </w:p>
    <w:p w14:paraId="531AD89A" w14:textId="546BE25C" w:rsidR="00535F51" w:rsidRPr="007A068D"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Pessoas jurídicas reunidas em consórcio;</w:t>
      </w:r>
    </w:p>
    <w:p w14:paraId="7602D3CF" w14:textId="198D78FE" w:rsidR="00535F51" w:rsidRPr="007A068D"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Organizações da Sociedade Civil de Interesse Público – OSCIP, atuando nessa condição;</w:t>
      </w:r>
    </w:p>
    <w:p w14:paraId="08AF6D04" w14:textId="77777777" w:rsidR="006F47D2" w:rsidRPr="007A068D" w:rsidRDefault="00535F5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8" w:anchor="art9%C2%A71" w:history="1">
        <w:r w:rsidRPr="007A068D">
          <w:rPr>
            <w:rStyle w:val="Hyperlink"/>
            <w:rFonts w:ascii="Calibri" w:hAnsi="Calibri" w:cs="Calibri"/>
            <w:sz w:val="22"/>
            <w:szCs w:val="22"/>
          </w:rPr>
          <w:t>§ 1º do art. 9º da Lei Federal nº 14.133/2021</w:t>
        </w:r>
      </w:hyperlink>
      <w:r w:rsidR="006F47D2" w:rsidRPr="007A068D">
        <w:rPr>
          <w:rFonts w:ascii="Calibri" w:hAnsi="Calibri" w:cs="Calibri"/>
          <w:sz w:val="22"/>
          <w:szCs w:val="22"/>
        </w:rPr>
        <w:t>.</w:t>
      </w:r>
    </w:p>
    <w:p w14:paraId="13CB60F4" w14:textId="6B825EBC" w:rsidR="006F47D2" w:rsidRPr="007A068D" w:rsidRDefault="00535F5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impedimento de que trata o item 4.</w:t>
      </w:r>
      <w:r w:rsidR="00355F4A">
        <w:rPr>
          <w:rFonts w:ascii="Calibri" w:hAnsi="Calibri" w:cs="Calibri"/>
          <w:sz w:val="22"/>
          <w:szCs w:val="22"/>
        </w:rPr>
        <w:t>4</w:t>
      </w:r>
      <w:r w:rsidRPr="007A068D">
        <w:rPr>
          <w:rFonts w:ascii="Calibri" w:hAnsi="Calibri" w:cs="Calibri"/>
          <w:sz w:val="22"/>
          <w:szCs w:val="22"/>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4A9CE7" w14:textId="77777777" w:rsidR="006F47D2" w:rsidRPr="007A068D" w:rsidRDefault="00535F5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critério da Administração e exclusivamente a seu serviço, o autor dos projetos básicos e executivos e a empresa a que se referem este Edital, poderão participar no apoio das atividades de planejamento da contratação, de execução da licitação ou de gestão do contrato, desde que sob supervisão exclusiva de agentes públicos do órgão ou entidade.</w:t>
      </w:r>
    </w:p>
    <w:p w14:paraId="57C97981" w14:textId="77777777" w:rsidR="006F47D2" w:rsidRPr="007A068D" w:rsidRDefault="006F47D2"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Equiparam-se aos autores do projeto as empresas integrantes do mesmo grupo econômico.</w:t>
      </w:r>
    </w:p>
    <w:p w14:paraId="6D2C9928" w14:textId="382649F8" w:rsidR="006F47D2" w:rsidRPr="007A068D" w:rsidRDefault="006F47D2"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disposto nos itens anteriores não impede a licitação ou a contratação de serviço que inclua como encargo do contratado a elaboração do projeto básico ou do projeto executivo, nas contratações integradas, e do projeto executivo, nos demais regimes de execução.</w:t>
      </w:r>
    </w:p>
    <w:p w14:paraId="5E30E7A7" w14:textId="25699BA1" w:rsidR="006F47D2" w:rsidRPr="007A068D" w:rsidRDefault="006F47D2"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w:t>
      </w:r>
    </w:p>
    <w:p w14:paraId="52185E6F" w14:textId="47F041D5" w:rsidR="00FB70DB" w:rsidRPr="007A068D" w:rsidRDefault="006F47D2"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vedação de que trata o item </w:t>
      </w:r>
      <w:r w:rsidR="00FB70DB" w:rsidRPr="007A068D">
        <w:rPr>
          <w:rFonts w:ascii="Calibri" w:hAnsi="Calibri" w:cs="Calibri"/>
          <w:sz w:val="22"/>
          <w:szCs w:val="22"/>
        </w:rPr>
        <w:t>4.</w:t>
      </w:r>
      <w:r w:rsidR="00303B73">
        <w:rPr>
          <w:rFonts w:ascii="Calibri" w:hAnsi="Calibri" w:cs="Calibri"/>
          <w:sz w:val="22"/>
          <w:szCs w:val="22"/>
        </w:rPr>
        <w:t>5.</w:t>
      </w:r>
      <w:r w:rsidR="00FB70DB" w:rsidRPr="007A068D">
        <w:rPr>
          <w:rFonts w:ascii="Calibri" w:hAnsi="Calibri" w:cs="Calibri"/>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711E1D6" w14:textId="77777777" w:rsidR="00FB70DB"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Como condição para participação no Pregão, a licitante assinalará “sim” ou “não” em campo próprio do sistema eletrônico, relativo às seguintes declarações: </w:t>
      </w:r>
    </w:p>
    <w:p w14:paraId="0014E1E2"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os requisitos estabelecidos no </w:t>
      </w:r>
      <w:hyperlink r:id="rId20" w:anchor="art3"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w:t>
        </w:r>
        <w:r w:rsidRPr="007A068D">
          <w:rPr>
            <w:rStyle w:val="Hyperlink"/>
            <w:rFonts w:ascii="Calibri" w:hAnsi="Calibri" w:cs="Calibri"/>
            <w:sz w:val="22"/>
            <w:szCs w:val="22"/>
          </w:rPr>
          <w:t xml:space="preserve"> 3</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73B02DE5" w14:textId="77777777" w:rsidR="00FB70DB" w:rsidRPr="007A068D" w:rsidRDefault="0034668E"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exclusivos para participação de microempresas e empresas de pequeno porte, a assinalação do campo “não” impedirá o prosseguimento no certame;</w:t>
      </w:r>
    </w:p>
    <w:p w14:paraId="2E6A1B0F" w14:textId="48DDAFCA" w:rsidR="00FB70DB" w:rsidRPr="007A068D" w:rsidRDefault="0034668E"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371CA797" w14:textId="6B14F596"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está ciente e concorda com as condições contidas no Edital e seus </w:t>
      </w:r>
      <w:r w:rsidR="000910EB" w:rsidRPr="007A068D">
        <w:rPr>
          <w:rFonts w:ascii="Calibri" w:hAnsi="Calibri" w:cs="Calibri"/>
          <w:sz w:val="22"/>
          <w:szCs w:val="22"/>
        </w:rPr>
        <w:t>A</w:t>
      </w:r>
      <w:r w:rsidRPr="007A068D">
        <w:rPr>
          <w:rFonts w:ascii="Calibri" w:hAnsi="Calibri" w:cs="Calibri"/>
          <w:sz w:val="22"/>
          <w:szCs w:val="22"/>
        </w:rPr>
        <w:t>nexos;</w:t>
      </w:r>
    </w:p>
    <w:p w14:paraId="43F9196B"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Que cumpre os requisitos para a habilitação definidos no Edital e que a proposta apresentada está em conformidade com as exigências editalícias;</w:t>
      </w:r>
    </w:p>
    <w:p w14:paraId="02BF71A5"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inexistem fatos impeditivos para sua habilitação no certame, ciente da obrigatoriedade de declarar ocorrências posteriores; </w:t>
      </w:r>
    </w:p>
    <w:p w14:paraId="767281E6"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emprega menor de 18 anos em trabalho noturno, perigoso ou insalubre e não emprega menor de 16 anos, salvo menor, a partir de 14 anos, na condição de aprendiz, nos termos do </w:t>
      </w:r>
      <w:hyperlink r:id="rId21" w:anchor="art7XXXIII"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 xml:space="preserve">. </w:t>
        </w:r>
        <w:r w:rsidRPr="007A068D">
          <w:rPr>
            <w:rStyle w:val="Hyperlink"/>
            <w:rFonts w:ascii="Calibri" w:hAnsi="Calibri" w:cs="Calibri"/>
            <w:sz w:val="22"/>
            <w:szCs w:val="22"/>
          </w:rPr>
          <w:t>7</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w:t>
        </w:r>
        <w:r w:rsidR="00FB70DB" w:rsidRPr="007A068D">
          <w:rPr>
            <w:rStyle w:val="Hyperlink"/>
            <w:rFonts w:ascii="Calibri" w:hAnsi="Calibri" w:cs="Calibri"/>
            <w:sz w:val="22"/>
            <w:szCs w:val="22"/>
          </w:rPr>
          <w:t xml:space="preserve">inciso </w:t>
        </w:r>
        <w:r w:rsidRPr="007A068D">
          <w:rPr>
            <w:rStyle w:val="Hyperlink"/>
            <w:rFonts w:ascii="Calibri" w:hAnsi="Calibri" w:cs="Calibri"/>
            <w:sz w:val="22"/>
            <w:szCs w:val="22"/>
          </w:rPr>
          <w:t>XXXIII, da Constituição Federal de 1998</w:t>
        </w:r>
      </w:hyperlink>
      <w:r w:rsidRPr="007A068D">
        <w:rPr>
          <w:rFonts w:ascii="Calibri" w:hAnsi="Calibri" w:cs="Calibri"/>
          <w:sz w:val="22"/>
          <w:szCs w:val="22"/>
        </w:rPr>
        <w:t xml:space="preserve">; </w:t>
      </w:r>
    </w:p>
    <w:p w14:paraId="513DE9E0"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a proposta foi elaborada de forma independente;</w:t>
      </w:r>
    </w:p>
    <w:p w14:paraId="734F138B" w14:textId="3DB2CD0F"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possui, em sua cadeia produtiva, empregados executando trabalho degradante ou forçado, observando o disposto nos incisos </w:t>
      </w:r>
      <w:hyperlink r:id="rId22" w:anchor="art1III" w:history="1">
        <w:r w:rsidRPr="007A068D">
          <w:rPr>
            <w:rStyle w:val="Hyperlink"/>
            <w:rFonts w:ascii="Calibri" w:hAnsi="Calibri" w:cs="Calibri"/>
            <w:sz w:val="22"/>
            <w:szCs w:val="22"/>
          </w:rPr>
          <w:t>III</w:t>
        </w:r>
      </w:hyperlink>
      <w:r w:rsidRPr="007A068D">
        <w:rPr>
          <w:rFonts w:ascii="Calibri" w:hAnsi="Calibri" w:cs="Calibri"/>
          <w:sz w:val="22"/>
          <w:szCs w:val="22"/>
        </w:rPr>
        <w:t xml:space="preserve"> e </w:t>
      </w:r>
      <w:hyperlink r:id="rId23" w:anchor="art1IV" w:history="1">
        <w:r w:rsidRPr="007A068D">
          <w:rPr>
            <w:rStyle w:val="Hyperlink"/>
            <w:rFonts w:ascii="Calibri" w:hAnsi="Calibri" w:cs="Calibri"/>
            <w:sz w:val="22"/>
            <w:szCs w:val="22"/>
          </w:rPr>
          <w:t>IV</w:t>
        </w:r>
      </w:hyperlink>
      <w:r w:rsidRPr="007A068D">
        <w:rPr>
          <w:rFonts w:ascii="Calibri" w:hAnsi="Calibri" w:cs="Calibri"/>
          <w:sz w:val="22"/>
          <w:szCs w:val="22"/>
        </w:rPr>
        <w:t xml:space="preserve"> do art. 1º e no </w:t>
      </w:r>
      <w:hyperlink r:id="rId24" w:anchor="art5III" w:history="1">
        <w:r w:rsidRPr="007A068D">
          <w:rPr>
            <w:rStyle w:val="Hyperlink"/>
            <w:rFonts w:ascii="Calibri" w:hAnsi="Calibri" w:cs="Calibri"/>
            <w:sz w:val="22"/>
            <w:szCs w:val="22"/>
          </w:rPr>
          <w:t>inciso III do art. 5º da Constituição Federal</w:t>
        </w:r>
        <w:r w:rsidR="00FB70DB" w:rsidRPr="007A068D">
          <w:rPr>
            <w:rStyle w:val="Hyperlink"/>
            <w:rFonts w:ascii="Calibri" w:hAnsi="Calibri" w:cs="Calibri"/>
            <w:sz w:val="22"/>
            <w:szCs w:val="22"/>
          </w:rPr>
          <w:t xml:space="preserve"> de 1988</w:t>
        </w:r>
      </w:hyperlink>
      <w:r w:rsidRPr="007A068D">
        <w:rPr>
          <w:rFonts w:ascii="Calibri" w:hAnsi="Calibri" w:cs="Calibri"/>
          <w:sz w:val="22"/>
          <w:szCs w:val="22"/>
        </w:rPr>
        <w:t>;</w:t>
      </w:r>
    </w:p>
    <w:p w14:paraId="35CB89E2" w14:textId="6806C57F"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com a reserva de cargos prevista em lei para pessoa com deficiência ou para reabilitado da Previdência Social e que atendam às regras de acessibilidade previstas na legislação, conforme disposto no </w:t>
      </w:r>
      <w:hyperlink r:id="rId25" w:anchor="art93" w:history="1">
        <w:r w:rsidRPr="007A068D">
          <w:rPr>
            <w:rStyle w:val="Hyperlink"/>
            <w:rFonts w:ascii="Calibri" w:hAnsi="Calibri" w:cs="Calibri"/>
            <w:sz w:val="22"/>
            <w:szCs w:val="22"/>
          </w:rPr>
          <w:t xml:space="preserve">art. 93 da Lei </w:t>
        </w:r>
        <w:r w:rsidR="00FB70D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8.213/1991</w:t>
        </w:r>
      </w:hyperlink>
      <w:r w:rsidRPr="007A068D">
        <w:rPr>
          <w:rFonts w:ascii="Calibri" w:hAnsi="Calibri" w:cs="Calibri"/>
          <w:sz w:val="22"/>
          <w:szCs w:val="22"/>
        </w:rPr>
        <w:t>.</w:t>
      </w:r>
    </w:p>
    <w:p w14:paraId="003B17BC" w14:textId="1221CD3E"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falsa relativa ao cumprimento de qualquer condição sujeitará o licitante às sanções previstas em lei e neste Edital.</w:t>
      </w:r>
    </w:p>
    <w:p w14:paraId="1C2816E7" w14:textId="297C4BDE" w:rsidR="007825E8" w:rsidRPr="00D95A83" w:rsidRDefault="000470C0"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APRESENTAÇÃO DA PROPOSTA E DOS DOCUMENTOS DE HABILITAÇÃO</w:t>
      </w:r>
    </w:p>
    <w:p w14:paraId="230C959C"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D1C8CB9"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envio da proposta, acompanhada dos documentos de habilitação exigidos neste Edital, ocorrerá por meio de chave de acesso e senha.</w:t>
      </w:r>
    </w:p>
    <w:p w14:paraId="65F5E739"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Microempresas e Empresas de Pequeno Porte deverão encaminhar a documentação de habilitação, ainda que haja alguma restrição de regularidade fiscal e trabalhista, nos termos do </w:t>
      </w:r>
      <w:hyperlink r:id="rId26" w:anchor="art43%C2%A71" w:history="1">
        <w:r w:rsidRPr="007A068D">
          <w:rPr>
            <w:rStyle w:val="Hyperlink"/>
            <w:rFonts w:ascii="Calibri" w:hAnsi="Calibri" w:cs="Calibri"/>
            <w:sz w:val="22"/>
            <w:szCs w:val="22"/>
          </w:rPr>
          <w:t>art. 43, § 1º da L</w:t>
        </w:r>
        <w:r w:rsidR="0004366F" w:rsidRPr="007A068D">
          <w:rPr>
            <w:rStyle w:val="Hyperlink"/>
            <w:rFonts w:ascii="Calibri" w:hAnsi="Calibri" w:cs="Calibri"/>
            <w:sz w:val="22"/>
            <w:szCs w:val="22"/>
          </w:rPr>
          <w:t xml:space="preserve">ei </w:t>
        </w:r>
        <w:r w:rsidRPr="007A068D">
          <w:rPr>
            <w:rStyle w:val="Hyperlink"/>
            <w:rFonts w:ascii="Calibri" w:hAnsi="Calibri" w:cs="Calibri"/>
            <w:sz w:val="22"/>
            <w:szCs w:val="22"/>
          </w:rPr>
          <w:t>C</w:t>
        </w:r>
        <w:r w:rsidR="0004366F" w:rsidRPr="007A068D">
          <w:rPr>
            <w:rStyle w:val="Hyperlink"/>
            <w:rFonts w:ascii="Calibri" w:hAnsi="Calibri" w:cs="Calibri"/>
            <w:sz w:val="22"/>
            <w:szCs w:val="22"/>
          </w:rPr>
          <w:t>omplementar</w:t>
        </w:r>
        <w:r w:rsidRPr="007A068D">
          <w:rPr>
            <w:rStyle w:val="Hyperlink"/>
            <w:rFonts w:ascii="Calibri" w:hAnsi="Calibri" w:cs="Calibri"/>
            <w:sz w:val="22"/>
            <w:szCs w:val="22"/>
          </w:rPr>
          <w:t xml:space="preserve"> nº 123/2006</w:t>
        </w:r>
      </w:hyperlink>
      <w:r w:rsidRPr="007A068D">
        <w:rPr>
          <w:rFonts w:ascii="Calibri" w:hAnsi="Calibri" w:cs="Calibri"/>
          <w:sz w:val="22"/>
          <w:szCs w:val="22"/>
        </w:rPr>
        <w:t>.</w:t>
      </w:r>
    </w:p>
    <w:p w14:paraId="5F1694A1"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1FEE7E" w14:textId="69314804"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Até a abertura da sessão pública, os licitantes poderão retirar ou substituir a proposta e os documentos de habilitação anteriormente inseridos no sistema</w:t>
      </w:r>
      <w:r w:rsidR="0004366F" w:rsidRPr="007A068D">
        <w:rPr>
          <w:rFonts w:ascii="Calibri" w:hAnsi="Calibri" w:cs="Calibri"/>
          <w:sz w:val="22"/>
          <w:szCs w:val="22"/>
        </w:rPr>
        <w:t>.</w:t>
      </w:r>
    </w:p>
    <w:p w14:paraId="5A57AA19"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será estabelecida, nesta etapa do certame, ordem de classificação entre as propostas apresentadas, o que somente ocorrerá após a realização dos procedimentos de negociação e julgamento da proposta.</w:t>
      </w:r>
    </w:p>
    <w:p w14:paraId="5BF8B7C4" w14:textId="5694FA49" w:rsidR="000470C0"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documentos que compõem a proposta e a habilitação do licitante melhor classificado somente serão disponibilizados para avaliação d</w:t>
      </w:r>
      <w:r w:rsidR="0004366F" w:rsidRPr="007A068D">
        <w:rPr>
          <w:rFonts w:ascii="Calibri" w:hAnsi="Calibri" w:cs="Calibri"/>
          <w:sz w:val="22"/>
          <w:szCs w:val="22"/>
        </w:rPr>
        <w:t>o</w:t>
      </w:r>
      <w:r w:rsidRPr="007A068D">
        <w:rPr>
          <w:rFonts w:ascii="Calibri" w:hAnsi="Calibri" w:cs="Calibri"/>
          <w:sz w:val="22"/>
          <w:szCs w:val="22"/>
        </w:rPr>
        <w:t xml:space="preserve"> Pregão e para acesso público após o encerramento do envio de lances.</w:t>
      </w:r>
    </w:p>
    <w:p w14:paraId="075C8DEA" w14:textId="628312F7" w:rsidR="00F17578" w:rsidRPr="007A068D" w:rsidRDefault="00F17578" w:rsidP="007F76A0">
      <w:pPr>
        <w:pStyle w:val="Ttulo1"/>
        <w:keepLines/>
        <w:numPr>
          <w:ilvl w:val="0"/>
          <w:numId w:val="1"/>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w:t>
      </w:r>
      <w:r w:rsidR="00A95FDB" w:rsidRPr="007A068D">
        <w:rPr>
          <w:rFonts w:cs="Calibri"/>
          <w:sz w:val="22"/>
          <w:szCs w:val="22"/>
          <w:lang w:val="pt-BR"/>
        </w:rPr>
        <w:t>O PREENCHIMENTO DA PROPOSTA</w:t>
      </w:r>
    </w:p>
    <w:p w14:paraId="3BC04D2C" w14:textId="77777777"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enviará sua proposta mediante o preenchimento, no sistema eletrônico, dos seguintes campos:</w:t>
      </w:r>
    </w:p>
    <w:p w14:paraId="7B9362C8" w14:textId="582E7736" w:rsidR="00A95FDB" w:rsidRPr="007A068D" w:rsidRDefault="00A95FDB"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Valor unitário e total para cada item, em moeda corrente nacional;</w:t>
      </w:r>
    </w:p>
    <w:p w14:paraId="4D36CED3" w14:textId="77777777" w:rsidR="00A95FDB" w:rsidRPr="007A068D" w:rsidRDefault="00A95FDB"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Marca de cada item ofertado;</w:t>
      </w:r>
    </w:p>
    <w:p w14:paraId="79EE3772" w14:textId="2CA66B30" w:rsidR="00A95FDB" w:rsidRPr="007A068D" w:rsidRDefault="00A95FDB"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BFB3AE0" w14:textId="77777777"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Todas as especificações do objeto contidas na proposta vinculam a Contratada.</w:t>
      </w:r>
    </w:p>
    <w:p w14:paraId="65632180" w14:textId="77777777"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valores propostos estarão inclusos todos os custos operacionais, encargos previdenciários, trabalhistas, tributários, comerciais e quaisquer outros que incidam direta ou indiretamente no fornecimento dos bens ou serviços.</w:t>
      </w:r>
    </w:p>
    <w:p w14:paraId="63276CA7" w14:textId="77777777"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31212FA" w14:textId="717641C6" w:rsidR="00DE71CE"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prazo de validade da proposta não será inferior a </w:t>
      </w:r>
      <w:r w:rsidRPr="007A068D">
        <w:rPr>
          <w:rFonts w:ascii="Calibri" w:hAnsi="Calibri" w:cs="Calibri"/>
          <w:b/>
          <w:bCs/>
          <w:sz w:val="22"/>
          <w:szCs w:val="22"/>
        </w:rPr>
        <w:t>60</w:t>
      </w:r>
      <w:r w:rsidRPr="007A068D">
        <w:rPr>
          <w:rFonts w:ascii="Calibri" w:hAnsi="Calibri" w:cs="Calibri"/>
          <w:sz w:val="22"/>
          <w:szCs w:val="22"/>
        </w:rPr>
        <w:t xml:space="preserve"> (</w:t>
      </w:r>
      <w:r w:rsidRPr="007A068D">
        <w:rPr>
          <w:rFonts w:ascii="Calibri" w:hAnsi="Calibri" w:cs="Calibri"/>
          <w:b/>
          <w:bCs/>
          <w:sz w:val="22"/>
          <w:szCs w:val="22"/>
        </w:rPr>
        <w:t>sessenta</w:t>
      </w:r>
      <w:r w:rsidRPr="007A068D">
        <w:rPr>
          <w:rFonts w:ascii="Calibri" w:hAnsi="Calibri" w:cs="Calibri"/>
          <w:sz w:val="22"/>
          <w:szCs w:val="22"/>
        </w:rPr>
        <w:t xml:space="preserve">) </w:t>
      </w:r>
      <w:r w:rsidR="00D95A83">
        <w:rPr>
          <w:rFonts w:ascii="Calibri" w:hAnsi="Calibri" w:cs="Calibri"/>
          <w:b/>
          <w:bCs/>
          <w:sz w:val="22"/>
          <w:szCs w:val="22"/>
        </w:rPr>
        <w:t>dias</w:t>
      </w:r>
      <w:r w:rsidRPr="007A068D">
        <w:rPr>
          <w:rFonts w:ascii="Calibri" w:hAnsi="Calibri" w:cs="Calibri"/>
          <w:sz w:val="22"/>
          <w:szCs w:val="22"/>
        </w:rPr>
        <w:t>, a contar da data de sua apresentação.</w:t>
      </w:r>
    </w:p>
    <w:p w14:paraId="6B849118" w14:textId="63EA12D0"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devem respeitar os preços máximos estabelecidos nas normas de regência de contratações públicas, quando participarem de licitações públicas</w:t>
      </w:r>
      <w:r w:rsidR="00DE71CE" w:rsidRPr="007A068D">
        <w:rPr>
          <w:rFonts w:ascii="Calibri" w:hAnsi="Calibri" w:cs="Calibri"/>
          <w:sz w:val="22"/>
          <w:szCs w:val="22"/>
        </w:rPr>
        <w:t>.</w:t>
      </w:r>
    </w:p>
    <w:p w14:paraId="32F5B393" w14:textId="326688F1" w:rsidR="00DE71CE" w:rsidRPr="007A068D" w:rsidRDefault="00DE71C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descumprimento das regras supramencionadas pela Administração por parte dos contratados pode ensejar a responsabilização pel</w:t>
      </w:r>
      <w:r w:rsidR="00076935">
        <w:rPr>
          <w:rFonts w:ascii="Calibri" w:hAnsi="Calibri" w:cs="Calibri"/>
          <w:sz w:val="22"/>
          <w:szCs w:val="22"/>
        </w:rPr>
        <w:t>a fundação</w:t>
      </w:r>
      <w:r w:rsidRPr="007A068D">
        <w:rPr>
          <w:rFonts w:ascii="Calibri" w:hAnsi="Calibri" w:cs="Calibri"/>
          <w:sz w:val="22"/>
          <w:szCs w:val="22"/>
        </w:rPr>
        <w:t xml:space="preserve"> e, após o devido processo legal, gerar as seguintes consequências: assinatura de prazo para a adoção das medidas necessárias ao exato cumprimento da lei, nos termos do </w:t>
      </w:r>
      <w:hyperlink r:id="rId27" w:anchor="art71IX" w:history="1">
        <w:r w:rsidRPr="007A068D">
          <w:rPr>
            <w:rStyle w:val="Hyperlink"/>
            <w:rFonts w:ascii="Calibri" w:hAnsi="Calibri" w:cs="Calibri"/>
            <w:sz w:val="22"/>
            <w:szCs w:val="22"/>
          </w:rPr>
          <w:t>art. 71, inciso IX, da Constituição Federal de 1988</w:t>
        </w:r>
      </w:hyperlink>
      <w:r w:rsidRPr="007A068D">
        <w:rPr>
          <w:rFonts w:ascii="Calibri" w:hAnsi="Calibri" w:cs="Calibri"/>
          <w:sz w:val="22"/>
          <w:szCs w:val="22"/>
        </w:rPr>
        <w:t xml:space="preserve">; ou a </w:t>
      </w:r>
      <w:r w:rsidR="003A5ACA" w:rsidRPr="007A068D">
        <w:rPr>
          <w:rFonts w:ascii="Calibri" w:hAnsi="Calibri" w:cs="Calibri"/>
          <w:sz w:val="22"/>
          <w:szCs w:val="22"/>
        </w:rPr>
        <w:t>condenação dos agentes públicos responsáveis e da empresa contratada ao pagamento dos prejuízos ao erário, caso verificada a ocorrência de superfaturamento por sobrepreço na execução do contrato.</w:t>
      </w:r>
    </w:p>
    <w:p w14:paraId="7174E2BE" w14:textId="2676EF5E" w:rsidR="00260B0D" w:rsidRPr="00D95A83" w:rsidRDefault="00CF49E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ABERTURA DA SESSÃO, CLASSIFICAÇÃO DAS PROPOSTAS E FORMULAÇÃO DE LANCES</w:t>
      </w:r>
    </w:p>
    <w:p w14:paraId="16885C9E" w14:textId="77777777" w:rsidR="005C06A1"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abertura da presente licitação dar-se-á em sessão pública, por meio de sistema eletrônico, na data, horário e local indicados neste Edital.</w:t>
      </w:r>
    </w:p>
    <w:p w14:paraId="6954D21A" w14:textId="4445873A" w:rsidR="005C06A1" w:rsidRPr="007A068D" w:rsidRDefault="005C06A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w:t>
      </w:r>
      <w:r w:rsidR="00CF49E1" w:rsidRPr="007A068D">
        <w:rPr>
          <w:rFonts w:ascii="Calibri" w:hAnsi="Calibri" w:cs="Calibri"/>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w:t>
      </w:r>
      <w:hyperlink r:id="rId28" w:anchor="art59" w:history="1">
        <w:r w:rsidR="00CF49E1" w:rsidRPr="007A068D">
          <w:rPr>
            <w:rStyle w:val="Hyperlink"/>
            <w:rFonts w:ascii="Calibri" w:hAnsi="Calibri" w:cs="Calibri"/>
            <w:sz w:val="22"/>
            <w:szCs w:val="22"/>
          </w:rPr>
          <w:t xml:space="preserve">art. 59 da 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14.133/2021</w:t>
        </w:r>
      </w:hyperlink>
      <w:r w:rsidR="00CF49E1" w:rsidRPr="007A068D">
        <w:rPr>
          <w:rFonts w:ascii="Calibri" w:hAnsi="Calibri" w:cs="Calibri"/>
          <w:sz w:val="22"/>
          <w:szCs w:val="22"/>
        </w:rPr>
        <w:t>.</w:t>
      </w:r>
    </w:p>
    <w:p w14:paraId="329BF8EA" w14:textId="77777777" w:rsidR="00B166C4"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Também será desclassificada a proposta que identifique o licitante.</w:t>
      </w:r>
    </w:p>
    <w:p w14:paraId="02655F6A" w14:textId="77777777" w:rsidR="00B166C4"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desclassificação será sempre fundamentada e registrada no sistema, com acompanhamento em tempo real por todos os participantes.</w:t>
      </w:r>
    </w:p>
    <w:p w14:paraId="40B6F087" w14:textId="577A1ADC" w:rsidR="00B166C4"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desclassificação da proposta não impede o seu julgamento definitivo em sentido contrário, levado a efeito na fase de aceitação.</w:t>
      </w:r>
    </w:p>
    <w:p w14:paraId="39AB88C2" w14:textId="77777777" w:rsidR="00B166C4"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ordenará automaticamente as propostas classificadas, sendo que somente estas participarão da fase de lances.</w:t>
      </w:r>
    </w:p>
    <w:p w14:paraId="29377F6F" w14:textId="7BFFC58A" w:rsidR="00B166C4"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disponibilizará campo próprio para troca de mensagens entre o Pregoeiro e os licitantes.</w:t>
      </w:r>
    </w:p>
    <w:p w14:paraId="43F85AB3" w14:textId="77777777" w:rsidR="00B166C4"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Iniciada a etapa competitiva, os licitantes deverão encaminhar lances exclusivamente por meio do sistema eletrônico, sendo imediatamente informados do seu recebimento e do valor consignado no registro.</w:t>
      </w:r>
    </w:p>
    <w:p w14:paraId="74AB5446" w14:textId="77777777" w:rsidR="00B166C4"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lance deverá ser ofertado de acordo com o tipo de licitação indicada no preâmbulo deste Edital.</w:t>
      </w:r>
    </w:p>
    <w:p w14:paraId="65C24864" w14:textId="77777777" w:rsidR="00EB37B9"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Os licitantes poderão oferecer lances sucessivos, observando o horário fixado para abertura da sessão e as regras estabelecidas no Edital.</w:t>
      </w:r>
    </w:p>
    <w:p w14:paraId="2436311C" w14:textId="77777777" w:rsidR="00EB37B9"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somente poderá oferecer lance de valor inferior ou percentual de desconto superior ao último por ele ofertado e registrado pelo sistema.</w:t>
      </w:r>
    </w:p>
    <w:p w14:paraId="7D32DAF1" w14:textId="687CFCFC" w:rsidR="00EB37B9"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intervalo mínimo de diferença de valores entre os lances, que incidirá tanto em relação aos lances intermediários quanto em relação à proposta que cobrir a melhor oferta deverá ser de </w:t>
      </w:r>
      <w:r w:rsidRPr="007A068D">
        <w:rPr>
          <w:rFonts w:ascii="Calibri" w:hAnsi="Calibri" w:cs="Calibri"/>
          <w:b/>
          <w:bCs/>
          <w:sz w:val="22"/>
          <w:szCs w:val="22"/>
        </w:rPr>
        <w:t xml:space="preserve">R$ </w:t>
      </w:r>
      <w:r w:rsidR="00EB37B9" w:rsidRPr="007A068D">
        <w:rPr>
          <w:rFonts w:ascii="Calibri" w:hAnsi="Calibri" w:cs="Calibri"/>
          <w:b/>
          <w:bCs/>
          <w:sz w:val="22"/>
          <w:szCs w:val="22"/>
        </w:rPr>
        <w:t>0,01</w:t>
      </w:r>
      <w:r w:rsidRPr="007A068D">
        <w:rPr>
          <w:rFonts w:ascii="Calibri" w:hAnsi="Calibri" w:cs="Calibri"/>
          <w:sz w:val="22"/>
          <w:szCs w:val="22"/>
        </w:rPr>
        <w:t xml:space="preserve"> (</w:t>
      </w:r>
      <w:r w:rsidR="00EB37B9" w:rsidRPr="007A068D">
        <w:rPr>
          <w:rFonts w:ascii="Calibri" w:hAnsi="Calibri" w:cs="Calibri"/>
          <w:b/>
          <w:bCs/>
          <w:sz w:val="22"/>
          <w:szCs w:val="22"/>
        </w:rPr>
        <w:t>um centavo</w:t>
      </w:r>
      <w:r w:rsidRPr="007A068D">
        <w:rPr>
          <w:rFonts w:ascii="Calibri" w:hAnsi="Calibri" w:cs="Calibri"/>
          <w:sz w:val="22"/>
          <w:szCs w:val="22"/>
        </w:rPr>
        <w:t>).</w:t>
      </w:r>
    </w:p>
    <w:p w14:paraId="3C5F41D8" w14:textId="77777777" w:rsidR="001D5ECB"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adotado para o envio de lances </w:t>
      </w:r>
      <w:r w:rsidR="00EB37B9" w:rsidRPr="007A068D">
        <w:rPr>
          <w:rFonts w:ascii="Calibri" w:hAnsi="Calibri" w:cs="Calibri"/>
          <w:sz w:val="22"/>
          <w:szCs w:val="22"/>
        </w:rPr>
        <w:t>no Pregão Eletrônico</w:t>
      </w:r>
      <w:r w:rsidRPr="007A068D">
        <w:rPr>
          <w:rFonts w:ascii="Calibri" w:hAnsi="Calibri" w:cs="Calibri"/>
          <w:sz w:val="22"/>
          <w:szCs w:val="22"/>
        </w:rPr>
        <w:t xml:space="preserve"> o modo de disputa </w:t>
      </w:r>
      <w:r w:rsidR="00EB37B9" w:rsidRPr="007A068D">
        <w:rPr>
          <w:rFonts w:ascii="Calibri" w:hAnsi="Calibri" w:cs="Calibri"/>
          <w:sz w:val="22"/>
          <w:szCs w:val="22"/>
        </w:rPr>
        <w:t>“</w:t>
      </w:r>
      <w:r w:rsidRPr="007A068D">
        <w:rPr>
          <w:rFonts w:ascii="Calibri" w:hAnsi="Calibri" w:cs="Calibri"/>
          <w:b/>
          <w:bCs/>
          <w:sz w:val="22"/>
          <w:szCs w:val="22"/>
        </w:rPr>
        <w:t>aberto</w:t>
      </w:r>
      <w:r w:rsidR="00EB37B9" w:rsidRPr="007A068D">
        <w:rPr>
          <w:rFonts w:ascii="Calibri" w:hAnsi="Calibri" w:cs="Calibri"/>
          <w:b/>
          <w:bCs/>
          <w:sz w:val="22"/>
          <w:szCs w:val="22"/>
        </w:rPr>
        <w:t xml:space="preserve"> e fechado</w:t>
      </w:r>
      <w:r w:rsidR="00EB37B9" w:rsidRPr="007A068D">
        <w:rPr>
          <w:rFonts w:ascii="Calibri" w:hAnsi="Calibri" w:cs="Calibri"/>
          <w:sz w:val="22"/>
          <w:szCs w:val="22"/>
        </w:rPr>
        <w:t>”</w:t>
      </w:r>
      <w:r w:rsidRPr="007A068D">
        <w:rPr>
          <w:rFonts w:ascii="Calibri" w:hAnsi="Calibri" w:cs="Calibri"/>
          <w:sz w:val="22"/>
          <w:szCs w:val="22"/>
        </w:rPr>
        <w:t xml:space="preserve">, em que os licitantes apresentarão lances públicos e sucessivos, com </w:t>
      </w:r>
      <w:r w:rsidR="001D5ECB" w:rsidRPr="007A068D">
        <w:rPr>
          <w:rFonts w:ascii="Calibri" w:hAnsi="Calibri" w:cs="Calibri"/>
          <w:sz w:val="22"/>
          <w:szCs w:val="22"/>
        </w:rPr>
        <w:t>lance final e fechado</w:t>
      </w:r>
      <w:r w:rsidRPr="007A068D">
        <w:rPr>
          <w:rFonts w:ascii="Calibri" w:hAnsi="Calibri" w:cs="Calibri"/>
          <w:sz w:val="22"/>
          <w:szCs w:val="22"/>
        </w:rPr>
        <w:t>.</w:t>
      </w:r>
    </w:p>
    <w:p w14:paraId="6C1B2D80" w14:textId="07AAE314" w:rsidR="00CF49E1"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etapa de lances da sessão pública terá duração de </w:t>
      </w:r>
      <w:r w:rsidR="001D5ECB" w:rsidRPr="007A068D">
        <w:rPr>
          <w:rFonts w:ascii="Calibri" w:hAnsi="Calibri" w:cs="Calibri"/>
          <w:sz w:val="22"/>
          <w:szCs w:val="22"/>
        </w:rPr>
        <w:t xml:space="preserve">15 (quinze) </w:t>
      </w:r>
      <w:r w:rsidRPr="007A068D">
        <w:rPr>
          <w:rFonts w:ascii="Calibri" w:hAnsi="Calibri" w:cs="Calibri"/>
          <w:sz w:val="22"/>
          <w:szCs w:val="22"/>
        </w:rPr>
        <w:t>minutos</w:t>
      </w:r>
      <w:r w:rsidR="00362FD3" w:rsidRPr="007A068D">
        <w:rPr>
          <w:rFonts w:ascii="Calibri" w:hAnsi="Calibri" w:cs="Calibri"/>
          <w:sz w:val="22"/>
          <w:szCs w:val="22"/>
        </w:rPr>
        <w:t>. Após esse prazo, o sistema encaminhará aviso de fechamento iminente dos lances, após o que transcorrerá o período de tempo de até 10 (dez) minutos, aleatoriamente determinado, findo o qual será automaticamente encerrada a recepção de lances.</w:t>
      </w:r>
    </w:p>
    <w:p w14:paraId="4D8B2C89" w14:textId="153B3381" w:rsidR="00362FD3" w:rsidRPr="007A068D" w:rsidRDefault="00362FD3"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p>
    <w:p w14:paraId="1D1FCEC7" w14:textId="489D5F4C"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pelo menos 3 (três) ofertas nas condições definidas neste item, poderão os autores dos melhores lances, na ordem de classificação, até o máximo de 3 (três), oferecer um lance final e fechado em até 5 (cinco) minutos, o qual será sigiloso até o encerramento deste prazo.</w:t>
      </w:r>
    </w:p>
    <w:p w14:paraId="25595F68" w14:textId="6B831213" w:rsidR="00362FD3" w:rsidRPr="007A068D" w:rsidRDefault="00362FD3"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o término </w:t>
      </w:r>
      <w:r w:rsidR="004007E9" w:rsidRPr="007A068D">
        <w:rPr>
          <w:rFonts w:ascii="Calibri" w:hAnsi="Calibri" w:cs="Calibri"/>
          <w:sz w:val="22"/>
          <w:szCs w:val="22"/>
        </w:rPr>
        <w:t>dos prazos estabelecidos nos itens anteriores, o sistema ordenará os lances segundo a ordem crescente de valores.</w:t>
      </w:r>
    </w:p>
    <w:p w14:paraId="632837FD" w14:textId="09BF5D68"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p>
    <w:p w14:paraId="7C525AA8" w14:textId="0EC1B2C4"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fase competitiva sem que haja a prorrogação automática pelo sistema, poderá </w:t>
      </w:r>
      <w:r w:rsidR="00853368">
        <w:rPr>
          <w:rFonts w:ascii="Calibri" w:hAnsi="Calibri" w:cs="Calibri"/>
          <w:sz w:val="22"/>
          <w:szCs w:val="22"/>
        </w:rPr>
        <w:t>o Pregoeiro</w:t>
      </w:r>
      <w:r w:rsidRPr="007A068D">
        <w:rPr>
          <w:rFonts w:ascii="Calibri" w:hAnsi="Calibri" w:cs="Calibri"/>
          <w:sz w:val="22"/>
          <w:szCs w:val="22"/>
        </w:rPr>
        <w:t xml:space="preserve"> assessorado pela equipe de apoio, justificadamente, admitir o reinício da sessão pública de lances, em prol da consecução do melhor preço.</w:t>
      </w:r>
    </w:p>
    <w:p w14:paraId="51846E4C" w14:textId="66E9F1A5"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 caso de falha no sistema, os lances em desacordo com os subitens anteriores deverão ser desconsiderados pelo Pregoeiro.</w:t>
      </w:r>
    </w:p>
    <w:p w14:paraId="03EE11AA" w14:textId="77777777"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Durante o transcurso da sessão pública, os licitantes serão informados, em tempo real, do valor do melhor lance registrado, vedada a identificação do licitante.</w:t>
      </w:r>
    </w:p>
    <w:p w14:paraId="7003DBEB" w14:textId="417E371F" w:rsidR="004007E9"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desconexão com </w:t>
      </w:r>
      <w:r w:rsidR="00853368">
        <w:rPr>
          <w:rFonts w:ascii="Calibri" w:hAnsi="Calibri" w:cs="Calibri"/>
          <w:sz w:val="22"/>
          <w:szCs w:val="22"/>
        </w:rPr>
        <w:t>o Pregoeiro</w:t>
      </w:r>
      <w:r w:rsidRPr="007A068D">
        <w:rPr>
          <w:rFonts w:ascii="Calibri" w:hAnsi="Calibri" w:cs="Calibri"/>
          <w:sz w:val="22"/>
          <w:szCs w:val="22"/>
        </w:rPr>
        <w:t>, no decorrer da etapa competitiva do Pregão, o sistema eletrônico poderá permanecer acessível aos licitantes para a recepção dos lances.</w:t>
      </w:r>
    </w:p>
    <w:p w14:paraId="4F29F9B7" w14:textId="68423D44" w:rsidR="00077353"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a desconexão do sistema eletrônico para </w:t>
      </w:r>
      <w:r w:rsidR="00853368">
        <w:rPr>
          <w:rFonts w:ascii="Calibri" w:hAnsi="Calibri" w:cs="Calibri"/>
          <w:sz w:val="22"/>
          <w:szCs w:val="22"/>
        </w:rPr>
        <w:t>o Pregoeiro</w:t>
      </w:r>
      <w:r w:rsidRPr="007A068D">
        <w:rPr>
          <w:rFonts w:ascii="Calibri" w:hAnsi="Calibri" w:cs="Calibri"/>
          <w:sz w:val="22"/>
          <w:szCs w:val="22"/>
        </w:rPr>
        <w:t xml:space="preserve"> persistir por tempo superior a </w:t>
      </w:r>
      <w:r w:rsidR="004007E9" w:rsidRPr="007A068D">
        <w:rPr>
          <w:rFonts w:ascii="Calibri" w:hAnsi="Calibri" w:cs="Calibri"/>
          <w:sz w:val="22"/>
          <w:szCs w:val="22"/>
        </w:rPr>
        <w:t>10 (</w:t>
      </w:r>
      <w:r w:rsidRPr="007A068D">
        <w:rPr>
          <w:rFonts w:ascii="Calibri" w:hAnsi="Calibri" w:cs="Calibri"/>
          <w:sz w:val="22"/>
          <w:szCs w:val="22"/>
        </w:rPr>
        <w:t>dez</w:t>
      </w:r>
      <w:r w:rsidR="004007E9" w:rsidRPr="007A068D">
        <w:rPr>
          <w:rFonts w:ascii="Calibri" w:hAnsi="Calibri" w:cs="Calibri"/>
          <w:sz w:val="22"/>
          <w:szCs w:val="22"/>
        </w:rPr>
        <w:t>)</w:t>
      </w:r>
      <w:r w:rsidRPr="007A068D">
        <w:rPr>
          <w:rFonts w:ascii="Calibri" w:hAnsi="Calibri" w:cs="Calibri"/>
          <w:sz w:val="22"/>
          <w:szCs w:val="22"/>
        </w:rPr>
        <w:t xml:space="preserve"> minutos, a sessão pública será suspensa e terá reinício somente após comunicação expressa d</w:t>
      </w:r>
      <w:r w:rsidR="00853368">
        <w:rPr>
          <w:rFonts w:ascii="Calibri" w:hAnsi="Calibri" w:cs="Calibri"/>
          <w:sz w:val="22"/>
          <w:szCs w:val="22"/>
        </w:rPr>
        <w:t>o Pregoeiro</w:t>
      </w:r>
      <w:r w:rsidR="004007E9" w:rsidRPr="007A068D">
        <w:rPr>
          <w:rFonts w:ascii="Calibri" w:hAnsi="Calibri" w:cs="Calibri"/>
          <w:sz w:val="22"/>
          <w:szCs w:val="22"/>
        </w:rPr>
        <w:t xml:space="preserve"> </w:t>
      </w:r>
      <w:r w:rsidRPr="007A068D">
        <w:rPr>
          <w:rFonts w:ascii="Calibri" w:hAnsi="Calibri" w:cs="Calibri"/>
          <w:sz w:val="22"/>
          <w:szCs w:val="22"/>
        </w:rPr>
        <w:t xml:space="preserve">aos participantes do certame, publicada no </w:t>
      </w:r>
      <w:hyperlink r:id="rId29" w:history="1">
        <w:r w:rsidR="004007E9" w:rsidRPr="007A068D">
          <w:rPr>
            <w:rStyle w:val="Hyperlink"/>
            <w:rFonts w:ascii="Calibri" w:hAnsi="Calibri" w:cs="Calibri"/>
            <w:sz w:val="22"/>
            <w:szCs w:val="22"/>
          </w:rPr>
          <w:t>http://www.portaldecompraspublicas.com.br</w:t>
        </w:r>
      </w:hyperlink>
      <w:r w:rsidRPr="007A068D">
        <w:rPr>
          <w:rFonts w:ascii="Calibri" w:hAnsi="Calibri" w:cs="Calibri"/>
          <w:sz w:val="22"/>
          <w:szCs w:val="22"/>
        </w:rPr>
        <w:t>,</w:t>
      </w:r>
      <w:r w:rsidR="004007E9" w:rsidRPr="007A068D">
        <w:rPr>
          <w:rFonts w:ascii="Calibri" w:hAnsi="Calibri" w:cs="Calibri"/>
          <w:sz w:val="22"/>
          <w:szCs w:val="22"/>
        </w:rPr>
        <w:t xml:space="preserve"> </w:t>
      </w:r>
      <w:r w:rsidRPr="007A068D">
        <w:rPr>
          <w:rFonts w:ascii="Calibri" w:hAnsi="Calibri" w:cs="Calibri"/>
          <w:sz w:val="22"/>
          <w:szCs w:val="22"/>
        </w:rPr>
        <w:t xml:space="preserve">quando serão divulgadas data e hora para a sua reabertura. E será reiniciada somente após decorridas </w:t>
      </w:r>
      <w:r w:rsidR="004007E9" w:rsidRPr="007A068D">
        <w:rPr>
          <w:rFonts w:ascii="Calibri" w:hAnsi="Calibri" w:cs="Calibri"/>
          <w:sz w:val="22"/>
          <w:szCs w:val="22"/>
        </w:rPr>
        <w:t>24 (</w:t>
      </w:r>
      <w:r w:rsidRPr="007A068D">
        <w:rPr>
          <w:rFonts w:ascii="Calibri" w:hAnsi="Calibri" w:cs="Calibri"/>
          <w:sz w:val="22"/>
          <w:szCs w:val="22"/>
        </w:rPr>
        <w:t>vinte e quatro</w:t>
      </w:r>
      <w:r w:rsidR="004007E9" w:rsidRPr="007A068D">
        <w:rPr>
          <w:rFonts w:ascii="Calibri" w:hAnsi="Calibri" w:cs="Calibri"/>
          <w:sz w:val="22"/>
          <w:szCs w:val="22"/>
        </w:rPr>
        <w:t>)</w:t>
      </w:r>
      <w:r w:rsidRPr="007A068D">
        <w:rPr>
          <w:rFonts w:ascii="Calibri" w:hAnsi="Calibri" w:cs="Calibri"/>
          <w:sz w:val="22"/>
          <w:szCs w:val="22"/>
        </w:rPr>
        <w:t xml:space="preserve"> horas da comunicação do fato pel</w:t>
      </w:r>
      <w:r w:rsidR="00853368">
        <w:rPr>
          <w:rFonts w:ascii="Calibri" w:hAnsi="Calibri" w:cs="Calibri"/>
          <w:sz w:val="22"/>
          <w:szCs w:val="22"/>
        </w:rPr>
        <w:t>o Pregoeiro</w:t>
      </w:r>
      <w:r w:rsidRPr="007A068D">
        <w:rPr>
          <w:rFonts w:ascii="Calibri" w:hAnsi="Calibri" w:cs="Calibri"/>
          <w:sz w:val="22"/>
          <w:szCs w:val="22"/>
        </w:rPr>
        <w:t xml:space="preserve"> aos participantes, no sítio eletrônico utilizado para divulgação.</w:t>
      </w:r>
    </w:p>
    <w:p w14:paraId="3E1AD403" w14:textId="77777777" w:rsidR="005B6118"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o licitante não apresente lances, concorrerá com o valor de sua proposta.</w:t>
      </w:r>
    </w:p>
    <w:p w14:paraId="70A975FB"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Em relação a itens não exclusivos para participação de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uma vez encerrada a etapa de lances, será efetivada a verificação automática, junto à Receita Federal, do porte da entidade empresarial. O sistema identifica em coluna própria as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participantes, procedendo à comparação com os valores da primeira colocada, se esta for empresa de maior porte, assim como das demais classificadas, para o fim de aplicar-se o disposto nos arts. </w:t>
      </w:r>
      <w:hyperlink r:id="rId30"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1"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5B6118" w:rsidRPr="007A068D">
        <w:rPr>
          <w:rFonts w:ascii="Calibri" w:hAnsi="Calibri" w:cs="Calibri"/>
          <w:sz w:val="22"/>
          <w:szCs w:val="22"/>
        </w:rPr>
        <w:t xml:space="preserve">ei </w:t>
      </w:r>
      <w:r w:rsidRPr="007A068D">
        <w:rPr>
          <w:rFonts w:ascii="Calibri" w:hAnsi="Calibri" w:cs="Calibri"/>
          <w:sz w:val="22"/>
          <w:szCs w:val="22"/>
        </w:rPr>
        <w:t>C</w:t>
      </w:r>
      <w:r w:rsidR="005B6118" w:rsidRPr="007A068D">
        <w:rPr>
          <w:rFonts w:ascii="Calibri" w:hAnsi="Calibri" w:cs="Calibri"/>
          <w:sz w:val="22"/>
          <w:szCs w:val="22"/>
        </w:rPr>
        <w:t>omplementar</w:t>
      </w:r>
      <w:r w:rsidRPr="007A068D">
        <w:rPr>
          <w:rFonts w:ascii="Calibri" w:hAnsi="Calibri" w:cs="Calibri"/>
          <w:sz w:val="22"/>
          <w:szCs w:val="22"/>
        </w:rPr>
        <w:t xml:space="preserve"> nº 123/2006, regulamentada pelo </w:t>
      </w:r>
      <w:hyperlink r:id="rId32" w:history="1">
        <w:r w:rsidRPr="007A068D">
          <w:rPr>
            <w:rStyle w:val="Hyperlink"/>
            <w:rFonts w:ascii="Calibri" w:hAnsi="Calibri" w:cs="Calibri"/>
            <w:sz w:val="22"/>
            <w:szCs w:val="22"/>
          </w:rPr>
          <w:t xml:space="preserve">Decreto </w:t>
        </w:r>
        <w:r w:rsidR="005B6118"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8.538/2015</w:t>
        </w:r>
      </w:hyperlink>
      <w:r w:rsidRPr="007A068D">
        <w:rPr>
          <w:rFonts w:ascii="Calibri" w:hAnsi="Calibri" w:cs="Calibri"/>
          <w:sz w:val="22"/>
          <w:szCs w:val="22"/>
        </w:rPr>
        <w:t>.</w:t>
      </w:r>
    </w:p>
    <w:p w14:paraId="6C64374F"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Nessas condições, as propostas de </w:t>
      </w:r>
      <w:r w:rsidR="008C61AA" w:rsidRPr="007A068D">
        <w:rPr>
          <w:rFonts w:ascii="Calibri" w:hAnsi="Calibri" w:cs="Calibri"/>
          <w:sz w:val="22"/>
          <w:szCs w:val="22"/>
        </w:rPr>
        <w:t>M</w:t>
      </w:r>
      <w:r w:rsidRPr="007A068D">
        <w:rPr>
          <w:rFonts w:ascii="Calibri" w:hAnsi="Calibri" w:cs="Calibri"/>
          <w:sz w:val="22"/>
          <w:szCs w:val="22"/>
        </w:rPr>
        <w:t xml:space="preserve">icroempresas e </w:t>
      </w:r>
      <w:r w:rsidR="008C61AA" w:rsidRPr="007A068D">
        <w:rPr>
          <w:rFonts w:ascii="Calibri" w:hAnsi="Calibri" w:cs="Calibri"/>
          <w:sz w:val="22"/>
          <w:szCs w:val="22"/>
        </w:rPr>
        <w:t>E</w:t>
      </w:r>
      <w:r w:rsidRPr="007A068D">
        <w:rPr>
          <w:rFonts w:ascii="Calibri" w:hAnsi="Calibri" w:cs="Calibri"/>
          <w:sz w:val="22"/>
          <w:szCs w:val="22"/>
        </w:rPr>
        <w:t xml:space="preserve">mpresas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encontrarem na faixa de até 5% (cinco por cento) acima da melhor proposta ou melhor lance serão consideradas empatadas com a primeira colocada.</w:t>
      </w:r>
    </w:p>
    <w:p w14:paraId="6A8F2257"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707E3D6"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w:t>
      </w:r>
      <w:r w:rsidR="008C61AA" w:rsidRPr="007A068D">
        <w:rPr>
          <w:rFonts w:ascii="Calibri" w:hAnsi="Calibri" w:cs="Calibri"/>
          <w:sz w:val="22"/>
          <w:szCs w:val="22"/>
        </w:rPr>
        <w:t>M</w:t>
      </w:r>
      <w:r w:rsidRPr="007A068D">
        <w:rPr>
          <w:rFonts w:ascii="Calibri" w:hAnsi="Calibri" w:cs="Calibri"/>
          <w:sz w:val="22"/>
          <w:szCs w:val="22"/>
        </w:rPr>
        <w:t xml:space="preserve">icroempresa ou a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 xml:space="preserve">orte melhor classificada desista ou não se manifeste no prazo estabelecido, serão convocadas as demais licitantes </w:t>
      </w:r>
      <w:r w:rsidR="008C61AA" w:rsidRPr="007A068D">
        <w:rPr>
          <w:rFonts w:ascii="Calibri" w:hAnsi="Calibri" w:cs="Calibri"/>
          <w:sz w:val="22"/>
          <w:szCs w:val="22"/>
        </w:rPr>
        <w:t>M</w:t>
      </w:r>
      <w:r w:rsidRPr="007A068D">
        <w:rPr>
          <w:rFonts w:ascii="Calibri" w:hAnsi="Calibri" w:cs="Calibri"/>
          <w:sz w:val="22"/>
          <w:szCs w:val="22"/>
        </w:rPr>
        <w:t xml:space="preserve">icroempresa e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encontrem naquele intervalo de 5% (cinco por cento), na ordem de classificação, para o exercício do mesmo direito, no prazo estabelecido no subitem anterior.</w:t>
      </w:r>
    </w:p>
    <w:p w14:paraId="111011F5"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41009A"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2BB1C4E" w14:textId="77777777" w:rsidR="004D219F"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F77FA7B" w14:textId="77777777" w:rsidR="004D219F"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caso de empate entre duas ou mais propostas, serão utilizados os seguintes critérios de desempate, nesta ordem: </w:t>
      </w:r>
    </w:p>
    <w:p w14:paraId="5B3435EE"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isputa final, hipótese em que os licitantes empatados poderão apresentar nova proposta em ato contínuo à classificação;</w:t>
      </w:r>
    </w:p>
    <w:p w14:paraId="709500A5"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w:t>
      </w:r>
      <w:r w:rsidR="00CF49E1" w:rsidRPr="007A068D">
        <w:rPr>
          <w:rFonts w:ascii="Calibri" w:hAnsi="Calibri" w:cs="Calibri"/>
          <w:sz w:val="22"/>
          <w:szCs w:val="22"/>
        </w:rPr>
        <w:t>valiação do desempenho contratual prévio dos licitantes;</w:t>
      </w:r>
    </w:p>
    <w:p w14:paraId="43297170"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ações de equidade entre homens e mulheres no ambiente de trabalho, conforme regulamento;</w:t>
      </w:r>
    </w:p>
    <w:p w14:paraId="5275304D" w14:textId="4C2F34BD"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programa de integridade, conforme orientações dos órgãos de controle</w:t>
      </w:r>
      <w:r w:rsidRPr="007A068D">
        <w:rPr>
          <w:rFonts w:ascii="Calibri" w:hAnsi="Calibri" w:cs="Calibri"/>
          <w:sz w:val="22"/>
          <w:szCs w:val="22"/>
        </w:rPr>
        <w:t>.</w:t>
      </w:r>
    </w:p>
    <w:p w14:paraId="29B4DF06" w14:textId="77777777" w:rsidR="004D219F"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Persistindo o empate, será assegurada preferência, sucessivamente, aos bens e serviços produzidos ou prestados por:</w:t>
      </w:r>
    </w:p>
    <w:p w14:paraId="6F3A0509"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w:t>
      </w:r>
      <w:r w:rsidR="00CF49E1" w:rsidRPr="007A068D">
        <w:rPr>
          <w:rFonts w:ascii="Calibri" w:hAnsi="Calibri" w:cs="Calibri"/>
          <w:sz w:val="22"/>
          <w:szCs w:val="22"/>
        </w:rPr>
        <w:t>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957B1C"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brasileiras;</w:t>
      </w:r>
    </w:p>
    <w:p w14:paraId="4FD92047"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que invistam em pesquisa e no desenvolvimento de tecnologia no País;</w:t>
      </w:r>
    </w:p>
    <w:p w14:paraId="2948C169" w14:textId="07A7EA6E"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E</w:t>
      </w:r>
      <w:r w:rsidR="00CF49E1" w:rsidRPr="007A068D">
        <w:rPr>
          <w:rFonts w:ascii="Calibri" w:hAnsi="Calibri" w:cs="Calibri"/>
          <w:sz w:val="22"/>
          <w:szCs w:val="22"/>
        </w:rPr>
        <w:t xml:space="preserve">mpresas que comprovem a prática de mitigação, nos termos da </w:t>
      </w:r>
      <w:hyperlink r:id="rId33" w:history="1">
        <w:r w:rsidR="00CF49E1" w:rsidRPr="007A068D">
          <w:rPr>
            <w:rStyle w:val="Hyperlink"/>
            <w:rFonts w:ascii="Calibri" w:hAnsi="Calibri" w:cs="Calibri"/>
            <w:sz w:val="22"/>
            <w:szCs w:val="22"/>
          </w:rPr>
          <w:t xml:space="preserve">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12.187/2009</w:t>
        </w:r>
      </w:hyperlink>
      <w:r w:rsidR="00CF49E1" w:rsidRPr="007A068D">
        <w:rPr>
          <w:rFonts w:ascii="Calibri" w:hAnsi="Calibri" w:cs="Calibri"/>
          <w:sz w:val="22"/>
          <w:szCs w:val="22"/>
        </w:rPr>
        <w:t>.</w:t>
      </w:r>
    </w:p>
    <w:p w14:paraId="2B2F5326" w14:textId="1F03F769" w:rsidR="004D219F" w:rsidRPr="007A068D" w:rsidRDefault="004D219F" w:rsidP="007F76A0">
      <w:pPr>
        <w:pStyle w:val="PargrafodaLista"/>
        <w:numPr>
          <w:ilvl w:val="1"/>
          <w:numId w:val="1"/>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Garantia do Valor do Lance e Penalidades</w:t>
      </w:r>
      <w:r w:rsidRPr="007A068D">
        <w:rPr>
          <w:rFonts w:ascii="Calibri" w:hAnsi="Calibri" w:cs="Calibri"/>
          <w:sz w:val="22"/>
          <w:szCs w:val="22"/>
        </w:rPr>
        <w:t>:</w:t>
      </w:r>
    </w:p>
    <w:p w14:paraId="3E5C5C92" w14:textId="780537D0"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ao apresentar seu lance final durante o processo licitatório, compromete-se a garantir o valor ofertado pelo prazo mínimo estipulado em sua proposta.</w:t>
      </w:r>
    </w:p>
    <w:p w14:paraId="2451414C" w14:textId="55112F2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garantia mencionada no item anterior deverá ser mantida e respeitada durante todo o período de validade da proposta, conforme estabelecido neste Edital.</w:t>
      </w:r>
    </w:p>
    <w:p w14:paraId="442C7B9D" w14:textId="2A7949AA"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reconhece que o valor ofertado em seu lance final reflete sua capacidade efetiva de cumprir o contrato, garantindo a execução dos serviços de acordo com as condições estipuladas.</w:t>
      </w:r>
    </w:p>
    <w:p w14:paraId="7E3D13E7" w14:textId="7E49CE26"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inobservância do compromisso estabelecido neste capítulo sujeitará o proponente </w:t>
      </w:r>
      <w:r w:rsidR="00FC23C4">
        <w:rPr>
          <w:rFonts w:ascii="Calibri" w:hAnsi="Calibri" w:cs="Calibri"/>
          <w:sz w:val="22"/>
          <w:szCs w:val="22"/>
        </w:rPr>
        <w:t>às</w:t>
      </w:r>
      <w:r w:rsidR="00FC23C4" w:rsidRPr="007A068D">
        <w:rPr>
          <w:rFonts w:ascii="Calibri" w:hAnsi="Calibri" w:cs="Calibri"/>
          <w:sz w:val="22"/>
          <w:szCs w:val="22"/>
        </w:rPr>
        <w:t xml:space="preserve"> penalidades</w:t>
      </w:r>
      <w:r w:rsidRPr="007A068D">
        <w:rPr>
          <w:rFonts w:ascii="Calibri" w:hAnsi="Calibri" w:cs="Calibri"/>
          <w:sz w:val="22"/>
          <w:szCs w:val="22"/>
        </w:rPr>
        <w:t xml:space="preserve"> cabíveis no ordenamento jurídico que trata da matéria.</w:t>
      </w:r>
    </w:p>
    <w:p w14:paraId="7380D374" w14:textId="764F008C" w:rsidR="00140293" w:rsidRPr="007A068D" w:rsidRDefault="00140293"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proponente, após a adjudicação, não mantenha o valor do lance final ou não cumpra com as condições contratuais, ficará sujeito às penalidades continas na </w:t>
      </w:r>
      <w:hyperlink r:id="rId34"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 sem prejuízo de aplicação das demais normas legais pertinentes às licitações e contratos públicos.</w:t>
      </w:r>
    </w:p>
    <w:p w14:paraId="1D25F6E2" w14:textId="25BEF962" w:rsidR="0069543F"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etapa de envio de lances da sessão pública, </w:t>
      </w:r>
      <w:r w:rsidR="00853368">
        <w:rPr>
          <w:rFonts w:ascii="Calibri" w:hAnsi="Calibri" w:cs="Calibri"/>
          <w:sz w:val="22"/>
          <w:szCs w:val="22"/>
        </w:rPr>
        <w:t>o Pregoeiro</w:t>
      </w:r>
      <w:r w:rsidRPr="007A068D">
        <w:rPr>
          <w:rFonts w:ascii="Calibri" w:hAnsi="Calibri" w:cs="Calibri"/>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C9F5F5E" w14:textId="77777777" w:rsidR="0069543F"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negociação será realizada por meio do sistema, podendo ser acompanhada pelos demais licitantes.</w:t>
      </w:r>
    </w:p>
    <w:p w14:paraId="440E0FA5" w14:textId="6FA8C456" w:rsidR="0069543F" w:rsidRPr="007A068D" w:rsidRDefault="00853368" w:rsidP="007F76A0">
      <w:pPr>
        <w:pStyle w:val="PargrafodaLista"/>
        <w:numPr>
          <w:ilvl w:val="2"/>
          <w:numId w:val="1"/>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CF49E1" w:rsidRPr="007A068D">
        <w:rPr>
          <w:rFonts w:ascii="Calibri" w:hAnsi="Calibri" w:cs="Calibri"/>
          <w:sz w:val="22"/>
          <w:szCs w:val="22"/>
        </w:rPr>
        <w:t xml:space="preserve"> solicitará ao licitante melhor classificado que, no prazo de </w:t>
      </w:r>
      <w:r w:rsidR="0069543F" w:rsidRPr="00283620">
        <w:rPr>
          <w:rFonts w:ascii="Calibri" w:hAnsi="Calibri" w:cs="Calibri"/>
          <w:b/>
          <w:bCs/>
          <w:sz w:val="22"/>
          <w:szCs w:val="22"/>
        </w:rPr>
        <w:t xml:space="preserve">2 (duas) </w:t>
      </w:r>
      <w:r w:rsidR="00CF49E1" w:rsidRPr="00283620">
        <w:rPr>
          <w:rFonts w:ascii="Calibri" w:hAnsi="Calibri" w:cs="Calibri"/>
          <w:b/>
          <w:bCs/>
          <w:sz w:val="22"/>
          <w:szCs w:val="22"/>
        </w:rPr>
        <w:t>horas</w:t>
      </w:r>
      <w:r w:rsidR="00CF49E1" w:rsidRPr="007A068D">
        <w:rPr>
          <w:rFonts w:ascii="Calibri" w:hAnsi="Calibri" w:cs="Calibri"/>
          <w:sz w:val="22"/>
          <w:szCs w:val="22"/>
        </w:rPr>
        <w:t>, envie a proposta adequada ao último lance ofertado após a negociação realizada, acompanhada, se for o caso, dos documentos complementares, quando necessários à confirmação daqueles exigidos neste Edital e já apresentados.</w:t>
      </w:r>
    </w:p>
    <w:p w14:paraId="6C2541CC" w14:textId="20C608F6" w:rsidR="0069543F" w:rsidRPr="00E0200C"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E0200C">
        <w:rPr>
          <w:rFonts w:ascii="Calibri" w:hAnsi="Calibri" w:cs="Calibri"/>
          <w:sz w:val="22"/>
          <w:szCs w:val="22"/>
        </w:rPr>
        <w:t xml:space="preserve">Após a negociação do preço, </w:t>
      </w:r>
      <w:r w:rsidR="00853368" w:rsidRPr="00E0200C">
        <w:rPr>
          <w:rFonts w:ascii="Calibri" w:hAnsi="Calibri" w:cs="Calibri"/>
          <w:sz w:val="22"/>
          <w:szCs w:val="22"/>
        </w:rPr>
        <w:t>o Pregoeiro</w:t>
      </w:r>
      <w:r w:rsidRPr="00E0200C">
        <w:rPr>
          <w:rFonts w:ascii="Calibri" w:hAnsi="Calibri" w:cs="Calibri"/>
          <w:sz w:val="22"/>
          <w:szCs w:val="22"/>
        </w:rPr>
        <w:t xml:space="preserve"> iniciará a fase de aceitação e julgamento da proposta.</w:t>
      </w:r>
    </w:p>
    <w:p w14:paraId="41DA510F" w14:textId="7B3748FB" w:rsidR="007825E8" w:rsidRPr="00DE5173" w:rsidRDefault="0069543F"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ACEITABILIDADE DA PROPOSTA VENCEDORA</w:t>
      </w:r>
    </w:p>
    <w:p w14:paraId="1FDC84B2" w14:textId="3E13A60B" w:rsidR="005E37F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etapa de negociação, </w:t>
      </w:r>
      <w:r w:rsidR="00853368">
        <w:rPr>
          <w:rFonts w:ascii="Calibri" w:hAnsi="Calibri" w:cs="Calibri"/>
          <w:sz w:val="22"/>
          <w:szCs w:val="22"/>
        </w:rPr>
        <w:t>o Pregoeiro</w:t>
      </w:r>
      <w:r w:rsidRPr="007A068D">
        <w:rPr>
          <w:rFonts w:ascii="Calibri" w:hAnsi="Calibri" w:cs="Calibri"/>
          <w:sz w:val="22"/>
          <w:szCs w:val="22"/>
        </w:rPr>
        <w:t xml:space="preserve"> examinará a proposta classificada em primeiro lugar quanto à adequação ao objeto e à compatibilidade do preço em relação ao máximo estipulado para contratação neste Edital e em seus </w:t>
      </w:r>
      <w:r w:rsidR="000910EB" w:rsidRPr="007A068D">
        <w:rPr>
          <w:rFonts w:ascii="Calibri" w:hAnsi="Calibri" w:cs="Calibri"/>
          <w:sz w:val="22"/>
          <w:szCs w:val="22"/>
        </w:rPr>
        <w:t>A</w:t>
      </w:r>
      <w:r w:rsidRPr="007A068D">
        <w:rPr>
          <w:rFonts w:ascii="Calibri" w:hAnsi="Calibri" w:cs="Calibri"/>
          <w:sz w:val="22"/>
          <w:szCs w:val="22"/>
        </w:rPr>
        <w:t>nexos.</w:t>
      </w:r>
    </w:p>
    <w:p w14:paraId="30150895" w14:textId="77777777" w:rsidR="005E37F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desclassificada a proposta que contiver vício </w:t>
      </w:r>
      <w:r w:rsidR="005E37FC" w:rsidRPr="007A068D">
        <w:rPr>
          <w:rFonts w:ascii="Calibri" w:hAnsi="Calibri" w:cs="Calibri"/>
          <w:sz w:val="22"/>
          <w:szCs w:val="22"/>
        </w:rPr>
        <w:t>insanável,</w:t>
      </w:r>
      <w:r w:rsidRPr="007A068D">
        <w:rPr>
          <w:rFonts w:ascii="Calibri" w:hAnsi="Calibri" w:cs="Calibri"/>
          <w:sz w:val="22"/>
          <w:szCs w:val="22"/>
        </w:rPr>
        <w:t xml:space="preserve"> que não obedecer às especificações técnicas pormenorizadas no edital ou apresentarem desconformidade com exigências do ato convocatório.</w:t>
      </w:r>
    </w:p>
    <w:p w14:paraId="3197D9C0" w14:textId="77777777" w:rsidR="005E37F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desclassificada a proposta ou o lance vencedor que apresentar preço final superior ao preço máximo fixado (Acórdão nº 1455/2018 </w:t>
      </w:r>
      <w:r w:rsidR="005E37FC" w:rsidRPr="007A068D">
        <w:rPr>
          <w:rFonts w:ascii="Calibri" w:hAnsi="Calibri" w:cs="Calibri"/>
          <w:sz w:val="22"/>
          <w:szCs w:val="22"/>
        </w:rPr>
        <w:t xml:space="preserve">– </w:t>
      </w:r>
      <w:r w:rsidRPr="007A068D">
        <w:rPr>
          <w:rFonts w:ascii="Calibri" w:hAnsi="Calibri" w:cs="Calibri"/>
          <w:sz w:val="22"/>
          <w:szCs w:val="22"/>
        </w:rPr>
        <w:t>TCU-Plenário), ou que apresentar preço manifestamente inexequível.</w:t>
      </w:r>
    </w:p>
    <w:p w14:paraId="5BC80D05" w14:textId="77777777" w:rsidR="005E37FC"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3DFCE5D8" w14:textId="604DAC0F" w:rsidR="00CB6484"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Qualquer interessado poderá requerer que se realizem diligências para aferir a exequibilidade e a legalidade das propostas, devendo apresentar as provas ou os indícios que fundamentam a suspeita</w:t>
      </w:r>
      <w:r w:rsidR="00CB6484" w:rsidRPr="007A068D">
        <w:rPr>
          <w:rFonts w:ascii="Calibri" w:hAnsi="Calibri" w:cs="Calibri"/>
          <w:sz w:val="22"/>
          <w:szCs w:val="22"/>
        </w:rPr>
        <w:t>.</w:t>
      </w:r>
    </w:p>
    <w:p w14:paraId="26BA7066" w14:textId="77777777" w:rsidR="00CB6484"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Se houver indícios de inexequibilidade da proposta de preço, ou em caso da necessidade de esclarecimentos complementares, poderão ser efetuadas diligências para que a licitante comprove a exequibilidade da proposta.</w:t>
      </w:r>
    </w:p>
    <w:p w14:paraId="4005C69D" w14:textId="20005192" w:rsidR="006E4BB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CB6484" w:rsidRPr="007A068D">
        <w:rPr>
          <w:rFonts w:ascii="Calibri" w:hAnsi="Calibri" w:cs="Calibri"/>
          <w:b/>
          <w:bCs/>
          <w:sz w:val="22"/>
          <w:szCs w:val="22"/>
        </w:rPr>
        <w:t>24</w:t>
      </w:r>
      <w:r w:rsidR="00CB6484" w:rsidRPr="007A068D">
        <w:rPr>
          <w:rFonts w:ascii="Calibri" w:hAnsi="Calibri" w:cs="Calibri"/>
          <w:sz w:val="22"/>
          <w:szCs w:val="22"/>
        </w:rPr>
        <w:t xml:space="preserve"> (</w:t>
      </w:r>
      <w:r w:rsidRPr="007A068D">
        <w:rPr>
          <w:rFonts w:ascii="Calibri" w:hAnsi="Calibri" w:cs="Calibri"/>
          <w:b/>
          <w:bCs/>
          <w:sz w:val="22"/>
          <w:szCs w:val="22"/>
        </w:rPr>
        <w:t>vinte e quatro horas</w:t>
      </w:r>
      <w:r w:rsidR="00CB6484"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de antecedência</w:t>
      </w:r>
      <w:r w:rsidRPr="007A068D">
        <w:rPr>
          <w:rFonts w:ascii="Calibri" w:hAnsi="Calibri" w:cs="Calibri"/>
          <w:sz w:val="22"/>
          <w:szCs w:val="22"/>
        </w:rPr>
        <w:t>, e a ocorrência será registrada em ata</w:t>
      </w:r>
      <w:r w:rsidR="006E4BBC" w:rsidRPr="007A068D">
        <w:rPr>
          <w:rFonts w:ascii="Calibri" w:hAnsi="Calibri" w:cs="Calibri"/>
          <w:sz w:val="22"/>
          <w:szCs w:val="22"/>
        </w:rPr>
        <w:t>.</w:t>
      </w:r>
    </w:p>
    <w:p w14:paraId="1112AEA7" w14:textId="2F493C49" w:rsidR="001C459F" w:rsidRPr="007A068D" w:rsidRDefault="00853368" w:rsidP="007F76A0">
      <w:pPr>
        <w:pStyle w:val="PargrafodaLista"/>
        <w:numPr>
          <w:ilvl w:val="1"/>
          <w:numId w:val="1"/>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69543F" w:rsidRPr="007A068D">
        <w:rPr>
          <w:rFonts w:ascii="Calibri" w:hAnsi="Calibri" w:cs="Calibri"/>
          <w:sz w:val="22"/>
          <w:szCs w:val="22"/>
        </w:rPr>
        <w:t xml:space="preserve"> poderá convocar o licitante para enviar documento digital complementar, por meio de funcionalidade disponível no sistema, no prazo de </w:t>
      </w:r>
      <w:r w:rsidR="001C459F" w:rsidRPr="007A068D">
        <w:rPr>
          <w:rFonts w:ascii="Calibri" w:hAnsi="Calibri" w:cs="Calibri"/>
          <w:b/>
          <w:bCs/>
          <w:sz w:val="22"/>
          <w:szCs w:val="22"/>
        </w:rPr>
        <w:t>2</w:t>
      </w:r>
      <w:r w:rsidR="001C459F" w:rsidRPr="007A068D">
        <w:rPr>
          <w:rFonts w:ascii="Calibri" w:hAnsi="Calibri" w:cs="Calibri"/>
          <w:sz w:val="22"/>
          <w:szCs w:val="22"/>
        </w:rPr>
        <w:t xml:space="preserve"> (</w:t>
      </w:r>
      <w:r w:rsidR="001C459F" w:rsidRPr="007A068D">
        <w:rPr>
          <w:rFonts w:ascii="Calibri" w:hAnsi="Calibri" w:cs="Calibri"/>
          <w:b/>
          <w:bCs/>
          <w:sz w:val="22"/>
          <w:szCs w:val="22"/>
        </w:rPr>
        <w:t>duas</w:t>
      </w:r>
      <w:r w:rsidR="001C459F" w:rsidRPr="007A068D">
        <w:rPr>
          <w:rFonts w:ascii="Calibri" w:hAnsi="Calibri" w:cs="Calibri"/>
          <w:sz w:val="22"/>
          <w:szCs w:val="22"/>
        </w:rPr>
        <w:t>)</w:t>
      </w:r>
      <w:r w:rsidR="0069543F" w:rsidRPr="007A068D">
        <w:rPr>
          <w:rFonts w:ascii="Calibri" w:hAnsi="Calibri" w:cs="Calibri"/>
          <w:sz w:val="22"/>
          <w:szCs w:val="22"/>
        </w:rPr>
        <w:t xml:space="preserve"> </w:t>
      </w:r>
      <w:r w:rsidR="0069543F" w:rsidRPr="007A068D">
        <w:rPr>
          <w:rFonts w:ascii="Calibri" w:hAnsi="Calibri" w:cs="Calibri"/>
          <w:b/>
          <w:bCs/>
          <w:sz w:val="22"/>
          <w:szCs w:val="22"/>
        </w:rPr>
        <w:t>horas</w:t>
      </w:r>
      <w:r w:rsidR="0069543F" w:rsidRPr="007A068D">
        <w:rPr>
          <w:rFonts w:ascii="Calibri" w:hAnsi="Calibri" w:cs="Calibri"/>
          <w:sz w:val="22"/>
          <w:szCs w:val="22"/>
        </w:rPr>
        <w:t>, sob pena de não aceitação da proposta.</w:t>
      </w:r>
    </w:p>
    <w:p w14:paraId="7632EFB8" w14:textId="564EEF07" w:rsidR="004D68C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estabelecido poderá ser prorrogado pel</w:t>
      </w:r>
      <w:r w:rsidR="00853368">
        <w:rPr>
          <w:rFonts w:ascii="Calibri" w:hAnsi="Calibri" w:cs="Calibri"/>
          <w:sz w:val="22"/>
          <w:szCs w:val="22"/>
        </w:rPr>
        <w:t>o Pregoeiro</w:t>
      </w:r>
      <w:r w:rsidRPr="007A068D">
        <w:rPr>
          <w:rFonts w:ascii="Calibri" w:hAnsi="Calibri" w:cs="Calibri"/>
          <w:sz w:val="22"/>
          <w:szCs w:val="22"/>
        </w:rPr>
        <w:t xml:space="preserve"> por solicitação escrita e justificada do licitante, formulada antes de findo o prazo, e formalmente aceita pel</w:t>
      </w:r>
      <w:r w:rsidR="00853368">
        <w:rPr>
          <w:rFonts w:ascii="Calibri" w:hAnsi="Calibri" w:cs="Calibri"/>
          <w:sz w:val="22"/>
          <w:szCs w:val="22"/>
        </w:rPr>
        <w:t>o Pregoeiro</w:t>
      </w:r>
      <w:r w:rsidRPr="007A068D">
        <w:rPr>
          <w:rFonts w:ascii="Calibri" w:hAnsi="Calibri" w:cs="Calibri"/>
          <w:sz w:val="22"/>
          <w:szCs w:val="22"/>
        </w:rPr>
        <w:t xml:space="preserve">. </w:t>
      </w:r>
    </w:p>
    <w:p w14:paraId="4330CA59" w14:textId="0329B03C" w:rsidR="004D68CC" w:rsidRPr="007A068D" w:rsidRDefault="004D68C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69543F" w:rsidRPr="007A068D">
        <w:rPr>
          <w:rFonts w:ascii="Calibri" w:hAnsi="Calibri" w:cs="Calibri"/>
          <w:sz w:val="22"/>
          <w:szCs w:val="22"/>
        </w:rPr>
        <w:t>entre os documentos passíveis de solicitação pel</w:t>
      </w:r>
      <w:r w:rsidR="00853368">
        <w:rPr>
          <w:rFonts w:ascii="Calibri" w:hAnsi="Calibri" w:cs="Calibri"/>
          <w:sz w:val="22"/>
          <w:szCs w:val="22"/>
        </w:rPr>
        <w:t>o Pregoeiro</w:t>
      </w:r>
      <w:r w:rsidR="0069543F" w:rsidRPr="007A068D">
        <w:rPr>
          <w:rFonts w:ascii="Calibri" w:hAnsi="Calibri" w:cs="Calibri"/>
          <w:sz w:val="22"/>
          <w:szCs w:val="22"/>
        </w:rPr>
        <w:t xml:space="preserve">, destacam-se os que contenham as características do material ofertado, tais como marca, modelo, tipo, </w:t>
      </w:r>
      <w:r w:rsidR="00DE5173" w:rsidRPr="007A068D">
        <w:rPr>
          <w:rFonts w:ascii="Calibri" w:hAnsi="Calibri" w:cs="Calibri"/>
          <w:sz w:val="22"/>
          <w:szCs w:val="22"/>
        </w:rPr>
        <w:t xml:space="preserve">fabricante </w:t>
      </w:r>
      <w:r w:rsidR="0069543F" w:rsidRPr="007A068D">
        <w:rPr>
          <w:rFonts w:ascii="Calibri" w:hAnsi="Calibri" w:cs="Calibri"/>
          <w:sz w:val="22"/>
          <w:szCs w:val="22"/>
        </w:rPr>
        <w:t>e procedência, além de outras informações pertinentes, a exemplo de catálogos, folhetos ou propostas, encaminhados por meio eletrônico, ou, se for o caso, por outro meio e prazo indicados pel</w:t>
      </w:r>
      <w:r w:rsidR="00853368">
        <w:rPr>
          <w:rFonts w:ascii="Calibri" w:hAnsi="Calibri" w:cs="Calibri"/>
          <w:sz w:val="22"/>
          <w:szCs w:val="22"/>
        </w:rPr>
        <w:t>o Pregoeiro</w:t>
      </w:r>
      <w:r w:rsidR="0069543F" w:rsidRPr="007A068D">
        <w:rPr>
          <w:rFonts w:ascii="Calibri" w:hAnsi="Calibri" w:cs="Calibri"/>
          <w:sz w:val="22"/>
          <w:szCs w:val="22"/>
        </w:rPr>
        <w:t xml:space="preserve"> sem prejuízo do seu ulterior envio pelo sistema eletrônico, sob pena de não aceitação da proposta.</w:t>
      </w:r>
    </w:p>
    <w:p w14:paraId="22C3F280" w14:textId="7974A698" w:rsidR="004D68C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compatibilidade com as especificações demandadas, sobretudo quanto a padrões de qualidade e desempenho, não possa ser aferida pelos meios previstos nos subitens acima, </w:t>
      </w:r>
      <w:r w:rsidR="00853368">
        <w:rPr>
          <w:rFonts w:ascii="Calibri" w:hAnsi="Calibri" w:cs="Calibri"/>
          <w:sz w:val="22"/>
          <w:szCs w:val="22"/>
        </w:rPr>
        <w:t>o Pregoeiro</w:t>
      </w:r>
      <w:r w:rsidRPr="007A068D">
        <w:rPr>
          <w:rFonts w:ascii="Calibri" w:hAnsi="Calibri" w:cs="Calibri"/>
          <w:sz w:val="22"/>
          <w:szCs w:val="22"/>
        </w:rPr>
        <w:t xml:space="preserve"> exigirá que o licitante classificado em primeiro lugar apresente amostra, sob pena de não aceitação da proposta, no local a ser indicado e dentro de </w:t>
      </w:r>
      <w:r w:rsidR="004D68CC" w:rsidRPr="007A068D">
        <w:rPr>
          <w:rFonts w:ascii="Calibri" w:hAnsi="Calibri" w:cs="Calibri"/>
          <w:b/>
          <w:bCs/>
          <w:sz w:val="22"/>
          <w:szCs w:val="22"/>
        </w:rPr>
        <w:t>5</w:t>
      </w:r>
      <w:r w:rsidR="004D68CC" w:rsidRPr="007A068D">
        <w:rPr>
          <w:rFonts w:ascii="Calibri" w:hAnsi="Calibri" w:cs="Calibri"/>
          <w:sz w:val="22"/>
          <w:szCs w:val="22"/>
        </w:rPr>
        <w:t xml:space="preserve"> (</w:t>
      </w:r>
      <w:r w:rsidR="004D68CC" w:rsidRPr="007A068D">
        <w:rPr>
          <w:rFonts w:ascii="Calibri" w:hAnsi="Calibri" w:cs="Calibri"/>
          <w:b/>
          <w:bCs/>
          <w:sz w:val="22"/>
          <w:szCs w:val="22"/>
        </w:rPr>
        <w:t>cinco</w:t>
      </w:r>
      <w:r w:rsidR="004D68CC"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dias úteis</w:t>
      </w:r>
      <w:r w:rsidRPr="007A068D">
        <w:rPr>
          <w:rFonts w:ascii="Calibri" w:hAnsi="Calibri" w:cs="Calibri"/>
          <w:sz w:val="22"/>
          <w:szCs w:val="22"/>
        </w:rPr>
        <w:t xml:space="preserve"> contados da solicitação.</w:t>
      </w:r>
    </w:p>
    <w:p w14:paraId="0596537C" w14:textId="4BE9D85C"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Por meio de mensagem no sistema, será divulgado o local e horário de realização do procedimento para a avaliação das amostras, </w:t>
      </w:r>
      <w:r w:rsidR="00FC23C4">
        <w:rPr>
          <w:rFonts w:ascii="Calibri" w:hAnsi="Calibri" w:cs="Calibri"/>
          <w:sz w:val="22"/>
          <w:szCs w:val="22"/>
        </w:rPr>
        <w:t xml:space="preserve">caso sejam exigidas no Termo de Referência, </w:t>
      </w:r>
      <w:r w:rsidRPr="007A068D">
        <w:rPr>
          <w:rFonts w:ascii="Calibri" w:hAnsi="Calibri" w:cs="Calibri"/>
          <w:sz w:val="22"/>
          <w:szCs w:val="22"/>
        </w:rPr>
        <w:t>cuja presença será facultada a todos os interessados, incluindo os demais licitantes.</w:t>
      </w:r>
    </w:p>
    <w:p w14:paraId="23A50D93" w14:textId="77777777"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resultados das avaliações serão divulgados por meio de mensagem no sistema.</w:t>
      </w:r>
    </w:p>
    <w:p w14:paraId="585D0F15" w14:textId="1BC2024C"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não haver entrega da amostra ou ocorrer atraso na entrega, sem justificativa aceita pel</w:t>
      </w:r>
      <w:r w:rsidR="00853368">
        <w:rPr>
          <w:rFonts w:ascii="Calibri" w:hAnsi="Calibri" w:cs="Calibri"/>
          <w:sz w:val="22"/>
          <w:szCs w:val="22"/>
        </w:rPr>
        <w:t>o Pregoeiro</w:t>
      </w:r>
      <w:r w:rsidRPr="007A068D">
        <w:rPr>
          <w:rFonts w:ascii="Calibri" w:hAnsi="Calibri" w:cs="Calibri"/>
          <w:sz w:val="22"/>
          <w:szCs w:val="22"/>
        </w:rPr>
        <w:t>, ou havendo entrega de amostra fora das especificações previstas neste Edital e no Termo de Referência, a proposta do licitante será recusada.</w:t>
      </w:r>
    </w:p>
    <w:p w14:paraId="42E6F36A" w14:textId="0CD1161B"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a(s) amostra(s) apresentada(s) pelo(s) primeiro classificado não for(em) aceita(s), </w:t>
      </w:r>
      <w:r w:rsidR="00853368">
        <w:rPr>
          <w:rFonts w:ascii="Calibri" w:hAnsi="Calibri" w:cs="Calibri"/>
          <w:sz w:val="22"/>
          <w:szCs w:val="22"/>
        </w:rPr>
        <w:t>o Pregoeiro</w:t>
      </w:r>
      <w:r w:rsidRPr="007A068D">
        <w:rPr>
          <w:rFonts w:ascii="Calibri" w:hAnsi="Calibri" w:cs="Calibri"/>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653D93E" w14:textId="77777777"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367D0481" w14:textId="77777777"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divulgação do resultado final da licitação, as amostras entregues deverão ser recolhidas pelos licitantes no prazo de </w:t>
      </w:r>
      <w:r w:rsidR="005309B0" w:rsidRPr="007A068D">
        <w:rPr>
          <w:rFonts w:ascii="Calibri" w:hAnsi="Calibri" w:cs="Calibri"/>
          <w:sz w:val="22"/>
          <w:szCs w:val="22"/>
        </w:rPr>
        <w:t>3 (três)</w:t>
      </w:r>
      <w:r w:rsidRPr="007A068D">
        <w:rPr>
          <w:rFonts w:ascii="Calibri" w:hAnsi="Calibri" w:cs="Calibri"/>
          <w:sz w:val="22"/>
          <w:szCs w:val="22"/>
        </w:rPr>
        <w:t xml:space="preserve"> dias, após o qual poderão ser descartadas pela Administração, sem direito a ressarcimento.</w:t>
      </w:r>
    </w:p>
    <w:p w14:paraId="79786470" w14:textId="4C460D67"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deverão colocar à disposição da Administração todas as condições indispensáveis à realização de testes e fornecer, sem ônus, os manuais impressos em língua portuguesa, necessários ao seu perfeito manuseio, quando for o caso.</w:t>
      </w:r>
    </w:p>
    <w:p w14:paraId="73824CB4" w14:textId="436B3124" w:rsidR="005940ED"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 proposta ou lance vencedor for desclassificado, </w:t>
      </w:r>
      <w:r w:rsidR="00853368">
        <w:rPr>
          <w:rFonts w:ascii="Calibri" w:hAnsi="Calibri" w:cs="Calibri"/>
          <w:sz w:val="22"/>
          <w:szCs w:val="22"/>
        </w:rPr>
        <w:t>o Pregoeiro</w:t>
      </w:r>
      <w:r w:rsidRPr="007A068D">
        <w:rPr>
          <w:rFonts w:ascii="Calibri" w:hAnsi="Calibri" w:cs="Calibri"/>
          <w:sz w:val="22"/>
          <w:szCs w:val="22"/>
        </w:rPr>
        <w:t xml:space="preserve"> examinará a proposta ou lance subsequente, e, assim sucessivamente, na ordem de classificação.</w:t>
      </w:r>
    </w:p>
    <w:p w14:paraId="7E8C2DB2" w14:textId="46F38CB3" w:rsidR="005940ED"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Havendo necessidade,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sua continuidade.</w:t>
      </w:r>
    </w:p>
    <w:p w14:paraId="067810E5" w14:textId="52DFDEE4" w:rsidR="005940ED" w:rsidRPr="007A068D" w:rsidRDefault="00853368" w:rsidP="007F76A0">
      <w:pPr>
        <w:pStyle w:val="PargrafodaLista"/>
        <w:numPr>
          <w:ilvl w:val="1"/>
          <w:numId w:val="1"/>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69543F" w:rsidRPr="007A068D">
        <w:rPr>
          <w:rFonts w:ascii="Calibri" w:hAnsi="Calibri" w:cs="Calibri"/>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AD515A2" w14:textId="7486255D" w:rsidR="005940ED"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Também nas hipóteses em que </w:t>
      </w:r>
      <w:r w:rsidR="00853368">
        <w:rPr>
          <w:rFonts w:ascii="Calibri" w:hAnsi="Calibri" w:cs="Calibri"/>
          <w:sz w:val="22"/>
          <w:szCs w:val="22"/>
        </w:rPr>
        <w:t>o Pregoeiro</w:t>
      </w:r>
      <w:r w:rsidRPr="007A068D">
        <w:rPr>
          <w:rFonts w:ascii="Calibri" w:hAnsi="Calibri" w:cs="Calibri"/>
          <w:sz w:val="22"/>
          <w:szCs w:val="22"/>
        </w:rPr>
        <w:t xml:space="preserve"> não aceitar a proposta e passar à subsequente, poderá negociar com o licitante para que seja obtido preço melhor.</w:t>
      </w:r>
    </w:p>
    <w:p w14:paraId="1354F0F7" w14:textId="3BABDAB8" w:rsidR="005940ED"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negociação será realizada por meio do sistema, podendo ser acompanhada pelos demais licitantes.</w:t>
      </w:r>
    </w:p>
    <w:p w14:paraId="52E654E2" w14:textId="11CC81AF" w:rsidR="0017335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para a participação de </w:t>
      </w:r>
      <w:r w:rsidR="00D05903" w:rsidRPr="007A068D">
        <w:rPr>
          <w:rFonts w:ascii="Calibri" w:hAnsi="Calibri" w:cs="Calibri"/>
          <w:sz w:val="22"/>
          <w:szCs w:val="22"/>
        </w:rPr>
        <w:t>M</w:t>
      </w:r>
      <w:r w:rsidRPr="007A068D">
        <w:rPr>
          <w:rFonts w:ascii="Calibri" w:hAnsi="Calibri" w:cs="Calibri"/>
          <w:sz w:val="22"/>
          <w:szCs w:val="22"/>
        </w:rPr>
        <w:t xml:space="preserve">icroempresas e </w:t>
      </w:r>
      <w:r w:rsidR="00D05903" w:rsidRPr="007A068D">
        <w:rPr>
          <w:rFonts w:ascii="Calibri" w:hAnsi="Calibri" w:cs="Calibri"/>
          <w:sz w:val="22"/>
          <w:szCs w:val="22"/>
        </w:rPr>
        <w:t>E</w:t>
      </w:r>
      <w:r w:rsidRPr="007A068D">
        <w:rPr>
          <w:rFonts w:ascii="Calibri" w:hAnsi="Calibri" w:cs="Calibri"/>
          <w:sz w:val="22"/>
          <w:szCs w:val="22"/>
        </w:rPr>
        <w:t xml:space="preserve">mpresas de </w:t>
      </w:r>
      <w:r w:rsidR="00D05903" w:rsidRPr="007A068D">
        <w:rPr>
          <w:rFonts w:ascii="Calibri" w:hAnsi="Calibri" w:cs="Calibri"/>
          <w:sz w:val="22"/>
          <w:szCs w:val="22"/>
        </w:rPr>
        <w:t>P</w:t>
      </w:r>
      <w:r w:rsidRPr="007A068D">
        <w:rPr>
          <w:rFonts w:ascii="Calibri" w:hAnsi="Calibri" w:cs="Calibri"/>
          <w:sz w:val="22"/>
          <w:szCs w:val="22"/>
        </w:rPr>
        <w:t xml:space="preserve">equeno </w:t>
      </w:r>
      <w:r w:rsidR="00D05903" w:rsidRPr="007A068D">
        <w:rPr>
          <w:rFonts w:ascii="Calibri" w:hAnsi="Calibri" w:cs="Calibri"/>
          <w:sz w:val="22"/>
          <w:szCs w:val="22"/>
        </w:rPr>
        <w:t>P</w:t>
      </w:r>
      <w:r w:rsidRPr="007A068D">
        <w:rPr>
          <w:rFonts w:ascii="Calibri" w:hAnsi="Calibri" w:cs="Calibri"/>
          <w:sz w:val="22"/>
          <w:szCs w:val="22"/>
        </w:rPr>
        <w:t xml:space="preserve">orte, sempre que a proposta não for aceita, e antes de </w:t>
      </w:r>
      <w:r w:rsidR="00853368">
        <w:rPr>
          <w:rFonts w:ascii="Calibri" w:hAnsi="Calibri" w:cs="Calibri"/>
          <w:sz w:val="22"/>
          <w:szCs w:val="22"/>
        </w:rPr>
        <w:t>o Pregoeiro</w:t>
      </w:r>
      <w:r w:rsidRPr="007A068D">
        <w:rPr>
          <w:rFonts w:ascii="Calibri" w:hAnsi="Calibri" w:cs="Calibri"/>
          <w:sz w:val="22"/>
          <w:szCs w:val="22"/>
        </w:rPr>
        <w:t xml:space="preserve"> passar à subsequente, haverá nova verificação, pelo sistema, da eventual ocorrência do empate ficto, previsto nos art</w:t>
      </w:r>
      <w:r w:rsidR="0017335C" w:rsidRPr="007A068D">
        <w:rPr>
          <w:rFonts w:ascii="Calibri" w:hAnsi="Calibri" w:cs="Calibri"/>
          <w:sz w:val="22"/>
          <w:szCs w:val="22"/>
        </w:rPr>
        <w:t>igos</w:t>
      </w:r>
      <w:r w:rsidRPr="007A068D">
        <w:rPr>
          <w:rFonts w:ascii="Calibri" w:hAnsi="Calibri" w:cs="Calibri"/>
          <w:sz w:val="22"/>
          <w:szCs w:val="22"/>
        </w:rPr>
        <w:t xml:space="preserve"> </w:t>
      </w:r>
      <w:hyperlink r:id="rId35"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6"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17335C" w:rsidRPr="007A068D">
        <w:rPr>
          <w:rFonts w:ascii="Calibri" w:hAnsi="Calibri" w:cs="Calibri"/>
          <w:sz w:val="22"/>
          <w:szCs w:val="22"/>
        </w:rPr>
        <w:t xml:space="preserve">ei </w:t>
      </w:r>
      <w:r w:rsidRPr="007A068D">
        <w:rPr>
          <w:rFonts w:ascii="Calibri" w:hAnsi="Calibri" w:cs="Calibri"/>
          <w:sz w:val="22"/>
          <w:szCs w:val="22"/>
        </w:rPr>
        <w:t>C</w:t>
      </w:r>
      <w:r w:rsidR="0017335C" w:rsidRPr="007A068D">
        <w:rPr>
          <w:rFonts w:ascii="Calibri" w:hAnsi="Calibri" w:cs="Calibri"/>
          <w:sz w:val="22"/>
          <w:szCs w:val="22"/>
        </w:rPr>
        <w:t>omplementar</w:t>
      </w:r>
      <w:r w:rsidRPr="007A068D">
        <w:rPr>
          <w:rFonts w:ascii="Calibri" w:hAnsi="Calibri" w:cs="Calibri"/>
          <w:sz w:val="22"/>
          <w:szCs w:val="22"/>
        </w:rPr>
        <w:t xml:space="preserve"> nº 123/ 2006, seguindo-se a disciplina antes estabelecida, se for o caso.</w:t>
      </w:r>
    </w:p>
    <w:p w14:paraId="15AA5061" w14:textId="7568564E" w:rsidR="007825E8" w:rsidRPr="00DE5173"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DE5173">
        <w:rPr>
          <w:rFonts w:ascii="Calibri" w:hAnsi="Calibri" w:cs="Calibri"/>
          <w:sz w:val="22"/>
          <w:szCs w:val="22"/>
        </w:rPr>
        <w:t xml:space="preserve">Encerrada a análise quanto à aceitação da proposta, </w:t>
      </w:r>
      <w:r w:rsidR="00853368" w:rsidRPr="00DE5173">
        <w:rPr>
          <w:rFonts w:ascii="Calibri" w:hAnsi="Calibri" w:cs="Calibri"/>
          <w:sz w:val="22"/>
          <w:szCs w:val="22"/>
        </w:rPr>
        <w:t>o Pregoeiro</w:t>
      </w:r>
      <w:r w:rsidRPr="00DE5173">
        <w:rPr>
          <w:rFonts w:ascii="Calibri" w:hAnsi="Calibri" w:cs="Calibri"/>
          <w:sz w:val="22"/>
          <w:szCs w:val="22"/>
        </w:rPr>
        <w:t xml:space="preserve"> verificará a habilitação do licitante, observado o disposto neste Edital.</w:t>
      </w:r>
    </w:p>
    <w:p w14:paraId="69F652DE" w14:textId="20A2D3B0" w:rsidR="009D49C1" w:rsidRPr="00DE5173" w:rsidRDefault="00C34DE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HABILITAÇÃO</w:t>
      </w:r>
    </w:p>
    <w:p w14:paraId="55B44ACE" w14:textId="32A7F15E" w:rsidR="009F4598"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Como condição prévia ao </w:t>
      </w:r>
      <w:r w:rsidR="00DE5173" w:rsidRPr="007A068D">
        <w:rPr>
          <w:rFonts w:ascii="Calibri" w:hAnsi="Calibri" w:cs="Calibri"/>
          <w:sz w:val="22"/>
          <w:szCs w:val="22"/>
        </w:rPr>
        <w:t>exame da documentação de habilitação</w:t>
      </w:r>
      <w:r w:rsidRPr="007A068D">
        <w:rPr>
          <w:rFonts w:ascii="Calibri" w:hAnsi="Calibri" w:cs="Calibri"/>
          <w:sz w:val="22"/>
          <w:szCs w:val="22"/>
        </w:rPr>
        <w:t xml:space="preserve"> do </w:t>
      </w:r>
      <w:r w:rsidR="009F4598" w:rsidRPr="007A068D">
        <w:rPr>
          <w:rFonts w:ascii="Calibri" w:hAnsi="Calibri" w:cs="Calibri"/>
          <w:sz w:val="22"/>
          <w:szCs w:val="22"/>
        </w:rPr>
        <w:t>l</w:t>
      </w:r>
      <w:r w:rsidRPr="007A068D">
        <w:rPr>
          <w:rFonts w:ascii="Calibri" w:hAnsi="Calibri" w:cs="Calibri"/>
          <w:sz w:val="22"/>
          <w:szCs w:val="22"/>
        </w:rPr>
        <w:t xml:space="preserve">icitante </w:t>
      </w:r>
      <w:r w:rsidR="009F4598" w:rsidRPr="007A068D">
        <w:rPr>
          <w:rFonts w:ascii="Calibri" w:hAnsi="Calibri" w:cs="Calibri"/>
          <w:sz w:val="22"/>
          <w:szCs w:val="22"/>
        </w:rPr>
        <w:t>d</w:t>
      </w:r>
      <w:r w:rsidRPr="007A068D">
        <w:rPr>
          <w:rFonts w:ascii="Calibri" w:hAnsi="Calibri" w:cs="Calibri"/>
          <w:sz w:val="22"/>
          <w:szCs w:val="22"/>
        </w:rPr>
        <w:t xml:space="preserve">etentor a </w:t>
      </w:r>
      <w:r w:rsidR="009F4598" w:rsidRPr="007A068D">
        <w:rPr>
          <w:rFonts w:ascii="Calibri" w:hAnsi="Calibri" w:cs="Calibri"/>
          <w:sz w:val="22"/>
          <w:szCs w:val="22"/>
        </w:rPr>
        <w:t>p</w:t>
      </w:r>
      <w:r w:rsidRPr="007A068D">
        <w:rPr>
          <w:rFonts w:ascii="Calibri" w:hAnsi="Calibri" w:cs="Calibri"/>
          <w:sz w:val="22"/>
          <w:szCs w:val="22"/>
        </w:rPr>
        <w:t xml:space="preserve">roposta </w:t>
      </w:r>
      <w:r w:rsidR="009F4598" w:rsidRPr="007A068D">
        <w:rPr>
          <w:rFonts w:ascii="Calibri" w:hAnsi="Calibri" w:cs="Calibri"/>
          <w:sz w:val="22"/>
          <w:szCs w:val="22"/>
        </w:rPr>
        <w:t>c</w:t>
      </w:r>
      <w:r w:rsidRPr="007A068D">
        <w:rPr>
          <w:rFonts w:ascii="Calibri" w:hAnsi="Calibri" w:cs="Calibri"/>
          <w:sz w:val="22"/>
          <w:szCs w:val="22"/>
        </w:rPr>
        <w:t xml:space="preserve">lassificada </w:t>
      </w:r>
      <w:r w:rsidR="009F4598" w:rsidRPr="007A068D">
        <w:rPr>
          <w:rFonts w:ascii="Calibri" w:hAnsi="Calibri" w:cs="Calibri"/>
          <w:sz w:val="22"/>
          <w:szCs w:val="22"/>
        </w:rPr>
        <w:t>e</w:t>
      </w:r>
      <w:r w:rsidRPr="007A068D">
        <w:rPr>
          <w:rFonts w:ascii="Calibri" w:hAnsi="Calibri" w:cs="Calibri"/>
          <w:sz w:val="22"/>
          <w:szCs w:val="22"/>
        </w:rPr>
        <w:t xml:space="preserve">m </w:t>
      </w:r>
      <w:r w:rsidR="009F4598" w:rsidRPr="007A068D">
        <w:rPr>
          <w:rFonts w:ascii="Calibri" w:hAnsi="Calibri" w:cs="Calibri"/>
          <w:sz w:val="22"/>
          <w:szCs w:val="22"/>
        </w:rPr>
        <w:t>p</w:t>
      </w:r>
      <w:r w:rsidRPr="007A068D">
        <w:rPr>
          <w:rFonts w:ascii="Calibri" w:hAnsi="Calibri" w:cs="Calibri"/>
          <w:sz w:val="22"/>
          <w:szCs w:val="22"/>
        </w:rPr>
        <w:t xml:space="preserve">rimeiro </w:t>
      </w:r>
      <w:r w:rsidR="009F4598" w:rsidRPr="007A068D">
        <w:rPr>
          <w:rFonts w:ascii="Calibri" w:hAnsi="Calibri" w:cs="Calibri"/>
          <w:sz w:val="22"/>
          <w:szCs w:val="22"/>
        </w:rPr>
        <w:t>l</w:t>
      </w:r>
      <w:r w:rsidRPr="007A068D">
        <w:rPr>
          <w:rFonts w:ascii="Calibri" w:hAnsi="Calibri" w:cs="Calibri"/>
          <w:sz w:val="22"/>
          <w:szCs w:val="22"/>
        </w:rPr>
        <w:t xml:space="preserve">ugar, </w:t>
      </w:r>
      <w:r w:rsidR="00853368">
        <w:rPr>
          <w:rFonts w:ascii="Calibri" w:hAnsi="Calibri" w:cs="Calibri"/>
          <w:sz w:val="22"/>
          <w:szCs w:val="22"/>
        </w:rPr>
        <w:t>o Pregoeiro</w:t>
      </w:r>
      <w:r w:rsidRPr="007A068D">
        <w:rPr>
          <w:rFonts w:ascii="Calibri" w:hAnsi="Calibri" w:cs="Calibri"/>
          <w:sz w:val="22"/>
          <w:szCs w:val="22"/>
        </w:rPr>
        <w:t xml:space="preserve"> </w:t>
      </w:r>
      <w:r w:rsidR="009F4598" w:rsidRPr="007A068D">
        <w:rPr>
          <w:rFonts w:ascii="Calibri" w:hAnsi="Calibri" w:cs="Calibri"/>
          <w:sz w:val="22"/>
          <w:szCs w:val="22"/>
        </w:rPr>
        <w:t>v</w:t>
      </w:r>
      <w:r w:rsidRPr="007A068D">
        <w:rPr>
          <w:rFonts w:ascii="Calibri" w:hAnsi="Calibri" w:cs="Calibri"/>
          <w:sz w:val="22"/>
          <w:szCs w:val="22"/>
        </w:rPr>
        <w:t xml:space="preserve">erificará </w:t>
      </w:r>
      <w:r w:rsidR="009F4598" w:rsidRPr="007A068D">
        <w:rPr>
          <w:rFonts w:ascii="Calibri" w:hAnsi="Calibri" w:cs="Calibri"/>
          <w:sz w:val="22"/>
          <w:szCs w:val="22"/>
        </w:rPr>
        <w:t>o</w:t>
      </w:r>
      <w:r w:rsidRPr="007A068D">
        <w:rPr>
          <w:rFonts w:ascii="Calibri" w:hAnsi="Calibri" w:cs="Calibri"/>
          <w:sz w:val="22"/>
          <w:szCs w:val="22"/>
        </w:rPr>
        <w:t xml:space="preserve"> </w:t>
      </w:r>
      <w:r w:rsidR="009F4598" w:rsidRPr="007A068D">
        <w:rPr>
          <w:rFonts w:ascii="Calibri" w:hAnsi="Calibri" w:cs="Calibri"/>
          <w:sz w:val="22"/>
          <w:szCs w:val="22"/>
        </w:rPr>
        <w:t>e</w:t>
      </w:r>
      <w:r w:rsidRPr="007A068D">
        <w:rPr>
          <w:rFonts w:ascii="Calibri" w:hAnsi="Calibri" w:cs="Calibri"/>
          <w:sz w:val="22"/>
          <w:szCs w:val="22"/>
        </w:rPr>
        <w:t xml:space="preserve">ventual </w:t>
      </w:r>
      <w:r w:rsidR="009F4598" w:rsidRPr="007A068D">
        <w:rPr>
          <w:rFonts w:ascii="Calibri" w:hAnsi="Calibri" w:cs="Calibri"/>
          <w:sz w:val="22"/>
          <w:szCs w:val="22"/>
        </w:rPr>
        <w:t>d</w:t>
      </w:r>
      <w:r w:rsidRPr="007A068D">
        <w:rPr>
          <w:rFonts w:ascii="Calibri" w:hAnsi="Calibri" w:cs="Calibri"/>
          <w:sz w:val="22"/>
          <w:szCs w:val="22"/>
        </w:rPr>
        <w:t xml:space="preserve">escumprimento </w:t>
      </w:r>
      <w:r w:rsidR="009F4598" w:rsidRPr="007A068D">
        <w:rPr>
          <w:rFonts w:ascii="Calibri" w:hAnsi="Calibri" w:cs="Calibri"/>
          <w:sz w:val="22"/>
          <w:szCs w:val="22"/>
        </w:rPr>
        <w:t>d</w:t>
      </w:r>
      <w:r w:rsidRPr="007A068D">
        <w:rPr>
          <w:rFonts w:ascii="Calibri" w:hAnsi="Calibri" w:cs="Calibri"/>
          <w:sz w:val="22"/>
          <w:szCs w:val="22"/>
        </w:rPr>
        <w:t xml:space="preserve">as </w:t>
      </w:r>
      <w:r w:rsidR="00DE5173" w:rsidRPr="007A068D">
        <w:rPr>
          <w:rFonts w:ascii="Calibri" w:hAnsi="Calibri" w:cs="Calibri"/>
          <w:sz w:val="22"/>
          <w:szCs w:val="22"/>
        </w:rPr>
        <w:t>condições de participação, especialmente quanto à existência de sanção que impeça a participação no certame ou a futura contratação, mediante a consulta aos document</w:t>
      </w:r>
      <w:r w:rsidRPr="007A068D">
        <w:rPr>
          <w:rFonts w:ascii="Calibri" w:hAnsi="Calibri" w:cs="Calibri"/>
          <w:sz w:val="22"/>
          <w:szCs w:val="22"/>
        </w:rPr>
        <w:t>os</w:t>
      </w:r>
      <w:r w:rsidR="009F4598" w:rsidRPr="007A068D">
        <w:rPr>
          <w:rFonts w:ascii="Calibri" w:hAnsi="Calibri" w:cs="Calibri"/>
          <w:sz w:val="22"/>
          <w:szCs w:val="22"/>
        </w:rPr>
        <w:t xml:space="preserve"> i</w:t>
      </w:r>
      <w:r w:rsidRPr="007A068D">
        <w:rPr>
          <w:rFonts w:ascii="Calibri" w:hAnsi="Calibri" w:cs="Calibri"/>
          <w:sz w:val="22"/>
          <w:szCs w:val="22"/>
        </w:rPr>
        <w:t xml:space="preserve">nseridos </w:t>
      </w:r>
      <w:r w:rsidR="009F4598" w:rsidRPr="007A068D">
        <w:rPr>
          <w:rFonts w:ascii="Calibri" w:hAnsi="Calibri" w:cs="Calibri"/>
          <w:sz w:val="22"/>
          <w:szCs w:val="22"/>
        </w:rPr>
        <w:t>n</w:t>
      </w:r>
      <w:r w:rsidRPr="007A068D">
        <w:rPr>
          <w:rFonts w:ascii="Calibri" w:hAnsi="Calibri" w:cs="Calibri"/>
          <w:sz w:val="22"/>
          <w:szCs w:val="22"/>
        </w:rPr>
        <w:t xml:space="preserve">o </w:t>
      </w:r>
      <w:r w:rsidR="009F4598" w:rsidRPr="007A068D">
        <w:rPr>
          <w:rFonts w:ascii="Calibri" w:hAnsi="Calibri" w:cs="Calibri"/>
          <w:b/>
          <w:bCs/>
          <w:sz w:val="22"/>
          <w:szCs w:val="22"/>
        </w:rPr>
        <w:t>PORTAL DE COMPRAS PÚBLICAS</w:t>
      </w:r>
      <w:r w:rsidRPr="007A068D">
        <w:rPr>
          <w:rFonts w:ascii="Calibri" w:hAnsi="Calibri" w:cs="Calibri"/>
          <w:sz w:val="22"/>
          <w:szCs w:val="22"/>
        </w:rPr>
        <w:t xml:space="preserve">, </w:t>
      </w:r>
      <w:r w:rsidR="009F4598" w:rsidRPr="007A068D">
        <w:rPr>
          <w:rFonts w:ascii="Calibri" w:hAnsi="Calibri" w:cs="Calibri"/>
          <w:sz w:val="22"/>
          <w:szCs w:val="22"/>
        </w:rPr>
        <w:t>e</w:t>
      </w:r>
      <w:r w:rsidRPr="007A068D">
        <w:rPr>
          <w:rFonts w:ascii="Calibri" w:hAnsi="Calibri" w:cs="Calibri"/>
          <w:sz w:val="22"/>
          <w:szCs w:val="22"/>
        </w:rPr>
        <w:t xml:space="preserve"> </w:t>
      </w:r>
      <w:r w:rsidR="009F4598" w:rsidRPr="007A068D">
        <w:rPr>
          <w:rFonts w:ascii="Calibri" w:hAnsi="Calibri" w:cs="Calibri"/>
          <w:sz w:val="22"/>
          <w:szCs w:val="22"/>
        </w:rPr>
        <w:t>a</w:t>
      </w:r>
      <w:r w:rsidRPr="007A068D">
        <w:rPr>
          <w:rFonts w:ascii="Calibri" w:hAnsi="Calibri" w:cs="Calibri"/>
          <w:sz w:val="22"/>
          <w:szCs w:val="22"/>
        </w:rPr>
        <w:t xml:space="preserve">inda </w:t>
      </w:r>
      <w:r w:rsidR="009F4598" w:rsidRPr="007A068D">
        <w:rPr>
          <w:rFonts w:ascii="Calibri" w:hAnsi="Calibri" w:cs="Calibri"/>
          <w:sz w:val="22"/>
          <w:szCs w:val="22"/>
        </w:rPr>
        <w:t>n</w:t>
      </w:r>
      <w:r w:rsidRPr="007A068D">
        <w:rPr>
          <w:rFonts w:ascii="Calibri" w:hAnsi="Calibri" w:cs="Calibri"/>
          <w:sz w:val="22"/>
          <w:szCs w:val="22"/>
        </w:rPr>
        <w:t xml:space="preserve">os </w:t>
      </w:r>
      <w:r w:rsidR="009F4598" w:rsidRPr="007A068D">
        <w:rPr>
          <w:rFonts w:ascii="Calibri" w:hAnsi="Calibri" w:cs="Calibri"/>
          <w:sz w:val="22"/>
          <w:szCs w:val="22"/>
        </w:rPr>
        <w:t>s</w:t>
      </w:r>
      <w:r w:rsidRPr="007A068D">
        <w:rPr>
          <w:rFonts w:ascii="Calibri" w:hAnsi="Calibri" w:cs="Calibri"/>
          <w:sz w:val="22"/>
          <w:szCs w:val="22"/>
        </w:rPr>
        <w:t xml:space="preserve">eguintes </w:t>
      </w:r>
      <w:r w:rsidR="009F4598" w:rsidRPr="007A068D">
        <w:rPr>
          <w:rFonts w:ascii="Calibri" w:hAnsi="Calibri" w:cs="Calibri"/>
          <w:sz w:val="22"/>
          <w:szCs w:val="22"/>
        </w:rPr>
        <w:t>c</w:t>
      </w:r>
      <w:r w:rsidRPr="007A068D">
        <w:rPr>
          <w:rFonts w:ascii="Calibri" w:hAnsi="Calibri" w:cs="Calibri"/>
          <w:sz w:val="22"/>
          <w:szCs w:val="22"/>
        </w:rPr>
        <w:t>adastros:</w:t>
      </w:r>
    </w:p>
    <w:p w14:paraId="3B5A89D9" w14:textId="77777777" w:rsidR="00323C31"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Empresas Inidôneas e Suspensas – CEIS e o e o Cadastro Nacional de Empresas Punidas – CNEP (</w:t>
      </w:r>
      <w:hyperlink r:id="rId37" w:history="1">
        <w:r w:rsidR="009F4598" w:rsidRPr="007A068D">
          <w:rPr>
            <w:rStyle w:val="Hyperlink"/>
            <w:rFonts w:ascii="Calibri" w:hAnsi="Calibri" w:cs="Calibri"/>
            <w:sz w:val="22"/>
            <w:szCs w:val="22"/>
          </w:rPr>
          <w:t>www.portaldatransparencia.gov.br/</w:t>
        </w:r>
      </w:hyperlink>
      <w:r w:rsidRPr="007A068D">
        <w:rPr>
          <w:rFonts w:ascii="Calibri" w:hAnsi="Calibri" w:cs="Calibri"/>
          <w:sz w:val="22"/>
          <w:szCs w:val="22"/>
        </w:rPr>
        <w:t>);</w:t>
      </w:r>
    </w:p>
    <w:p w14:paraId="706B512D" w14:textId="77777777" w:rsidR="00323C31"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Condenações Cíveis por Atos de Improbidade Administrativa, mantido pelo Conselho Nacional de Justiça (</w:t>
      </w:r>
      <w:hyperlink r:id="rId38" w:history="1">
        <w:r w:rsidR="009F4598" w:rsidRPr="007A068D">
          <w:rPr>
            <w:rStyle w:val="Hyperlink"/>
            <w:rFonts w:ascii="Calibri" w:hAnsi="Calibri" w:cs="Calibri"/>
            <w:sz w:val="22"/>
            <w:szCs w:val="22"/>
          </w:rPr>
          <w:t>www.cnj.jus.br/improbidade_adm/consultar_requerido.php</w:t>
        </w:r>
      </w:hyperlink>
      <w:r w:rsidRPr="007A068D">
        <w:rPr>
          <w:rFonts w:ascii="Calibri" w:hAnsi="Calibri" w:cs="Calibri"/>
          <w:sz w:val="22"/>
          <w:szCs w:val="22"/>
        </w:rPr>
        <w:t>).</w:t>
      </w:r>
    </w:p>
    <w:p w14:paraId="578263E8" w14:textId="3C99B96D" w:rsidR="009F4598"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Lista de Inidôneos, mantida pelo Tribunal de Contas da União – TCU </w:t>
      </w:r>
      <w:hyperlink r:id="rId39" w:history="1">
        <w:r w:rsidR="009F4598" w:rsidRPr="007A068D">
          <w:rPr>
            <w:rStyle w:val="Hyperlink"/>
            <w:rFonts w:ascii="Calibri" w:hAnsi="Calibri" w:cs="Calibri"/>
            <w:sz w:val="22"/>
            <w:szCs w:val="22"/>
          </w:rPr>
          <w:t>https://contas.tcu.gov.br/ords/f?p=1660:3:0</w:t>
        </w:r>
      </w:hyperlink>
    </w:p>
    <w:p w14:paraId="2CB55BF5" w14:textId="77777777" w:rsidR="00323C31"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consulta aos cadastros será realizada em nome da empresa licitante e também de seu sócio majoritário, por força do </w:t>
      </w:r>
      <w:hyperlink r:id="rId40" w:anchor="art12" w:history="1">
        <w:r w:rsidRPr="007A068D">
          <w:rPr>
            <w:rStyle w:val="Hyperlink"/>
            <w:rFonts w:ascii="Calibri" w:hAnsi="Calibri" w:cs="Calibri"/>
            <w:sz w:val="22"/>
            <w:szCs w:val="22"/>
          </w:rPr>
          <w:t>art</w:t>
        </w:r>
        <w:r w:rsidR="00323C31" w:rsidRPr="007A068D">
          <w:rPr>
            <w:rStyle w:val="Hyperlink"/>
            <w:rFonts w:ascii="Calibri" w:hAnsi="Calibri" w:cs="Calibri"/>
            <w:sz w:val="22"/>
            <w:szCs w:val="22"/>
          </w:rPr>
          <w:t>.</w:t>
        </w:r>
        <w:r w:rsidRPr="007A068D">
          <w:rPr>
            <w:rStyle w:val="Hyperlink"/>
            <w:rFonts w:ascii="Calibri" w:hAnsi="Calibri" w:cs="Calibri"/>
            <w:sz w:val="22"/>
            <w:szCs w:val="22"/>
          </w:rPr>
          <w:t xml:space="preserve"> 12 da Lei </w:t>
        </w:r>
        <w:r w:rsidR="00323C31"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w:t>
        </w:r>
        <w:r w:rsidR="00323C31" w:rsidRPr="007A068D">
          <w:rPr>
            <w:rStyle w:val="Hyperlink"/>
            <w:rFonts w:ascii="Calibri" w:hAnsi="Calibri" w:cs="Calibri"/>
            <w:sz w:val="22"/>
            <w:szCs w:val="22"/>
          </w:rPr>
          <w:t>º</w:t>
        </w:r>
        <w:r w:rsidRPr="007A068D">
          <w:rPr>
            <w:rStyle w:val="Hyperlink"/>
            <w:rFonts w:ascii="Calibri" w:hAnsi="Calibri" w:cs="Calibri"/>
            <w:sz w:val="22"/>
            <w:szCs w:val="22"/>
          </w:rPr>
          <w:t xml:space="preserve"> 8.429/1992</w:t>
        </w:r>
      </w:hyperlink>
      <w:r w:rsidRPr="007A068D">
        <w:rPr>
          <w:rFonts w:ascii="Calibri" w:hAnsi="Calibri" w:cs="Calibri"/>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7896F53B" w14:textId="7A8DBEA0" w:rsidR="00BB15A9"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conste na </w:t>
      </w:r>
      <w:r w:rsidR="00DE5173" w:rsidRPr="007A068D">
        <w:rPr>
          <w:rFonts w:ascii="Calibri" w:hAnsi="Calibri" w:cs="Calibri"/>
          <w:sz w:val="22"/>
          <w:szCs w:val="22"/>
        </w:rPr>
        <w:t>consulta de situação do fornecedor a existência de ocorrências impeditivas indiretas</w:t>
      </w:r>
      <w:r w:rsidRPr="007A068D">
        <w:rPr>
          <w:rFonts w:ascii="Calibri" w:hAnsi="Calibri" w:cs="Calibri"/>
          <w:sz w:val="22"/>
          <w:szCs w:val="22"/>
        </w:rPr>
        <w:t>, o gestor diligencia</w:t>
      </w:r>
      <w:r w:rsidR="00555A47">
        <w:rPr>
          <w:rFonts w:ascii="Calibri" w:hAnsi="Calibri" w:cs="Calibri"/>
          <w:sz w:val="22"/>
          <w:szCs w:val="22"/>
        </w:rPr>
        <w:t>rá</w:t>
      </w:r>
      <w:r w:rsidRPr="007A068D">
        <w:rPr>
          <w:rFonts w:ascii="Calibri" w:hAnsi="Calibri" w:cs="Calibri"/>
          <w:sz w:val="22"/>
          <w:szCs w:val="22"/>
        </w:rPr>
        <w:t xml:space="preserve"> para verificar se houve fraude por parte das empresas apontadas no Relatório de Ocorrências Impeditivas Indiretas.</w:t>
      </w:r>
    </w:p>
    <w:p w14:paraId="13CDCC45" w14:textId="77777777" w:rsidR="00BB15A9"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tentativa de burla será verificada por meio dos vínculos societários, linhas de fornecimento similares, dentre outros.</w:t>
      </w:r>
    </w:p>
    <w:p w14:paraId="7D509B0F" w14:textId="33530AB0" w:rsidR="00BB15A9"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será convocado para manifestação previamente à sua desclassificação.</w:t>
      </w:r>
    </w:p>
    <w:p w14:paraId="6EA1F090" w14:textId="73F11803" w:rsidR="00B908A6"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Constatada a existência de sanção, </w:t>
      </w:r>
      <w:r w:rsidR="00853368">
        <w:rPr>
          <w:rFonts w:ascii="Calibri" w:hAnsi="Calibri" w:cs="Calibri"/>
          <w:sz w:val="22"/>
          <w:szCs w:val="22"/>
        </w:rPr>
        <w:t>o Pregoeiro</w:t>
      </w:r>
      <w:r w:rsidRPr="007A068D">
        <w:rPr>
          <w:rFonts w:ascii="Calibri" w:hAnsi="Calibri" w:cs="Calibri"/>
          <w:sz w:val="22"/>
          <w:szCs w:val="22"/>
        </w:rPr>
        <w:t xml:space="preserve"> reputará o licitante inabilitado, por falta de condição de participação.</w:t>
      </w:r>
    </w:p>
    <w:p w14:paraId="031FF86E" w14:textId="77777777" w:rsidR="00C70606"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inabilitação, haverá nova verificação, pelo sistema, da eventual ocorrência do empate ficto, previsto nos arts. </w:t>
      </w:r>
      <w:hyperlink r:id="rId41"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42"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Lei Complementar nº 123/ 2006, seguindo-se a disciplina antes estabelecida para aceitação da proposta subsequente.</w:t>
      </w:r>
    </w:p>
    <w:p w14:paraId="408046FC" w14:textId="77777777" w:rsidR="00881E23"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Caso atendidas as condições de participação, a habilitação dos licitantes será verificada por meio do </w:t>
      </w:r>
      <w:r w:rsidRPr="007A068D">
        <w:rPr>
          <w:rFonts w:ascii="Calibri" w:hAnsi="Calibri" w:cs="Calibri"/>
          <w:b/>
          <w:bCs/>
          <w:sz w:val="22"/>
          <w:szCs w:val="22"/>
        </w:rPr>
        <w:t>PORTAL DE COMPRAS PÚBLICAS</w:t>
      </w:r>
      <w:r w:rsidRPr="007A068D">
        <w:rPr>
          <w:rFonts w:ascii="Calibri" w:hAnsi="Calibri" w:cs="Calibri"/>
          <w:sz w:val="22"/>
          <w:szCs w:val="22"/>
        </w:rPr>
        <w:t>, em relação à habilitação jurídica, à regularidade fiscal e trabalhista, à qualificação econômica financeira e à habilitação técnica.</w:t>
      </w:r>
    </w:p>
    <w:p w14:paraId="6C2B9431" w14:textId="77777777" w:rsidR="00881E23"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É dever do licitante atualizar previamente as comprovações constantes do </w:t>
      </w:r>
      <w:r w:rsidRPr="007A068D">
        <w:rPr>
          <w:rFonts w:ascii="Calibri" w:hAnsi="Calibri" w:cs="Calibri"/>
          <w:b/>
          <w:bCs/>
          <w:sz w:val="22"/>
          <w:szCs w:val="22"/>
        </w:rPr>
        <w:t>PORTAL DE COMPRAS PÚBLICAS</w:t>
      </w:r>
      <w:r w:rsidRPr="007A068D">
        <w:rPr>
          <w:rFonts w:ascii="Calibri" w:hAnsi="Calibri" w:cs="Calibri"/>
          <w:sz w:val="22"/>
          <w:szCs w:val="22"/>
        </w:rPr>
        <w:t>, para que estejam vigentes na data da abertura da sessão pública, ou encaminhar, em conjunto com a apresentação da proposta, a respectiva documentação atualizada.</w:t>
      </w:r>
    </w:p>
    <w:p w14:paraId="331ABF40" w14:textId="5EE0FEEE" w:rsidR="00881E23"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descumprimento do subitem acima implicará a inabilitação do licitante, exceto se a consulta aos sítios eletrônicos oficiais emissores de certidões feita pelo Pregoeiro lograr êxito em encontrar a(s) certidão(ões) válida(s).</w:t>
      </w:r>
    </w:p>
    <w:p w14:paraId="3A535877" w14:textId="77777777" w:rsidR="00DB698D"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81E23" w:rsidRPr="007A068D">
        <w:rPr>
          <w:rFonts w:ascii="Calibri" w:hAnsi="Calibri" w:cs="Calibri"/>
          <w:b/>
          <w:bCs/>
          <w:sz w:val="22"/>
          <w:szCs w:val="22"/>
        </w:rPr>
        <w:t>2</w:t>
      </w:r>
      <w:r w:rsidR="00881E23" w:rsidRPr="007A068D">
        <w:rPr>
          <w:rFonts w:ascii="Calibri" w:hAnsi="Calibri" w:cs="Calibri"/>
          <w:sz w:val="22"/>
          <w:szCs w:val="22"/>
        </w:rPr>
        <w:t xml:space="preserve"> (</w:t>
      </w:r>
      <w:r w:rsidR="00881E23" w:rsidRPr="007A068D">
        <w:rPr>
          <w:rFonts w:ascii="Calibri" w:hAnsi="Calibri" w:cs="Calibri"/>
          <w:b/>
          <w:bCs/>
          <w:sz w:val="22"/>
          <w:szCs w:val="22"/>
        </w:rPr>
        <w:t>duas</w:t>
      </w:r>
      <w:r w:rsidR="00881E23"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horas</w:t>
      </w:r>
      <w:r w:rsidR="00881E23" w:rsidRPr="007A068D">
        <w:rPr>
          <w:rFonts w:ascii="Calibri" w:hAnsi="Calibri" w:cs="Calibri"/>
          <w:sz w:val="22"/>
          <w:szCs w:val="22"/>
        </w:rPr>
        <w:t>,</w:t>
      </w:r>
      <w:r w:rsidRPr="007A068D">
        <w:rPr>
          <w:rFonts w:ascii="Calibri" w:hAnsi="Calibri" w:cs="Calibri"/>
          <w:sz w:val="22"/>
          <w:szCs w:val="22"/>
        </w:rPr>
        <w:t xml:space="preserve"> sob pena de inabilitação.</w:t>
      </w:r>
    </w:p>
    <w:p w14:paraId="5A86D299" w14:textId="77777777" w:rsidR="00DB698D"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6D485780" w14:textId="77777777" w:rsidR="00DB698D"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serão aceitos documentos de habilitação com indicação de CNPJ/CPF diferentes, salvo aqueles legalmente permitidos.</w:t>
      </w:r>
    </w:p>
    <w:p w14:paraId="08B917AD" w14:textId="77777777" w:rsidR="000C3A84"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D3AAF1" w14:textId="77777777" w:rsidR="000C3A84"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Serão aceitos registros de CNPJ de licitante matriz e filial com diferenças de números de documentos pertinentes ao CND e ao CRF/FGTS, quando for comprovada a centralização do recolhimento dessas contribuições.</w:t>
      </w:r>
    </w:p>
    <w:p w14:paraId="2874EBFA" w14:textId="77777777" w:rsidR="0009251A"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deverão encaminhar, nos termos deste Edital, a documentação relacionada nos itens a seguir, para fins de habilitação:</w:t>
      </w:r>
    </w:p>
    <w:p w14:paraId="54944D4A" w14:textId="77777777" w:rsidR="0009251A" w:rsidRPr="007A068D" w:rsidRDefault="00C34DE1" w:rsidP="007F76A0">
      <w:pPr>
        <w:pStyle w:val="PargrafodaLista"/>
        <w:numPr>
          <w:ilvl w:val="2"/>
          <w:numId w:val="1"/>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JURÍDICA</w:t>
      </w:r>
      <w:r w:rsidRPr="007A068D">
        <w:rPr>
          <w:rFonts w:ascii="Calibri" w:hAnsi="Calibri" w:cs="Calibri"/>
          <w:sz w:val="22"/>
          <w:szCs w:val="22"/>
        </w:rPr>
        <w:t xml:space="preserve">: </w:t>
      </w:r>
    </w:p>
    <w:p w14:paraId="20E42AC1" w14:textId="647FF288"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empresário individual: inscrição no Registro Público de Empresas Mercantis, a cargo da Junta Comercial da respectiva sede</w:t>
      </w:r>
      <w:r w:rsidR="0009251A" w:rsidRPr="007A068D">
        <w:rPr>
          <w:rFonts w:ascii="Calibri" w:hAnsi="Calibri" w:cs="Calibri"/>
          <w:sz w:val="22"/>
          <w:szCs w:val="22"/>
        </w:rPr>
        <w:t>.</w:t>
      </w:r>
    </w:p>
    <w:p w14:paraId="4E52AFC8" w14:textId="5137B17D"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se tratando de microempreendedor individual – MEI: Certificado da Condição de Microempreendedor Individual </w:t>
      </w:r>
      <w:r w:rsidR="0009251A" w:rsidRPr="007A068D">
        <w:rPr>
          <w:rFonts w:ascii="Calibri" w:hAnsi="Calibri" w:cs="Calibri"/>
          <w:sz w:val="22"/>
          <w:szCs w:val="22"/>
        </w:rPr>
        <w:t>(</w:t>
      </w:r>
      <w:r w:rsidRPr="007A068D">
        <w:rPr>
          <w:rFonts w:ascii="Calibri" w:hAnsi="Calibri" w:cs="Calibri"/>
          <w:sz w:val="22"/>
          <w:szCs w:val="22"/>
        </w:rPr>
        <w:t>CCMEI</w:t>
      </w:r>
      <w:r w:rsidR="0009251A" w:rsidRPr="007A068D">
        <w:rPr>
          <w:rFonts w:ascii="Calibri" w:hAnsi="Calibri" w:cs="Calibri"/>
          <w:sz w:val="22"/>
          <w:szCs w:val="22"/>
        </w:rPr>
        <w:t>)</w:t>
      </w:r>
      <w:r w:rsidRPr="007A068D">
        <w:rPr>
          <w:rFonts w:ascii="Calibri" w:hAnsi="Calibri" w:cs="Calibri"/>
          <w:sz w:val="22"/>
          <w:szCs w:val="22"/>
        </w:rPr>
        <w:t xml:space="preserve">, cuja aceitação ficará condicionada à verificação da autenticidade no sítio </w:t>
      </w:r>
      <w:hyperlink r:id="rId43" w:history="1">
        <w:r w:rsidR="0009251A" w:rsidRPr="007A068D">
          <w:rPr>
            <w:rStyle w:val="Hyperlink"/>
            <w:rFonts w:ascii="Calibri" w:hAnsi="Calibri" w:cs="Calibri"/>
            <w:sz w:val="22"/>
            <w:szCs w:val="22"/>
          </w:rPr>
          <w:t>www.portaldoempreendedor.gov.br</w:t>
        </w:r>
      </w:hyperlink>
      <w:r w:rsidR="0009251A" w:rsidRPr="007A068D">
        <w:rPr>
          <w:rFonts w:ascii="Calibri" w:hAnsi="Calibri" w:cs="Calibri"/>
          <w:sz w:val="22"/>
          <w:szCs w:val="22"/>
        </w:rPr>
        <w:t>.</w:t>
      </w:r>
    </w:p>
    <w:p w14:paraId="5583B018" w14:textId="18A13114"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sociedade empresária ou empresa individual de responsabilidade limitada </w:t>
      </w:r>
      <w:r w:rsidR="0009251A" w:rsidRPr="007A068D">
        <w:rPr>
          <w:rFonts w:ascii="Calibri" w:hAnsi="Calibri" w:cs="Calibri"/>
          <w:sz w:val="22"/>
          <w:szCs w:val="22"/>
        </w:rPr>
        <w:t xml:space="preserve">– </w:t>
      </w:r>
      <w:r w:rsidRPr="007A068D">
        <w:rPr>
          <w:rFonts w:ascii="Calibri" w:hAnsi="Calibri" w:cs="Calibri"/>
          <w:sz w:val="22"/>
          <w:szCs w:val="22"/>
        </w:rPr>
        <w:t>EIRELI: ato constitutivo, estatuto ou contrato social em vigor, devidamente registrado na Junta Comercial da respectiva sede, acompanhado de documento comprobatório de seus administradores</w:t>
      </w:r>
      <w:r w:rsidR="0009251A" w:rsidRPr="007A068D">
        <w:rPr>
          <w:rFonts w:ascii="Calibri" w:hAnsi="Calibri" w:cs="Calibri"/>
          <w:sz w:val="22"/>
          <w:szCs w:val="22"/>
        </w:rPr>
        <w:t>.</w:t>
      </w:r>
    </w:p>
    <w:p w14:paraId="20FC6661" w14:textId="2BF6E2D5"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Inscrição no Registro Público de Empresas Mercantis onde opera, com averbação no Registro onde tem sede a matriz, no caso de ser o participante sucursal, filial ou agência</w:t>
      </w:r>
      <w:r w:rsidR="0009251A" w:rsidRPr="007A068D">
        <w:rPr>
          <w:rFonts w:ascii="Calibri" w:hAnsi="Calibri" w:cs="Calibri"/>
          <w:sz w:val="22"/>
          <w:szCs w:val="22"/>
        </w:rPr>
        <w:t>.</w:t>
      </w:r>
    </w:p>
    <w:p w14:paraId="2ED507E3" w14:textId="77777777"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sociedade simples: inscrição do ato constitutivo no Registro Civil das Pessoas Jurídicas do local de sua sede, acompanhada de prova da indicação dos seus administradores</w:t>
      </w:r>
      <w:r w:rsidR="0009251A" w:rsidRPr="007A068D">
        <w:rPr>
          <w:rFonts w:ascii="Calibri" w:hAnsi="Calibri" w:cs="Calibri"/>
          <w:sz w:val="22"/>
          <w:szCs w:val="22"/>
        </w:rPr>
        <w:t>.</w:t>
      </w:r>
    </w:p>
    <w:p w14:paraId="711B7F02" w14:textId="08991103"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cooperativa: ata de fundação e estatuto social em vigor, com a ata da assembleia que o aprovou, devidamente arquivado na Junta Comercial ou inscrito no Registro Civil das Pessoas Jurídicas da respectiva sede, bem como o registro de que trata o </w:t>
      </w:r>
      <w:hyperlink r:id="rId44" w:anchor="art107" w:history="1">
        <w:r w:rsidRPr="007A068D">
          <w:rPr>
            <w:rStyle w:val="Hyperlink"/>
            <w:rFonts w:ascii="Calibri" w:hAnsi="Calibri" w:cs="Calibri"/>
            <w:sz w:val="22"/>
            <w:szCs w:val="22"/>
          </w:rPr>
          <w:t xml:space="preserve">art. 107 da Lei </w:t>
        </w:r>
        <w:r w:rsidR="0009251A"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5.764</w:t>
        </w:r>
        <w:r w:rsidR="0009251A" w:rsidRPr="007A068D">
          <w:rPr>
            <w:rStyle w:val="Hyperlink"/>
            <w:rFonts w:ascii="Calibri" w:hAnsi="Calibri" w:cs="Calibri"/>
            <w:sz w:val="22"/>
            <w:szCs w:val="22"/>
          </w:rPr>
          <w:t>/1971</w:t>
        </w:r>
      </w:hyperlink>
      <w:r w:rsidR="0009251A" w:rsidRPr="007A068D">
        <w:rPr>
          <w:rFonts w:ascii="Calibri" w:hAnsi="Calibri" w:cs="Calibri"/>
          <w:sz w:val="22"/>
          <w:szCs w:val="22"/>
        </w:rPr>
        <w:t>.</w:t>
      </w:r>
    </w:p>
    <w:p w14:paraId="39E8C26B" w14:textId="707AE618"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No caso de empresa ou sociedade estrangeira em funcionamento no País: decreto de autorização</w:t>
      </w:r>
      <w:r w:rsidR="0009251A" w:rsidRPr="007A068D">
        <w:rPr>
          <w:rFonts w:ascii="Calibri" w:hAnsi="Calibri" w:cs="Calibri"/>
          <w:sz w:val="22"/>
          <w:szCs w:val="22"/>
        </w:rPr>
        <w:t>.</w:t>
      </w:r>
    </w:p>
    <w:p w14:paraId="641FA034" w14:textId="526B5D4E"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documentos acima deverão estar acompanhados de todas as alterações ou da consolidação respectiva</w:t>
      </w:r>
      <w:r w:rsidR="0009251A" w:rsidRPr="007A068D">
        <w:rPr>
          <w:rFonts w:ascii="Calibri" w:hAnsi="Calibri" w:cs="Calibri"/>
          <w:sz w:val="22"/>
          <w:szCs w:val="22"/>
        </w:rPr>
        <w:t>.</w:t>
      </w:r>
    </w:p>
    <w:p w14:paraId="5D19C03D" w14:textId="77777777" w:rsidR="0009251A" w:rsidRPr="007A068D" w:rsidRDefault="00C34DE1" w:rsidP="007F76A0">
      <w:pPr>
        <w:pStyle w:val="PargrafodaLista"/>
        <w:numPr>
          <w:ilvl w:val="2"/>
          <w:numId w:val="1"/>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FISCAL, SOCIAL E TRABALHISTA</w:t>
      </w:r>
      <w:r w:rsidRPr="007A068D">
        <w:rPr>
          <w:rFonts w:ascii="Calibri" w:hAnsi="Calibri" w:cs="Calibri"/>
          <w:sz w:val="22"/>
          <w:szCs w:val="22"/>
        </w:rPr>
        <w:t>:</w:t>
      </w:r>
    </w:p>
    <w:p w14:paraId="1BF148F3" w14:textId="17909A92"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inscrição no Cadastro Nacional de Pessoas Jurídicas (CNPJ)</w:t>
      </w:r>
      <w:r w:rsidR="00A255B4" w:rsidRPr="007A068D">
        <w:rPr>
          <w:rFonts w:ascii="Calibri" w:hAnsi="Calibri" w:cs="Calibri"/>
          <w:sz w:val="22"/>
          <w:szCs w:val="22"/>
        </w:rPr>
        <w:t>;</w:t>
      </w:r>
    </w:p>
    <w:p w14:paraId="6DA6CEA9"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5" w:history="1">
        <w:r w:rsidRPr="007A068D">
          <w:rPr>
            <w:rStyle w:val="Hyperlink"/>
            <w:rFonts w:ascii="Calibri" w:hAnsi="Calibri" w:cs="Calibri"/>
            <w:sz w:val="22"/>
            <w:szCs w:val="22"/>
          </w:rPr>
          <w:t>Portaria Conjunta nº 1.751, de 02/10/2014</w:t>
        </w:r>
      </w:hyperlink>
      <w:r w:rsidRPr="007A068D">
        <w:rPr>
          <w:rFonts w:ascii="Calibri" w:hAnsi="Calibri" w:cs="Calibri"/>
          <w:sz w:val="22"/>
          <w:szCs w:val="22"/>
        </w:rPr>
        <w:t>, do Secretário da Receita Federal do Brasil e da Procuradora-Geral da Fazenda Nacional.</w:t>
      </w:r>
    </w:p>
    <w:p w14:paraId="0C7ABD80"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com o Fundo de Garantia do Tempo de Serviço (FGTS);</w:t>
      </w:r>
    </w:p>
    <w:p w14:paraId="0C2133AB"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history="1">
        <w:r w:rsidRPr="007A068D">
          <w:rPr>
            <w:rStyle w:val="Hyperlink"/>
            <w:rFonts w:ascii="Calibri" w:hAnsi="Calibri" w:cs="Calibri"/>
            <w:sz w:val="22"/>
            <w:szCs w:val="22"/>
          </w:rPr>
          <w:t>Decreto-Lei nº 5.452/1943</w:t>
        </w:r>
      </w:hyperlink>
      <w:r w:rsidRPr="007A068D">
        <w:rPr>
          <w:rFonts w:ascii="Calibri" w:hAnsi="Calibri" w:cs="Calibri"/>
          <w:sz w:val="22"/>
          <w:szCs w:val="22"/>
        </w:rPr>
        <w:t>;</w:t>
      </w:r>
    </w:p>
    <w:p w14:paraId="0C6C0602"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Estadual, através da Certidão Negativa conjunta junto aos Tributos Estaduais, emitida pela Secretaria da Fazenda Estadual onde a empresa for sediada;</w:t>
      </w:r>
    </w:p>
    <w:p w14:paraId="28AC0B7E"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Municipal, através da Certidão Negativa junto aos Tributos Municipais, emitida pela Secretaria da Fazenda Municipal onde a empresa for sediada;</w:t>
      </w:r>
    </w:p>
    <w:p w14:paraId="63E1F9F5" w14:textId="388A94F8" w:rsidR="00A255B4"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licitante detentor do menor preço seja qualificado como </w:t>
      </w:r>
      <w:r w:rsidR="008E5190" w:rsidRPr="007A068D">
        <w:rPr>
          <w:rFonts w:ascii="Calibri" w:hAnsi="Calibri" w:cs="Calibri"/>
          <w:sz w:val="22"/>
          <w:szCs w:val="22"/>
        </w:rPr>
        <w:t>M</w:t>
      </w:r>
      <w:r w:rsidRPr="007A068D">
        <w:rPr>
          <w:rFonts w:ascii="Calibri" w:hAnsi="Calibri" w:cs="Calibri"/>
          <w:sz w:val="22"/>
          <w:szCs w:val="22"/>
        </w:rPr>
        <w:t xml:space="preserve">icroempresa ou </w:t>
      </w:r>
      <w:r w:rsidR="008E5190" w:rsidRPr="007A068D">
        <w:rPr>
          <w:rFonts w:ascii="Calibri" w:hAnsi="Calibri" w:cs="Calibri"/>
          <w:sz w:val="22"/>
          <w:szCs w:val="22"/>
        </w:rPr>
        <w:t>E</w:t>
      </w:r>
      <w:r w:rsidRPr="007A068D">
        <w:rPr>
          <w:rFonts w:ascii="Calibri" w:hAnsi="Calibri" w:cs="Calibri"/>
          <w:sz w:val="22"/>
          <w:szCs w:val="22"/>
        </w:rPr>
        <w:t xml:space="preserve">mpresa de </w:t>
      </w:r>
      <w:r w:rsidR="008E5190" w:rsidRPr="007A068D">
        <w:rPr>
          <w:rFonts w:ascii="Calibri" w:hAnsi="Calibri" w:cs="Calibri"/>
          <w:sz w:val="22"/>
          <w:szCs w:val="22"/>
        </w:rPr>
        <w:t>P</w:t>
      </w:r>
      <w:r w:rsidRPr="007A068D">
        <w:rPr>
          <w:rFonts w:ascii="Calibri" w:hAnsi="Calibri" w:cs="Calibri"/>
          <w:sz w:val="22"/>
          <w:szCs w:val="22"/>
        </w:rPr>
        <w:t xml:space="preserve">equeno </w:t>
      </w:r>
      <w:r w:rsidR="008E5190" w:rsidRPr="007A068D">
        <w:rPr>
          <w:rFonts w:ascii="Calibri" w:hAnsi="Calibri" w:cs="Calibri"/>
          <w:sz w:val="22"/>
          <w:szCs w:val="22"/>
        </w:rPr>
        <w:t>P</w:t>
      </w:r>
      <w:r w:rsidRPr="007A068D">
        <w:rPr>
          <w:rFonts w:ascii="Calibri" w:hAnsi="Calibri" w:cs="Calibri"/>
          <w:sz w:val="22"/>
          <w:szCs w:val="22"/>
        </w:rPr>
        <w:t>orte</w:t>
      </w:r>
      <w:r w:rsidR="008E5190" w:rsidRPr="007A068D">
        <w:rPr>
          <w:rFonts w:ascii="Calibri" w:hAnsi="Calibri" w:cs="Calibri"/>
          <w:sz w:val="22"/>
          <w:szCs w:val="22"/>
        </w:rPr>
        <w:t>,</w:t>
      </w:r>
      <w:r w:rsidRPr="007A068D">
        <w:rPr>
          <w:rFonts w:ascii="Calibri" w:hAnsi="Calibri" w:cs="Calibri"/>
          <w:sz w:val="22"/>
          <w:szCs w:val="22"/>
        </w:rPr>
        <w:t xml:space="preserve"> deverá apresentar toda a documentação exigida para efeito de comprovação de regularidade fiscal, mesmo que esta apresente alguma restrição, sob pena de inabilitação.</w:t>
      </w:r>
    </w:p>
    <w:p w14:paraId="7E1D7A69" w14:textId="77777777" w:rsidR="00A255B4" w:rsidRPr="00F927F2" w:rsidRDefault="00C34DE1" w:rsidP="007F76A0">
      <w:pPr>
        <w:pStyle w:val="PargrafodaLista"/>
        <w:numPr>
          <w:ilvl w:val="2"/>
          <w:numId w:val="1"/>
        </w:numPr>
        <w:spacing w:before="120" w:after="120"/>
        <w:ind w:left="0" w:firstLine="0"/>
        <w:contextualSpacing w:val="0"/>
        <w:jc w:val="both"/>
        <w:rPr>
          <w:rFonts w:ascii="Calibri" w:hAnsi="Calibri" w:cs="Calibri"/>
          <w:b/>
          <w:bCs/>
          <w:sz w:val="22"/>
          <w:szCs w:val="22"/>
        </w:rPr>
      </w:pPr>
      <w:r w:rsidRPr="007A068D">
        <w:rPr>
          <w:rFonts w:ascii="Calibri" w:hAnsi="Calibri" w:cs="Calibri"/>
          <w:b/>
          <w:bCs/>
          <w:sz w:val="22"/>
          <w:szCs w:val="22"/>
        </w:rPr>
        <w:t>HABILITAÇÃO ECONÔMICO-FINANCEIRA</w:t>
      </w:r>
      <w:r w:rsidR="00A255B4" w:rsidRPr="00F927F2">
        <w:rPr>
          <w:rFonts w:ascii="Calibri" w:hAnsi="Calibri" w:cs="Calibri"/>
          <w:b/>
          <w:bCs/>
          <w:sz w:val="22"/>
          <w:szCs w:val="22"/>
        </w:rPr>
        <w:t>:</w:t>
      </w:r>
    </w:p>
    <w:p w14:paraId="4191959C" w14:textId="2D03613C" w:rsidR="0082444F"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Certidão Negativa de falência, de concordata, de recuperação judicial ou extrajudicial </w:t>
      </w:r>
      <w:hyperlink r:id="rId47" w:history="1">
        <w:r w:rsidRPr="007A068D">
          <w:rPr>
            <w:rStyle w:val="Hyperlink"/>
            <w:rFonts w:ascii="Calibri" w:hAnsi="Calibri" w:cs="Calibri"/>
            <w:sz w:val="22"/>
            <w:szCs w:val="22"/>
          </w:rPr>
          <w:t xml:space="preserve">(Lei </w:t>
        </w:r>
        <w:r w:rsidR="002829A6"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11.101/2005</w:t>
        </w:r>
      </w:hyperlink>
      <w:r w:rsidRPr="007A068D">
        <w:rPr>
          <w:rFonts w:ascii="Calibri" w:hAnsi="Calibri" w:cs="Calibri"/>
          <w:sz w:val="22"/>
          <w:szCs w:val="22"/>
        </w:rPr>
        <w:t xml:space="preserve">), expedida pelo distribuidor da sede da empresa, datado dos últimos </w:t>
      </w:r>
      <w:r w:rsidR="004A0440" w:rsidRPr="007A068D">
        <w:rPr>
          <w:rFonts w:ascii="Calibri" w:hAnsi="Calibri" w:cs="Calibri"/>
          <w:sz w:val="22"/>
          <w:szCs w:val="22"/>
        </w:rPr>
        <w:t>9</w:t>
      </w:r>
      <w:r w:rsidRPr="007A068D">
        <w:rPr>
          <w:rFonts w:ascii="Calibri" w:hAnsi="Calibri" w:cs="Calibri"/>
          <w:sz w:val="22"/>
          <w:szCs w:val="22"/>
        </w:rPr>
        <w:t>0 (</w:t>
      </w:r>
      <w:r w:rsidR="004A0440" w:rsidRPr="007A068D">
        <w:rPr>
          <w:rFonts w:ascii="Calibri" w:hAnsi="Calibri" w:cs="Calibri"/>
          <w:sz w:val="22"/>
          <w:szCs w:val="22"/>
        </w:rPr>
        <w:t>noventa</w:t>
      </w:r>
      <w:r w:rsidRPr="007A068D">
        <w:rPr>
          <w:rFonts w:ascii="Calibri" w:hAnsi="Calibri" w:cs="Calibri"/>
          <w:sz w:val="22"/>
          <w:szCs w:val="22"/>
        </w:rPr>
        <w:t>) dias, ou que esteja dentro do prazo de validade expresso na própria Certidão;</w:t>
      </w:r>
    </w:p>
    <w:p w14:paraId="5DFF0923" w14:textId="77777777" w:rsidR="0082444F"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BFFC713" w14:textId="26BFF194" w:rsidR="004A0440" w:rsidRPr="007A068D" w:rsidRDefault="004A0440"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virtude da natureza desta licitação, que se destina à aquisição imediata de bens de consumo e comuns, a documentação exigida para a qualificação econômico-financeira dos licitantes será restrita à apresentação da "Certidão Negativa de Falência, Concordata, Recuperação Judicial ou Extrajudicial", conforme preconizado pela Lei nº 11.101, de 9 de fevereiro de 2005. Tal certidão deve ser emitida pelo distribuidor da sede da pessoa jurídica licitante, devendo ser apresentada dentro do período de validade de 90 (noventa) dias a contar da data de sua emissão ou dentro do prazo de validade especificamente declarado no documento. Consequentemente, fica dispensada a exigência de entrega dos demais documentos contábeis para a habilitação econômico-financeira, em estrita observância ao disposto no </w:t>
      </w:r>
      <w:hyperlink r:id="rId48" w:anchor="art70III" w:history="1">
        <w:r w:rsidRPr="007A068D">
          <w:rPr>
            <w:rStyle w:val="Hyperlink"/>
            <w:rFonts w:ascii="Calibri" w:hAnsi="Calibri" w:cs="Calibri"/>
            <w:sz w:val="22"/>
            <w:szCs w:val="22"/>
          </w:rPr>
          <w:t>art. 70, inciso III, da Lei Federal nº 14.133/2021</w:t>
        </w:r>
      </w:hyperlink>
      <w:r w:rsidRPr="007A068D">
        <w:rPr>
          <w:rFonts w:ascii="Calibri" w:hAnsi="Calibri" w:cs="Calibri"/>
          <w:sz w:val="22"/>
          <w:szCs w:val="22"/>
        </w:rPr>
        <w:t>.</w:t>
      </w:r>
    </w:p>
    <w:p w14:paraId="61E43657" w14:textId="627A5DFE" w:rsidR="00E70B52" w:rsidRPr="007A068D" w:rsidRDefault="00E70B52"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QUALIFICAÇÃO TÉCNICA</w:t>
      </w:r>
      <w:r w:rsidRPr="007A068D">
        <w:rPr>
          <w:rFonts w:ascii="Calibri" w:hAnsi="Calibri" w:cs="Calibri"/>
          <w:sz w:val="22"/>
          <w:szCs w:val="22"/>
        </w:rPr>
        <w:t>:</w:t>
      </w:r>
    </w:p>
    <w:p w14:paraId="42FBD595" w14:textId="25D1004A" w:rsidR="00BA57AA" w:rsidRPr="00C071BC" w:rsidRDefault="00C071BC" w:rsidP="007F76A0">
      <w:pPr>
        <w:pStyle w:val="PargrafodaLista"/>
        <w:numPr>
          <w:ilvl w:val="3"/>
          <w:numId w:val="1"/>
        </w:numPr>
        <w:spacing w:after="120"/>
        <w:ind w:left="0" w:firstLine="0"/>
        <w:contextualSpacing w:val="0"/>
        <w:jc w:val="both"/>
        <w:rPr>
          <w:rFonts w:ascii="Calibri" w:hAnsi="Calibri" w:cs="Calibri"/>
          <w:sz w:val="22"/>
          <w:szCs w:val="22"/>
        </w:rPr>
      </w:pPr>
      <w:bookmarkStart w:id="2" w:name="_Hlk160023188"/>
      <w:r w:rsidRPr="00B903D4">
        <w:rPr>
          <w:rFonts w:ascii="Calibri" w:hAnsi="Calibri" w:cs="Calibri"/>
          <w:b/>
          <w:bCs/>
          <w:sz w:val="22"/>
          <w:szCs w:val="22"/>
        </w:rPr>
        <w:t>Alvará Sanitário</w:t>
      </w:r>
      <w:r w:rsidRPr="00C071BC">
        <w:rPr>
          <w:rFonts w:ascii="Calibri" w:hAnsi="Calibri" w:cs="Calibri"/>
          <w:sz w:val="22"/>
          <w:szCs w:val="22"/>
        </w:rPr>
        <w:t xml:space="preserve"> emitido pelo Órgão Municipal competente ou documento equivalente emitido por Órgão Federal ou Estadual que comprove sua atividade comercial ou quando dispensado no </w:t>
      </w:r>
      <w:r w:rsidRPr="00C071BC">
        <w:rPr>
          <w:rFonts w:ascii="Calibri" w:hAnsi="Calibri" w:cs="Calibri"/>
          <w:sz w:val="22"/>
          <w:szCs w:val="22"/>
        </w:rPr>
        <w:lastRenderedPageBreak/>
        <w:t>Município de origem da empresa licitante, deverá ser apresentada declaração, legislação municipal ou outro documento que comprove a dispensa do alvará sanitário</w:t>
      </w:r>
      <w:bookmarkEnd w:id="2"/>
      <w:r w:rsidRPr="00C071BC">
        <w:rPr>
          <w:rFonts w:ascii="Calibri" w:hAnsi="Calibri" w:cs="Calibri"/>
          <w:sz w:val="22"/>
          <w:szCs w:val="22"/>
        </w:rPr>
        <w:t xml:space="preserve">. </w:t>
      </w:r>
    </w:p>
    <w:p w14:paraId="614F349C" w14:textId="6BA77342" w:rsidR="00DF454D"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existência de restrição relativamente à regularidade fiscal e trabalhista não impede que a licitante qualificada como </w:t>
      </w:r>
      <w:r w:rsidR="009F4A06" w:rsidRPr="007A068D">
        <w:rPr>
          <w:rFonts w:ascii="Calibri" w:hAnsi="Calibri" w:cs="Calibri"/>
          <w:sz w:val="22"/>
          <w:szCs w:val="22"/>
        </w:rPr>
        <w:t>M</w:t>
      </w:r>
      <w:r w:rsidRPr="007A068D">
        <w:rPr>
          <w:rFonts w:ascii="Calibri" w:hAnsi="Calibri" w:cs="Calibri"/>
          <w:sz w:val="22"/>
          <w:szCs w:val="22"/>
        </w:rPr>
        <w:t xml:space="preserve">icroempresa ou </w:t>
      </w:r>
      <w:r w:rsidR="009F4A06" w:rsidRPr="007A068D">
        <w:rPr>
          <w:rFonts w:ascii="Calibri" w:hAnsi="Calibri" w:cs="Calibri"/>
          <w:sz w:val="22"/>
          <w:szCs w:val="22"/>
        </w:rPr>
        <w:t>E</w:t>
      </w:r>
      <w:r w:rsidRPr="007A068D">
        <w:rPr>
          <w:rFonts w:ascii="Calibri" w:hAnsi="Calibri" w:cs="Calibri"/>
          <w:sz w:val="22"/>
          <w:szCs w:val="22"/>
        </w:rPr>
        <w:t xml:space="preserve">mpresa de </w:t>
      </w:r>
      <w:r w:rsidR="009F4A06" w:rsidRPr="007A068D">
        <w:rPr>
          <w:rFonts w:ascii="Calibri" w:hAnsi="Calibri" w:cs="Calibri"/>
          <w:sz w:val="22"/>
          <w:szCs w:val="22"/>
        </w:rPr>
        <w:t>P</w:t>
      </w:r>
      <w:r w:rsidRPr="007A068D">
        <w:rPr>
          <w:rFonts w:ascii="Calibri" w:hAnsi="Calibri" w:cs="Calibri"/>
          <w:sz w:val="22"/>
          <w:szCs w:val="22"/>
        </w:rPr>
        <w:t xml:space="preserve">equeno </w:t>
      </w:r>
      <w:r w:rsidR="009F4A06" w:rsidRPr="007A068D">
        <w:rPr>
          <w:rFonts w:ascii="Calibri" w:hAnsi="Calibri" w:cs="Calibri"/>
          <w:sz w:val="22"/>
          <w:szCs w:val="22"/>
        </w:rPr>
        <w:t>P</w:t>
      </w:r>
      <w:r w:rsidRPr="007A068D">
        <w:rPr>
          <w:rFonts w:ascii="Calibri" w:hAnsi="Calibri" w:cs="Calibri"/>
          <w:sz w:val="22"/>
          <w:szCs w:val="22"/>
        </w:rPr>
        <w:t>orte seja declarada vencedora, uma vez que atenda a todas as demais exigências do edital.</w:t>
      </w:r>
    </w:p>
    <w:p w14:paraId="47643428" w14:textId="77777777" w:rsidR="00DF454D"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do vencedor acontecerá no momento imediatamente posterior à fase de habilitação.</w:t>
      </w:r>
    </w:p>
    <w:p w14:paraId="1BA68A84" w14:textId="77777777"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CC15F0E" w14:textId="77777777"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7A068D">
        <w:rPr>
          <w:rFonts w:ascii="Calibri" w:hAnsi="Calibri" w:cs="Calibri"/>
          <w:sz w:val="22"/>
          <w:szCs w:val="22"/>
        </w:rPr>
        <w:t>M</w:t>
      </w:r>
      <w:r w:rsidRPr="007A068D">
        <w:rPr>
          <w:rFonts w:ascii="Calibri" w:hAnsi="Calibri" w:cs="Calibri"/>
          <w:sz w:val="22"/>
          <w:szCs w:val="22"/>
        </w:rPr>
        <w:t xml:space="preserve">icroempresa, </w:t>
      </w:r>
      <w:r w:rsidR="007A6469" w:rsidRPr="007A068D">
        <w:rPr>
          <w:rFonts w:ascii="Calibri" w:hAnsi="Calibri" w:cs="Calibri"/>
          <w:sz w:val="22"/>
          <w:szCs w:val="22"/>
        </w:rPr>
        <w:t>E</w:t>
      </w:r>
      <w:r w:rsidRPr="007A068D">
        <w:rPr>
          <w:rFonts w:ascii="Calibri" w:hAnsi="Calibri" w:cs="Calibri"/>
          <w:sz w:val="22"/>
          <w:szCs w:val="22"/>
        </w:rPr>
        <w:t xml:space="preserve">mpresa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ou </w:t>
      </w:r>
      <w:r w:rsidR="007A6469" w:rsidRPr="007A068D">
        <w:rPr>
          <w:rFonts w:ascii="Calibri" w:hAnsi="Calibri" w:cs="Calibri"/>
          <w:sz w:val="22"/>
          <w:szCs w:val="22"/>
        </w:rPr>
        <w:t>S</w:t>
      </w:r>
      <w:r w:rsidRPr="007A068D">
        <w:rPr>
          <w:rFonts w:ascii="Calibri" w:hAnsi="Calibri" w:cs="Calibri"/>
          <w:sz w:val="22"/>
          <w:szCs w:val="22"/>
        </w:rPr>
        <w:t xml:space="preserve">ociedade </w:t>
      </w:r>
      <w:r w:rsidR="007A6469" w:rsidRPr="007A068D">
        <w:rPr>
          <w:rFonts w:ascii="Calibri" w:hAnsi="Calibri" w:cs="Calibri"/>
          <w:sz w:val="22"/>
          <w:szCs w:val="22"/>
        </w:rPr>
        <w:t>C</w:t>
      </w:r>
      <w:r w:rsidRPr="007A068D">
        <w:rPr>
          <w:rFonts w:ascii="Calibri" w:hAnsi="Calibri" w:cs="Calibri"/>
          <w:sz w:val="22"/>
          <w:szCs w:val="22"/>
        </w:rPr>
        <w:t xml:space="preserve">ooperativa com alguma restrição na documentação fiscal e trabalhista, será concedido o mesmo prazo para regularização. </w:t>
      </w:r>
    </w:p>
    <w:p w14:paraId="0B3CEA3F" w14:textId="5C7E1483"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necessidade de analisar minuciosamente os documentos exigidos,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continuidade da mesma.</w:t>
      </w:r>
    </w:p>
    <w:p w14:paraId="5820943E" w14:textId="77777777"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Será inabilitado o licitante que não comprovar sua habilitação, seja por não apresentar quaisquer dos documentos exigidos, ou apresentá-los em desacordo com o estabelecido neste Edital.</w:t>
      </w:r>
    </w:p>
    <w:p w14:paraId="7C8382B4" w14:textId="77777777"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a </w:t>
      </w:r>
      <w:r w:rsidR="007A6469" w:rsidRPr="007A068D">
        <w:rPr>
          <w:rFonts w:ascii="Calibri" w:hAnsi="Calibri" w:cs="Calibri"/>
          <w:sz w:val="22"/>
          <w:szCs w:val="22"/>
        </w:rPr>
        <w:t>M</w:t>
      </w:r>
      <w:r w:rsidRPr="007A068D">
        <w:rPr>
          <w:rFonts w:ascii="Calibri" w:hAnsi="Calibri" w:cs="Calibri"/>
          <w:sz w:val="22"/>
          <w:szCs w:val="22"/>
        </w:rPr>
        <w:t xml:space="preserve">icroempresas e </w:t>
      </w:r>
      <w:r w:rsidR="007A6469" w:rsidRPr="007A068D">
        <w:rPr>
          <w:rFonts w:ascii="Calibri" w:hAnsi="Calibri" w:cs="Calibri"/>
          <w:sz w:val="22"/>
          <w:szCs w:val="22"/>
        </w:rPr>
        <w:t>E</w:t>
      </w:r>
      <w:r w:rsidRPr="007A068D">
        <w:rPr>
          <w:rFonts w:ascii="Calibri" w:hAnsi="Calibri" w:cs="Calibri"/>
          <w:sz w:val="22"/>
          <w:szCs w:val="22"/>
        </w:rPr>
        <w:t xml:space="preserve">mpresas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em havendo inabilitação, haverá nova verificação, pelo sistema, da eventual ocorrência do empate ficto, previsto nos artigos </w:t>
      </w:r>
      <w:hyperlink r:id="rId49"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50"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7A6469" w:rsidRPr="007A068D">
        <w:rPr>
          <w:rFonts w:ascii="Calibri" w:hAnsi="Calibri" w:cs="Calibri"/>
          <w:sz w:val="22"/>
          <w:szCs w:val="22"/>
        </w:rPr>
        <w:t xml:space="preserve">ei Complementar </w:t>
      </w:r>
      <w:r w:rsidRPr="007A068D">
        <w:rPr>
          <w:rFonts w:ascii="Calibri" w:hAnsi="Calibri" w:cs="Calibri"/>
          <w:sz w:val="22"/>
          <w:szCs w:val="22"/>
        </w:rPr>
        <w:t>nº 123/2006, seguindo-se a disciplina antes estabelecida para aceitação da proposta subsequente.</w:t>
      </w:r>
    </w:p>
    <w:p w14:paraId="346483EC" w14:textId="24A719F6" w:rsidR="00C34DE1"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Constatado o atendimento às exigências de habilitação fixadas no Edital, o licitante será declarado vencedor.</w:t>
      </w:r>
    </w:p>
    <w:p w14:paraId="4E4BB107" w14:textId="170B056C" w:rsidR="00737949" w:rsidRPr="00B903D4" w:rsidRDefault="007A6469"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ENCAMINHAMENTO DA PROPOSTA VENCEDORA</w:t>
      </w:r>
    </w:p>
    <w:p w14:paraId="5829A324" w14:textId="1D6736E5" w:rsidR="00FC760F"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proposta final do licitante declarado vencedor deverá ser encaminhada no prazo de </w:t>
      </w:r>
      <w:r w:rsidRPr="007A068D">
        <w:rPr>
          <w:rFonts w:ascii="Calibri" w:hAnsi="Calibri" w:cs="Calibri"/>
          <w:b/>
          <w:bCs/>
          <w:sz w:val="22"/>
          <w:szCs w:val="22"/>
        </w:rPr>
        <w:t>2</w:t>
      </w:r>
      <w:r w:rsidRPr="007A068D">
        <w:rPr>
          <w:rFonts w:ascii="Calibri" w:hAnsi="Calibri" w:cs="Calibri"/>
          <w:sz w:val="22"/>
          <w:szCs w:val="22"/>
        </w:rPr>
        <w:t xml:space="preserve"> (</w:t>
      </w:r>
      <w:r w:rsidR="00555A47">
        <w:rPr>
          <w:rFonts w:ascii="Calibri" w:hAnsi="Calibri" w:cs="Calibri"/>
          <w:b/>
          <w:bCs/>
          <w:sz w:val="22"/>
          <w:szCs w:val="22"/>
        </w:rPr>
        <w:t>duas</w:t>
      </w:r>
      <w:r w:rsidRPr="007A068D">
        <w:rPr>
          <w:rFonts w:ascii="Calibri" w:hAnsi="Calibri" w:cs="Calibri"/>
          <w:sz w:val="22"/>
          <w:szCs w:val="22"/>
        </w:rPr>
        <w:t xml:space="preserve">) </w:t>
      </w:r>
      <w:r w:rsidR="00555A47">
        <w:rPr>
          <w:rFonts w:ascii="Calibri" w:hAnsi="Calibri" w:cs="Calibri"/>
          <w:b/>
          <w:bCs/>
          <w:sz w:val="22"/>
          <w:szCs w:val="22"/>
        </w:rPr>
        <w:t>horas</w:t>
      </w:r>
      <w:r w:rsidRPr="007A068D">
        <w:rPr>
          <w:rFonts w:ascii="Calibri" w:hAnsi="Calibri" w:cs="Calibri"/>
          <w:sz w:val="22"/>
          <w:szCs w:val="22"/>
        </w:rPr>
        <w:t>, a contar da solicitação d</w:t>
      </w:r>
      <w:r w:rsidR="00853368">
        <w:rPr>
          <w:rFonts w:ascii="Calibri" w:hAnsi="Calibri" w:cs="Calibri"/>
          <w:sz w:val="22"/>
          <w:szCs w:val="22"/>
        </w:rPr>
        <w:t>o Pregoeiro</w:t>
      </w:r>
      <w:r w:rsidRPr="007A068D">
        <w:rPr>
          <w:rFonts w:ascii="Calibri" w:hAnsi="Calibri" w:cs="Calibri"/>
          <w:sz w:val="22"/>
          <w:szCs w:val="22"/>
        </w:rPr>
        <w:t xml:space="preserve"> no sistema eletrônico e deverá:</w:t>
      </w:r>
    </w:p>
    <w:p w14:paraId="58A083D5" w14:textId="77777777" w:rsidR="00D823CA" w:rsidRPr="007A068D"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60C3100B" w14:textId="20EE6BCE" w:rsidR="00FC760F" w:rsidRPr="007A068D"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Conter a indicação do banco, número da conta e agência do licitante vencedor, para fins de pagamento.</w:t>
      </w:r>
    </w:p>
    <w:p w14:paraId="2EAA5F26" w14:textId="77777777" w:rsidR="00FC760F"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final deverá ser documentada nos autos e será levada em consideração no decorrer da execução do contrato e aplicação de eventual sanção à Contratada, se for o caso.</w:t>
      </w:r>
    </w:p>
    <w:p w14:paraId="4397D60B" w14:textId="77A426E4" w:rsidR="00D823CA" w:rsidRPr="007A068D"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Todas as especificações do objeto contidas na proposta, tais como marca, modelo, tipo, </w:t>
      </w:r>
      <w:r w:rsidR="00B903D4" w:rsidRPr="007A068D">
        <w:rPr>
          <w:rFonts w:ascii="Calibri" w:hAnsi="Calibri" w:cs="Calibri"/>
          <w:sz w:val="22"/>
          <w:szCs w:val="22"/>
        </w:rPr>
        <w:t>fabricante</w:t>
      </w:r>
      <w:r w:rsidRPr="007A068D">
        <w:rPr>
          <w:rFonts w:ascii="Calibri" w:hAnsi="Calibri" w:cs="Calibri"/>
          <w:sz w:val="22"/>
          <w:szCs w:val="22"/>
        </w:rPr>
        <w:t xml:space="preserve"> e procedência, vinculam a Contratada.</w:t>
      </w:r>
    </w:p>
    <w:p w14:paraId="1B4925CB" w14:textId="77777777" w:rsidR="00D823CA"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preços devem ser expressos em moeda corrente nacional, o valor unitário em algarismos e o valor global em algarismos e por extenso.</w:t>
      </w:r>
    </w:p>
    <w:p w14:paraId="66A79D6E" w14:textId="77777777" w:rsidR="00D823CA" w:rsidRPr="007A068D"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Ocorrendo divergência entre os preços unitários e o preço global, prevalecerão os primeiros; no caso de divergência entre os valores numéricos e os valores expressos por extenso, prevalecerão estes últimos.</w:t>
      </w:r>
    </w:p>
    <w:p w14:paraId="6ED86030" w14:textId="77777777" w:rsidR="00D823CA"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oferta deverá ser firme e precisa, limitada, rigorosamente, ao objeto deste Edital, sem conter alternativas de preço ou de qualquer outra condição que induza o julgamento a mais de um resultado, sob pena de desclassificação.</w:t>
      </w:r>
    </w:p>
    <w:p w14:paraId="7F386787" w14:textId="77777777" w:rsidR="00D823CA"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deverá obedecer aos termos deste Edital e seus Anexos, não sendo considerada aquela que não corresponda às especificações ali contidas ou que estabeleça vínculo à proposta de outro licitante.</w:t>
      </w:r>
    </w:p>
    <w:p w14:paraId="1365C321" w14:textId="67FD65D4" w:rsidR="00FC760F"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propostas que contenham a descrição do objeto, o valor e os documentos complementares estarão disponíveis na internet, após a homologação.</w:t>
      </w:r>
    </w:p>
    <w:p w14:paraId="0B39616A" w14:textId="628E7F09" w:rsidR="00D30EAF" w:rsidRPr="00B903D4" w:rsidRDefault="00A46C60"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DOS RECURSOS</w:t>
      </w:r>
    </w:p>
    <w:p w14:paraId="224F3B20" w14:textId="77777777" w:rsidR="005924FE" w:rsidRPr="007A068D" w:rsidRDefault="005924F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75FA1F22"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w:t>
      </w:r>
      <w:hyperlink r:id="rId51" w:anchor="art165" w:history="1">
        <w:r w:rsidRPr="009B0976">
          <w:rPr>
            <w:rStyle w:val="Hyperlink"/>
            <w:rFonts w:asciiTheme="minorHAnsi" w:hAnsiTheme="minorHAnsi" w:cstheme="minorHAnsi"/>
            <w:color w:val="000000"/>
            <w:sz w:val="22"/>
            <w:szCs w:val="22"/>
            <w:u w:val="none"/>
          </w:rPr>
          <w:t>art. 165 da Lei nº 14.133, de 2021</w:t>
        </w:r>
      </w:hyperlink>
      <w:r w:rsidRPr="009B0976">
        <w:rPr>
          <w:rFonts w:asciiTheme="minorHAnsi" w:hAnsiTheme="minorHAnsi" w:cstheme="minorHAnsi"/>
          <w:sz w:val="22"/>
          <w:szCs w:val="22"/>
        </w:rPr>
        <w:t>.</w:t>
      </w:r>
    </w:p>
    <w:p w14:paraId="17894381"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prazo recursal é de </w:t>
      </w:r>
      <w:r w:rsidRPr="009B0976">
        <w:rPr>
          <w:rFonts w:asciiTheme="minorHAnsi" w:hAnsiTheme="minorHAnsi" w:cstheme="minorHAnsi"/>
          <w:b/>
          <w:bCs/>
          <w:sz w:val="22"/>
          <w:szCs w:val="22"/>
        </w:rPr>
        <w:t>3 (três) dias úteis</w:t>
      </w:r>
      <w:r w:rsidRPr="009B0976">
        <w:rPr>
          <w:rFonts w:asciiTheme="minorHAnsi" w:hAnsiTheme="minorHAnsi" w:cstheme="minorHAnsi"/>
          <w:sz w:val="22"/>
          <w:szCs w:val="22"/>
        </w:rPr>
        <w:t>, contados da data de intimação ou de lavratura da ata.</w:t>
      </w:r>
    </w:p>
    <w:p w14:paraId="07EF71ED"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Quando o recurso apresentado impugnar o julgamento das propostas ou o ato de habilitação ou inabilitação do licitante:</w:t>
      </w:r>
    </w:p>
    <w:p w14:paraId="07F23E35" w14:textId="77777777" w:rsidR="009B0976" w:rsidRPr="009B0976" w:rsidRDefault="009B0976" w:rsidP="007F76A0">
      <w:pPr>
        <w:pStyle w:val="Nivel3"/>
        <w:numPr>
          <w:ilvl w:val="2"/>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a intenção de recorrer deverá ser manifestada imediatamente, sob pena de preclusão;</w:t>
      </w:r>
    </w:p>
    <w:p w14:paraId="73493810" w14:textId="77777777" w:rsidR="009B0976" w:rsidRPr="009B0976" w:rsidRDefault="009B0976" w:rsidP="007F76A0">
      <w:pPr>
        <w:pStyle w:val="Nivel3"/>
        <w:numPr>
          <w:ilvl w:val="2"/>
          <w:numId w:val="1"/>
        </w:numPr>
        <w:spacing w:line="240" w:lineRule="auto"/>
        <w:ind w:left="0" w:firstLine="0"/>
        <w:rPr>
          <w:rFonts w:asciiTheme="minorHAnsi" w:hAnsiTheme="minorHAnsi" w:cstheme="minorHAnsi"/>
          <w:sz w:val="22"/>
          <w:szCs w:val="22"/>
        </w:rPr>
      </w:pPr>
      <w:bookmarkStart w:id="3" w:name="_Hlk135318381"/>
      <w:bookmarkStart w:id="4" w:name="_Hlk135315794"/>
      <w:r w:rsidRPr="009B0976">
        <w:rPr>
          <w:rFonts w:asciiTheme="minorHAnsi" w:hAnsiTheme="minorHAnsi" w:cstheme="minorHAnsi"/>
          <w:sz w:val="22"/>
          <w:szCs w:val="22"/>
        </w:rPr>
        <w:t xml:space="preserve">o prazo para a manifestação da intenção de recorrer não será inferior a </w:t>
      </w:r>
      <w:r w:rsidRPr="009B0976">
        <w:rPr>
          <w:rFonts w:asciiTheme="minorHAnsi" w:hAnsiTheme="minorHAnsi" w:cstheme="minorHAnsi"/>
          <w:b/>
          <w:bCs/>
          <w:sz w:val="22"/>
          <w:szCs w:val="22"/>
        </w:rPr>
        <w:t>10 (dez) minutos</w:t>
      </w:r>
      <w:r w:rsidRPr="009B0976">
        <w:rPr>
          <w:rFonts w:asciiTheme="minorHAnsi" w:hAnsiTheme="minorHAnsi" w:cstheme="minorHAnsi"/>
          <w:sz w:val="22"/>
          <w:szCs w:val="22"/>
        </w:rPr>
        <w:t>.</w:t>
      </w:r>
      <w:bookmarkEnd w:id="3"/>
    </w:p>
    <w:bookmarkEnd w:id="4"/>
    <w:p w14:paraId="5AF8C296" w14:textId="77777777" w:rsidR="009B0976" w:rsidRPr="009B0976" w:rsidRDefault="009B0976" w:rsidP="007F76A0">
      <w:pPr>
        <w:pStyle w:val="Nivel3"/>
        <w:numPr>
          <w:ilvl w:val="2"/>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o prazo para apresentação das razões recursais será iniciado na data de intimação ou de lavratura da ata de habilitação ou inabilitação;</w:t>
      </w:r>
    </w:p>
    <w:p w14:paraId="144DC93D" w14:textId="77777777" w:rsidR="009B0976" w:rsidRPr="009B0976" w:rsidRDefault="009B0976" w:rsidP="007F76A0">
      <w:pPr>
        <w:pStyle w:val="Nivel3"/>
        <w:numPr>
          <w:ilvl w:val="2"/>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na hipótese de adoção da inversão de fases prevista no </w:t>
      </w:r>
      <w:hyperlink r:id="rId52" w:anchor="art17§1" w:history="1">
        <w:r w:rsidRPr="009B0976">
          <w:rPr>
            <w:rStyle w:val="Hyperlink"/>
            <w:rFonts w:asciiTheme="minorHAnsi" w:hAnsiTheme="minorHAnsi" w:cstheme="minorHAnsi"/>
            <w:color w:val="000000"/>
            <w:sz w:val="22"/>
            <w:szCs w:val="22"/>
            <w:u w:val="none"/>
          </w:rPr>
          <w:t>§ 1º do art. 17 da Lei nº 14.133, de 2021</w:t>
        </w:r>
      </w:hyperlink>
      <w:r w:rsidRPr="009B0976">
        <w:rPr>
          <w:rFonts w:asciiTheme="minorHAnsi" w:hAnsiTheme="minorHAnsi" w:cstheme="minorHAnsi"/>
          <w:sz w:val="22"/>
          <w:szCs w:val="22"/>
        </w:rPr>
        <w:t>, o prazo para apresentação das razões recursais será iniciado na data de intimação da ata de julgamento.</w:t>
      </w:r>
    </w:p>
    <w:p w14:paraId="072DED59"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Os recursos deverão ser encaminhados em campo próprio do sistema.</w:t>
      </w:r>
    </w:p>
    <w:p w14:paraId="07F72E0D"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será dirigido à autoridade que tiver editado o ato ou proferido a decisão recorrida, a qual poderá reconsiderar sua decisão no prazo de </w:t>
      </w:r>
      <w:r w:rsidRPr="009B0976">
        <w:rPr>
          <w:rFonts w:asciiTheme="minorHAnsi" w:hAnsiTheme="minorHAnsi" w:cstheme="minorHAnsi"/>
          <w:b/>
          <w:bCs/>
          <w:sz w:val="22"/>
          <w:szCs w:val="22"/>
        </w:rPr>
        <w:t>3 (três) dias</w:t>
      </w:r>
      <w:r w:rsidRPr="009B0976">
        <w:rPr>
          <w:rFonts w:asciiTheme="minorHAnsi" w:hAnsiTheme="minorHAnsi" w:cstheme="minorHAnsi"/>
          <w:sz w:val="22"/>
          <w:szCs w:val="22"/>
        </w:rPr>
        <w:t xml:space="preserve"> </w:t>
      </w:r>
      <w:r w:rsidRPr="009B0976">
        <w:rPr>
          <w:rFonts w:asciiTheme="minorHAnsi" w:hAnsiTheme="minorHAnsi" w:cstheme="minorHAnsi"/>
          <w:b/>
          <w:bCs/>
          <w:sz w:val="22"/>
          <w:szCs w:val="22"/>
        </w:rPr>
        <w:t>úteis</w:t>
      </w:r>
      <w:r w:rsidRPr="009B0976">
        <w:rPr>
          <w:rFonts w:asciiTheme="minorHAnsi" w:hAnsiTheme="minorHAnsi" w:cstheme="minorHAnsi"/>
          <w:sz w:val="22"/>
          <w:szCs w:val="22"/>
        </w:rPr>
        <w:t xml:space="preserve">, ou, nesse mesmo prazo, encaminhar recurso para a autoridade superior, a qual deverá proferir sua decisão no prazo de </w:t>
      </w:r>
      <w:r w:rsidRPr="009B0976">
        <w:rPr>
          <w:rFonts w:asciiTheme="minorHAnsi" w:hAnsiTheme="minorHAnsi" w:cstheme="minorHAnsi"/>
          <w:b/>
          <w:bCs/>
          <w:sz w:val="22"/>
          <w:szCs w:val="22"/>
        </w:rPr>
        <w:t>10 (dez) dias úteis</w:t>
      </w:r>
      <w:r w:rsidRPr="009B0976">
        <w:rPr>
          <w:rFonts w:asciiTheme="minorHAnsi" w:hAnsiTheme="minorHAnsi" w:cstheme="minorHAnsi"/>
          <w:sz w:val="22"/>
          <w:szCs w:val="22"/>
        </w:rPr>
        <w:t>, contado do recebimento dos autos.</w:t>
      </w:r>
    </w:p>
    <w:p w14:paraId="30AE5D79"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Os recursos interpostos fora do prazo não serão conhecidos. </w:t>
      </w:r>
    </w:p>
    <w:p w14:paraId="2C44C001"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prazo para apresentação de contrarrazões ao recurso pelos demais licitantes será </w:t>
      </w:r>
      <w:r w:rsidRPr="009B0976">
        <w:rPr>
          <w:rFonts w:asciiTheme="minorHAnsi" w:hAnsiTheme="minorHAnsi" w:cstheme="minorHAnsi"/>
          <w:b/>
          <w:bCs/>
          <w:sz w:val="22"/>
          <w:szCs w:val="22"/>
        </w:rPr>
        <w:t>de 3 (três) dias úteis</w:t>
      </w:r>
      <w:r w:rsidRPr="009B0976">
        <w:rPr>
          <w:rFonts w:asciiTheme="minorHAnsi" w:hAnsiTheme="minorHAnsi" w:cstheme="minorHAnsi"/>
          <w:sz w:val="22"/>
          <w:szCs w:val="22"/>
        </w:rPr>
        <w:t>, contados da data da intimação pessoal ou da divulgação da interposição do recurso, assegurada a vista imediata dos elementos indispensáveis à defesa de seus interesses.</w:t>
      </w:r>
    </w:p>
    <w:p w14:paraId="6486A00E"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1BB7340C"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acolhimento do recurso invalida tão somente os atos insuscetíveis de aproveitamento. </w:t>
      </w:r>
    </w:p>
    <w:p w14:paraId="5E54669B" w14:textId="5B602055"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lastRenderedPageBreak/>
        <w:t xml:space="preserve">Os autos do processo físico permanecerão com vista franqueada aos interessados </w:t>
      </w:r>
      <w:r>
        <w:rPr>
          <w:rFonts w:asciiTheme="minorHAnsi" w:hAnsiTheme="minorHAnsi" w:cstheme="minorHAnsi"/>
          <w:sz w:val="22"/>
          <w:szCs w:val="22"/>
        </w:rPr>
        <w:t>na sede da FUMSAT</w:t>
      </w:r>
      <w:r w:rsidRPr="009B0976">
        <w:rPr>
          <w:rFonts w:asciiTheme="minorHAnsi" w:hAnsiTheme="minorHAnsi" w:cstheme="minorHAnsi"/>
          <w:sz w:val="22"/>
          <w:szCs w:val="22"/>
        </w:rPr>
        <w:t xml:space="preserve">, no endereço </w:t>
      </w:r>
      <w:r w:rsidRPr="00CF491B">
        <w:rPr>
          <w:rFonts w:ascii="Calibri" w:hAnsi="Calibri" w:cs="Calibri"/>
          <w:sz w:val="22"/>
          <w:szCs w:val="22"/>
        </w:rPr>
        <w:t xml:space="preserve">Rua Santa Teresa, nº 330, </w:t>
      </w:r>
      <w:r>
        <w:rPr>
          <w:rFonts w:ascii="Calibri" w:hAnsi="Calibri" w:cs="Calibri"/>
          <w:sz w:val="22"/>
          <w:szCs w:val="22"/>
        </w:rPr>
        <w:t>C</w:t>
      </w:r>
      <w:r w:rsidRPr="00CF491B">
        <w:rPr>
          <w:rFonts w:ascii="Calibri" w:hAnsi="Calibri" w:cs="Calibri"/>
          <w:sz w:val="22"/>
          <w:szCs w:val="22"/>
        </w:rPr>
        <w:t>entro, Teixeiras – MG, CEP 36.580-000</w:t>
      </w:r>
      <w:r w:rsidRPr="009B0976">
        <w:rPr>
          <w:rFonts w:asciiTheme="minorHAnsi" w:hAnsiTheme="minorHAnsi" w:cstheme="minorHAnsi"/>
          <w:sz w:val="22"/>
          <w:szCs w:val="22"/>
        </w:rPr>
        <w:t>, nos termos do inciso II do parágrafo único do art. 176 da Lei 14.133/2021</w:t>
      </w:r>
      <w:r w:rsidRPr="009B0976">
        <w:rPr>
          <w:rFonts w:asciiTheme="minorHAnsi" w:hAnsiTheme="minorHAnsi" w:cstheme="minorHAnsi"/>
          <w:color w:val="auto"/>
          <w:sz w:val="22"/>
          <w:szCs w:val="22"/>
        </w:rPr>
        <w:t>.</w:t>
      </w:r>
    </w:p>
    <w:p w14:paraId="7C60ADC2" w14:textId="636C5A83" w:rsidR="003E3C61" w:rsidRPr="00336A46" w:rsidRDefault="003E3C6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543D6A" w:rsidRPr="007A068D">
        <w:rPr>
          <w:rFonts w:cs="Calibri"/>
          <w:sz w:val="22"/>
          <w:szCs w:val="22"/>
          <w:lang w:val="pt-BR"/>
        </w:rPr>
        <w:t>REABERTURA DA SESSÃO PÚBLICA</w:t>
      </w:r>
    </w:p>
    <w:p w14:paraId="0201067A" w14:textId="77777777" w:rsidR="00543D6A" w:rsidRPr="007A068D" w:rsidRDefault="00543D6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sessão pública poderá ser reaberta:</w:t>
      </w:r>
    </w:p>
    <w:p w14:paraId="34215085" w14:textId="77777777" w:rsidR="00F51B29" w:rsidRPr="007A068D"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CDA9402" w14:textId="7D1ADED2" w:rsidR="00F51B29" w:rsidRPr="007A068D"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3" w:anchor="art43%C2%A71" w:history="1">
        <w:r w:rsidRPr="007A068D">
          <w:rPr>
            <w:rStyle w:val="Hyperlink"/>
            <w:rFonts w:ascii="Calibri" w:hAnsi="Calibri" w:cs="Calibri"/>
            <w:sz w:val="22"/>
            <w:szCs w:val="22"/>
          </w:rPr>
          <w:t>art. 43, § 1º</w:t>
        </w:r>
        <w:r w:rsidR="00F51B29" w:rsidRPr="007A068D">
          <w:rPr>
            <w:rStyle w:val="Hyperlink"/>
            <w:rFonts w:ascii="Calibri" w:hAnsi="Calibri" w:cs="Calibri"/>
            <w:sz w:val="22"/>
            <w:szCs w:val="22"/>
          </w:rPr>
          <w:t>,</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Nessas hipóteses, serão adotados os procedimentos imediatamente posteriores ao encerramento da etapa de lances.</w:t>
      </w:r>
    </w:p>
    <w:p w14:paraId="2F6804D2" w14:textId="77777777" w:rsidR="00F51B29" w:rsidRPr="007A068D" w:rsidRDefault="00543D6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Todos os licitantes remanescentes deverão ser convocados para acompanhar a sessão reaberta.</w:t>
      </w:r>
    </w:p>
    <w:p w14:paraId="1891FA8B" w14:textId="77777777" w:rsidR="00F51B29" w:rsidRPr="007A068D"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convocação se dará por meio do sistema eletrônico (“chat”), ou e-mail, ou de acordo com a fase do procedimento licitatório.</w:t>
      </w:r>
    </w:p>
    <w:p w14:paraId="7C1F17BA" w14:textId="716DB3A7" w:rsidR="00543D6A" w:rsidRPr="007A068D"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convocação feita por e-mail dar-se-á de acordo com os dados contidos no </w:t>
      </w:r>
      <w:r w:rsidRPr="007A068D">
        <w:rPr>
          <w:rFonts w:ascii="Calibri" w:hAnsi="Calibri" w:cs="Calibri"/>
          <w:b/>
          <w:bCs/>
          <w:sz w:val="22"/>
          <w:szCs w:val="22"/>
        </w:rPr>
        <w:t>CADASTRO DO PORTAL DE COMPRAS PÚBLICAS</w:t>
      </w:r>
      <w:r w:rsidRPr="007A068D">
        <w:rPr>
          <w:rFonts w:ascii="Calibri" w:hAnsi="Calibri" w:cs="Calibri"/>
          <w:sz w:val="22"/>
          <w:szCs w:val="22"/>
        </w:rPr>
        <w:t>, sendo responsabilidade do licitante manter seus dados cadastrais atualizados.</w:t>
      </w:r>
    </w:p>
    <w:p w14:paraId="62EB94CD" w14:textId="5B8B22BE" w:rsidR="003E3C61" w:rsidRPr="00A305F3" w:rsidRDefault="003E3C6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6C00F5" w:rsidRPr="007A068D">
        <w:rPr>
          <w:rFonts w:cs="Calibri"/>
          <w:sz w:val="22"/>
          <w:szCs w:val="22"/>
          <w:lang w:val="pt-BR"/>
        </w:rPr>
        <w:t>ADJUDICAÇÃO E DA HOMOLOGAÇÃO</w:t>
      </w:r>
    </w:p>
    <w:p w14:paraId="5BDC1981" w14:textId="7EE55980" w:rsidR="006C00F5" w:rsidRPr="007A068D" w:rsidRDefault="006C00F5"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Julgados os recursos, constatada a regularidade dos atos praticados, a Autoridade Competente adjudicará e homologará a licitação.</w:t>
      </w:r>
    </w:p>
    <w:p w14:paraId="38F9E1BF" w14:textId="2FCAF35B" w:rsidR="00C230CE" w:rsidRPr="00FC2077" w:rsidRDefault="00B90090"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GARANTIA DE EXECUÇÃO</w:t>
      </w:r>
    </w:p>
    <w:p w14:paraId="3B271AAA" w14:textId="442BA41A" w:rsidR="00B90090" w:rsidRPr="007A068D" w:rsidRDefault="00B9009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haverá exigência de garantia de execução para a presente contratação.</w:t>
      </w:r>
    </w:p>
    <w:p w14:paraId="1C2CB8A1" w14:textId="692E3581" w:rsidR="00E6081A" w:rsidRPr="00FC2077" w:rsidRDefault="00E6081A"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ATA DE REGISTRO DE PREÇOS</w:t>
      </w:r>
    </w:p>
    <w:p w14:paraId="1F26DCFF"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Homologado o resultado da licitação, o licitante mais bem classificado terá o prazo de </w:t>
      </w:r>
      <w:r w:rsidRPr="00FC2077">
        <w:rPr>
          <w:rFonts w:ascii="Calibri" w:hAnsi="Calibri" w:cs="Calibri"/>
          <w:b/>
          <w:bCs/>
          <w:sz w:val="22"/>
          <w:szCs w:val="22"/>
        </w:rPr>
        <w:t>05 (cinco) dias</w:t>
      </w:r>
      <w:r w:rsidRPr="007A068D">
        <w:rPr>
          <w:rFonts w:ascii="Calibri" w:hAnsi="Calibri" w:cs="Calibri"/>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DA4E87F" w14:textId="3BE12CFA"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de convocação poderá ser prorrogado uma vez, por igual período, mediante solicitação do licitante mais bem classificado ou do fornecedor convocado, desde que:</w:t>
      </w:r>
    </w:p>
    <w:p w14:paraId="4DF4DAD5" w14:textId="2879A468"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a) a solicitação seja devidamente justificada e apresentada dentro do prazo; e</w:t>
      </w:r>
    </w:p>
    <w:p w14:paraId="13480F6B" w14:textId="77777777"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b) a justificativa apresentada seja aceita pela Administração.</w:t>
      </w:r>
    </w:p>
    <w:p w14:paraId="1524D597"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ata de registro de preços será assinada por meio de assinatura digital e disponibilizada no sistema de registro de preços.</w:t>
      </w:r>
    </w:p>
    <w:p w14:paraId="178CEC66"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D078774"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preço registrado, com a indicação dos fornecedores, será divulgado no PNCP e disponibilizado durante a vigência da ata de registro de preços.</w:t>
      </w:r>
    </w:p>
    <w:p w14:paraId="58584BF4"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C7D055"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51D0560" w14:textId="1F7EF046" w:rsidR="00635E26" w:rsidRPr="007A068D" w:rsidRDefault="00635E2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estrita observância ao disposto na Lei nº 14.133/2021 e no </w:t>
      </w:r>
      <w:r w:rsidR="00867A23">
        <w:rPr>
          <w:rFonts w:ascii="Calibri" w:hAnsi="Calibri" w:cs="Calibri"/>
          <w:sz w:val="22"/>
          <w:szCs w:val="22"/>
        </w:rPr>
        <w:t>Decreto Municipal nº 458/2022</w:t>
      </w:r>
      <w:r w:rsidRPr="007A068D">
        <w:rPr>
          <w:rFonts w:ascii="Calibri" w:hAnsi="Calibri" w:cs="Calibri"/>
          <w:sz w:val="22"/>
          <w:szCs w:val="22"/>
        </w:rPr>
        <w:t>, especificamente referenciando o art. 9º, § 2º, que dispõe sobre a possibilidade de dispensa do procedimento de adesão à Ata de Registro de Preços quando o órgão ou a entidade gerenciadora for o único contratante, fica determinado que não serão admitidos itens para adesão por outros órgãos ou 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5F602049" w14:textId="4723DF81" w:rsidR="00642C7F" w:rsidRPr="00B26ED8" w:rsidRDefault="00642C7F"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DO </w:t>
      </w:r>
      <w:r w:rsidR="00F15586" w:rsidRPr="007A068D">
        <w:rPr>
          <w:rFonts w:cs="Calibri"/>
          <w:sz w:val="22"/>
          <w:szCs w:val="22"/>
          <w:lang w:val="pt-BR"/>
        </w:rPr>
        <w:t>TERMO DE CONTRATO OU INSTRUMENTO EQUIVALENTE</w:t>
      </w:r>
    </w:p>
    <w:p w14:paraId="368921E3" w14:textId="77777777" w:rsidR="00EF052E"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homologação da licitação, em sendo realizada a contratação, </w:t>
      </w:r>
      <w:r w:rsidR="00E6081A" w:rsidRPr="007A068D">
        <w:rPr>
          <w:rFonts w:ascii="Calibri" w:hAnsi="Calibri" w:cs="Calibri"/>
          <w:sz w:val="22"/>
          <w:szCs w:val="22"/>
        </w:rPr>
        <w:t>poderá ser</w:t>
      </w:r>
      <w:r w:rsidRPr="007A068D">
        <w:rPr>
          <w:rFonts w:ascii="Calibri" w:hAnsi="Calibri" w:cs="Calibri"/>
          <w:sz w:val="22"/>
          <w:szCs w:val="22"/>
        </w:rPr>
        <w:t xml:space="preserve"> firmado Termo de Contrato ou emitido instrumento equivalente.</w:t>
      </w:r>
    </w:p>
    <w:p w14:paraId="5E9494C4" w14:textId="45E5C81F" w:rsidR="00CB4C16"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adjudicatário terá o prazo de </w:t>
      </w:r>
      <w:r w:rsidR="00CB4C16" w:rsidRPr="007A068D">
        <w:rPr>
          <w:rFonts w:ascii="Calibri" w:hAnsi="Calibri" w:cs="Calibri"/>
          <w:b/>
          <w:bCs/>
          <w:sz w:val="22"/>
          <w:szCs w:val="22"/>
        </w:rPr>
        <w:t>5</w:t>
      </w:r>
      <w:r w:rsidR="00CB4C16" w:rsidRPr="007A068D">
        <w:rPr>
          <w:rFonts w:ascii="Calibri" w:hAnsi="Calibri" w:cs="Calibri"/>
          <w:sz w:val="22"/>
          <w:szCs w:val="22"/>
        </w:rPr>
        <w:t xml:space="preserve"> (</w:t>
      </w:r>
      <w:r w:rsidR="00CB4C16" w:rsidRPr="007A068D">
        <w:rPr>
          <w:rFonts w:ascii="Calibri" w:hAnsi="Calibri" w:cs="Calibri"/>
          <w:b/>
          <w:bCs/>
          <w:sz w:val="22"/>
          <w:szCs w:val="22"/>
        </w:rPr>
        <w:t>cinco</w:t>
      </w:r>
      <w:r w:rsidR="00CB4C16"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dias úteis</w:t>
      </w:r>
      <w:r w:rsidRPr="007A068D">
        <w:rPr>
          <w:rFonts w:ascii="Calibri" w:hAnsi="Calibri" w:cs="Calibri"/>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8E90001" w14:textId="77777777" w:rsidR="00EF052E"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692D0F" w:rsidRPr="007A068D">
        <w:rPr>
          <w:rFonts w:ascii="Calibri" w:hAnsi="Calibri" w:cs="Calibri"/>
          <w:sz w:val="22"/>
          <w:szCs w:val="22"/>
        </w:rPr>
        <w:t xml:space="preserve">5 (cinco) </w:t>
      </w:r>
      <w:r w:rsidRPr="007A068D">
        <w:rPr>
          <w:rFonts w:ascii="Calibri" w:hAnsi="Calibri" w:cs="Calibri"/>
          <w:sz w:val="22"/>
          <w:szCs w:val="22"/>
        </w:rPr>
        <w:t>dias, a contar da data de seu recebimento.</w:t>
      </w:r>
    </w:p>
    <w:p w14:paraId="11003A98" w14:textId="17D60AFB" w:rsidR="00415351"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previsto no subitem anterior poderá ser prorrogado, por igual período, por solicitação justificada do adjudicatário e aceita pela Administração</w:t>
      </w:r>
      <w:r w:rsidR="00415351" w:rsidRPr="007A068D">
        <w:rPr>
          <w:rFonts w:ascii="Calibri" w:hAnsi="Calibri" w:cs="Calibri"/>
          <w:sz w:val="22"/>
          <w:szCs w:val="22"/>
        </w:rPr>
        <w:t>.</w:t>
      </w:r>
    </w:p>
    <w:p w14:paraId="3AC1E6A9" w14:textId="2A3012D4" w:rsidR="002E548B"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Aceite da Nota de Empenho ou do instrumento equivalente, emitida à empresa adjudicada, implica no reconhecimento de que:</w:t>
      </w:r>
    </w:p>
    <w:p w14:paraId="33631195" w14:textId="77777777" w:rsidR="00EF052E"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Referida Nota está substituindo o contrato, aplicando-se à relação de negócios ali estabelecida as disposições da </w:t>
      </w:r>
      <w:hyperlink r:id="rId54" w:history="1">
        <w:r w:rsidRPr="007A068D">
          <w:rPr>
            <w:rStyle w:val="Hyperlink"/>
            <w:rFonts w:ascii="Calibri" w:hAnsi="Calibri" w:cs="Calibri"/>
            <w:sz w:val="22"/>
            <w:szCs w:val="22"/>
          </w:rPr>
          <w:t xml:space="preserve">Lei </w:t>
        </w:r>
        <w:r w:rsidR="002E548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w:t>
      </w:r>
    </w:p>
    <w:p w14:paraId="3C3DCB3E" w14:textId="77777777" w:rsidR="00EF052E"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contratada se vincula à sua proposta e às previsões contidas no </w:t>
      </w:r>
      <w:r w:rsidR="00B7788A" w:rsidRPr="007A068D">
        <w:rPr>
          <w:rFonts w:ascii="Calibri" w:hAnsi="Calibri" w:cs="Calibri"/>
          <w:sz w:val="22"/>
          <w:szCs w:val="22"/>
        </w:rPr>
        <w:t>E</w:t>
      </w:r>
      <w:r w:rsidRPr="007A068D">
        <w:rPr>
          <w:rFonts w:ascii="Calibri" w:hAnsi="Calibri" w:cs="Calibri"/>
          <w:sz w:val="22"/>
          <w:szCs w:val="22"/>
        </w:rPr>
        <w:t xml:space="preserve">dital e seus </w:t>
      </w:r>
      <w:r w:rsidR="00B7788A" w:rsidRPr="007A068D">
        <w:rPr>
          <w:rFonts w:ascii="Calibri" w:hAnsi="Calibri" w:cs="Calibri"/>
          <w:sz w:val="22"/>
          <w:szCs w:val="22"/>
        </w:rPr>
        <w:t>A</w:t>
      </w:r>
      <w:r w:rsidRPr="007A068D">
        <w:rPr>
          <w:rFonts w:ascii="Calibri" w:hAnsi="Calibri" w:cs="Calibri"/>
          <w:sz w:val="22"/>
          <w:szCs w:val="22"/>
        </w:rPr>
        <w:t>nexos;</w:t>
      </w:r>
    </w:p>
    <w:p w14:paraId="2F0AF562" w14:textId="0EFA87F0" w:rsidR="00FF3EDA"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contratada reconhece que as hipóteses de rescisão são aquelas previstas no </w:t>
      </w:r>
      <w:hyperlink r:id="rId55" w:anchor="art137" w:history="1">
        <w:r w:rsidRPr="007A068D">
          <w:rPr>
            <w:rStyle w:val="Hyperlink"/>
            <w:rFonts w:ascii="Calibri" w:hAnsi="Calibri" w:cs="Calibri"/>
            <w:sz w:val="22"/>
            <w:szCs w:val="22"/>
          </w:rPr>
          <w:t>art</w:t>
        </w:r>
        <w:r w:rsidR="00D95E8C" w:rsidRPr="007A068D">
          <w:rPr>
            <w:rStyle w:val="Hyperlink"/>
            <w:rFonts w:ascii="Calibri" w:hAnsi="Calibri" w:cs="Calibri"/>
            <w:sz w:val="22"/>
            <w:szCs w:val="22"/>
          </w:rPr>
          <w:t>.</w:t>
        </w:r>
        <w:r w:rsidRPr="007A068D">
          <w:rPr>
            <w:rStyle w:val="Hyperlink"/>
            <w:rFonts w:ascii="Calibri" w:hAnsi="Calibri" w:cs="Calibri"/>
            <w:sz w:val="22"/>
            <w:szCs w:val="22"/>
          </w:rPr>
          <w:t xml:space="preserve"> 137 da Lei </w:t>
        </w:r>
        <w:r w:rsidR="00D95E8C"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 xml:space="preserve"> e reconhece os direitos da Administração previstos nos artigos </w:t>
      </w:r>
      <w:hyperlink r:id="rId56" w:anchor="art138" w:history="1">
        <w:r w:rsidRPr="007A068D">
          <w:rPr>
            <w:rStyle w:val="Hyperlink"/>
            <w:rFonts w:ascii="Calibri" w:hAnsi="Calibri" w:cs="Calibri"/>
            <w:sz w:val="22"/>
            <w:szCs w:val="22"/>
          </w:rPr>
          <w:t>138</w:t>
        </w:r>
      </w:hyperlink>
      <w:r w:rsidRPr="007A068D">
        <w:rPr>
          <w:rFonts w:ascii="Calibri" w:hAnsi="Calibri" w:cs="Calibri"/>
          <w:sz w:val="22"/>
          <w:szCs w:val="22"/>
        </w:rPr>
        <w:t xml:space="preserve"> e </w:t>
      </w:r>
      <w:hyperlink r:id="rId57" w:anchor="art139" w:history="1">
        <w:r w:rsidRPr="007A068D">
          <w:rPr>
            <w:rStyle w:val="Hyperlink"/>
            <w:rFonts w:ascii="Calibri" w:hAnsi="Calibri" w:cs="Calibri"/>
            <w:sz w:val="22"/>
            <w:szCs w:val="22"/>
          </w:rPr>
          <w:t>139</w:t>
        </w:r>
      </w:hyperlink>
      <w:r w:rsidRPr="007A068D">
        <w:rPr>
          <w:rFonts w:ascii="Calibri" w:hAnsi="Calibri" w:cs="Calibri"/>
          <w:sz w:val="22"/>
          <w:szCs w:val="22"/>
        </w:rPr>
        <w:t xml:space="preserve"> da mesma Lei.</w:t>
      </w:r>
    </w:p>
    <w:p w14:paraId="16E868B6" w14:textId="77777777" w:rsidR="00EF052E"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de vigência da contratação é o estabelecido no Termo de Referência</w:t>
      </w:r>
      <w:r w:rsidR="00966D7F" w:rsidRPr="007A068D">
        <w:rPr>
          <w:rFonts w:ascii="Calibri" w:hAnsi="Calibri" w:cs="Calibri"/>
          <w:sz w:val="22"/>
          <w:szCs w:val="22"/>
        </w:rPr>
        <w:t>, Anexo deste Edital</w:t>
      </w:r>
      <w:r w:rsidRPr="007A068D">
        <w:rPr>
          <w:rFonts w:ascii="Calibri" w:hAnsi="Calibri" w:cs="Calibri"/>
          <w:sz w:val="22"/>
          <w:szCs w:val="22"/>
        </w:rPr>
        <w:t>.</w:t>
      </w:r>
    </w:p>
    <w:p w14:paraId="2A92B4DD" w14:textId="77777777" w:rsidR="00EF052E"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58" w:anchor=":~:text=DE%202018%20(Atualizada)-,INSTRU%C3%87%C3%83O%20NORMATIVA%20N%C2%BA%203%2C%20DE%2026%20DE%20ABRIL%20DE%202018,%C3%A2mbito%20do%20Poder%20Executivo%20Federal.&amp;text=Art." w:history="1">
        <w:r w:rsidRPr="007A068D">
          <w:rPr>
            <w:rStyle w:val="Hyperlink"/>
            <w:rFonts w:ascii="Calibri" w:hAnsi="Calibri" w:cs="Calibri"/>
            <w:sz w:val="22"/>
            <w:szCs w:val="22"/>
          </w:rPr>
          <w:t>no art. 29</w:t>
        </w:r>
        <w:r w:rsidR="0061458E" w:rsidRPr="007A068D">
          <w:rPr>
            <w:rStyle w:val="Hyperlink"/>
            <w:rFonts w:ascii="Calibri" w:hAnsi="Calibri" w:cs="Calibri"/>
            <w:sz w:val="22"/>
            <w:szCs w:val="22"/>
          </w:rPr>
          <w:t xml:space="preserve"> </w:t>
        </w:r>
        <w:r w:rsidRPr="007A068D">
          <w:rPr>
            <w:rStyle w:val="Hyperlink"/>
            <w:rFonts w:ascii="Calibri" w:hAnsi="Calibri" w:cs="Calibri"/>
            <w:sz w:val="22"/>
            <w:szCs w:val="22"/>
          </w:rPr>
          <w:t>da Instrução Normativa nº 03/2018</w:t>
        </w:r>
      </w:hyperlink>
      <w:r w:rsidRPr="007A068D">
        <w:rPr>
          <w:rFonts w:ascii="Calibri" w:hAnsi="Calibri" w:cs="Calibri"/>
          <w:sz w:val="22"/>
          <w:szCs w:val="22"/>
        </w:rPr>
        <w:t xml:space="preserve">, e nos termos do </w:t>
      </w:r>
      <w:hyperlink r:id="rId59" w:anchor="art6III" w:history="1">
        <w:r w:rsidRPr="007A068D">
          <w:rPr>
            <w:rStyle w:val="Hyperlink"/>
            <w:rFonts w:ascii="Calibri" w:hAnsi="Calibri" w:cs="Calibri"/>
            <w:sz w:val="22"/>
            <w:szCs w:val="22"/>
          </w:rPr>
          <w:t xml:space="preserve">art. 6º, </w:t>
        </w:r>
        <w:r w:rsidR="0061458E" w:rsidRPr="007A068D">
          <w:rPr>
            <w:rStyle w:val="Hyperlink"/>
            <w:rFonts w:ascii="Calibri" w:hAnsi="Calibri" w:cs="Calibri"/>
            <w:sz w:val="22"/>
            <w:szCs w:val="22"/>
          </w:rPr>
          <w:t xml:space="preserve">inciso </w:t>
        </w:r>
        <w:r w:rsidRPr="007A068D">
          <w:rPr>
            <w:rStyle w:val="Hyperlink"/>
            <w:rFonts w:ascii="Calibri" w:hAnsi="Calibri" w:cs="Calibri"/>
            <w:sz w:val="22"/>
            <w:szCs w:val="22"/>
          </w:rPr>
          <w:t xml:space="preserve">III, da Lei </w:t>
        </w:r>
        <w:r w:rsidR="0061458E"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10.522/2002</w:t>
        </w:r>
      </w:hyperlink>
      <w:r w:rsidRPr="007A068D">
        <w:rPr>
          <w:rFonts w:ascii="Calibri" w:hAnsi="Calibri" w:cs="Calibri"/>
          <w:sz w:val="22"/>
          <w:szCs w:val="22"/>
        </w:rPr>
        <w:t>, consulta prévia ao CADIN.</w:t>
      </w:r>
    </w:p>
    <w:p w14:paraId="7ED3EC87" w14:textId="16AA9E97" w:rsidR="0061458E"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Na assinatura do contrato, será exigida a comprovação das condições de habilitação consignadas neste Edital, as quais deverão ser mantidas pelo licitante durante a vigência do contrato.</w:t>
      </w:r>
    </w:p>
    <w:p w14:paraId="49713850" w14:textId="04924028" w:rsidR="00BA43D0"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irregularidade, o contratado deverá regularizar a sua situação perante o cadastro no prazo de até 5 (cinco) dias úteis, sob pena de aplicação das penalidades previstas no </w:t>
      </w:r>
      <w:r w:rsidR="00BA43D0" w:rsidRPr="007A068D">
        <w:rPr>
          <w:rFonts w:ascii="Calibri" w:hAnsi="Calibri" w:cs="Calibri"/>
          <w:sz w:val="22"/>
          <w:szCs w:val="22"/>
        </w:rPr>
        <w:t>E</w:t>
      </w:r>
      <w:r w:rsidRPr="007A068D">
        <w:rPr>
          <w:rFonts w:ascii="Calibri" w:hAnsi="Calibri" w:cs="Calibri"/>
          <w:sz w:val="22"/>
          <w:szCs w:val="22"/>
        </w:rPr>
        <w:t>dital e</w:t>
      </w:r>
      <w:r w:rsidR="00BA43D0" w:rsidRPr="007A068D">
        <w:rPr>
          <w:rFonts w:ascii="Calibri" w:hAnsi="Calibri" w:cs="Calibri"/>
          <w:sz w:val="22"/>
          <w:szCs w:val="22"/>
        </w:rPr>
        <w:t xml:space="preserve"> seus</w:t>
      </w:r>
      <w:r w:rsidRPr="007A068D">
        <w:rPr>
          <w:rFonts w:ascii="Calibri" w:hAnsi="Calibri" w:cs="Calibri"/>
          <w:sz w:val="22"/>
          <w:szCs w:val="22"/>
        </w:rPr>
        <w:t xml:space="preserve"> </w:t>
      </w:r>
      <w:r w:rsidR="00BA43D0" w:rsidRPr="007A068D">
        <w:rPr>
          <w:rFonts w:ascii="Calibri" w:hAnsi="Calibri" w:cs="Calibri"/>
          <w:sz w:val="22"/>
          <w:szCs w:val="22"/>
        </w:rPr>
        <w:t>A</w:t>
      </w:r>
      <w:r w:rsidRPr="007A068D">
        <w:rPr>
          <w:rFonts w:ascii="Calibri" w:hAnsi="Calibri" w:cs="Calibri"/>
          <w:sz w:val="22"/>
          <w:szCs w:val="22"/>
        </w:rPr>
        <w:t>nexos.</w:t>
      </w:r>
    </w:p>
    <w:p w14:paraId="1046A7B9" w14:textId="12DBBA07" w:rsidR="00F15586"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815ED6D" w14:textId="5A1993B7" w:rsidR="00B05B88" w:rsidRPr="00B26ED8" w:rsidRDefault="009223C4"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REAJUSTAMENTO EM SENTIDO GERAL</w:t>
      </w:r>
    </w:p>
    <w:p w14:paraId="0BB58629" w14:textId="49ADA8B7" w:rsidR="00B05B88" w:rsidRPr="007A068D" w:rsidRDefault="009223C4"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reajustamento em sentido geral do valor contratual são as estabelecidas no Termo de Referência, Anexo deste Edital.</w:t>
      </w:r>
    </w:p>
    <w:p w14:paraId="6A2495F8" w14:textId="0F32B99D" w:rsidR="00B05B88" w:rsidRPr="00B26ED8" w:rsidRDefault="009223C4"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RECEBIMENTO DO OBJETO E DA FISCALIZAÇÃO</w:t>
      </w:r>
    </w:p>
    <w:p w14:paraId="6C55ED9A" w14:textId="3C6708FB" w:rsidR="00B05B88" w:rsidRPr="007A068D" w:rsidRDefault="009223C4"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critérios de recebimento e aceitação do objeto e de fiscalização estão previstos no Termo de Referência, Anexo deste Edital.</w:t>
      </w:r>
    </w:p>
    <w:p w14:paraId="27907375" w14:textId="47A92FF1" w:rsidR="00832D55" w:rsidRPr="00B26ED8" w:rsidRDefault="009223C4"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OBRIGAÇÕES DA CONTRATANTE E DA CONTRATADA</w:t>
      </w:r>
    </w:p>
    <w:p w14:paraId="4C345C35" w14:textId="048373D5" w:rsidR="00585570" w:rsidRPr="007A068D" w:rsidRDefault="009223C4"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obrigações da Contratante e da Contratada são as estabelecidas no Termo de Referência, Anexo deste Edital</w:t>
      </w:r>
      <w:r w:rsidR="00832D55" w:rsidRPr="007A068D">
        <w:rPr>
          <w:rFonts w:ascii="Calibri" w:hAnsi="Calibri" w:cs="Calibri"/>
          <w:sz w:val="22"/>
          <w:szCs w:val="22"/>
        </w:rPr>
        <w:t>.</w:t>
      </w:r>
    </w:p>
    <w:p w14:paraId="7C52AEF4" w14:textId="03AA4799" w:rsidR="00BC1DEE" w:rsidRPr="00B26ED8" w:rsidRDefault="00D52666"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PAGAMENTO</w:t>
      </w:r>
    </w:p>
    <w:p w14:paraId="599E4AB8" w14:textId="5D6DFC2E" w:rsidR="00BC1DEE"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pagamento são as estabelecidas no Termo de Referência, Anexo deste Edital.</w:t>
      </w:r>
    </w:p>
    <w:p w14:paraId="5A1C6DFE" w14:textId="20384D21" w:rsidR="00D52666" w:rsidRPr="00B26ED8" w:rsidRDefault="00D52666"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SANÇÕES ADMINISTRATIVAS</w:t>
      </w:r>
    </w:p>
    <w:p w14:paraId="34BFC196" w14:textId="44EBC37C" w:rsidR="00D52666"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Comete infração administrativa, nos termos d</w:t>
      </w:r>
      <w:r w:rsidR="00843E63" w:rsidRPr="007A068D">
        <w:rPr>
          <w:rFonts w:ascii="Calibri" w:hAnsi="Calibri" w:cs="Calibri"/>
          <w:sz w:val="22"/>
          <w:szCs w:val="22"/>
        </w:rPr>
        <w:t xml:space="preserve">o </w:t>
      </w:r>
      <w:hyperlink r:id="rId60" w:anchor="art155" w:history="1">
        <w:r w:rsidR="00843E63" w:rsidRPr="007A068D">
          <w:rPr>
            <w:rStyle w:val="Hyperlink"/>
            <w:rFonts w:ascii="Calibri" w:hAnsi="Calibri" w:cs="Calibri"/>
            <w:sz w:val="22"/>
            <w:szCs w:val="22"/>
          </w:rPr>
          <w:t xml:space="preserve">art. 155 da </w:t>
        </w:r>
        <w:r w:rsidRPr="007A068D">
          <w:rPr>
            <w:rStyle w:val="Hyperlink"/>
            <w:rFonts w:ascii="Calibri" w:hAnsi="Calibri" w:cs="Calibri"/>
            <w:sz w:val="22"/>
            <w:szCs w:val="22"/>
          </w:rPr>
          <w:t>Lei Federal nº 14.133/2021</w:t>
        </w:r>
      </w:hyperlink>
      <w:r w:rsidRPr="007A068D">
        <w:rPr>
          <w:rFonts w:ascii="Calibri" w:hAnsi="Calibri" w:cs="Calibri"/>
          <w:sz w:val="22"/>
          <w:szCs w:val="22"/>
        </w:rPr>
        <w:t>, o licitante/adjudicatário que:</w:t>
      </w:r>
    </w:p>
    <w:p w14:paraId="684CB22D"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Der causa à inexecução parcial ou total do contrato;</w:t>
      </w:r>
    </w:p>
    <w:p w14:paraId="3C4CC55D"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Deixar de entregar os documentos exigidos no certame;</w:t>
      </w:r>
    </w:p>
    <w:p w14:paraId="715953DE"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mantiver a proposta, salvo em decorrência de fato superveniente devidamente justificado;</w:t>
      </w:r>
    </w:p>
    <w:p w14:paraId="5FC8B735"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assinar o termo de contrato ou aceitar/retirar o instrumento equivalente, quando convocado dentro do prazo de validade da proposta</w:t>
      </w:r>
      <w:r w:rsidR="00843E63" w:rsidRPr="007A068D">
        <w:rPr>
          <w:rFonts w:ascii="Calibri" w:hAnsi="Calibri" w:cs="Calibri"/>
          <w:sz w:val="22"/>
          <w:szCs w:val="22"/>
        </w:rPr>
        <w:t>;</w:t>
      </w:r>
    </w:p>
    <w:p w14:paraId="4BEA5C61"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Ensejar o retardamento da execução ou entrega do objeto da licitação sem motivo justificado;</w:t>
      </w:r>
    </w:p>
    <w:p w14:paraId="298F7C56"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Apresentar declaração ou documentação falsa;</w:t>
      </w:r>
    </w:p>
    <w:p w14:paraId="4F579C2F"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Fraudar a licitação ou praticar ato fraudulento na execução do contrato;</w:t>
      </w:r>
    </w:p>
    <w:p w14:paraId="15B21E2F"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Comportar-se de modo inidôneo ou cometer fraude de qualquer natureza;</w:t>
      </w:r>
    </w:p>
    <w:p w14:paraId="2D223502"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Praticar atos ilícitos com vistas a frustrar os objetivos da licitação;</w:t>
      </w:r>
    </w:p>
    <w:p w14:paraId="41B54E77" w14:textId="27596FC9" w:rsidR="00843E63"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Praticar ato lesivo previsto no </w:t>
      </w:r>
      <w:hyperlink r:id="rId61" w:anchor="art5" w:history="1">
        <w:r w:rsidRPr="007A068D">
          <w:rPr>
            <w:rStyle w:val="Hyperlink"/>
            <w:rFonts w:ascii="Calibri" w:hAnsi="Calibri" w:cs="Calibri"/>
            <w:sz w:val="22"/>
            <w:szCs w:val="22"/>
          </w:rPr>
          <w:t xml:space="preserve">art. 5º da Lei </w:t>
        </w:r>
        <w:r w:rsidR="00843E63"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12.846/2013</w:t>
        </w:r>
      </w:hyperlink>
      <w:r w:rsidRPr="007A068D">
        <w:rPr>
          <w:rFonts w:ascii="Calibri" w:hAnsi="Calibri" w:cs="Calibri"/>
          <w:sz w:val="22"/>
          <w:szCs w:val="22"/>
        </w:rPr>
        <w:t>.</w:t>
      </w:r>
    </w:p>
    <w:p w14:paraId="0669ED1B" w14:textId="2E8AE881" w:rsidR="00F51457"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licitante/adjudicatário que cometer qualquer das infrações discriminadas nos subitens anteriores ficará sujeito, sem prejuízo da responsabilidade civil e criminal, às seguintes sanções:</w:t>
      </w:r>
    </w:p>
    <w:p w14:paraId="5331A3CB" w14:textId="77777777" w:rsidR="004C15A4" w:rsidRPr="007A068D"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7A068D">
        <w:rPr>
          <w:rFonts w:ascii="Calibri" w:hAnsi="Calibri" w:cs="Calibri"/>
          <w:sz w:val="22"/>
          <w:szCs w:val="22"/>
        </w:rPr>
        <w:t>Advertência por escrito;</w:t>
      </w:r>
    </w:p>
    <w:p w14:paraId="133DE339" w14:textId="77777777" w:rsidR="004C15A4" w:rsidRPr="007A068D"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Multa;</w:t>
      </w:r>
    </w:p>
    <w:p w14:paraId="6BCFCDD7" w14:textId="77777777" w:rsidR="004C15A4" w:rsidRPr="007A068D"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7A068D">
        <w:rPr>
          <w:rFonts w:ascii="Calibri" w:hAnsi="Calibri" w:cs="Calibri"/>
          <w:sz w:val="22"/>
          <w:szCs w:val="22"/>
        </w:rPr>
        <w:t>Impedimento de licitar e contratar;</w:t>
      </w:r>
    </w:p>
    <w:p w14:paraId="2F03478B" w14:textId="270E5496" w:rsidR="00F51457" w:rsidRPr="007A068D"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Declaração de inidoneidade para licitar ou contratar.</w:t>
      </w:r>
    </w:p>
    <w:p w14:paraId="285D77DF" w14:textId="77777777" w:rsidR="004C15A4"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penalidade de multa pode ser aplicada cumulativamente com as demais sanções.</w:t>
      </w:r>
    </w:p>
    <w:p w14:paraId="1B922381" w14:textId="77777777" w:rsidR="004C15A4"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Do ato que aplicar a penalidade caberá recurso, no prazo de 15 (quinze) dias úteis, a contar da ciência da intimação, podendo a autoridade que tiver proferido o ato reconsiderar sua decisão ou, no prazo de 5 (cinco) dias encaminhá-lo devidamente informado</w:t>
      </w:r>
      <w:r w:rsidR="008D19F5" w:rsidRPr="007A068D">
        <w:rPr>
          <w:rFonts w:ascii="Calibri" w:hAnsi="Calibri" w:cs="Calibri"/>
          <w:sz w:val="22"/>
          <w:szCs w:val="22"/>
        </w:rPr>
        <w:t xml:space="preserve"> </w:t>
      </w:r>
      <w:r w:rsidRPr="007A068D">
        <w:rPr>
          <w:rFonts w:ascii="Calibri" w:hAnsi="Calibri" w:cs="Calibri"/>
          <w:sz w:val="22"/>
          <w:szCs w:val="22"/>
        </w:rPr>
        <w:t>para a apreciação e decisão superior, no prazo de 20 (vinte) dias úteis.</w:t>
      </w:r>
    </w:p>
    <w:p w14:paraId="03B3CA84" w14:textId="329CA4CE" w:rsidR="004C15A4"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Serão publicadas na Imprensa Oficial </w:t>
      </w:r>
      <w:r w:rsidR="008D19F5" w:rsidRPr="007A068D">
        <w:rPr>
          <w:rFonts w:ascii="Calibri" w:hAnsi="Calibri" w:cs="Calibri"/>
          <w:sz w:val="22"/>
          <w:szCs w:val="22"/>
        </w:rPr>
        <w:t>d</w:t>
      </w:r>
      <w:r w:rsidR="00076935">
        <w:rPr>
          <w:rFonts w:ascii="Calibri" w:hAnsi="Calibri" w:cs="Calibri"/>
          <w:sz w:val="22"/>
          <w:szCs w:val="22"/>
        </w:rPr>
        <w:t xml:space="preserve">a </w:t>
      </w:r>
      <w:r w:rsidR="00534976">
        <w:rPr>
          <w:rFonts w:ascii="Calibri" w:hAnsi="Calibri" w:cs="Calibri"/>
          <w:sz w:val="22"/>
          <w:szCs w:val="22"/>
        </w:rPr>
        <w:t>FUMSAT</w:t>
      </w:r>
      <w:r w:rsidRPr="007A068D">
        <w:rPr>
          <w:rFonts w:ascii="Calibri" w:hAnsi="Calibri" w:cs="Calibri"/>
          <w:sz w:val="22"/>
          <w:szCs w:val="22"/>
        </w:rPr>
        <w:t xml:space="preserve">, as sanções administrativas previstas no </w:t>
      </w:r>
      <w:r w:rsidR="008D19F5" w:rsidRPr="007A068D">
        <w:rPr>
          <w:rFonts w:ascii="Calibri" w:hAnsi="Calibri" w:cs="Calibri"/>
          <w:sz w:val="22"/>
          <w:szCs w:val="22"/>
        </w:rPr>
        <w:t>item 2</w:t>
      </w:r>
      <w:r w:rsidR="00534976">
        <w:rPr>
          <w:rFonts w:ascii="Calibri" w:hAnsi="Calibri" w:cs="Calibri"/>
          <w:sz w:val="22"/>
          <w:szCs w:val="22"/>
        </w:rPr>
        <w:t>1</w:t>
      </w:r>
      <w:r w:rsidRPr="007A068D">
        <w:rPr>
          <w:rFonts w:ascii="Calibri" w:hAnsi="Calibri" w:cs="Calibri"/>
          <w:sz w:val="22"/>
          <w:szCs w:val="22"/>
        </w:rPr>
        <w:t xml:space="preserve">.2, c, d, deste </w:t>
      </w:r>
      <w:r w:rsidR="008D19F5" w:rsidRPr="007A068D">
        <w:rPr>
          <w:rFonts w:ascii="Calibri" w:hAnsi="Calibri" w:cs="Calibri"/>
          <w:sz w:val="22"/>
          <w:szCs w:val="22"/>
        </w:rPr>
        <w:t>E</w:t>
      </w:r>
      <w:r w:rsidRPr="007A068D">
        <w:rPr>
          <w:rFonts w:ascii="Calibri" w:hAnsi="Calibri" w:cs="Calibri"/>
          <w:sz w:val="22"/>
          <w:szCs w:val="22"/>
        </w:rPr>
        <w:t>dital, inclusive a reabilitação perante a Administração Pública.</w:t>
      </w:r>
    </w:p>
    <w:p w14:paraId="4C0B12F7" w14:textId="529A4772" w:rsidR="008D19F5"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DA FRAUDE E DA CORRUPÇÃO</w:t>
      </w:r>
      <w:r w:rsidRPr="007A068D">
        <w:rPr>
          <w:rFonts w:ascii="Calibri" w:hAnsi="Calibri" w:cs="Calibri"/>
          <w:sz w:val="22"/>
          <w:szCs w:val="22"/>
        </w:rPr>
        <w:t xml:space="preserve"> </w:t>
      </w:r>
      <w:r w:rsidR="008D19F5" w:rsidRPr="007A068D">
        <w:rPr>
          <w:rFonts w:ascii="Calibri" w:hAnsi="Calibri" w:cs="Calibri"/>
          <w:sz w:val="22"/>
          <w:szCs w:val="22"/>
        </w:rPr>
        <w:t xml:space="preserve">– </w:t>
      </w:r>
      <w:r w:rsidRPr="007A068D">
        <w:rPr>
          <w:rFonts w:ascii="Calibri" w:hAnsi="Calibri" w:cs="Calibri"/>
          <w:sz w:val="22"/>
          <w:szCs w:val="22"/>
        </w:rPr>
        <w:t xml:space="preserve">Os licitantes e </w:t>
      </w:r>
      <w:r w:rsidR="008D19F5" w:rsidRPr="007A068D">
        <w:rPr>
          <w:rFonts w:ascii="Calibri" w:hAnsi="Calibri" w:cs="Calibri"/>
          <w:sz w:val="22"/>
          <w:szCs w:val="22"/>
        </w:rPr>
        <w:t>a</w:t>
      </w:r>
      <w:r w:rsidRPr="007A068D">
        <w:rPr>
          <w:rFonts w:ascii="Calibri" w:hAnsi="Calibri" w:cs="Calibri"/>
          <w:sz w:val="22"/>
          <w:szCs w:val="22"/>
        </w:rPr>
        <w:t xml:space="preserve"> </w:t>
      </w:r>
      <w:r w:rsidR="008D19F5" w:rsidRPr="007A068D">
        <w:rPr>
          <w:rFonts w:ascii="Calibri" w:hAnsi="Calibri" w:cs="Calibri"/>
          <w:sz w:val="22"/>
          <w:szCs w:val="22"/>
        </w:rPr>
        <w:t>C</w:t>
      </w:r>
      <w:r w:rsidRPr="007A068D">
        <w:rPr>
          <w:rFonts w:ascii="Calibri" w:hAnsi="Calibri" w:cs="Calibri"/>
          <w:sz w:val="22"/>
          <w:szCs w:val="22"/>
        </w:rPr>
        <w:t>ontratad</w:t>
      </w:r>
      <w:r w:rsidR="008D19F5" w:rsidRPr="007A068D">
        <w:rPr>
          <w:rFonts w:ascii="Calibri" w:hAnsi="Calibri" w:cs="Calibri"/>
          <w:sz w:val="22"/>
          <w:szCs w:val="22"/>
        </w:rPr>
        <w:t>a</w:t>
      </w:r>
      <w:r w:rsidRPr="007A068D">
        <w:rPr>
          <w:rFonts w:ascii="Calibri" w:hAnsi="Calibri" w:cs="Calibri"/>
          <w:sz w:val="22"/>
          <w:szCs w:val="22"/>
        </w:rPr>
        <w:t xml:space="preserve"> devem observar e fazer observar, por seus fornecedores e subcontratados, se admitida à subcontratação, o mais alto padrão de ética durante todo o processo de licitação, de contratação e de execução do objeto contratual.</w:t>
      </w:r>
    </w:p>
    <w:p w14:paraId="1B493853" w14:textId="7D36BC1F" w:rsidR="008D19F5"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PARA OS PROPÓSITOS DESTA CLÁUSULA, DEFINEM-SE AS SEGUINTES PRÁTICAS</w:t>
      </w:r>
      <w:r w:rsidRPr="007A068D">
        <w:rPr>
          <w:rFonts w:ascii="Calibri" w:hAnsi="Calibri" w:cs="Calibri"/>
          <w:sz w:val="22"/>
          <w:szCs w:val="22"/>
        </w:rPr>
        <w:t>:</w:t>
      </w:r>
    </w:p>
    <w:p w14:paraId="5BFF565B"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a) </w:t>
      </w:r>
      <w:r w:rsidRPr="007A068D">
        <w:rPr>
          <w:rFonts w:ascii="Calibri" w:hAnsi="Calibri" w:cs="Calibri"/>
          <w:b/>
          <w:bCs/>
          <w:sz w:val="22"/>
          <w:szCs w:val="22"/>
        </w:rPr>
        <w:t>PRÁTICA CORRUPTA</w:t>
      </w:r>
      <w:r w:rsidRPr="007A068D">
        <w:rPr>
          <w:rFonts w:ascii="Calibri" w:hAnsi="Calibri" w:cs="Calibri"/>
          <w:sz w:val="22"/>
          <w:szCs w:val="22"/>
        </w:rPr>
        <w:t xml:space="preserve">: </w:t>
      </w:r>
      <w:r w:rsidR="008D19F5" w:rsidRPr="007A068D">
        <w:rPr>
          <w:rFonts w:ascii="Calibri" w:hAnsi="Calibri" w:cs="Calibri"/>
          <w:sz w:val="22"/>
          <w:szCs w:val="22"/>
        </w:rPr>
        <w:t>o</w:t>
      </w:r>
      <w:r w:rsidRPr="007A068D">
        <w:rPr>
          <w:rFonts w:ascii="Calibri" w:hAnsi="Calibri" w:cs="Calibri"/>
          <w:sz w:val="22"/>
          <w:szCs w:val="22"/>
        </w:rPr>
        <w:t>ferecer, dar, receber ou solicitar, direta ou indiretamente, qualquer vantagem com o objetivo de influenciar a ação de servidor público no processo de licitação ou na execução do contrato</w:t>
      </w:r>
      <w:r w:rsidR="007D661F" w:rsidRPr="007A068D">
        <w:rPr>
          <w:rFonts w:ascii="Calibri" w:hAnsi="Calibri" w:cs="Calibri"/>
          <w:sz w:val="22"/>
          <w:szCs w:val="22"/>
        </w:rPr>
        <w:t>.</w:t>
      </w:r>
    </w:p>
    <w:p w14:paraId="68FC0DEB"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b) </w:t>
      </w:r>
      <w:r w:rsidRPr="007A068D">
        <w:rPr>
          <w:rFonts w:ascii="Calibri" w:hAnsi="Calibri" w:cs="Calibri"/>
          <w:b/>
          <w:bCs/>
          <w:sz w:val="22"/>
          <w:szCs w:val="22"/>
        </w:rPr>
        <w:t>PRÁTICA FRAUDULENTA</w:t>
      </w:r>
      <w:r w:rsidRPr="007A068D">
        <w:rPr>
          <w:rFonts w:ascii="Calibri" w:hAnsi="Calibri" w:cs="Calibri"/>
          <w:sz w:val="22"/>
          <w:szCs w:val="22"/>
        </w:rPr>
        <w:t xml:space="preserve">: </w:t>
      </w:r>
      <w:r w:rsidR="008D19F5" w:rsidRPr="007A068D">
        <w:rPr>
          <w:rFonts w:ascii="Calibri" w:hAnsi="Calibri" w:cs="Calibri"/>
          <w:sz w:val="22"/>
          <w:szCs w:val="22"/>
        </w:rPr>
        <w:t>a</w:t>
      </w:r>
      <w:r w:rsidRPr="007A068D">
        <w:rPr>
          <w:rFonts w:ascii="Calibri" w:hAnsi="Calibri" w:cs="Calibri"/>
          <w:sz w:val="22"/>
          <w:szCs w:val="22"/>
        </w:rPr>
        <w:t xml:space="preserve"> falsificação ou omissão dos fatos, com o objetivo de influenciar o processo de licitação ou de execução do contrato</w:t>
      </w:r>
      <w:r w:rsidR="007D661F" w:rsidRPr="007A068D">
        <w:rPr>
          <w:rFonts w:ascii="Calibri" w:hAnsi="Calibri" w:cs="Calibri"/>
          <w:sz w:val="22"/>
          <w:szCs w:val="22"/>
        </w:rPr>
        <w:t>.</w:t>
      </w:r>
    </w:p>
    <w:p w14:paraId="654C6599"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c) </w:t>
      </w:r>
      <w:r w:rsidRPr="007A068D">
        <w:rPr>
          <w:rFonts w:ascii="Calibri" w:hAnsi="Calibri" w:cs="Calibri"/>
          <w:b/>
          <w:bCs/>
          <w:sz w:val="22"/>
          <w:szCs w:val="22"/>
        </w:rPr>
        <w:t>PRÁTICA CONCERTADA</w:t>
      </w:r>
      <w:r w:rsidRPr="007A068D">
        <w:rPr>
          <w:rFonts w:ascii="Calibri" w:hAnsi="Calibri" w:cs="Calibri"/>
          <w:sz w:val="22"/>
          <w:szCs w:val="22"/>
        </w:rPr>
        <w:t xml:space="preserve">: </w:t>
      </w:r>
      <w:r w:rsidR="008D19F5" w:rsidRPr="007A068D">
        <w:rPr>
          <w:rFonts w:ascii="Calibri" w:hAnsi="Calibri" w:cs="Calibri"/>
          <w:sz w:val="22"/>
          <w:szCs w:val="22"/>
        </w:rPr>
        <w:t>e</w:t>
      </w:r>
      <w:r w:rsidRPr="007A068D">
        <w:rPr>
          <w:rFonts w:ascii="Calibri" w:hAnsi="Calibri" w:cs="Calibri"/>
          <w:sz w:val="22"/>
          <w:szCs w:val="22"/>
        </w:rPr>
        <w:t>squematizar ou estabelecer um acordo entre dois ou mais licitantes, com ou sem o conhecimento de representantes ou prepostos do órgão licitador, visando estabelecer preços em níveis artificiais e não-competitivos</w:t>
      </w:r>
      <w:r w:rsidR="007D661F" w:rsidRPr="007A068D">
        <w:rPr>
          <w:rFonts w:ascii="Calibri" w:hAnsi="Calibri" w:cs="Calibri"/>
          <w:sz w:val="22"/>
          <w:szCs w:val="22"/>
        </w:rPr>
        <w:t>.</w:t>
      </w:r>
    </w:p>
    <w:p w14:paraId="3E3FB2C4" w14:textId="251CC0F4"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d) </w:t>
      </w:r>
      <w:r w:rsidRPr="007A068D">
        <w:rPr>
          <w:rFonts w:ascii="Calibri" w:hAnsi="Calibri" w:cs="Calibri"/>
          <w:b/>
          <w:bCs/>
          <w:sz w:val="22"/>
          <w:szCs w:val="22"/>
        </w:rPr>
        <w:t>PRÁTICA COERCITIVA</w:t>
      </w:r>
      <w:r w:rsidRPr="007A068D">
        <w:rPr>
          <w:rFonts w:ascii="Calibri" w:hAnsi="Calibri" w:cs="Calibri"/>
          <w:sz w:val="22"/>
          <w:szCs w:val="22"/>
        </w:rPr>
        <w:t xml:space="preserve">: </w:t>
      </w:r>
      <w:r w:rsidR="008D19F5" w:rsidRPr="007A068D">
        <w:rPr>
          <w:rFonts w:ascii="Calibri" w:hAnsi="Calibri" w:cs="Calibri"/>
          <w:sz w:val="22"/>
          <w:szCs w:val="22"/>
        </w:rPr>
        <w:t>c</w:t>
      </w:r>
      <w:r w:rsidRPr="007A068D">
        <w:rPr>
          <w:rFonts w:ascii="Calibri" w:hAnsi="Calibri" w:cs="Calibri"/>
          <w:sz w:val="22"/>
          <w:szCs w:val="22"/>
        </w:rPr>
        <w:t>ausar danos ou ameaçar causar dano, direta ou indiretamente, às pessoas ou sua propriedade, visando influenciar sua participação em um processo licitatório ou afetar a execução do contrato.</w:t>
      </w:r>
    </w:p>
    <w:p w14:paraId="5FAC482B" w14:textId="2CB9E78A" w:rsidR="00D52666"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e) </w:t>
      </w:r>
      <w:r w:rsidRPr="007A068D">
        <w:rPr>
          <w:rFonts w:ascii="Calibri" w:hAnsi="Calibri" w:cs="Calibri"/>
          <w:b/>
          <w:bCs/>
          <w:sz w:val="22"/>
          <w:szCs w:val="22"/>
        </w:rPr>
        <w:t>PRÁTICA OBSTRUTIVA</w:t>
      </w:r>
      <w:r w:rsidRPr="007A068D">
        <w:rPr>
          <w:rFonts w:ascii="Calibri" w:hAnsi="Calibri" w:cs="Calibri"/>
          <w:sz w:val="22"/>
          <w:szCs w:val="22"/>
        </w:rPr>
        <w:t xml:space="preserve">: </w:t>
      </w:r>
      <w:r w:rsidR="008D19F5" w:rsidRPr="007A068D">
        <w:rPr>
          <w:rFonts w:ascii="Calibri" w:hAnsi="Calibri" w:cs="Calibri"/>
          <w:sz w:val="22"/>
          <w:szCs w:val="22"/>
        </w:rPr>
        <w:t>d</w:t>
      </w:r>
      <w:r w:rsidRPr="007A068D">
        <w:rPr>
          <w:rFonts w:ascii="Calibri" w:hAnsi="Calibri" w:cs="Calibri"/>
          <w:sz w:val="22"/>
          <w:szCs w:val="22"/>
        </w:rPr>
        <w:t>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6B0571B0" w14:textId="77777777" w:rsidR="004C15A4" w:rsidRPr="007A068D" w:rsidRDefault="004C15A4" w:rsidP="00355F4A">
      <w:pPr>
        <w:pStyle w:val="PargrafodaLista"/>
        <w:spacing w:after="120"/>
        <w:ind w:left="0"/>
        <w:contextualSpacing w:val="0"/>
        <w:jc w:val="both"/>
        <w:rPr>
          <w:rFonts w:ascii="Calibri" w:hAnsi="Calibri" w:cs="Calibri"/>
          <w:sz w:val="22"/>
          <w:szCs w:val="22"/>
        </w:rPr>
      </w:pPr>
    </w:p>
    <w:p w14:paraId="614C63CE" w14:textId="0DD9E8EB" w:rsidR="00CB442E" w:rsidRPr="009B0976" w:rsidRDefault="00CB442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IMPUGNAÇÃO AO EDITAL E DO PEDIDO DE ESCLARECIMENTO</w:t>
      </w:r>
    </w:p>
    <w:p w14:paraId="5F5DD786" w14:textId="2E22088C"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Até </w:t>
      </w:r>
      <w:r w:rsidRPr="009B0976">
        <w:rPr>
          <w:rFonts w:ascii="Calibri" w:hAnsi="Calibri" w:cs="Calibri"/>
          <w:b/>
          <w:bCs/>
          <w:sz w:val="22"/>
          <w:szCs w:val="22"/>
        </w:rPr>
        <w:t>03 (três) dias úteis</w:t>
      </w:r>
      <w:r w:rsidRPr="007A068D">
        <w:rPr>
          <w:rFonts w:ascii="Calibri" w:hAnsi="Calibri" w:cs="Calibri"/>
          <w:sz w:val="22"/>
          <w:szCs w:val="22"/>
        </w:rPr>
        <w:t xml:space="preserve"> antes da data designada para a abertura da sessão pública, qualquer pessoa poderá impugnar este Edital e/ou apresentar pedido de esclarecimento</w:t>
      </w:r>
      <w:r w:rsidR="004C15A4" w:rsidRPr="007A068D">
        <w:rPr>
          <w:rFonts w:ascii="Calibri" w:hAnsi="Calibri" w:cs="Calibri"/>
          <w:sz w:val="22"/>
          <w:szCs w:val="22"/>
        </w:rPr>
        <w:t>.</w:t>
      </w:r>
    </w:p>
    <w:p w14:paraId="16A5341B" w14:textId="77777777"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Pr="007A068D">
        <w:rPr>
          <w:rFonts w:ascii="Calibri" w:hAnsi="Calibri" w:cs="Calibri"/>
          <w:b/>
          <w:bCs/>
          <w:sz w:val="22"/>
          <w:szCs w:val="22"/>
        </w:rPr>
        <w:t>IMPUGNAÇÃO e/ou PEDIDO DE ESCLARECIMENTO DEVERÃO ser feitos EXCLUSIVAMENTE por FORMA ELETRÔNICA</w:t>
      </w:r>
      <w:r w:rsidRPr="007A068D">
        <w:rPr>
          <w:rFonts w:ascii="Calibri" w:hAnsi="Calibri" w:cs="Calibri"/>
          <w:sz w:val="22"/>
          <w:szCs w:val="22"/>
        </w:rPr>
        <w:t xml:space="preserve"> </w:t>
      </w:r>
      <w:r w:rsidRPr="007A068D">
        <w:rPr>
          <w:rFonts w:ascii="Calibri" w:hAnsi="Calibri" w:cs="Calibri"/>
          <w:b/>
          <w:bCs/>
          <w:sz w:val="22"/>
          <w:szCs w:val="22"/>
        </w:rPr>
        <w:t xml:space="preserve">no sistema </w:t>
      </w:r>
      <w:hyperlink r:id="rId62" w:history="1">
        <w:r w:rsidRPr="007A068D">
          <w:rPr>
            <w:rStyle w:val="Hyperlink"/>
            <w:rFonts w:ascii="Calibri" w:hAnsi="Calibri" w:cs="Calibri"/>
            <w:b/>
            <w:bCs/>
            <w:sz w:val="22"/>
            <w:szCs w:val="22"/>
          </w:rPr>
          <w:t>https://www.portaldecompraspublicas.com.br/</w:t>
        </w:r>
      </w:hyperlink>
      <w:r w:rsidRPr="007A068D">
        <w:rPr>
          <w:rFonts w:ascii="Calibri" w:hAnsi="Calibri" w:cs="Calibri"/>
          <w:sz w:val="22"/>
          <w:szCs w:val="22"/>
        </w:rPr>
        <w:t>.</w:t>
      </w:r>
    </w:p>
    <w:p w14:paraId="0075A787" w14:textId="77777777"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resposta à impugnação ou ao pedido de esclarecimento será divulgada no </w:t>
      </w:r>
      <w:r w:rsidRPr="007A068D">
        <w:rPr>
          <w:rFonts w:ascii="Calibri" w:hAnsi="Calibri" w:cs="Calibri"/>
          <w:b/>
          <w:bCs/>
          <w:sz w:val="22"/>
          <w:szCs w:val="22"/>
        </w:rPr>
        <w:t>PORTAL DE COMPRAS PÚBLICAS</w:t>
      </w:r>
      <w:r w:rsidRPr="007A068D">
        <w:rPr>
          <w:rFonts w:ascii="Calibri" w:hAnsi="Calibri" w:cs="Calibri"/>
          <w:sz w:val="22"/>
          <w:szCs w:val="22"/>
        </w:rPr>
        <w:t xml:space="preserve"> no prazo de até 3 (três) dias úteis, limitado ao último dia útil anterior à data da abertura do certame.</w:t>
      </w:r>
    </w:p>
    <w:p w14:paraId="5FEF12D5" w14:textId="77777777"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Acolhida a impugnação, será definida e publicada nova data para a realização do certame.</w:t>
      </w:r>
    </w:p>
    <w:p w14:paraId="3EE72868" w14:textId="4D30B07A" w:rsidR="00A00B1C"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impugnações e pedidos de esclarecimentos não suspendem os prazos previstos no certame, salvo quando se amolda ao </w:t>
      </w:r>
      <w:hyperlink r:id="rId63" w:anchor="art55%C2%A71" w:history="1">
        <w:r w:rsidRPr="007A068D">
          <w:rPr>
            <w:rStyle w:val="Hyperlink"/>
            <w:rFonts w:ascii="Calibri" w:hAnsi="Calibri" w:cs="Calibri"/>
            <w:sz w:val="22"/>
            <w:szCs w:val="22"/>
          </w:rPr>
          <w:t>art. 55, § 1º, da Lei Federal nº 14.133/2021</w:t>
        </w:r>
      </w:hyperlink>
      <w:r w:rsidRPr="007A068D">
        <w:rPr>
          <w:rFonts w:ascii="Calibri" w:hAnsi="Calibri" w:cs="Calibri"/>
          <w:sz w:val="22"/>
          <w:szCs w:val="22"/>
        </w:rPr>
        <w:t>.</w:t>
      </w:r>
    </w:p>
    <w:p w14:paraId="39039814" w14:textId="77777777" w:rsidR="00A00B1C" w:rsidRPr="007A068D" w:rsidRDefault="00A00B1C"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 concessão de efeito suspensivo à impugnação é medida excepcional e deverá ser motivada pelo Pregoeiro, nos autos do processo de licitação.</w:t>
      </w:r>
    </w:p>
    <w:p w14:paraId="41AF2631" w14:textId="7E0BABFA" w:rsidR="00813576"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respostas aos pedidos de esclarecimentos serão divulgadas pelo sistema e vincularão os participantes e a administração.</w:t>
      </w:r>
    </w:p>
    <w:p w14:paraId="185E2F4B" w14:textId="77777777"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respostas às impugnações e aos esclarecimentos solicitados, bem como outros avisos de ordem geral, serão cadastradas no sítio </w:t>
      </w:r>
      <w:hyperlink r:id="rId64" w:history="1">
        <w:r w:rsidR="00EE2A09" w:rsidRPr="007A068D">
          <w:rPr>
            <w:rStyle w:val="Hyperlink"/>
            <w:rFonts w:ascii="Calibri" w:hAnsi="Calibri" w:cs="Calibri"/>
            <w:sz w:val="22"/>
            <w:szCs w:val="22"/>
          </w:rPr>
          <w:t>https://www.portaldecompraspublicas.com.br/</w:t>
        </w:r>
      </w:hyperlink>
      <w:r w:rsidRPr="007A068D">
        <w:rPr>
          <w:rFonts w:ascii="Calibri" w:hAnsi="Calibri" w:cs="Calibri"/>
          <w:sz w:val="22"/>
          <w:szCs w:val="22"/>
        </w:rPr>
        <w:t>,</w:t>
      </w:r>
      <w:r w:rsidR="00EE2A09" w:rsidRPr="007A068D">
        <w:rPr>
          <w:rFonts w:ascii="Calibri" w:hAnsi="Calibri" w:cs="Calibri"/>
          <w:sz w:val="22"/>
          <w:szCs w:val="22"/>
        </w:rPr>
        <w:t xml:space="preserve"> </w:t>
      </w:r>
      <w:r w:rsidRPr="007A068D">
        <w:rPr>
          <w:rFonts w:ascii="Calibri" w:hAnsi="Calibri" w:cs="Calibri"/>
          <w:sz w:val="22"/>
          <w:szCs w:val="22"/>
        </w:rPr>
        <w:t>sendo de responsabilidade dos licitantes, seu acompanhamento.</w:t>
      </w:r>
    </w:p>
    <w:p w14:paraId="33700F8D" w14:textId="2329DF09" w:rsidR="00A00B1C"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1A85CC8" w14:textId="0CE78CC8" w:rsidR="00CE5703" w:rsidRPr="007A068D" w:rsidRDefault="00CE5703" w:rsidP="007F76A0">
      <w:pPr>
        <w:pStyle w:val="Ttulo1"/>
        <w:keepLines/>
        <w:numPr>
          <w:ilvl w:val="0"/>
          <w:numId w:val="1"/>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DAS DISPOSIÇÕES GERAIS</w:t>
      </w:r>
    </w:p>
    <w:p w14:paraId="1A124896"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Da sessão pública do Pregão divulgar-se-á Ata no sistema eletrônico.</w:t>
      </w:r>
    </w:p>
    <w:p w14:paraId="05C76999" w14:textId="3191C5A5"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853368">
        <w:rPr>
          <w:rFonts w:ascii="Calibri" w:hAnsi="Calibri" w:cs="Calibri"/>
          <w:sz w:val="22"/>
          <w:szCs w:val="22"/>
        </w:rPr>
        <w:t>o Pregoeiro</w:t>
      </w:r>
      <w:r w:rsidRPr="007A068D">
        <w:rPr>
          <w:rFonts w:ascii="Calibri" w:hAnsi="Calibri" w:cs="Calibri"/>
          <w:sz w:val="22"/>
          <w:szCs w:val="22"/>
        </w:rPr>
        <w:t>.</w:t>
      </w:r>
    </w:p>
    <w:p w14:paraId="5F3F443A"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Todas as referências de tempo no Edital, no aviso e durante a sessão pública observarão o horário de Brasília</w:t>
      </w:r>
      <w:r w:rsidR="00471ADD" w:rsidRPr="007A068D">
        <w:rPr>
          <w:rFonts w:ascii="Calibri" w:hAnsi="Calibri" w:cs="Calibri"/>
          <w:sz w:val="22"/>
          <w:szCs w:val="22"/>
        </w:rPr>
        <w:t>/</w:t>
      </w:r>
      <w:r w:rsidRPr="007A068D">
        <w:rPr>
          <w:rFonts w:ascii="Calibri" w:hAnsi="Calibri" w:cs="Calibri"/>
          <w:sz w:val="22"/>
          <w:szCs w:val="22"/>
        </w:rPr>
        <w:t>DF.</w:t>
      </w:r>
    </w:p>
    <w:p w14:paraId="1E5A2C06"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6402505"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homologação do resultado desta licitação não implicará direito à contratação.</w:t>
      </w:r>
    </w:p>
    <w:p w14:paraId="62A1DFC5"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FC3D40F"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F112909"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contagem dos prazos estabelecidos neste Edital e seus Anexos, excluir-se-á o dia do início e incluir-se-á o do vencimento. Só se iniciam e vencem os prazos em dias de expediente na Administração.</w:t>
      </w:r>
    </w:p>
    <w:p w14:paraId="068C327A"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desatendimento de exigências formais não essenciais não importará o afastamento do licitante, desde que seja possível o aproveitamento do ato, observados os princípios da isonomia e do interesse público.</w:t>
      </w:r>
    </w:p>
    <w:p w14:paraId="64AE157D" w14:textId="5BC74418" w:rsidR="00F169EC"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é o responsável pela fidelidade e legitimidade das informações prestadas e dos documentos apresentados em qualquer fase da licitação.</w:t>
      </w:r>
    </w:p>
    <w:p w14:paraId="13AB10BD" w14:textId="622778DF" w:rsidR="00F169EC"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7052DB1"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Em caso de divergência entre disposições deste Edital e de seus </w:t>
      </w:r>
      <w:r w:rsidR="0021110F" w:rsidRPr="007A068D">
        <w:rPr>
          <w:rFonts w:ascii="Calibri" w:hAnsi="Calibri" w:cs="Calibri"/>
          <w:sz w:val="22"/>
          <w:szCs w:val="22"/>
        </w:rPr>
        <w:t>A</w:t>
      </w:r>
      <w:r w:rsidRPr="007A068D">
        <w:rPr>
          <w:rFonts w:ascii="Calibri" w:hAnsi="Calibri" w:cs="Calibri"/>
          <w:sz w:val="22"/>
          <w:szCs w:val="22"/>
        </w:rPr>
        <w:t>nexos ou demais peças que compõem o processo, prevalecerá as deste Edital.</w:t>
      </w:r>
    </w:p>
    <w:p w14:paraId="77D97820" w14:textId="79C45D4F" w:rsidR="00F169EC" w:rsidRPr="007A068D" w:rsidRDefault="002111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00861BB9">
        <w:rPr>
          <w:rFonts w:ascii="Calibri" w:hAnsi="Calibri" w:cs="Calibri"/>
          <w:sz w:val="22"/>
          <w:szCs w:val="22"/>
        </w:rPr>
        <w:t>FUMSAT</w:t>
      </w:r>
      <w:r w:rsidR="0088014A" w:rsidRPr="007A068D">
        <w:rPr>
          <w:rFonts w:ascii="Calibri" w:hAnsi="Calibri" w:cs="Calibr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4DD9F6D" w14:textId="77777777" w:rsidR="004C15A4"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do Pregão induz à extinção do contrato.</w:t>
      </w:r>
    </w:p>
    <w:p w14:paraId="5E6B0869" w14:textId="1539C854" w:rsidR="00F169EC"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da licitação por motivo de ilegalidade não gera obrigação de indenizar.</w:t>
      </w:r>
    </w:p>
    <w:p w14:paraId="3C6E38B7" w14:textId="774088B3" w:rsidR="00F169EC"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29012B5" w14:textId="46C7B50B" w:rsidR="00F169EC"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Edital está disponibilizado, na íntegra, no endereço eletrônico: </w:t>
      </w:r>
      <w:hyperlink r:id="rId65" w:history="1">
        <w:r w:rsidR="00F169EC" w:rsidRPr="007A068D">
          <w:rPr>
            <w:rStyle w:val="Hyperlink"/>
            <w:rFonts w:ascii="Calibri" w:hAnsi="Calibri" w:cs="Calibri"/>
            <w:sz w:val="22"/>
            <w:szCs w:val="22"/>
          </w:rPr>
          <w:t>https://www.portaldecompraspublicas.com.br/</w:t>
        </w:r>
      </w:hyperlink>
      <w:r w:rsidR="00F169EC" w:rsidRPr="007A068D">
        <w:rPr>
          <w:rFonts w:ascii="Calibri" w:hAnsi="Calibri" w:cs="Calibri"/>
          <w:sz w:val="22"/>
          <w:szCs w:val="22"/>
        </w:rPr>
        <w:t xml:space="preserve">, </w:t>
      </w:r>
      <w:r w:rsidRPr="007A068D">
        <w:rPr>
          <w:rFonts w:ascii="Calibri" w:hAnsi="Calibri" w:cs="Calibri"/>
          <w:sz w:val="22"/>
          <w:szCs w:val="22"/>
        </w:rPr>
        <w:t xml:space="preserve">e também poderão ser lidos e/ou obtidos no endereço </w:t>
      </w:r>
      <w:r w:rsidR="00F169EC" w:rsidRPr="007A068D">
        <w:rPr>
          <w:rFonts w:ascii="Calibri" w:hAnsi="Calibri" w:cs="Calibri"/>
          <w:sz w:val="22"/>
          <w:szCs w:val="22"/>
        </w:rPr>
        <w:t xml:space="preserve">eletrônico </w:t>
      </w:r>
      <w:hyperlink r:id="rId66" w:history="1">
        <w:r w:rsidR="00246C83" w:rsidRPr="007A068D">
          <w:rPr>
            <w:rStyle w:val="Hyperlink"/>
            <w:rFonts w:ascii="Calibri" w:eastAsia="Times New Roman" w:hAnsi="Calibri" w:cs="Calibri"/>
            <w:sz w:val="22"/>
            <w:szCs w:val="22"/>
          </w:rPr>
          <w:t>https://fumsat.mg.gov.br/</w:t>
        </w:r>
      </w:hyperlink>
      <w:r w:rsidRPr="007A068D">
        <w:rPr>
          <w:rFonts w:ascii="Calibri" w:hAnsi="Calibri" w:cs="Calibri"/>
          <w:sz w:val="22"/>
          <w:szCs w:val="22"/>
        </w:rPr>
        <w:t>,</w:t>
      </w:r>
      <w:r w:rsidR="00F169EC" w:rsidRPr="007A068D">
        <w:rPr>
          <w:rFonts w:ascii="Calibri" w:hAnsi="Calibri" w:cs="Calibri"/>
          <w:sz w:val="22"/>
          <w:szCs w:val="22"/>
        </w:rPr>
        <w:t xml:space="preserve"> </w:t>
      </w:r>
      <w:r w:rsidRPr="007A068D">
        <w:rPr>
          <w:rFonts w:ascii="Calibri" w:hAnsi="Calibri" w:cs="Calibri"/>
          <w:sz w:val="22"/>
          <w:szCs w:val="22"/>
        </w:rPr>
        <w:t xml:space="preserve">nos dias úteis, no horário das </w:t>
      </w:r>
      <w:r w:rsidR="00F169EC" w:rsidRPr="007A068D">
        <w:rPr>
          <w:rFonts w:ascii="Calibri" w:hAnsi="Calibri" w:cs="Calibri"/>
          <w:sz w:val="22"/>
          <w:szCs w:val="22"/>
        </w:rPr>
        <w:t>0</w:t>
      </w:r>
      <w:r w:rsidR="00246C83">
        <w:rPr>
          <w:rFonts w:ascii="Calibri" w:hAnsi="Calibri" w:cs="Calibri"/>
          <w:sz w:val="22"/>
          <w:szCs w:val="22"/>
        </w:rPr>
        <w:t>7</w:t>
      </w:r>
      <w:r w:rsidR="00F169EC" w:rsidRPr="007A068D">
        <w:rPr>
          <w:rFonts w:ascii="Calibri" w:hAnsi="Calibri" w:cs="Calibri"/>
          <w:sz w:val="22"/>
          <w:szCs w:val="22"/>
        </w:rPr>
        <w:t>h00</w:t>
      </w:r>
      <w:r w:rsidRPr="007A068D">
        <w:rPr>
          <w:rFonts w:ascii="Calibri" w:hAnsi="Calibri" w:cs="Calibri"/>
          <w:sz w:val="22"/>
          <w:szCs w:val="22"/>
        </w:rPr>
        <w:t xml:space="preserve"> às </w:t>
      </w:r>
      <w:r w:rsidR="00F169EC" w:rsidRPr="007A068D">
        <w:rPr>
          <w:rFonts w:ascii="Calibri" w:hAnsi="Calibri" w:cs="Calibri"/>
          <w:sz w:val="22"/>
          <w:szCs w:val="22"/>
        </w:rPr>
        <w:t>16h00</w:t>
      </w:r>
      <w:r w:rsidRPr="007A068D">
        <w:rPr>
          <w:rFonts w:ascii="Calibri" w:hAnsi="Calibri" w:cs="Calibri"/>
          <w:sz w:val="22"/>
          <w:szCs w:val="22"/>
        </w:rPr>
        <w:t>, no mesmo endereço e período em que os autos do processo administrativo permanecerão com acesso e vista franqueada aos interessados.</w:t>
      </w:r>
    </w:p>
    <w:p w14:paraId="08A07AC1" w14:textId="311A7579" w:rsidR="00F169EC"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Integram este Edital, para todos os fins e efeitos, os seguintes </w:t>
      </w:r>
      <w:r w:rsidR="001E7F59" w:rsidRPr="007A068D">
        <w:rPr>
          <w:rFonts w:ascii="Calibri" w:hAnsi="Calibri" w:cs="Calibri"/>
          <w:sz w:val="22"/>
          <w:szCs w:val="22"/>
        </w:rPr>
        <w:t>A</w:t>
      </w:r>
      <w:r w:rsidRPr="007A068D">
        <w:rPr>
          <w:rFonts w:ascii="Calibri" w:hAnsi="Calibri" w:cs="Calibri"/>
          <w:sz w:val="22"/>
          <w:szCs w:val="22"/>
        </w:rPr>
        <w:t>nexos:</w:t>
      </w:r>
    </w:p>
    <w:p w14:paraId="0171AB72" w14:textId="77777777" w:rsidR="00354B01"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 – </w:t>
      </w:r>
      <w:r w:rsidR="00F169EC" w:rsidRPr="007A068D">
        <w:rPr>
          <w:rFonts w:ascii="Calibri" w:hAnsi="Calibri" w:cs="Calibri"/>
          <w:sz w:val="22"/>
          <w:szCs w:val="22"/>
        </w:rPr>
        <w:t>TERMO DE REFERÊNCIA</w:t>
      </w:r>
    </w:p>
    <w:p w14:paraId="1EF93E30" w14:textId="77777777" w:rsidR="00354B01" w:rsidRPr="007A068D" w:rsidRDefault="00F169EC"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I-A – ESTUDO TÉCNICO PRELIMINAR</w:t>
      </w:r>
    </w:p>
    <w:p w14:paraId="70EFC92E" w14:textId="77777777" w:rsidR="00354B01"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II </w:t>
      </w:r>
      <w:r w:rsidR="00F169EC" w:rsidRPr="007A068D">
        <w:rPr>
          <w:rFonts w:ascii="Calibri" w:hAnsi="Calibri" w:cs="Calibri"/>
          <w:sz w:val="22"/>
          <w:szCs w:val="22"/>
        </w:rPr>
        <w:t xml:space="preserve">– </w:t>
      </w:r>
      <w:r w:rsidRPr="007A068D">
        <w:rPr>
          <w:rFonts w:ascii="Calibri" w:hAnsi="Calibri" w:cs="Calibri"/>
          <w:sz w:val="22"/>
          <w:szCs w:val="22"/>
        </w:rPr>
        <w:t>MODELO DE PROPOSTA DE PREÇOS;</w:t>
      </w:r>
    </w:p>
    <w:p w14:paraId="4634E758" w14:textId="77777777" w:rsidR="00354B01"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III – MODELO DE </w:t>
      </w:r>
      <w:r w:rsidR="00F169EC" w:rsidRPr="007A068D">
        <w:rPr>
          <w:rFonts w:ascii="Calibri" w:hAnsi="Calibri" w:cs="Calibri"/>
          <w:sz w:val="22"/>
          <w:szCs w:val="22"/>
        </w:rPr>
        <w:t>ATA DE REGISTRO DE PREÇOS</w:t>
      </w:r>
      <w:r w:rsidRPr="007A068D">
        <w:rPr>
          <w:rFonts w:ascii="Calibri" w:hAnsi="Calibri" w:cs="Calibri"/>
          <w:sz w:val="22"/>
          <w:szCs w:val="22"/>
        </w:rPr>
        <w:t>;</w:t>
      </w:r>
    </w:p>
    <w:p w14:paraId="7562906D" w14:textId="68274953" w:rsidR="0088014A"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IV – MINUTA DO CONTRATO;</w:t>
      </w:r>
    </w:p>
    <w:p w14:paraId="1A7E191E" w14:textId="77777777" w:rsidR="00794338" w:rsidRPr="007A068D" w:rsidRDefault="00794338" w:rsidP="00355F4A">
      <w:pPr>
        <w:spacing w:after="120"/>
        <w:jc w:val="both"/>
        <w:rPr>
          <w:rFonts w:ascii="Calibri" w:eastAsia="Times New Roman" w:hAnsi="Calibri" w:cs="Calibri"/>
          <w:sz w:val="22"/>
          <w:szCs w:val="22"/>
        </w:rPr>
      </w:pPr>
    </w:p>
    <w:p w14:paraId="45A94C52" w14:textId="2502A15E" w:rsidR="00BC1DEE" w:rsidRPr="007A068D" w:rsidRDefault="00246C83" w:rsidP="00355F4A">
      <w:pPr>
        <w:spacing w:after="120"/>
        <w:jc w:val="both"/>
        <w:rPr>
          <w:rFonts w:ascii="Calibri" w:eastAsia="Times New Roman" w:hAnsi="Calibri" w:cs="Calibri"/>
          <w:sz w:val="22"/>
          <w:szCs w:val="22"/>
        </w:rPr>
      </w:pPr>
      <w:r>
        <w:rPr>
          <w:rFonts w:ascii="Calibri" w:eastAsia="Times New Roman" w:hAnsi="Calibri" w:cs="Calibri"/>
          <w:sz w:val="22"/>
          <w:szCs w:val="22"/>
        </w:rPr>
        <w:t>Teixeiras</w:t>
      </w:r>
      <w:r w:rsidR="00F00B61">
        <w:rPr>
          <w:rFonts w:ascii="Calibri" w:eastAsia="Times New Roman" w:hAnsi="Calibri" w:cs="Calibri"/>
          <w:sz w:val="22"/>
          <w:szCs w:val="22"/>
        </w:rPr>
        <w:t>/MG</w:t>
      </w:r>
      <w:r w:rsidR="009257F7">
        <w:rPr>
          <w:rFonts w:ascii="Calibri" w:eastAsia="Times New Roman" w:hAnsi="Calibri" w:cs="Calibri"/>
          <w:sz w:val="22"/>
          <w:szCs w:val="22"/>
        </w:rPr>
        <w:t>, 25 de maio</w:t>
      </w:r>
      <w:r w:rsidR="00F00B61">
        <w:rPr>
          <w:rFonts w:ascii="Calibri" w:eastAsia="Times New Roman" w:hAnsi="Calibri" w:cs="Calibri"/>
          <w:sz w:val="22"/>
          <w:szCs w:val="22"/>
        </w:rPr>
        <w:t xml:space="preserve"> de 202</w:t>
      </w:r>
      <w:r w:rsidR="009257F7">
        <w:rPr>
          <w:rFonts w:ascii="Calibri" w:eastAsia="Times New Roman" w:hAnsi="Calibri" w:cs="Calibri"/>
          <w:sz w:val="22"/>
          <w:szCs w:val="22"/>
        </w:rPr>
        <w:t>6</w:t>
      </w:r>
      <w:r w:rsidR="00BC1DEE" w:rsidRPr="007A068D">
        <w:rPr>
          <w:rFonts w:ascii="Calibri" w:eastAsia="Times New Roman" w:hAnsi="Calibri" w:cs="Calibri"/>
          <w:sz w:val="22"/>
          <w:szCs w:val="22"/>
        </w:rPr>
        <w:t>.</w:t>
      </w:r>
    </w:p>
    <w:p w14:paraId="61E93176" w14:textId="77777777" w:rsidR="00610F68" w:rsidRPr="007A068D" w:rsidRDefault="00610F68" w:rsidP="00D95A83">
      <w:pPr>
        <w:jc w:val="both"/>
        <w:rPr>
          <w:rFonts w:ascii="Calibri" w:eastAsia="Times New Roman" w:hAnsi="Calibri" w:cs="Calibri"/>
          <w:sz w:val="22"/>
          <w:szCs w:val="22"/>
        </w:rPr>
      </w:pPr>
    </w:p>
    <w:p w14:paraId="1931CA35" w14:textId="77777777" w:rsidR="00610F68" w:rsidRPr="007A068D" w:rsidRDefault="00610F68" w:rsidP="00D95A83">
      <w:pPr>
        <w:jc w:val="both"/>
        <w:rPr>
          <w:rFonts w:ascii="Calibri" w:eastAsia="Times New Roman" w:hAnsi="Calibri" w:cs="Calibri"/>
          <w:sz w:val="22"/>
          <w:szCs w:val="22"/>
        </w:rPr>
      </w:pPr>
    </w:p>
    <w:p w14:paraId="57435E68" w14:textId="77777777" w:rsidR="00751511" w:rsidRDefault="00751511" w:rsidP="00751511">
      <w:pPr>
        <w:jc w:val="center"/>
        <w:rPr>
          <w:rFonts w:ascii="Calibri" w:eastAsia="Calibri" w:hAnsi="Calibri" w:cs="Calibri"/>
          <w:b/>
          <w:sz w:val="22"/>
          <w:szCs w:val="22"/>
        </w:rPr>
      </w:pPr>
      <w:r w:rsidRPr="00031D9E">
        <w:rPr>
          <w:rFonts w:ascii="Calibri" w:eastAsia="Calibri" w:hAnsi="Calibri" w:cs="Calibri"/>
          <w:b/>
          <w:sz w:val="22"/>
          <w:szCs w:val="22"/>
        </w:rPr>
        <w:t>Nacife Miguel Burjaile Sobrinho</w:t>
      </w:r>
    </w:p>
    <w:p w14:paraId="4E899ED6" w14:textId="77777777" w:rsidR="00751511" w:rsidRDefault="00751511" w:rsidP="00751511">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109F5688" w14:textId="77777777" w:rsidR="00751511" w:rsidRDefault="00751511" w:rsidP="00751511">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70910680" w14:textId="05B4FFCB" w:rsidR="00D47814" w:rsidRPr="007A068D" w:rsidRDefault="00D47814" w:rsidP="00356080">
      <w:pPr>
        <w:shd w:val="clear" w:color="auto" w:fill="D9E2F3" w:themeFill="accent1" w:themeFillTint="33"/>
        <w:spacing w:after="120"/>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ANEXO I – TERMO DE REFERÊNCIA</w:t>
      </w:r>
    </w:p>
    <w:p w14:paraId="7A96A346" w14:textId="6372E58A" w:rsidR="003F7995" w:rsidRPr="007A068D" w:rsidRDefault="003F7995" w:rsidP="003F7995">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005/2026</w:t>
      </w:r>
    </w:p>
    <w:p w14:paraId="0002BFE0" w14:textId="77777777" w:rsidR="003F7995" w:rsidRPr="007A068D" w:rsidRDefault="003F7995" w:rsidP="003F7995">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006/2026</w:t>
      </w:r>
    </w:p>
    <w:p w14:paraId="0487A934" w14:textId="77777777" w:rsidR="003F7995" w:rsidRPr="007A068D" w:rsidRDefault="003F7995" w:rsidP="003F7995">
      <w:pPr>
        <w:spacing w:after="240"/>
        <w:jc w:val="center"/>
        <w:rPr>
          <w:rFonts w:ascii="Calibri" w:eastAsia="Times New Roman" w:hAnsi="Calibri" w:cs="Calibri"/>
          <w:sz w:val="22"/>
          <w:szCs w:val="22"/>
        </w:rPr>
      </w:pPr>
      <w:r>
        <w:rPr>
          <w:rFonts w:ascii="Calibri" w:eastAsia="Times New Roman" w:hAnsi="Calibri" w:cs="Calibri"/>
          <w:b/>
          <w:bCs/>
          <w:sz w:val="22"/>
          <w:szCs w:val="22"/>
        </w:rPr>
        <w:t>SRP Nº 003/2026</w:t>
      </w:r>
    </w:p>
    <w:p w14:paraId="5A63BD0F" w14:textId="77777777" w:rsidR="00D47814" w:rsidRPr="007A068D" w:rsidRDefault="00D47814" w:rsidP="007F76A0">
      <w:pPr>
        <w:pStyle w:val="Ttulo1"/>
        <w:keepLines/>
        <w:numPr>
          <w:ilvl w:val="0"/>
          <w:numId w:val="5"/>
        </w:numPr>
        <w:shd w:val="clear" w:color="auto" w:fill="D9E2F3" w:themeFill="accent1" w:themeFillTint="33"/>
        <w:ind w:left="0" w:firstLine="0"/>
        <w:rPr>
          <w:rFonts w:cs="Calibri"/>
          <w:sz w:val="22"/>
          <w:szCs w:val="22"/>
        </w:rPr>
      </w:pPr>
      <w:r w:rsidRPr="007A068D">
        <w:rPr>
          <w:rFonts w:cs="Calibri"/>
          <w:sz w:val="22"/>
          <w:szCs w:val="22"/>
          <w:lang w:val="pt-BR"/>
        </w:rPr>
        <w:t>DA DEFINIÇÃO DO OBJETO</w:t>
      </w:r>
    </w:p>
    <w:p w14:paraId="3F58D41F" w14:textId="77777777" w:rsidR="00D47814" w:rsidRPr="007A068D" w:rsidRDefault="00D47814" w:rsidP="00D95A83">
      <w:pPr>
        <w:jc w:val="both"/>
        <w:rPr>
          <w:rFonts w:ascii="Calibri" w:hAnsi="Calibri" w:cs="Calibri"/>
          <w:sz w:val="22"/>
          <w:szCs w:val="22"/>
        </w:rPr>
      </w:pPr>
    </w:p>
    <w:p w14:paraId="4DCE83C6" w14:textId="10299D71" w:rsidR="00D47814" w:rsidRPr="007A068D" w:rsidRDefault="00D47814" w:rsidP="007F76A0">
      <w:pPr>
        <w:pStyle w:val="PargrafodaLista"/>
        <w:numPr>
          <w:ilvl w:val="1"/>
          <w:numId w:val="6"/>
        </w:numPr>
        <w:ind w:left="0" w:firstLine="0"/>
        <w:jc w:val="both"/>
        <w:rPr>
          <w:rFonts w:ascii="Calibri" w:hAnsi="Calibri" w:cs="Calibri"/>
          <w:sz w:val="22"/>
          <w:szCs w:val="22"/>
        </w:rPr>
      </w:pPr>
      <w:r w:rsidRPr="007A068D">
        <w:rPr>
          <w:rFonts w:ascii="Calibri" w:hAnsi="Calibri" w:cs="Calibri"/>
          <w:sz w:val="22"/>
          <w:szCs w:val="22"/>
        </w:rPr>
        <w:t xml:space="preserve">Registro de Preços para futura e eventual </w:t>
      </w:r>
      <w:r w:rsidR="00F00B61">
        <w:rPr>
          <w:rFonts w:ascii="Calibri" w:hAnsi="Calibri" w:cs="Calibri"/>
          <w:b/>
          <w:bCs/>
          <w:sz w:val="22"/>
          <w:szCs w:val="22"/>
        </w:rPr>
        <w:t>aquisição de pão francês, destinado ao atendimento das demandas da Fundação Municipal de Saúde de Teixeiras/MG – FUMSAT</w:t>
      </w:r>
      <w:r w:rsidRPr="007A068D">
        <w:rPr>
          <w:rFonts w:ascii="Calibri" w:hAnsi="Calibri" w:cs="Calibri"/>
          <w:sz w:val="22"/>
          <w:szCs w:val="22"/>
        </w:rPr>
        <w:t xml:space="preserve">, conforme especificações estabelecidas no Edital, neste Termo de Referência e seus </w:t>
      </w:r>
      <w:r w:rsidR="00C0531B" w:rsidRPr="007A068D">
        <w:rPr>
          <w:rFonts w:ascii="Calibri" w:hAnsi="Calibri" w:cs="Calibri"/>
          <w:sz w:val="22"/>
          <w:szCs w:val="22"/>
        </w:rPr>
        <w:t>A</w:t>
      </w:r>
      <w:r w:rsidRPr="007A068D">
        <w:rPr>
          <w:rFonts w:ascii="Calibri" w:hAnsi="Calibri" w:cs="Calibri"/>
          <w:sz w:val="22"/>
          <w:szCs w:val="22"/>
        </w:rPr>
        <w:t>nexos:</w:t>
      </w:r>
    </w:p>
    <w:p w14:paraId="06A22CF5" w14:textId="77777777" w:rsidR="00D47814" w:rsidRPr="007A068D" w:rsidRDefault="00D47814" w:rsidP="00D95A83">
      <w:pPr>
        <w:pStyle w:val="PargrafodaLista"/>
        <w:ind w:left="0"/>
        <w:jc w:val="both"/>
        <w:rPr>
          <w:rFonts w:ascii="Calibri" w:hAnsi="Calibri" w:cs="Calibri"/>
          <w:sz w:val="22"/>
          <w:szCs w:val="22"/>
        </w:rPr>
      </w:pPr>
    </w:p>
    <w:tbl>
      <w:tblPr>
        <w:tblStyle w:val="TabeladeGradeClara3"/>
        <w:tblW w:w="0" w:type="auto"/>
        <w:tblLook w:val="04A0" w:firstRow="1" w:lastRow="0" w:firstColumn="1" w:lastColumn="0" w:noHBand="0" w:noVBand="1"/>
      </w:tblPr>
      <w:tblGrid>
        <w:gridCol w:w="669"/>
        <w:gridCol w:w="823"/>
        <w:gridCol w:w="3388"/>
        <w:gridCol w:w="905"/>
        <w:gridCol w:w="900"/>
        <w:gridCol w:w="1299"/>
        <w:gridCol w:w="1360"/>
      </w:tblGrid>
      <w:tr w:rsidR="00F00B61" w:rsidRPr="00F00B61" w14:paraId="6DE263BD" w14:textId="77777777" w:rsidTr="00F00B61">
        <w:tc>
          <w:tcPr>
            <w:tcW w:w="669" w:type="dxa"/>
            <w:shd w:val="clear" w:color="auto" w:fill="D9E2F3" w:themeFill="accent1" w:themeFillTint="33"/>
            <w:vAlign w:val="center"/>
          </w:tcPr>
          <w:p w14:paraId="0E464DB2" w14:textId="146D8C6A" w:rsidR="00F00B61" w:rsidRPr="00F00B61" w:rsidRDefault="00F00B61" w:rsidP="00F00B61">
            <w:pPr>
              <w:jc w:val="center"/>
              <w:rPr>
                <w:rFonts w:ascii="Calibri" w:hAnsi="Calibri" w:cs="Calibri"/>
              </w:rPr>
            </w:pPr>
            <w:r w:rsidRPr="00F00B61">
              <w:rPr>
                <w:rFonts w:ascii="Calibri" w:hAnsi="Calibri" w:cs="Calibri"/>
                <w:b/>
                <w:sz w:val="16"/>
                <w:szCs w:val="16"/>
              </w:rPr>
              <w:t>N° ITEM</w:t>
            </w:r>
          </w:p>
        </w:tc>
        <w:tc>
          <w:tcPr>
            <w:tcW w:w="823" w:type="dxa"/>
            <w:shd w:val="clear" w:color="auto" w:fill="D9E2F3" w:themeFill="accent1" w:themeFillTint="33"/>
            <w:vAlign w:val="center"/>
          </w:tcPr>
          <w:p w14:paraId="3A1F4D01" w14:textId="142AFE87" w:rsidR="00F00B61" w:rsidRPr="00F00B61" w:rsidRDefault="00F00B61" w:rsidP="00F00B61">
            <w:pPr>
              <w:jc w:val="center"/>
              <w:rPr>
                <w:rFonts w:ascii="Calibri" w:hAnsi="Calibri" w:cs="Calibri"/>
              </w:rPr>
            </w:pPr>
            <w:r w:rsidRPr="00F00B61">
              <w:rPr>
                <w:rFonts w:ascii="Calibri" w:hAnsi="Calibri" w:cs="Calibri"/>
                <w:b/>
                <w:sz w:val="16"/>
                <w:szCs w:val="16"/>
              </w:rPr>
              <w:t>CÓD.</w:t>
            </w:r>
          </w:p>
        </w:tc>
        <w:tc>
          <w:tcPr>
            <w:tcW w:w="3388" w:type="dxa"/>
            <w:shd w:val="clear" w:color="auto" w:fill="D9E2F3" w:themeFill="accent1" w:themeFillTint="33"/>
            <w:vAlign w:val="center"/>
          </w:tcPr>
          <w:p w14:paraId="5DD9E0B3" w14:textId="70A6CD7C" w:rsidR="00F00B61" w:rsidRPr="00F00B61" w:rsidRDefault="00F00B61" w:rsidP="00F00B61">
            <w:pPr>
              <w:jc w:val="center"/>
              <w:rPr>
                <w:rFonts w:ascii="Calibri" w:hAnsi="Calibri" w:cs="Calibri"/>
              </w:rPr>
            </w:pPr>
            <w:r w:rsidRPr="00F00B61">
              <w:rPr>
                <w:rFonts w:ascii="Calibri" w:hAnsi="Calibri" w:cs="Calibri"/>
                <w:b/>
                <w:sz w:val="16"/>
                <w:szCs w:val="16"/>
              </w:rPr>
              <w:t>DESCRIÇÃO</w:t>
            </w:r>
          </w:p>
        </w:tc>
        <w:tc>
          <w:tcPr>
            <w:tcW w:w="905" w:type="dxa"/>
            <w:shd w:val="clear" w:color="auto" w:fill="D9E2F3" w:themeFill="accent1" w:themeFillTint="33"/>
            <w:vAlign w:val="center"/>
          </w:tcPr>
          <w:p w14:paraId="0A8E1BDB" w14:textId="2CF2AD8E" w:rsidR="00F00B61" w:rsidRPr="00F00B61" w:rsidRDefault="00F00B61" w:rsidP="00F00B61">
            <w:pPr>
              <w:jc w:val="center"/>
              <w:rPr>
                <w:rFonts w:ascii="Calibri" w:hAnsi="Calibri" w:cs="Calibri"/>
              </w:rPr>
            </w:pPr>
            <w:r w:rsidRPr="00F00B61">
              <w:rPr>
                <w:rFonts w:ascii="Calibri" w:hAnsi="Calibri" w:cs="Calibri"/>
                <w:b/>
                <w:sz w:val="16"/>
                <w:szCs w:val="16"/>
              </w:rPr>
              <w:t>UND.</w:t>
            </w:r>
          </w:p>
        </w:tc>
        <w:tc>
          <w:tcPr>
            <w:tcW w:w="900" w:type="dxa"/>
            <w:shd w:val="clear" w:color="auto" w:fill="D9E2F3" w:themeFill="accent1" w:themeFillTint="33"/>
            <w:vAlign w:val="center"/>
          </w:tcPr>
          <w:p w14:paraId="08CF5875" w14:textId="0DC323C0" w:rsidR="00F00B61" w:rsidRPr="00F00B61" w:rsidRDefault="00F00B61" w:rsidP="00F00B61">
            <w:pPr>
              <w:jc w:val="center"/>
              <w:rPr>
                <w:rFonts w:ascii="Calibri" w:hAnsi="Calibri" w:cs="Calibri"/>
              </w:rPr>
            </w:pPr>
            <w:r w:rsidRPr="00F00B61">
              <w:rPr>
                <w:rFonts w:ascii="Calibri" w:hAnsi="Calibri" w:cs="Calibri"/>
                <w:b/>
                <w:sz w:val="16"/>
                <w:szCs w:val="16"/>
              </w:rPr>
              <w:t>QTD.</w:t>
            </w:r>
          </w:p>
        </w:tc>
        <w:tc>
          <w:tcPr>
            <w:tcW w:w="1299" w:type="dxa"/>
            <w:shd w:val="clear" w:color="auto" w:fill="D9E2F3" w:themeFill="accent1" w:themeFillTint="33"/>
            <w:vAlign w:val="center"/>
          </w:tcPr>
          <w:p w14:paraId="15814750" w14:textId="1B63C72E" w:rsidR="00F00B61" w:rsidRPr="00F00B61" w:rsidRDefault="00F00B61" w:rsidP="00F00B61">
            <w:pPr>
              <w:jc w:val="center"/>
              <w:rPr>
                <w:rFonts w:ascii="Calibri" w:hAnsi="Calibri" w:cs="Calibri"/>
              </w:rPr>
            </w:pPr>
            <w:r w:rsidRPr="00F00B61">
              <w:rPr>
                <w:rFonts w:ascii="Calibri" w:hAnsi="Calibri" w:cs="Calibri"/>
                <w:b/>
                <w:sz w:val="16"/>
                <w:szCs w:val="16"/>
              </w:rPr>
              <w:t>VLR. UNIT.</w:t>
            </w:r>
          </w:p>
        </w:tc>
        <w:tc>
          <w:tcPr>
            <w:tcW w:w="1360" w:type="dxa"/>
            <w:shd w:val="clear" w:color="auto" w:fill="D9E2F3" w:themeFill="accent1" w:themeFillTint="33"/>
            <w:vAlign w:val="center"/>
          </w:tcPr>
          <w:p w14:paraId="1B99947E" w14:textId="7DCAFCB1" w:rsidR="00F00B61" w:rsidRPr="00F00B61" w:rsidRDefault="00F00B61" w:rsidP="00F00B61">
            <w:pPr>
              <w:jc w:val="center"/>
              <w:rPr>
                <w:rFonts w:ascii="Calibri" w:hAnsi="Calibri" w:cs="Calibri"/>
              </w:rPr>
            </w:pPr>
            <w:r w:rsidRPr="00F00B61">
              <w:rPr>
                <w:rFonts w:ascii="Calibri" w:hAnsi="Calibri" w:cs="Calibri"/>
                <w:b/>
                <w:sz w:val="16"/>
                <w:szCs w:val="16"/>
              </w:rPr>
              <w:t>VLR. TOT.</w:t>
            </w:r>
          </w:p>
        </w:tc>
      </w:tr>
      <w:tr w:rsidR="00F00B61" w:rsidRPr="00F00B61" w14:paraId="14EA11AF" w14:textId="77777777" w:rsidTr="00F00B61">
        <w:tc>
          <w:tcPr>
            <w:tcW w:w="700" w:type="dxa"/>
            <w:vAlign w:val="center"/>
          </w:tcPr>
          <w:p w14:paraId="21192BD2" w14:textId="77777777" w:rsidR="00F00B61" w:rsidRPr="00F00B61" w:rsidRDefault="00F00B61" w:rsidP="00F00B61">
            <w:pPr>
              <w:jc w:val="center"/>
              <w:rPr>
                <w:rFonts w:ascii="Calibri" w:hAnsi="Calibri" w:cs="Calibri"/>
              </w:rPr>
            </w:pPr>
            <w:r w:rsidRPr="00F00B61">
              <w:rPr>
                <w:rFonts w:ascii="Calibri" w:hAnsi="Calibri" w:cs="Calibri"/>
                <w:sz w:val="16"/>
                <w:szCs w:val="16"/>
              </w:rPr>
              <w:t>0001</w:t>
            </w:r>
          </w:p>
        </w:tc>
        <w:tc>
          <w:tcPr>
            <w:tcW w:w="900" w:type="dxa"/>
            <w:vAlign w:val="center"/>
          </w:tcPr>
          <w:p w14:paraId="5DB2C8F7" w14:textId="77777777" w:rsidR="00F00B61" w:rsidRPr="00F00B61" w:rsidRDefault="00F00B61" w:rsidP="00F00B61">
            <w:pPr>
              <w:jc w:val="center"/>
              <w:rPr>
                <w:rFonts w:ascii="Calibri" w:hAnsi="Calibri" w:cs="Calibri"/>
              </w:rPr>
            </w:pPr>
            <w:r w:rsidRPr="00F00B61">
              <w:rPr>
                <w:rFonts w:ascii="Calibri" w:hAnsi="Calibri" w:cs="Calibri"/>
                <w:sz w:val="16"/>
                <w:szCs w:val="16"/>
              </w:rPr>
              <w:t>7369</w:t>
            </w:r>
          </w:p>
        </w:tc>
        <w:tc>
          <w:tcPr>
            <w:tcW w:w="4000" w:type="dxa"/>
            <w:vAlign w:val="center"/>
          </w:tcPr>
          <w:p w14:paraId="2ED495FB" w14:textId="195A5AB9" w:rsidR="00F00B61" w:rsidRPr="00F00B61" w:rsidRDefault="00F00B61" w:rsidP="003F7995">
            <w:pPr>
              <w:jc w:val="both"/>
              <w:rPr>
                <w:rFonts w:ascii="Calibri" w:hAnsi="Calibri" w:cs="Calibri"/>
              </w:rPr>
            </w:pPr>
            <w:r w:rsidRPr="00F00B61">
              <w:rPr>
                <w:rFonts w:ascii="Calibri" w:hAnsi="Calibri" w:cs="Calibri"/>
                <w:b/>
                <w:sz w:val="16"/>
                <w:szCs w:val="16"/>
              </w:rPr>
              <w:t xml:space="preserve">PÃO </w:t>
            </w:r>
            <w:r w:rsidR="003C6DFB">
              <w:rPr>
                <w:rFonts w:ascii="Calibri" w:hAnsi="Calibri" w:cs="Calibri"/>
                <w:b/>
                <w:sz w:val="16"/>
                <w:szCs w:val="16"/>
              </w:rPr>
              <w:t>FRANCÊS</w:t>
            </w:r>
            <w:r w:rsidRPr="00F00B61">
              <w:rPr>
                <w:rFonts w:ascii="Calibri" w:hAnsi="Calibri" w:cs="Calibri"/>
                <w:b/>
                <w:sz w:val="16"/>
                <w:szCs w:val="16"/>
              </w:rPr>
              <w:t>:</w:t>
            </w:r>
            <w:r w:rsidRPr="00F00B61">
              <w:rPr>
                <w:rFonts w:ascii="Calibri" w:hAnsi="Calibri" w:cs="Calibri"/>
                <w:sz w:val="16"/>
                <w:szCs w:val="16"/>
              </w:rPr>
              <w:t xml:space="preserve"> UNIDADE CONTENDO 50G, FRESCO, MACIO, SEM PRESENÇA DE SUJIDADES. O pão deverá estar embalado em sacos plástico transparente, de maneira higiênica e ordenados, sem amassá-los. Será rejeitado o pão queimado ou mal cozido. O pão deve ser fabricado com matérias primas de primeira qualidade, isentos de matéria terrosa, parasitos e em perfeito estado de conservação e também deve ter tamanho padrão. NÃO DEVE SER EMBALADO QUENTE. EMBALAGEM PLÁSTICA ATÓXICA, COM IDENTIFICAÇÃO DO PRODUTO, RÓTULO COM INGREDIENTES, VALOR NUTRICIONAL, PESO, FABRICANTE, DATA DE FABRICAÇÃO. FEITO NO DIA DA ENTREGA. ENTREGA DIÁRIA NO PERÍODO DA MANHÃ E DA TARDE.</w:t>
            </w:r>
          </w:p>
        </w:tc>
        <w:tc>
          <w:tcPr>
            <w:tcW w:w="1000" w:type="dxa"/>
            <w:vAlign w:val="center"/>
          </w:tcPr>
          <w:p w14:paraId="2C8A8764" w14:textId="77777777" w:rsidR="00F00B61" w:rsidRPr="00F00B61" w:rsidRDefault="00F00B61" w:rsidP="00F00B61">
            <w:pPr>
              <w:jc w:val="center"/>
              <w:rPr>
                <w:rFonts w:ascii="Calibri" w:hAnsi="Calibri" w:cs="Calibri"/>
              </w:rPr>
            </w:pPr>
            <w:r w:rsidRPr="00F00B61">
              <w:rPr>
                <w:rFonts w:ascii="Calibri" w:hAnsi="Calibri" w:cs="Calibri"/>
                <w:sz w:val="16"/>
                <w:szCs w:val="16"/>
              </w:rPr>
              <w:t>Kg</w:t>
            </w:r>
          </w:p>
        </w:tc>
        <w:tc>
          <w:tcPr>
            <w:tcW w:w="1000" w:type="dxa"/>
            <w:vAlign w:val="center"/>
          </w:tcPr>
          <w:p w14:paraId="5978CC90" w14:textId="069E1448" w:rsidR="00F00B61" w:rsidRPr="00F00B61" w:rsidRDefault="00745AC7" w:rsidP="00F00B61">
            <w:pPr>
              <w:jc w:val="center"/>
              <w:rPr>
                <w:rFonts w:ascii="Calibri" w:hAnsi="Calibri" w:cs="Calibri"/>
              </w:rPr>
            </w:pPr>
            <w:r>
              <w:rPr>
                <w:rFonts w:ascii="Calibri" w:hAnsi="Calibri" w:cs="Calibri"/>
                <w:sz w:val="16"/>
                <w:szCs w:val="16"/>
              </w:rPr>
              <w:t>1450</w:t>
            </w:r>
          </w:p>
        </w:tc>
        <w:tc>
          <w:tcPr>
            <w:tcW w:w="1500" w:type="dxa"/>
            <w:vAlign w:val="center"/>
          </w:tcPr>
          <w:p w14:paraId="0A4C83DC" w14:textId="594BD767" w:rsidR="00F00B61" w:rsidRPr="00F00B61" w:rsidRDefault="00745AC7" w:rsidP="00F00B61">
            <w:pPr>
              <w:jc w:val="center"/>
              <w:rPr>
                <w:rFonts w:ascii="Calibri" w:hAnsi="Calibri" w:cs="Calibri"/>
              </w:rPr>
            </w:pPr>
            <w:r>
              <w:rPr>
                <w:rFonts w:ascii="Calibri" w:hAnsi="Calibri" w:cs="Calibri"/>
                <w:sz w:val="16"/>
                <w:szCs w:val="16"/>
              </w:rPr>
              <w:t>R$ 16,08</w:t>
            </w:r>
          </w:p>
        </w:tc>
        <w:tc>
          <w:tcPr>
            <w:tcW w:w="1500" w:type="dxa"/>
            <w:vAlign w:val="center"/>
          </w:tcPr>
          <w:p w14:paraId="346B56B4" w14:textId="66C97B81" w:rsidR="00F00B61" w:rsidRPr="00F00B61" w:rsidRDefault="00745AC7" w:rsidP="00F00B61">
            <w:pPr>
              <w:jc w:val="center"/>
              <w:rPr>
                <w:rFonts w:ascii="Calibri" w:hAnsi="Calibri" w:cs="Calibri"/>
              </w:rPr>
            </w:pPr>
            <w:r>
              <w:rPr>
                <w:rFonts w:ascii="Calibri" w:hAnsi="Calibri" w:cs="Calibri"/>
                <w:sz w:val="16"/>
                <w:szCs w:val="16"/>
              </w:rPr>
              <w:t>R$ 23.316,00</w:t>
            </w:r>
          </w:p>
        </w:tc>
      </w:tr>
      <w:tr w:rsidR="00F00B61" w:rsidRPr="00F00B61" w14:paraId="2373F912" w14:textId="77777777" w:rsidTr="00F00B61">
        <w:tc>
          <w:tcPr>
            <w:tcW w:w="7984" w:type="dxa"/>
            <w:gridSpan w:val="6"/>
            <w:vAlign w:val="center"/>
          </w:tcPr>
          <w:p w14:paraId="6A1E435F" w14:textId="19DAEBC2" w:rsidR="00F00B61" w:rsidRPr="002F1D5E" w:rsidRDefault="00F00B61" w:rsidP="00745AC7">
            <w:pPr>
              <w:rPr>
                <w:rFonts w:ascii="Calibri" w:hAnsi="Calibri" w:cs="Calibri"/>
                <w:b/>
                <w:sz w:val="16"/>
                <w:szCs w:val="16"/>
              </w:rPr>
            </w:pPr>
            <w:r w:rsidRPr="002F1D5E">
              <w:rPr>
                <w:rFonts w:ascii="Calibri" w:hAnsi="Calibri" w:cs="Calibri"/>
                <w:b/>
                <w:sz w:val="16"/>
                <w:szCs w:val="16"/>
              </w:rPr>
              <w:t>Valor total por extenso:</w:t>
            </w:r>
            <w:r w:rsidR="002F1D5E" w:rsidRPr="002F1D5E">
              <w:rPr>
                <w:rFonts w:ascii="Calibri" w:hAnsi="Calibri" w:cs="Calibri"/>
                <w:b/>
                <w:sz w:val="16"/>
                <w:szCs w:val="16"/>
              </w:rPr>
              <w:t xml:space="preserve"> Vinte </w:t>
            </w:r>
            <w:r w:rsidR="00745AC7">
              <w:rPr>
                <w:rFonts w:ascii="Calibri" w:hAnsi="Calibri" w:cs="Calibri"/>
                <w:b/>
                <w:sz w:val="16"/>
                <w:szCs w:val="16"/>
              </w:rPr>
              <w:t>e três mil. trezentos e dezesseis reais</w:t>
            </w:r>
            <w:r w:rsidR="002F1D5E" w:rsidRPr="002F1D5E">
              <w:rPr>
                <w:rFonts w:ascii="Calibri" w:hAnsi="Calibri" w:cs="Calibri"/>
                <w:b/>
                <w:sz w:val="16"/>
                <w:szCs w:val="16"/>
              </w:rPr>
              <w:t>.</w:t>
            </w:r>
          </w:p>
        </w:tc>
        <w:tc>
          <w:tcPr>
            <w:tcW w:w="1500" w:type="dxa"/>
            <w:vAlign w:val="center"/>
          </w:tcPr>
          <w:p w14:paraId="260B882D" w14:textId="287FB0E1" w:rsidR="00F00B61" w:rsidRPr="00F00B61" w:rsidRDefault="00F00B61" w:rsidP="00745AC7">
            <w:pPr>
              <w:jc w:val="center"/>
              <w:rPr>
                <w:rFonts w:ascii="Calibri" w:hAnsi="Calibri" w:cs="Calibri"/>
                <w:sz w:val="16"/>
                <w:szCs w:val="16"/>
              </w:rPr>
            </w:pPr>
            <w:r w:rsidRPr="002F1D5E">
              <w:rPr>
                <w:rFonts w:ascii="Calibri" w:hAnsi="Calibri" w:cs="Calibri"/>
                <w:b/>
                <w:sz w:val="16"/>
                <w:szCs w:val="16"/>
              </w:rPr>
              <w:t>R$</w:t>
            </w:r>
            <w:r w:rsidR="00745AC7">
              <w:rPr>
                <w:rFonts w:ascii="Calibri" w:hAnsi="Calibri" w:cs="Calibri"/>
                <w:b/>
                <w:sz w:val="16"/>
                <w:szCs w:val="16"/>
              </w:rPr>
              <w:t xml:space="preserve"> 23.316,00</w:t>
            </w:r>
          </w:p>
        </w:tc>
      </w:tr>
    </w:tbl>
    <w:p w14:paraId="79CC5A01" w14:textId="77777777" w:rsidR="00D47814" w:rsidRPr="007A068D" w:rsidRDefault="00D47814" w:rsidP="00D95A83">
      <w:pPr>
        <w:pStyle w:val="PargrafodaLista"/>
        <w:ind w:left="0"/>
        <w:jc w:val="both"/>
        <w:rPr>
          <w:rFonts w:ascii="Calibri" w:hAnsi="Calibri" w:cs="Calibri"/>
          <w:sz w:val="22"/>
          <w:szCs w:val="22"/>
        </w:rPr>
      </w:pPr>
    </w:p>
    <w:p w14:paraId="2FA5E47B" w14:textId="5C51A511" w:rsidR="00D47814" w:rsidRPr="002F1D5E" w:rsidRDefault="00D47814" w:rsidP="007F76A0">
      <w:pPr>
        <w:pStyle w:val="PargrafodaLista"/>
        <w:numPr>
          <w:ilvl w:val="1"/>
          <w:numId w:val="6"/>
        </w:numPr>
        <w:ind w:left="0" w:firstLine="0"/>
        <w:jc w:val="both"/>
        <w:rPr>
          <w:rFonts w:ascii="Calibri" w:hAnsi="Calibri" w:cs="Calibri"/>
          <w:sz w:val="22"/>
          <w:szCs w:val="22"/>
        </w:rPr>
      </w:pPr>
      <w:r w:rsidRPr="007A068D">
        <w:rPr>
          <w:rFonts w:ascii="Calibri" w:hAnsi="Calibri" w:cs="Calibri"/>
          <w:sz w:val="22"/>
          <w:szCs w:val="22"/>
        </w:rPr>
        <w:t xml:space="preserve">Os documentos auxiliares e os parâmetros utilizados para a obtenção dos preços de referência e das </w:t>
      </w:r>
      <w:r w:rsidRPr="002F1D5E">
        <w:rPr>
          <w:rFonts w:ascii="Calibri" w:hAnsi="Calibri" w:cs="Calibri"/>
          <w:sz w:val="22"/>
          <w:szCs w:val="22"/>
        </w:rPr>
        <w:t xml:space="preserve">quantidades, nos termos do </w:t>
      </w:r>
      <w:hyperlink r:id="rId67" w:anchor="art23" w:history="1">
        <w:r w:rsidRPr="002F1D5E">
          <w:rPr>
            <w:rStyle w:val="Hyperlink"/>
            <w:rFonts w:ascii="Calibri" w:hAnsi="Calibri" w:cs="Calibri"/>
            <w:sz w:val="22"/>
            <w:szCs w:val="22"/>
          </w:rPr>
          <w:t>art. 23 da Lei Federal nº 14.133/2021</w:t>
        </w:r>
      </w:hyperlink>
      <w:r w:rsidRPr="002F1D5E">
        <w:rPr>
          <w:rFonts w:ascii="Calibri" w:hAnsi="Calibri" w:cs="Calibri"/>
          <w:sz w:val="22"/>
          <w:szCs w:val="22"/>
        </w:rPr>
        <w:t>, constam dos autos do Estudo Técnico Preliminar (ETP)</w:t>
      </w:r>
      <w:r w:rsidR="009D1DAD" w:rsidRPr="002F1D5E">
        <w:rPr>
          <w:rFonts w:ascii="Calibri" w:hAnsi="Calibri" w:cs="Calibri"/>
          <w:sz w:val="22"/>
          <w:szCs w:val="22"/>
        </w:rPr>
        <w:t>.</w:t>
      </w:r>
    </w:p>
    <w:p w14:paraId="16DF2815" w14:textId="77777777" w:rsidR="00D47814" w:rsidRPr="002F1D5E" w:rsidRDefault="00D47814" w:rsidP="007F76A0">
      <w:pPr>
        <w:pStyle w:val="PargrafodaLista"/>
        <w:numPr>
          <w:ilvl w:val="1"/>
          <w:numId w:val="6"/>
        </w:numPr>
        <w:spacing w:after="120"/>
        <w:ind w:left="0" w:firstLine="0"/>
        <w:contextualSpacing w:val="0"/>
        <w:jc w:val="both"/>
        <w:rPr>
          <w:rFonts w:ascii="Calibri" w:hAnsi="Calibri" w:cs="Calibri"/>
          <w:sz w:val="22"/>
          <w:szCs w:val="22"/>
        </w:rPr>
      </w:pPr>
      <w:r w:rsidRPr="002F1D5E">
        <w:rPr>
          <w:rFonts w:ascii="Calibri" w:hAnsi="Calibri" w:cs="Calibri"/>
          <w:sz w:val="22"/>
          <w:szCs w:val="22"/>
        </w:rPr>
        <w:t xml:space="preserve">O objeto a ser contratado é de natureza comum, nos termos do </w:t>
      </w:r>
      <w:hyperlink r:id="rId68" w:anchor="art6XIII" w:history="1">
        <w:r w:rsidRPr="002F1D5E">
          <w:rPr>
            <w:rStyle w:val="Hyperlink"/>
            <w:rFonts w:ascii="Calibri" w:hAnsi="Calibri" w:cs="Calibri"/>
            <w:sz w:val="22"/>
            <w:szCs w:val="22"/>
          </w:rPr>
          <w:t>art. 6º, inciso XIII, da Lei Federal nº 14.133/2021</w:t>
        </w:r>
      </w:hyperlink>
      <w:r w:rsidRPr="002F1D5E">
        <w:rPr>
          <w:rFonts w:ascii="Calibri" w:hAnsi="Calibri" w:cs="Calibri"/>
          <w:sz w:val="22"/>
          <w:szCs w:val="22"/>
        </w:rPr>
        <w:t>.</w:t>
      </w:r>
    </w:p>
    <w:p w14:paraId="57FAD827" w14:textId="77777777" w:rsidR="00D47814" w:rsidRPr="002F1D5E" w:rsidRDefault="00D47814" w:rsidP="007F76A0">
      <w:pPr>
        <w:pStyle w:val="PargrafodaLista"/>
        <w:numPr>
          <w:ilvl w:val="1"/>
          <w:numId w:val="6"/>
        </w:numPr>
        <w:spacing w:after="120"/>
        <w:ind w:left="0" w:firstLine="0"/>
        <w:contextualSpacing w:val="0"/>
        <w:jc w:val="both"/>
        <w:rPr>
          <w:rFonts w:ascii="Calibri" w:hAnsi="Calibri" w:cs="Calibri"/>
          <w:sz w:val="22"/>
          <w:szCs w:val="22"/>
        </w:rPr>
      </w:pPr>
      <w:r w:rsidRPr="002F1D5E">
        <w:rPr>
          <w:rFonts w:ascii="Calibri" w:hAnsi="Calibri" w:cs="Calibri"/>
          <w:sz w:val="22"/>
          <w:szCs w:val="22"/>
        </w:rPr>
        <w:t xml:space="preserve">O critério de julgamento será o de </w:t>
      </w:r>
      <w:r w:rsidRPr="002F1D5E">
        <w:rPr>
          <w:rFonts w:ascii="Calibri" w:hAnsi="Calibri" w:cs="Calibri"/>
          <w:b/>
          <w:bCs/>
          <w:sz w:val="22"/>
          <w:szCs w:val="22"/>
        </w:rPr>
        <w:t>menor preço por item</w:t>
      </w:r>
      <w:r w:rsidRPr="002F1D5E">
        <w:rPr>
          <w:rFonts w:ascii="Calibri" w:hAnsi="Calibri" w:cs="Calibri"/>
          <w:sz w:val="22"/>
          <w:szCs w:val="22"/>
        </w:rPr>
        <w:t>.</w:t>
      </w:r>
    </w:p>
    <w:p w14:paraId="24FFDCC7" w14:textId="557D9D5D" w:rsidR="00D47814" w:rsidRDefault="00D47814" w:rsidP="007F76A0">
      <w:pPr>
        <w:pStyle w:val="PargrafodaLista"/>
        <w:numPr>
          <w:ilvl w:val="1"/>
          <w:numId w:val="6"/>
        </w:numPr>
        <w:spacing w:after="120"/>
        <w:ind w:left="0" w:firstLine="0"/>
        <w:contextualSpacing w:val="0"/>
        <w:jc w:val="both"/>
        <w:rPr>
          <w:rFonts w:ascii="Calibri" w:hAnsi="Calibri" w:cs="Calibri"/>
          <w:sz w:val="22"/>
          <w:szCs w:val="22"/>
        </w:rPr>
      </w:pPr>
      <w:r w:rsidRPr="002F1D5E">
        <w:rPr>
          <w:rFonts w:ascii="Calibri" w:hAnsi="Calibri" w:cs="Calibri"/>
          <w:sz w:val="22"/>
          <w:szCs w:val="22"/>
        </w:rPr>
        <w:t>O prazo de vigência do contrato é de 12 (doze) meses, com início na data de sua ass</w:t>
      </w:r>
      <w:r w:rsidR="00E316AC">
        <w:rPr>
          <w:rFonts w:ascii="Calibri" w:hAnsi="Calibri" w:cs="Calibri"/>
          <w:sz w:val="22"/>
          <w:szCs w:val="22"/>
        </w:rPr>
        <w:t>i</w:t>
      </w:r>
      <w:r w:rsidR="00745AC7">
        <w:rPr>
          <w:rFonts w:ascii="Calibri" w:hAnsi="Calibri" w:cs="Calibri"/>
          <w:sz w:val="22"/>
          <w:szCs w:val="22"/>
        </w:rPr>
        <w:t>natura, prorrogável na forma do</w:t>
      </w:r>
      <w:r w:rsidRPr="002F1D5E">
        <w:rPr>
          <w:rFonts w:ascii="Calibri" w:hAnsi="Calibri" w:cs="Calibri"/>
          <w:sz w:val="22"/>
          <w:szCs w:val="22"/>
        </w:rPr>
        <w:t xml:space="preserve"> </w:t>
      </w:r>
      <w:hyperlink r:id="rId69" w:anchor="art107" w:history="1">
        <w:r w:rsidRPr="002F1D5E">
          <w:rPr>
            <w:rStyle w:val="Hyperlink"/>
            <w:rFonts w:ascii="Calibri" w:hAnsi="Calibri" w:cs="Calibri"/>
            <w:sz w:val="22"/>
            <w:szCs w:val="22"/>
          </w:rPr>
          <w:t xml:space="preserve">art. </w:t>
        </w:r>
        <w:r w:rsidR="00E316AC">
          <w:rPr>
            <w:rStyle w:val="Hyperlink"/>
            <w:rFonts w:ascii="Calibri" w:hAnsi="Calibri" w:cs="Calibri"/>
            <w:sz w:val="22"/>
            <w:szCs w:val="22"/>
          </w:rPr>
          <w:t>10</w:t>
        </w:r>
        <w:r w:rsidR="00745AC7">
          <w:rPr>
            <w:rStyle w:val="Hyperlink"/>
            <w:rFonts w:ascii="Calibri" w:hAnsi="Calibri" w:cs="Calibri"/>
            <w:sz w:val="22"/>
            <w:szCs w:val="22"/>
          </w:rPr>
          <w:t xml:space="preserve">5 </w:t>
        </w:r>
        <w:r w:rsidRPr="002F1D5E">
          <w:rPr>
            <w:rStyle w:val="Hyperlink"/>
            <w:rFonts w:ascii="Calibri" w:hAnsi="Calibri" w:cs="Calibri"/>
            <w:sz w:val="22"/>
            <w:szCs w:val="22"/>
          </w:rPr>
          <w:t>da Lei Federal nº 14.133/2021</w:t>
        </w:r>
      </w:hyperlink>
      <w:r w:rsidRPr="002F1D5E">
        <w:rPr>
          <w:rFonts w:ascii="Calibri" w:hAnsi="Calibri" w:cs="Calibri"/>
          <w:sz w:val="22"/>
          <w:szCs w:val="22"/>
        </w:rPr>
        <w:t>.</w:t>
      </w:r>
    </w:p>
    <w:p w14:paraId="0B286F70" w14:textId="0CB4B02C" w:rsidR="00745AC7" w:rsidRPr="00745AC7" w:rsidRDefault="00745AC7" w:rsidP="00745AC7">
      <w:pPr>
        <w:pStyle w:val="PargrafodaLista"/>
        <w:numPr>
          <w:ilvl w:val="1"/>
          <w:numId w:val="6"/>
        </w:numPr>
        <w:spacing w:after="120"/>
        <w:ind w:left="0" w:firstLine="0"/>
        <w:jc w:val="both"/>
        <w:rPr>
          <w:rFonts w:ascii="Calibri" w:hAnsi="Calibri" w:cs="Calibri"/>
          <w:iCs/>
          <w:sz w:val="22"/>
          <w:szCs w:val="22"/>
        </w:rPr>
      </w:pPr>
      <w:r w:rsidRPr="00C279CA">
        <w:rPr>
          <w:rFonts w:ascii="Calibri" w:hAnsi="Calibri" w:cs="Calibri"/>
          <w:iCs/>
          <w:sz w:val="22"/>
          <w:szCs w:val="22"/>
        </w:rPr>
        <w:t>O contrato ou outro instrumento hábil que o substitua oferece maior detalhamento das regras que serão aplicadas em relação à vigência da contratação.</w:t>
      </w:r>
    </w:p>
    <w:p w14:paraId="31EEA23D" w14:textId="77777777" w:rsidR="00D47814" w:rsidRPr="002F1D5E" w:rsidRDefault="00D47814" w:rsidP="007F76A0">
      <w:pPr>
        <w:pStyle w:val="Ttulo1"/>
        <w:keepLines/>
        <w:numPr>
          <w:ilvl w:val="0"/>
          <w:numId w:val="5"/>
        </w:numPr>
        <w:shd w:val="clear" w:color="auto" w:fill="D9E2F3" w:themeFill="accent1" w:themeFillTint="33"/>
        <w:spacing w:after="120"/>
        <w:ind w:left="0" w:firstLine="0"/>
        <w:rPr>
          <w:rFonts w:cs="Calibri"/>
          <w:sz w:val="22"/>
          <w:szCs w:val="22"/>
        </w:rPr>
      </w:pPr>
      <w:r w:rsidRPr="002F1D5E">
        <w:rPr>
          <w:rFonts w:cs="Calibri"/>
          <w:sz w:val="22"/>
          <w:szCs w:val="22"/>
          <w:lang w:val="pt-BR"/>
        </w:rPr>
        <w:t>DA FUNDAMENTAÇÃO DA CONTRATAÇÃO</w:t>
      </w:r>
    </w:p>
    <w:p w14:paraId="7320276A" w14:textId="744B18C0" w:rsidR="00D47814" w:rsidRP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A Fundamentação da Contratação e de seus quantitativos encontra-se pormenorizada em tópico específico dos Estudos Técnicos Preliminares, apêndice deste Termo de Referência.</w:t>
      </w:r>
    </w:p>
    <w:p w14:paraId="60FF141D" w14:textId="77777777" w:rsidR="00D47814" w:rsidRPr="002F1D5E"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2F1D5E">
        <w:rPr>
          <w:rFonts w:cs="Calibri"/>
          <w:sz w:val="22"/>
          <w:szCs w:val="22"/>
          <w:lang w:val="pt-BR"/>
        </w:rPr>
        <w:t>DA DESCRIÇÃO DA SOLUÇÃO COMO UM TODO, CONSIDERADO TODO O CICLO DE VIDA DO OBJETO</w:t>
      </w:r>
    </w:p>
    <w:p w14:paraId="11F4A0DD" w14:textId="23179707" w:rsidR="000901E5" w:rsidRPr="002F1D5E" w:rsidRDefault="002F1D5E" w:rsidP="002F1D5E">
      <w:pPr>
        <w:pStyle w:val="Nivel2"/>
        <w:numPr>
          <w:ilvl w:val="1"/>
          <w:numId w:val="5"/>
        </w:numPr>
        <w:spacing w:before="240" w:line="240" w:lineRule="auto"/>
        <w:ind w:left="0" w:firstLine="0"/>
        <w:rPr>
          <w:rFonts w:ascii="Calibri" w:hAnsi="Calibri" w:cs="Calibri"/>
          <w:sz w:val="22"/>
          <w:szCs w:val="22"/>
        </w:rPr>
      </w:pPr>
      <w:bookmarkStart w:id="5" w:name="_Ref121236534"/>
      <w:r w:rsidRPr="002F1D5E">
        <w:rPr>
          <w:rFonts w:ascii="Calibri" w:hAnsi="Calibri" w:cs="Calibri"/>
          <w:sz w:val="22"/>
          <w:szCs w:val="22"/>
        </w:rPr>
        <w:t>A descrição da solução como um todo encontra-se pormenorizada em tópico específico dos Estudos Técnicos Preliminares, apêndice deste Termo de Referência.</w:t>
      </w:r>
      <w:bookmarkEnd w:id="5"/>
    </w:p>
    <w:p w14:paraId="6E6814B8" w14:textId="1F76219F" w:rsidR="00D47814"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0901E5">
        <w:rPr>
          <w:rFonts w:cs="Calibri"/>
          <w:sz w:val="22"/>
          <w:szCs w:val="22"/>
          <w:lang w:val="pt-BR"/>
        </w:rPr>
        <w:lastRenderedPageBreak/>
        <w:t>DOS REQUISITOS DA CONTRATAÇÃO</w:t>
      </w:r>
    </w:p>
    <w:p w14:paraId="5F45D432" w14:textId="77777777" w:rsidR="00880AF8" w:rsidRPr="006B535D" w:rsidRDefault="00880AF8" w:rsidP="00880AF8">
      <w:pPr>
        <w:pStyle w:val="Ttulo1"/>
        <w:keepLines/>
        <w:spacing w:after="120"/>
        <w:rPr>
          <w:rFonts w:cs="Calibri"/>
          <w:sz w:val="22"/>
          <w:szCs w:val="22"/>
        </w:rPr>
      </w:pPr>
      <w:r w:rsidRPr="006B535D">
        <w:rPr>
          <w:rFonts w:cs="Calibri"/>
          <w:sz w:val="22"/>
          <w:szCs w:val="22"/>
        </w:rPr>
        <w:t>Sustentabilidade</w:t>
      </w:r>
    </w:p>
    <w:p w14:paraId="14EA5CD5" w14:textId="77777777" w:rsidR="00880AF8" w:rsidRPr="006B535D" w:rsidRDefault="00880AF8" w:rsidP="00880AF8">
      <w:pPr>
        <w:pStyle w:val="Ttulo1"/>
        <w:keepLines/>
        <w:numPr>
          <w:ilvl w:val="1"/>
          <w:numId w:val="5"/>
        </w:numPr>
        <w:spacing w:after="120"/>
        <w:ind w:left="0" w:firstLine="0"/>
        <w:rPr>
          <w:rFonts w:cs="Calibri"/>
          <w:b w:val="0"/>
          <w:bCs w:val="0"/>
          <w:sz w:val="22"/>
          <w:szCs w:val="22"/>
        </w:rPr>
      </w:pPr>
      <w:r w:rsidRPr="006B535D">
        <w:rPr>
          <w:rFonts w:cs="Calibri"/>
          <w:b w:val="0"/>
          <w:bCs w:val="0"/>
          <w:sz w:val="22"/>
          <w:szCs w:val="22"/>
        </w:rPr>
        <w:t>Os parâmetros de sustentabilidade são aqueles previstos em tópico específico dos Estudos Técnicos Preliminares, anexo deste Termo de Referência.</w:t>
      </w:r>
    </w:p>
    <w:p w14:paraId="7DF80E13" w14:textId="77777777" w:rsidR="00880AF8" w:rsidRPr="006B535D" w:rsidRDefault="00880AF8" w:rsidP="00880AF8">
      <w:pPr>
        <w:pStyle w:val="Ttulo1"/>
        <w:keepLines/>
        <w:spacing w:after="120"/>
        <w:rPr>
          <w:rFonts w:cs="Calibri"/>
          <w:sz w:val="22"/>
          <w:szCs w:val="22"/>
        </w:rPr>
      </w:pPr>
      <w:r w:rsidRPr="006B535D">
        <w:rPr>
          <w:rFonts w:cs="Calibri"/>
          <w:sz w:val="22"/>
          <w:szCs w:val="22"/>
        </w:rPr>
        <w:t>Subcontratação</w:t>
      </w:r>
    </w:p>
    <w:p w14:paraId="3040DFAC" w14:textId="77777777" w:rsidR="00880AF8" w:rsidRPr="006B535D" w:rsidRDefault="00880AF8" w:rsidP="00880AF8">
      <w:pPr>
        <w:pStyle w:val="Ttulo1"/>
        <w:keepLines/>
        <w:numPr>
          <w:ilvl w:val="1"/>
          <w:numId w:val="5"/>
        </w:numPr>
        <w:spacing w:after="120"/>
        <w:ind w:left="0" w:firstLine="0"/>
        <w:rPr>
          <w:rFonts w:cs="Calibri"/>
          <w:b w:val="0"/>
          <w:bCs w:val="0"/>
          <w:sz w:val="22"/>
          <w:szCs w:val="22"/>
        </w:rPr>
      </w:pPr>
      <w:r w:rsidRPr="006B535D">
        <w:rPr>
          <w:rFonts w:cs="Calibri"/>
          <w:b w:val="0"/>
          <w:bCs w:val="0"/>
          <w:sz w:val="22"/>
          <w:szCs w:val="22"/>
        </w:rPr>
        <w:t>Não é admitida a subcontratação do objeto contratual.</w:t>
      </w:r>
    </w:p>
    <w:p w14:paraId="43D18B32" w14:textId="77777777" w:rsidR="00880AF8" w:rsidRPr="006B535D" w:rsidRDefault="00880AF8" w:rsidP="00880AF8">
      <w:pPr>
        <w:pStyle w:val="Ttulo1"/>
        <w:keepLines/>
        <w:spacing w:after="120"/>
        <w:rPr>
          <w:rFonts w:cs="Calibri"/>
          <w:sz w:val="22"/>
          <w:szCs w:val="22"/>
        </w:rPr>
      </w:pPr>
      <w:r w:rsidRPr="006B535D">
        <w:rPr>
          <w:rFonts w:cs="Calibri"/>
          <w:sz w:val="22"/>
          <w:szCs w:val="22"/>
        </w:rPr>
        <w:t>Garantia da Contratação</w:t>
      </w:r>
    </w:p>
    <w:p w14:paraId="58D5E277" w14:textId="77777777" w:rsidR="00880AF8" w:rsidRPr="006B535D" w:rsidRDefault="00880AF8" w:rsidP="00880AF8">
      <w:pPr>
        <w:pStyle w:val="Ttulo1"/>
        <w:keepLines/>
        <w:numPr>
          <w:ilvl w:val="1"/>
          <w:numId w:val="5"/>
        </w:numPr>
        <w:spacing w:after="120"/>
        <w:ind w:left="0" w:firstLine="0"/>
        <w:rPr>
          <w:rFonts w:cs="Calibri"/>
          <w:b w:val="0"/>
          <w:bCs w:val="0"/>
          <w:sz w:val="22"/>
          <w:szCs w:val="22"/>
        </w:rPr>
      </w:pPr>
      <w:r w:rsidRPr="006B535D">
        <w:rPr>
          <w:rFonts w:cs="Calibri"/>
          <w:b w:val="0"/>
          <w:bCs w:val="0"/>
          <w:sz w:val="22"/>
          <w:szCs w:val="22"/>
        </w:rPr>
        <w:t xml:space="preserve">Não haverá exigência da garantia da contratação dos </w:t>
      </w:r>
      <w:hyperlink r:id="rId70" w:anchor="art96" w:history="1">
        <w:r w:rsidRPr="006B535D">
          <w:rPr>
            <w:rStyle w:val="Hyperlink"/>
            <w:rFonts w:cs="Calibri"/>
            <w:b w:val="0"/>
            <w:bCs w:val="0"/>
            <w:sz w:val="22"/>
            <w:szCs w:val="22"/>
          </w:rPr>
          <w:t>artigos 96 e seguintes da Lei Federal nº 14.133/2021</w:t>
        </w:r>
      </w:hyperlink>
      <w:r w:rsidRPr="006B535D">
        <w:rPr>
          <w:rFonts w:cs="Calibri"/>
          <w:b w:val="0"/>
          <w:bCs w:val="0"/>
          <w:sz w:val="22"/>
          <w:szCs w:val="22"/>
        </w:rPr>
        <w:t>.</w:t>
      </w:r>
    </w:p>
    <w:p w14:paraId="205DDF40" w14:textId="14B69F30" w:rsidR="00880AF8" w:rsidRPr="000901E5" w:rsidRDefault="00880AF8" w:rsidP="00880AF8">
      <w:pPr>
        <w:pStyle w:val="Ttulo1"/>
        <w:keepLines/>
        <w:spacing w:after="120"/>
        <w:rPr>
          <w:rFonts w:cs="Calibri"/>
          <w:sz w:val="22"/>
          <w:szCs w:val="22"/>
          <w:lang w:val="pt-BR"/>
        </w:rPr>
      </w:pPr>
      <w:r w:rsidRPr="007A068D">
        <w:rPr>
          <w:rFonts w:cs="Calibri"/>
          <w:sz w:val="22"/>
          <w:szCs w:val="22"/>
          <w:lang w:val="pt-BR"/>
        </w:rPr>
        <w:t>Da forma e dos critérios de seleção do fornecedor</w:t>
      </w:r>
    </w:p>
    <w:p w14:paraId="4C4A62EE" w14:textId="77777777" w:rsidR="00880AF8" w:rsidRPr="007A068D" w:rsidRDefault="00880AF8" w:rsidP="00880AF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exigências de habilitação jurídica e de regularidade fiscal, social e trabalhista</w:t>
      </w:r>
      <w:r>
        <w:rPr>
          <w:rFonts w:ascii="Calibri" w:hAnsi="Calibri" w:cs="Calibri"/>
          <w:sz w:val="22"/>
          <w:szCs w:val="22"/>
        </w:rPr>
        <w:t>, econômico-financeira</w:t>
      </w:r>
      <w:r w:rsidRPr="007A068D">
        <w:rPr>
          <w:rFonts w:ascii="Calibri" w:hAnsi="Calibri" w:cs="Calibri"/>
          <w:sz w:val="22"/>
          <w:szCs w:val="22"/>
        </w:rPr>
        <w:t xml:space="preserve"> são as usuais para a generalidade dos objetos, conforme disciplinado no Edital.</w:t>
      </w:r>
    </w:p>
    <w:p w14:paraId="4CCA4B34" w14:textId="48EA48F9" w:rsidR="002F1D5E" w:rsidRPr="00A947F8" w:rsidRDefault="00044F58" w:rsidP="00E316AC">
      <w:pPr>
        <w:pStyle w:val="Nivel01"/>
      </w:pPr>
      <w:r>
        <w:t>I</w:t>
      </w:r>
      <w:r w:rsidR="002F1D5E" w:rsidRPr="00A947F8">
        <w:t>ndicação de marcas ou modelos (</w:t>
      </w:r>
      <w:hyperlink r:id="rId71" w:anchor="art41" w:history="1">
        <w:r w:rsidR="002F1D5E" w:rsidRPr="00A947F8">
          <w:rPr>
            <w:rStyle w:val="Hyperlink"/>
          </w:rPr>
          <w:t>Art. 41, inciso I, da Lei nº 14.133, de 2021</w:t>
        </w:r>
      </w:hyperlink>
      <w:r w:rsidR="002F1D5E" w:rsidRPr="00A947F8">
        <w:t>:</w:t>
      </w:r>
    </w:p>
    <w:p w14:paraId="07B3D712" w14:textId="608F02F7" w:rsidR="002F1D5E" w:rsidRPr="00A947F8" w:rsidRDefault="00880AF8" w:rsidP="002F1D5E">
      <w:pPr>
        <w:pStyle w:val="Nivel2"/>
        <w:numPr>
          <w:ilvl w:val="1"/>
          <w:numId w:val="5"/>
        </w:numPr>
        <w:spacing w:before="240" w:line="240" w:lineRule="auto"/>
        <w:ind w:left="0" w:firstLine="0"/>
        <w:rPr>
          <w:rFonts w:ascii="Calibri" w:hAnsi="Calibri" w:cs="Calibri"/>
          <w:sz w:val="22"/>
          <w:szCs w:val="22"/>
        </w:rPr>
      </w:pPr>
      <w:r w:rsidRPr="00880AF8">
        <w:rPr>
          <w:rFonts w:ascii="Calibri" w:hAnsi="Calibri" w:cs="Calibri"/>
          <w:sz w:val="22"/>
          <w:szCs w:val="22"/>
        </w:rPr>
        <w:t>A presente contratação não indicará marcas, modelos ou fabricantes específicos para os produtos pretendidos, devendo a descrição do objeto limitar-se às características mínimas necessárias à adequada identificação dos itens de panificação a serem adquiridos, especialmente quanto ao tipo de pão, peso aproximado por unidade, composição básica, padrão de qualidade, condições de higiene, frescor, embalagem, forma de entrega e demais requisitos indispensáveis ao atendimento da demanda pública.</w:t>
      </w:r>
    </w:p>
    <w:p w14:paraId="194E8477" w14:textId="77777777" w:rsidR="002F1D5E" w:rsidRPr="00880AF8" w:rsidRDefault="002F1D5E" w:rsidP="002F1D5E">
      <w:pPr>
        <w:pStyle w:val="Nivel2"/>
        <w:numPr>
          <w:ilvl w:val="0"/>
          <w:numId w:val="0"/>
        </w:numPr>
        <w:rPr>
          <w:rFonts w:ascii="Calibri" w:hAnsi="Calibri" w:cs="Calibri"/>
          <w:b/>
          <w:sz w:val="22"/>
          <w:szCs w:val="22"/>
        </w:rPr>
      </w:pPr>
      <w:r w:rsidRPr="00880AF8">
        <w:rPr>
          <w:rFonts w:ascii="Calibri" w:hAnsi="Calibri" w:cs="Calibri"/>
          <w:b/>
          <w:sz w:val="22"/>
          <w:szCs w:val="22"/>
        </w:rPr>
        <w:t>Da exigência de amostra</w:t>
      </w:r>
    </w:p>
    <w:p w14:paraId="743C822C" w14:textId="2FFD55CE" w:rsidR="002F1D5E" w:rsidRPr="00880AF8" w:rsidRDefault="00880AF8" w:rsidP="00880AF8">
      <w:pPr>
        <w:pStyle w:val="Nivel2"/>
        <w:numPr>
          <w:ilvl w:val="1"/>
          <w:numId w:val="5"/>
        </w:numPr>
        <w:spacing w:before="240"/>
        <w:ind w:left="0" w:firstLine="0"/>
        <w:rPr>
          <w:rFonts w:ascii="Calibri" w:hAnsi="Calibri" w:cs="Calibri"/>
          <w:sz w:val="22"/>
          <w:szCs w:val="22"/>
        </w:rPr>
      </w:pPr>
      <w:r w:rsidRPr="00880AF8">
        <w:rPr>
          <w:rFonts w:ascii="Calibri" w:hAnsi="Calibri" w:cs="Calibri"/>
          <w:sz w:val="22"/>
          <w:szCs w:val="22"/>
        </w:rPr>
        <w:t xml:space="preserve">Considerando a natureza comum do objeto e a possibilidade de verificação da qualidade dos pães no momento do recebimento, </w:t>
      </w:r>
      <w:r w:rsidRPr="00880AF8">
        <w:rPr>
          <w:rFonts w:ascii="Calibri" w:hAnsi="Calibri" w:cs="Calibri"/>
          <w:bCs/>
          <w:sz w:val="22"/>
          <w:szCs w:val="22"/>
        </w:rPr>
        <w:t>não será exigida amostra</w:t>
      </w:r>
      <w:r w:rsidRPr="00880AF8">
        <w:rPr>
          <w:rFonts w:ascii="Calibri" w:hAnsi="Calibri" w:cs="Calibri"/>
          <w:sz w:val="22"/>
          <w:szCs w:val="22"/>
        </w:rPr>
        <w:t xml:space="preserve"> como condição de aceitação da proposta.</w:t>
      </w:r>
      <w:r>
        <w:rPr>
          <w:rFonts w:ascii="Calibri" w:hAnsi="Calibri" w:cs="Calibri"/>
          <w:sz w:val="22"/>
          <w:szCs w:val="22"/>
        </w:rPr>
        <w:t xml:space="preserve"> </w:t>
      </w:r>
      <w:r w:rsidRPr="00880AF8">
        <w:rPr>
          <w:rFonts w:ascii="Calibri" w:hAnsi="Calibri" w:cs="Calibri"/>
          <w:sz w:val="22"/>
          <w:szCs w:val="22"/>
        </w:rPr>
        <w:t>Os produtos entregues deverão atender integralmente às especificações do Termo de Referência, podendo ser recusados caso apresentem desconformidade quanto ao peso, frescor, aspecto, higiene, conservação ou demais condições exigidas.</w:t>
      </w:r>
    </w:p>
    <w:p w14:paraId="5FF3D9AD" w14:textId="77777777" w:rsidR="00D47814" w:rsidRPr="0005304C"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MODELO DE EXECUÇÃO DO OBJETO</w:t>
      </w:r>
    </w:p>
    <w:p w14:paraId="77741146" w14:textId="77777777" w:rsid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 xml:space="preserve">O fornecimento do pão francês deverá </w:t>
      </w:r>
      <w:r w:rsidRPr="002F1D5E">
        <w:rPr>
          <w:rFonts w:ascii="Calibri" w:hAnsi="Calibri" w:cs="Calibri"/>
          <w:b/>
          <w:sz w:val="22"/>
          <w:szCs w:val="22"/>
        </w:rPr>
        <w:t>ocorrer de forma diária, em duas remessas obrigatórias</w:t>
      </w:r>
      <w:r w:rsidRPr="002F1D5E">
        <w:rPr>
          <w:rFonts w:ascii="Calibri" w:hAnsi="Calibri" w:cs="Calibri"/>
          <w:sz w:val="22"/>
          <w:szCs w:val="22"/>
        </w:rPr>
        <w:t xml:space="preserve">, a serem realizadas no </w:t>
      </w:r>
      <w:r w:rsidRPr="002F1D5E">
        <w:rPr>
          <w:rFonts w:ascii="Calibri" w:hAnsi="Calibri" w:cs="Calibri"/>
          <w:b/>
          <w:sz w:val="22"/>
          <w:szCs w:val="22"/>
        </w:rPr>
        <w:t>período da manhã, impreterivelmente às 07h30min</w:t>
      </w:r>
      <w:r w:rsidRPr="002F1D5E">
        <w:rPr>
          <w:rFonts w:ascii="Calibri" w:hAnsi="Calibri" w:cs="Calibri"/>
          <w:sz w:val="22"/>
          <w:szCs w:val="22"/>
        </w:rPr>
        <w:t xml:space="preserve">, e no </w:t>
      </w:r>
      <w:r w:rsidRPr="002F1D5E">
        <w:rPr>
          <w:rFonts w:ascii="Calibri" w:hAnsi="Calibri" w:cs="Calibri"/>
          <w:b/>
          <w:sz w:val="22"/>
          <w:szCs w:val="22"/>
        </w:rPr>
        <w:t>período da tarde, impreterivelmente às 14h30min</w:t>
      </w:r>
      <w:r w:rsidRPr="002F1D5E">
        <w:rPr>
          <w:rFonts w:ascii="Calibri" w:hAnsi="Calibri" w:cs="Calibri"/>
          <w:sz w:val="22"/>
          <w:szCs w:val="22"/>
        </w:rPr>
        <w:t>, conforme cronograma e necessidades estabelecidas pela Fundação Municipal de Saúde de Teixeiras/MG – FUMSAT.</w:t>
      </w:r>
    </w:p>
    <w:p w14:paraId="050B804E" w14:textId="5D4CC4DB" w:rsidR="002B3855" w:rsidRDefault="002B3855" w:rsidP="002B3855">
      <w:pPr>
        <w:pStyle w:val="PargrafodaLista"/>
        <w:numPr>
          <w:ilvl w:val="2"/>
          <w:numId w:val="5"/>
        </w:numPr>
        <w:spacing w:after="120"/>
        <w:ind w:left="0" w:firstLine="0"/>
        <w:contextualSpacing w:val="0"/>
        <w:jc w:val="both"/>
        <w:rPr>
          <w:rFonts w:ascii="Calibri" w:hAnsi="Calibri" w:cs="Calibri"/>
          <w:sz w:val="22"/>
          <w:szCs w:val="22"/>
        </w:rPr>
      </w:pPr>
      <w:r w:rsidRPr="002B3855">
        <w:rPr>
          <w:rFonts w:ascii="Calibri" w:hAnsi="Calibri" w:cs="Calibri"/>
          <w:sz w:val="22"/>
          <w:szCs w:val="22"/>
        </w:rPr>
        <w:t xml:space="preserve">O quantitativo de pão francês a ser entregue diariamente será definido conforme as necessidades da Fundação Municipal de Saúde de Teixeiras/MG – FUMSAT, sendo informado previamente por meio da respectiva Autorização de Fornecimento. Eventuais dúvidas quanto à entrega poderão ser esclarecidas diretamente pelo e-mail institucional: </w:t>
      </w:r>
      <w:hyperlink r:id="rId72" w:history="1">
        <w:r w:rsidRPr="00AE6FA9">
          <w:rPr>
            <w:rStyle w:val="Hyperlink"/>
            <w:rFonts w:ascii="Calibri" w:hAnsi="Calibri" w:cs="Calibri"/>
            <w:sz w:val="22"/>
            <w:szCs w:val="22"/>
          </w:rPr>
          <w:t>fumsat@teixeiras.mg.gov.br</w:t>
        </w:r>
      </w:hyperlink>
      <w:r w:rsidRPr="002B3855">
        <w:rPr>
          <w:rFonts w:ascii="Calibri" w:hAnsi="Calibri" w:cs="Calibri"/>
          <w:sz w:val="22"/>
          <w:szCs w:val="22"/>
        </w:rPr>
        <w:t>.</w:t>
      </w:r>
      <w:r>
        <w:rPr>
          <w:rFonts w:ascii="Calibri" w:hAnsi="Calibri" w:cs="Calibri"/>
          <w:sz w:val="22"/>
          <w:szCs w:val="22"/>
        </w:rPr>
        <w:t xml:space="preserve"> </w:t>
      </w:r>
    </w:p>
    <w:p w14:paraId="07D9B4E6" w14:textId="123F3377" w:rsidR="002F1D5E" w:rsidRPr="002F1D5E" w:rsidRDefault="002F1D5E" w:rsidP="002F1D5E">
      <w:pPr>
        <w:pStyle w:val="PargrafodaLista"/>
        <w:numPr>
          <w:ilvl w:val="1"/>
          <w:numId w:val="5"/>
        </w:numPr>
        <w:spacing w:after="120"/>
        <w:ind w:left="0" w:firstLine="0"/>
        <w:contextualSpacing w:val="0"/>
        <w:jc w:val="both"/>
        <w:rPr>
          <w:rFonts w:ascii="Calibri" w:hAnsi="Calibri" w:cs="Calibri"/>
          <w:sz w:val="22"/>
        </w:rPr>
      </w:pPr>
      <w:r w:rsidRPr="0087212B">
        <w:rPr>
          <w:rFonts w:ascii="Calibri" w:hAnsi="Calibri" w:cs="Calibri"/>
          <w:sz w:val="22"/>
          <w:szCs w:val="22"/>
        </w:rPr>
        <w:t xml:space="preserve">O pão francês deverá ser </w:t>
      </w:r>
      <w:r w:rsidRPr="0087212B">
        <w:rPr>
          <w:rFonts w:ascii="Calibri" w:hAnsi="Calibri" w:cs="Calibri"/>
          <w:b/>
          <w:bCs/>
          <w:sz w:val="22"/>
          <w:szCs w:val="22"/>
        </w:rPr>
        <w:t>macio, crocante e produzido com farinha</w:t>
      </w:r>
      <w:r w:rsidRPr="003F61C1">
        <w:rPr>
          <w:rFonts w:ascii="Calibri" w:hAnsi="Calibri" w:cs="Calibri"/>
          <w:b/>
          <w:bCs/>
          <w:sz w:val="22"/>
        </w:rPr>
        <w:t xml:space="preserve"> especial</w:t>
      </w:r>
      <w:r w:rsidRPr="003F61C1">
        <w:rPr>
          <w:rFonts w:ascii="Calibri" w:hAnsi="Calibri" w:cs="Calibri"/>
          <w:sz w:val="22"/>
        </w:rPr>
        <w:t>, sem sinais de endurecimento ou alteração de sabor.</w:t>
      </w:r>
    </w:p>
    <w:p w14:paraId="19235804" w14:textId="5144302B" w:rsidR="002F1D5E" w:rsidRPr="002F1D5E" w:rsidRDefault="002F1D5E" w:rsidP="002F1D5E">
      <w:pPr>
        <w:pStyle w:val="PargrafodaLista"/>
        <w:numPr>
          <w:ilvl w:val="1"/>
          <w:numId w:val="5"/>
        </w:numPr>
        <w:spacing w:after="120"/>
        <w:ind w:left="0" w:firstLine="0"/>
        <w:contextualSpacing w:val="0"/>
        <w:jc w:val="both"/>
        <w:rPr>
          <w:rFonts w:ascii="Calibri" w:hAnsi="Calibri" w:cs="Calibri"/>
          <w:b/>
          <w:sz w:val="22"/>
          <w:szCs w:val="22"/>
        </w:rPr>
      </w:pPr>
      <w:r w:rsidRPr="002F1D5E">
        <w:rPr>
          <w:rFonts w:ascii="Calibri" w:hAnsi="Calibri" w:cs="Calibri"/>
          <w:sz w:val="22"/>
          <w:szCs w:val="22"/>
        </w:rPr>
        <w:t xml:space="preserve">O produto deverá ser entregue </w:t>
      </w:r>
      <w:r w:rsidRPr="002F1D5E">
        <w:rPr>
          <w:rFonts w:ascii="Calibri" w:hAnsi="Calibri" w:cs="Calibri"/>
          <w:b/>
          <w:sz w:val="22"/>
          <w:szCs w:val="22"/>
        </w:rPr>
        <w:t xml:space="preserve">fresco, fabricado no próprio dia da entrega, </w:t>
      </w:r>
      <w:r w:rsidRPr="002F1D5E">
        <w:rPr>
          <w:rFonts w:ascii="Calibri" w:hAnsi="Calibri" w:cs="Calibri"/>
          <w:sz w:val="22"/>
          <w:szCs w:val="22"/>
        </w:rPr>
        <w:t>em temperatura ambiente ou morna, sendo vedada a entrega de pão ainda refrigerado.</w:t>
      </w:r>
    </w:p>
    <w:p w14:paraId="6524CEB5" w14:textId="6F605ECC" w:rsidR="002F1D5E" w:rsidRP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lastRenderedPageBreak/>
        <w:t>Cada remessa deverá ser embalada em sacos plásticos atóxicos, transparentes, resistentes e higiênicos, de modo a preservar a integridade dos pães, evitando amassamentos, contaminações ou alterações nas características físicas.</w:t>
      </w:r>
    </w:p>
    <w:p w14:paraId="3440D65A" w14:textId="737FAF5A" w:rsidR="002F1D5E" w:rsidRP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Os pães deverão apresentar padrão uniforme de tamanho e peso unitário de 50g, sendo recusados aqueles que estiverem queimados, mal cozidos, com sinais de sujidade, presença de matéria terrosa, parasitas ou qualquer aspecto que comprometa a qualidade sanitária e sensorial do alimento.</w:t>
      </w:r>
    </w:p>
    <w:p w14:paraId="6893BD83" w14:textId="0CCEE76D" w:rsidR="002F1D5E" w:rsidRP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As embalagens devem conter, de forma visível e legível: nome do produto, lista de ingredientes, informações nutricionais, peso, nome e endereço do fabricante, data de fabricação, validade e número de registro no SIM (Serviço de Inspeção Municipal) ou SIF (Serviço de Inspeção Federal).</w:t>
      </w:r>
    </w:p>
    <w:p w14:paraId="7D51F7FD" w14:textId="6A2EF261" w:rsidR="002F1D5E" w:rsidRP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 xml:space="preserve"> As entregas deverão ocorrer no endereço da sede da FUMSAT, localizado na Rua Santa Tereza, nº 330, Centro, Teixeiras/MG, ou em outro endereço a ser formalmente informado pela Administração, dentro do município.</w:t>
      </w:r>
    </w:p>
    <w:p w14:paraId="398CC31D" w14:textId="50C1F4AA" w:rsidR="002F1D5E" w:rsidRP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O transporte será de responsabilidade exclusiva da contratada, devendo ser realizado em veículos limpos e adequados ao transporte de alimentos, compatíveis com as normas sanitárias vigentes.</w:t>
      </w:r>
    </w:p>
    <w:p w14:paraId="17BB089C" w14:textId="69773811" w:rsidR="002F1D5E" w:rsidRP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Produtos entregues em desacordo com as especificações, fora do horário estabelecido, com deterioração ou qualquer inconformidade, deverão ser substituídos de forma imediata, sem ônus para a Administração, sob pena de aplicação das penalidades contratuais.</w:t>
      </w:r>
    </w:p>
    <w:p w14:paraId="57C33D64" w14:textId="323F5F73" w:rsidR="00A36DC8"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O descumprimento das condições previstas nesta cláusula poderá ensejar a recusa do recebimento, a lavratura de ocorrência formal e eventual aplicação de sanções administrativas, nos termos da legislação vigente.</w:t>
      </w:r>
    </w:p>
    <w:p w14:paraId="3EA2B357" w14:textId="77777777" w:rsidR="002F1D5E" w:rsidRP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O fornecimento do pão francês deverá observar integralmente as normas sanitárias vigentes estabelecidas pela Agência Nacional de Vigilância Sanitária – ANVISA, bem como a legislação correlata no âmbito estadual e municipal.</w:t>
      </w:r>
    </w:p>
    <w:p w14:paraId="217F2739" w14:textId="3F2893F3" w:rsidR="002F1D5E" w:rsidRPr="002F1D5E" w:rsidRDefault="002F1D5E" w:rsidP="002F1D5E">
      <w:pPr>
        <w:pStyle w:val="PargrafodaLista"/>
        <w:numPr>
          <w:ilvl w:val="1"/>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 xml:space="preserve"> A empresa contratada deverá assegurar que todas as etapas do processo de produção, embalagem, armazenamento, transporte e entrega estejam em conformidade com as Boas Práticas de Fabricação (BPF), conforme estabelecido na Resolução </w:t>
      </w:r>
      <w:r w:rsidR="00591D1C">
        <w:rPr>
          <w:rFonts w:ascii="Calibri" w:hAnsi="Calibri" w:cs="Calibri"/>
          <w:sz w:val="22"/>
          <w:szCs w:val="22"/>
        </w:rPr>
        <w:t>RDC nº 275/2002</w:t>
      </w:r>
      <w:r w:rsidR="00E316AC">
        <w:rPr>
          <w:rFonts w:ascii="Calibri" w:hAnsi="Calibri" w:cs="Calibri"/>
          <w:sz w:val="22"/>
          <w:szCs w:val="22"/>
        </w:rPr>
        <w:t xml:space="preserve"> </w:t>
      </w:r>
      <w:r w:rsidRPr="002F1D5E">
        <w:rPr>
          <w:rFonts w:ascii="Calibri" w:hAnsi="Calibri" w:cs="Calibri"/>
          <w:sz w:val="22"/>
          <w:szCs w:val="22"/>
        </w:rPr>
        <w:t>da ANVISA, e demais atos normativos aplicáveis à produção de alimentos.</w:t>
      </w:r>
    </w:p>
    <w:p w14:paraId="69F124F9" w14:textId="02C4A950" w:rsidR="002F1D5E" w:rsidRDefault="002F1D5E" w:rsidP="002F1D5E">
      <w:pPr>
        <w:pStyle w:val="PargrafodaLista"/>
        <w:numPr>
          <w:ilvl w:val="2"/>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 xml:space="preserve">O estabelecimento responsável pela fabricação do pão deverá possuir alvará sanitário vigente, emitido pelo </w:t>
      </w:r>
      <w:r w:rsidR="00591D1C">
        <w:rPr>
          <w:rFonts w:ascii="Calibri" w:hAnsi="Calibri" w:cs="Calibri"/>
          <w:sz w:val="22"/>
          <w:szCs w:val="22"/>
        </w:rPr>
        <w:t>órgão de vigilância competente.</w:t>
      </w:r>
    </w:p>
    <w:p w14:paraId="0EDDAD01" w14:textId="77777777" w:rsidR="002F1D5E" w:rsidRDefault="002F1D5E" w:rsidP="002F1D5E">
      <w:pPr>
        <w:pStyle w:val="PargrafodaLista"/>
        <w:numPr>
          <w:ilvl w:val="2"/>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Eventuais descumprimentos das normas sanitárias ou autuações por infrações à legislação da ANVISA poderão ensejar a imediata rescisão contratual, sem prejuízo das sanções administrativas cabíveis.</w:t>
      </w:r>
    </w:p>
    <w:p w14:paraId="58C9EA16" w14:textId="6942B011" w:rsidR="002F1D5E" w:rsidRPr="002F1D5E" w:rsidRDefault="002F1D5E" w:rsidP="002F1D5E">
      <w:pPr>
        <w:pStyle w:val="PargrafodaLista"/>
        <w:numPr>
          <w:ilvl w:val="2"/>
          <w:numId w:val="5"/>
        </w:numPr>
        <w:spacing w:after="120"/>
        <w:ind w:left="0" w:firstLine="0"/>
        <w:contextualSpacing w:val="0"/>
        <w:jc w:val="both"/>
        <w:rPr>
          <w:rFonts w:ascii="Calibri" w:hAnsi="Calibri" w:cs="Calibri"/>
          <w:sz w:val="22"/>
          <w:szCs w:val="22"/>
        </w:rPr>
      </w:pPr>
      <w:r w:rsidRPr="002F1D5E">
        <w:rPr>
          <w:rFonts w:ascii="Calibri" w:hAnsi="Calibri" w:cs="Calibri"/>
          <w:sz w:val="22"/>
          <w:szCs w:val="22"/>
        </w:rPr>
        <w:t>A FUMSAT reserva-se o direito de realizar, a qualquer tempo, vistorias técnicas nos locais de produção, armazenamento ou transporte dos produtos fornecidos, a fim de verificar o cumprimento das normas sanitárias e a qualidade dos bens entregues.</w:t>
      </w:r>
    </w:p>
    <w:p w14:paraId="7D8BC30C" w14:textId="380DAC75" w:rsidR="0005304C" w:rsidRPr="002F1D5E" w:rsidRDefault="0005304C" w:rsidP="002F1D5E">
      <w:pPr>
        <w:pStyle w:val="PargrafodaLista"/>
        <w:numPr>
          <w:ilvl w:val="1"/>
          <w:numId w:val="5"/>
        </w:numPr>
        <w:spacing w:after="158" w:line="269" w:lineRule="auto"/>
        <w:ind w:left="0" w:right="25" w:firstLine="0"/>
        <w:jc w:val="both"/>
        <w:rPr>
          <w:rFonts w:ascii="Calibri" w:eastAsia="Century Gothic" w:hAnsi="Calibri" w:cs="Calibri"/>
          <w:color w:val="000000"/>
          <w:sz w:val="22"/>
          <w:szCs w:val="22"/>
        </w:rPr>
      </w:pPr>
      <w:r w:rsidRPr="002F1D5E">
        <w:rPr>
          <w:rFonts w:ascii="Calibri" w:eastAsia="Century Gothic" w:hAnsi="Calibri" w:cs="Calibri"/>
          <w:color w:val="000000"/>
          <w:sz w:val="22"/>
          <w:szCs w:val="22"/>
        </w:rPr>
        <w:t>O licitante deverá fornecer junto à sua proposta o nome do responsável pelo atendimento e pedido de compras, bem como telefone e endereço de e-mail para o qual poderão ser encaminhadas as ordens de serviço/compras</w:t>
      </w:r>
      <w:r w:rsidR="00A36DC8" w:rsidRPr="002F1D5E">
        <w:rPr>
          <w:rFonts w:ascii="Calibri" w:eastAsia="Century Gothic" w:hAnsi="Calibri" w:cs="Calibri"/>
          <w:color w:val="000000"/>
          <w:sz w:val="22"/>
          <w:szCs w:val="22"/>
        </w:rPr>
        <w:t>.</w:t>
      </w:r>
    </w:p>
    <w:p w14:paraId="75C69027" w14:textId="77777777" w:rsidR="0005304C" w:rsidRPr="00DA0D09" w:rsidRDefault="0005304C" w:rsidP="007F76A0">
      <w:pPr>
        <w:numPr>
          <w:ilvl w:val="2"/>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Considera-se como data do recebimento da autorização de fornecimento o primeiro dia útil seguinte ao do envio do e-mail; </w:t>
      </w:r>
    </w:p>
    <w:p w14:paraId="5D951E7A" w14:textId="77777777"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lastRenderedPageBreak/>
        <w:t>As entregas se darão conforme a demanda da FUMSAT, de forma fracionada ou não, conforme as necessidades efetivas, devendo o vencedor cumprir rigorosamente o prazo estipulado neste Termo de Referência.</w:t>
      </w:r>
      <w:r w:rsidRPr="00DA0D09">
        <w:rPr>
          <w:rFonts w:ascii="Calibri" w:eastAsia="Century Gothic" w:hAnsi="Calibri" w:cs="Calibri"/>
          <w:b/>
          <w:color w:val="000000"/>
          <w:sz w:val="22"/>
          <w:szCs w:val="22"/>
        </w:rPr>
        <w:t xml:space="preserve"> </w:t>
      </w:r>
    </w:p>
    <w:p w14:paraId="3CBF2754" w14:textId="685C0DAE"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A entrega dos produtos deverá ocorrer na </w:t>
      </w:r>
      <w:r w:rsidRPr="00DA0D09">
        <w:rPr>
          <w:rFonts w:ascii="Calibri" w:eastAsia="Arial" w:hAnsi="Calibri" w:cs="Calibri Light"/>
          <w:b/>
          <w:bCs/>
          <w:color w:val="000000"/>
          <w:sz w:val="22"/>
          <w:szCs w:val="22"/>
        </w:rPr>
        <w:t>FUMSAT -</w:t>
      </w:r>
      <w:r w:rsidRPr="00DA0D09">
        <w:rPr>
          <w:rFonts w:ascii="Calibri" w:eastAsia="Century Gothic" w:hAnsi="Calibri" w:cs="Calibri Light"/>
          <w:color w:val="000000"/>
          <w:sz w:val="22"/>
          <w:szCs w:val="22"/>
        </w:rPr>
        <w:t xml:space="preserve"> </w:t>
      </w:r>
      <w:r w:rsidRPr="00DA0D09">
        <w:rPr>
          <w:rFonts w:ascii="Calibri" w:eastAsia="Arial" w:hAnsi="Calibri" w:cs="Calibri Light"/>
          <w:b/>
          <w:bCs/>
          <w:color w:val="000000"/>
          <w:sz w:val="22"/>
          <w:szCs w:val="22"/>
        </w:rPr>
        <w:t>Fundação Municipal de Saúde de Teixeiras – MG,</w:t>
      </w:r>
      <w:r w:rsidRPr="00DA0D09">
        <w:rPr>
          <w:rFonts w:ascii="Calibri" w:eastAsia="Arial" w:hAnsi="Calibri" w:cs="Calibri Light"/>
          <w:color w:val="000000"/>
          <w:sz w:val="22"/>
          <w:szCs w:val="22"/>
        </w:rPr>
        <w:t xml:space="preserve"> sediada na Rua Santa Teresa, nº 330, Centro, em Teixeiras, Estado de Minas Gerais, CEP 36.580-000</w:t>
      </w:r>
      <w:r w:rsidRPr="00DA0D09">
        <w:rPr>
          <w:rFonts w:ascii="Calibri" w:eastAsia="Century Gothic" w:hAnsi="Calibri" w:cs="Calibri"/>
          <w:color w:val="000000"/>
          <w:sz w:val="22"/>
          <w:szCs w:val="22"/>
        </w:rPr>
        <w:t>. A autorização de Fornecimento será emitida pelo Setor de Compras, sendo que o fornecedor deverá</w:t>
      </w:r>
      <w:r w:rsidR="002F1D5E">
        <w:rPr>
          <w:rFonts w:ascii="Calibri" w:eastAsia="Century Gothic" w:hAnsi="Calibri" w:cs="Calibri"/>
          <w:color w:val="000000"/>
          <w:sz w:val="22"/>
          <w:szCs w:val="22"/>
        </w:rPr>
        <w:t xml:space="preserve"> comunicar/agendar previamente o início da</w:t>
      </w:r>
      <w:r w:rsidRPr="00DA0D09">
        <w:rPr>
          <w:rFonts w:ascii="Calibri" w:eastAsia="Century Gothic" w:hAnsi="Calibri" w:cs="Calibri"/>
          <w:color w:val="000000"/>
          <w:sz w:val="22"/>
          <w:szCs w:val="22"/>
        </w:rPr>
        <w:t xml:space="preserve"> entrega dos produtos pelo e-mail: </w:t>
      </w:r>
      <w:hyperlink r:id="rId73" w:history="1">
        <w:r w:rsidRPr="00DA0D09">
          <w:rPr>
            <w:rFonts w:ascii="Calibri" w:eastAsia="Century Gothic" w:hAnsi="Calibri" w:cs="Calibri"/>
            <w:color w:val="000080"/>
            <w:sz w:val="22"/>
            <w:szCs w:val="22"/>
            <w:u w:val="single"/>
          </w:rPr>
          <w:t>fumsat@teixeiras.mg.gov.br</w:t>
        </w:r>
      </w:hyperlink>
      <w:r w:rsidR="002F1D5E">
        <w:rPr>
          <w:rFonts w:ascii="Calibri" w:eastAsia="Century Gothic" w:hAnsi="Calibri" w:cs="Calibri"/>
          <w:color w:val="000000"/>
          <w:sz w:val="22"/>
          <w:szCs w:val="22"/>
        </w:rPr>
        <w:t>.</w:t>
      </w:r>
    </w:p>
    <w:p w14:paraId="4482D95B" w14:textId="77777777" w:rsidR="00880AF8" w:rsidRPr="00880AF8" w:rsidRDefault="0005304C" w:rsidP="00880AF8">
      <w:pPr>
        <w:numPr>
          <w:ilvl w:val="2"/>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Qualquer entrega fora do local e horário previstos, e ainda, fora do prazo de entrega poderá ser devolvida, sem prejuízo às sanções previstas em lei. </w:t>
      </w:r>
      <w:r w:rsidRPr="00044F58">
        <w:rPr>
          <w:rFonts w:ascii="Calibri" w:eastAsia="Century Gothic" w:hAnsi="Calibri" w:cs="Calibri"/>
          <w:color w:val="000000"/>
          <w:sz w:val="22"/>
          <w:szCs w:val="22"/>
        </w:rPr>
        <w:t xml:space="preserve"> </w:t>
      </w:r>
      <w:r w:rsidRPr="00044F58">
        <w:rPr>
          <w:rFonts w:ascii="Calibri" w:eastAsia="Century Gothic" w:hAnsi="Calibri" w:cs="Calibri"/>
          <w:b/>
          <w:color w:val="000000"/>
          <w:sz w:val="22"/>
          <w:szCs w:val="22"/>
        </w:rPr>
        <w:t xml:space="preserve"> </w:t>
      </w:r>
    </w:p>
    <w:p w14:paraId="04F6CF57" w14:textId="07C43CB5" w:rsidR="00880AF8" w:rsidRPr="00880AF8" w:rsidRDefault="00044F58" w:rsidP="00880AF8">
      <w:pPr>
        <w:numPr>
          <w:ilvl w:val="2"/>
          <w:numId w:val="5"/>
        </w:numPr>
        <w:spacing w:after="158" w:line="269" w:lineRule="auto"/>
        <w:ind w:left="0" w:right="25" w:firstLine="0"/>
        <w:jc w:val="both"/>
        <w:rPr>
          <w:rFonts w:ascii="Calibri" w:eastAsia="Century Gothic" w:hAnsi="Calibri" w:cs="Calibri"/>
          <w:color w:val="000000"/>
          <w:sz w:val="22"/>
          <w:szCs w:val="22"/>
        </w:rPr>
      </w:pPr>
      <w:r w:rsidRPr="00880AF8">
        <w:rPr>
          <w:rFonts w:ascii="Calibri" w:hAnsi="Calibri" w:cs="Calibri"/>
          <w:sz w:val="22"/>
          <w:szCs w:val="22"/>
        </w:rPr>
        <w:t xml:space="preserve">Produtos que não atendam aos critérios estabelecidos serão recusados imediatamente, devendo ser substituídos pelo fornecedor </w:t>
      </w:r>
      <w:r w:rsidRPr="00880AF8">
        <w:rPr>
          <w:rFonts w:ascii="Calibri" w:hAnsi="Calibri" w:cs="Calibri"/>
          <w:b/>
          <w:bCs/>
          <w:sz w:val="22"/>
          <w:szCs w:val="22"/>
        </w:rPr>
        <w:t>em até 01 (uma) hora</w:t>
      </w:r>
      <w:r w:rsidR="00880AF8">
        <w:rPr>
          <w:rFonts w:ascii="Calibri" w:hAnsi="Calibri" w:cs="Calibri"/>
          <w:sz w:val="22"/>
          <w:szCs w:val="22"/>
        </w:rPr>
        <w:t>, sem ônus para a FUMSAT</w:t>
      </w:r>
      <w:r w:rsidRPr="00880AF8">
        <w:rPr>
          <w:rFonts w:ascii="Calibri" w:hAnsi="Calibri" w:cs="Calibri"/>
          <w:sz w:val="22"/>
          <w:szCs w:val="22"/>
        </w:rPr>
        <w:t>.</w:t>
      </w:r>
    </w:p>
    <w:p w14:paraId="74DB83FA" w14:textId="77777777" w:rsidR="00880AF8" w:rsidRPr="00880AF8" w:rsidRDefault="00044F58" w:rsidP="00880AF8">
      <w:pPr>
        <w:numPr>
          <w:ilvl w:val="2"/>
          <w:numId w:val="5"/>
        </w:numPr>
        <w:spacing w:after="158" w:line="269" w:lineRule="auto"/>
        <w:ind w:left="0" w:right="25" w:firstLine="0"/>
        <w:jc w:val="both"/>
        <w:rPr>
          <w:rFonts w:ascii="Calibri" w:eastAsia="Century Gothic" w:hAnsi="Calibri" w:cs="Calibri"/>
          <w:color w:val="000000"/>
          <w:sz w:val="22"/>
          <w:szCs w:val="22"/>
        </w:rPr>
      </w:pPr>
      <w:r w:rsidRPr="00880AF8">
        <w:rPr>
          <w:rFonts w:ascii="Calibri" w:hAnsi="Calibri" w:cs="Calibri"/>
          <w:sz w:val="22"/>
          <w:szCs w:val="22"/>
        </w:rPr>
        <w:t>Em caso de reincidência na entrega de produtos em desconformidade, poderão ser aplicadas penalidades previstas no contrato, conforme legislação vigente.</w:t>
      </w:r>
    </w:p>
    <w:p w14:paraId="6C958CBC" w14:textId="2462F6F2" w:rsidR="00044F58" w:rsidRPr="00880AF8" w:rsidRDefault="00044F58" w:rsidP="00880AF8">
      <w:pPr>
        <w:numPr>
          <w:ilvl w:val="2"/>
          <w:numId w:val="5"/>
        </w:numPr>
        <w:spacing w:after="158" w:line="269" w:lineRule="auto"/>
        <w:ind w:left="0" w:right="25" w:firstLine="0"/>
        <w:jc w:val="both"/>
        <w:rPr>
          <w:rFonts w:ascii="Calibri" w:eastAsia="Century Gothic" w:hAnsi="Calibri" w:cs="Calibri"/>
          <w:color w:val="000000"/>
          <w:sz w:val="22"/>
          <w:szCs w:val="22"/>
        </w:rPr>
      </w:pPr>
      <w:r w:rsidRPr="00880AF8">
        <w:rPr>
          <w:rFonts w:ascii="Calibri" w:hAnsi="Calibri" w:cs="Calibri"/>
          <w:sz w:val="22"/>
          <w:szCs w:val="22"/>
        </w:rPr>
        <w:t xml:space="preserve">No ato do recebimento, os pães serão submetidos à </w:t>
      </w:r>
      <w:r w:rsidRPr="00880AF8">
        <w:rPr>
          <w:rFonts w:ascii="Calibri" w:hAnsi="Calibri" w:cs="Calibri"/>
          <w:bCs/>
          <w:sz w:val="22"/>
          <w:szCs w:val="22"/>
        </w:rPr>
        <w:t>inspeção visual e sensorial</w:t>
      </w:r>
      <w:r w:rsidRPr="00880AF8">
        <w:rPr>
          <w:rFonts w:ascii="Calibri" w:hAnsi="Calibri" w:cs="Calibri"/>
          <w:sz w:val="22"/>
          <w:szCs w:val="22"/>
        </w:rPr>
        <w:t xml:space="preserve">, podendo ser </w:t>
      </w:r>
      <w:r w:rsidRPr="00880AF8">
        <w:rPr>
          <w:rFonts w:ascii="Calibri" w:hAnsi="Calibri" w:cs="Calibri"/>
          <w:bCs/>
          <w:sz w:val="22"/>
          <w:szCs w:val="22"/>
        </w:rPr>
        <w:t>rejeitados caso apresentem sinais de má conservação, coloração ou textura inadequadas, odor estranho, umidade excessiva, aspecto queimado ou mal cozido, presença de sujidades, amassamentos ou qualquer outro indício de não conformidade com as especificações previstas neste Termo de Referência.</w:t>
      </w:r>
    </w:p>
    <w:p w14:paraId="7F3F580A" w14:textId="77777777" w:rsidR="0005304C" w:rsidRPr="00DA0D09" w:rsidRDefault="0005304C" w:rsidP="007F76A0">
      <w:pPr>
        <w:numPr>
          <w:ilvl w:val="2"/>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Na hipótese de a verificação a que se refere o subitem anterior não ser procedida dentro do prazo fixado, reputar-se-á como realizada, consumando-se o recebimento definitivo no dia do esgotamento do prazo.</w:t>
      </w:r>
      <w:r w:rsidRPr="00DA0D09">
        <w:rPr>
          <w:rFonts w:ascii="Calibri" w:eastAsia="Century Gothic" w:hAnsi="Calibri" w:cs="Calibri"/>
          <w:b/>
          <w:color w:val="000000"/>
          <w:sz w:val="22"/>
          <w:szCs w:val="22"/>
        </w:rPr>
        <w:t xml:space="preserve"> </w:t>
      </w:r>
    </w:p>
    <w:p w14:paraId="68197FDA" w14:textId="111AC93F"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Em caso de avaria</w:t>
      </w:r>
      <w:r w:rsidR="006C1D1A">
        <w:rPr>
          <w:rFonts w:ascii="Calibri" w:eastAsia="Century Gothic" w:hAnsi="Calibri" w:cs="Calibri"/>
          <w:color w:val="000000"/>
          <w:sz w:val="22"/>
          <w:szCs w:val="22"/>
        </w:rPr>
        <w:t xml:space="preserve"> </w:t>
      </w:r>
      <w:r w:rsidRPr="00DA0D09">
        <w:rPr>
          <w:rFonts w:ascii="Calibri" w:eastAsia="Century Gothic" w:hAnsi="Calibri" w:cs="Calibri"/>
          <w:color w:val="000000"/>
          <w:sz w:val="22"/>
          <w:szCs w:val="22"/>
        </w:rPr>
        <w:t xml:space="preserve">ou extravio do produto durante o transporte, </w:t>
      </w:r>
      <w:r w:rsidR="006C1D1A">
        <w:rPr>
          <w:rFonts w:ascii="Calibri" w:eastAsia="Century Gothic" w:hAnsi="Calibri" w:cs="Calibri"/>
          <w:color w:val="000000"/>
          <w:sz w:val="22"/>
          <w:szCs w:val="22"/>
        </w:rPr>
        <w:t>este</w:t>
      </w:r>
      <w:r w:rsidRPr="00DA0D09">
        <w:rPr>
          <w:rFonts w:ascii="Calibri" w:eastAsia="Century Gothic" w:hAnsi="Calibri" w:cs="Calibri"/>
          <w:color w:val="000000"/>
          <w:sz w:val="22"/>
          <w:szCs w:val="22"/>
        </w:rPr>
        <w:t xml:space="preserve"> deverá ser devidamente reposto, sem qualquer ônus adicional para a FUMSAT e cumprindo o prazo previsto neste Termo de Referência para conclusão da entrega d</w:t>
      </w:r>
      <w:r>
        <w:rPr>
          <w:rFonts w:ascii="Calibri" w:eastAsia="Century Gothic" w:hAnsi="Calibri" w:cs="Calibri"/>
          <w:color w:val="000000"/>
          <w:sz w:val="22"/>
          <w:szCs w:val="22"/>
        </w:rPr>
        <w:t>os produtos</w:t>
      </w:r>
      <w:r w:rsidRPr="00DA0D09">
        <w:rPr>
          <w:rFonts w:ascii="Calibri" w:eastAsia="Century Gothic" w:hAnsi="Calibri" w:cs="Calibri"/>
          <w:color w:val="000000"/>
          <w:sz w:val="22"/>
          <w:szCs w:val="22"/>
        </w:rPr>
        <w:t xml:space="preserve">. </w:t>
      </w:r>
    </w:p>
    <w:p w14:paraId="354AC9FA" w14:textId="436E3AEC" w:rsidR="0005304C" w:rsidRPr="00DA0D09" w:rsidRDefault="00591D1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Pr>
          <w:rFonts w:ascii="Calibri" w:eastAsia="Century Gothic" w:hAnsi="Calibri" w:cs="Calibri"/>
          <w:color w:val="000000"/>
          <w:sz w:val="22"/>
          <w:szCs w:val="22"/>
        </w:rPr>
        <w:t>O</w:t>
      </w:r>
      <w:r w:rsidRPr="00591D1C">
        <w:rPr>
          <w:rFonts w:ascii="Calibri" w:eastAsia="Century Gothic" w:hAnsi="Calibri" w:cs="Calibri"/>
          <w:color w:val="000000"/>
          <w:sz w:val="22"/>
          <w:szCs w:val="22"/>
        </w:rPr>
        <w:t xml:space="preserve"> produto deverá corresponder às especificações ofertadas e aceitas na proposta</w:t>
      </w:r>
      <w:r w:rsidR="0005304C" w:rsidRPr="00DA0D09">
        <w:rPr>
          <w:rFonts w:ascii="Calibri" w:eastAsia="Century Gothic" w:hAnsi="Calibri" w:cs="Calibri"/>
          <w:color w:val="000000"/>
          <w:sz w:val="22"/>
          <w:szCs w:val="22"/>
        </w:rPr>
        <w:t>, caso contrário ser-lhe-ão aplicadas as penalidades previstas</w:t>
      </w:r>
      <w:r w:rsidR="006C1D1A">
        <w:rPr>
          <w:rFonts w:ascii="Calibri" w:eastAsia="Century Gothic" w:hAnsi="Calibri" w:cs="Calibri"/>
          <w:color w:val="000000"/>
          <w:sz w:val="22"/>
          <w:szCs w:val="22"/>
        </w:rPr>
        <w:t>.</w:t>
      </w:r>
    </w:p>
    <w:p w14:paraId="1133585C" w14:textId="233026E0" w:rsidR="0005304C" w:rsidRDefault="0005304C" w:rsidP="00044F58">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Caso não cumpridas as exigências, o Fornecedor será comunicado a retirar o produto no local de entrega e a substituí-lo por outro que atenda as especificações constantes deste Edital, sem nenhum ônus para a FUMSAT e ficará sujeito às penalidades previstas </w:t>
      </w:r>
      <w:r w:rsidR="006C1D1A">
        <w:rPr>
          <w:rFonts w:ascii="Calibri" w:eastAsia="Century Gothic" w:hAnsi="Calibri" w:cs="Calibri"/>
          <w:color w:val="000000"/>
          <w:sz w:val="22"/>
          <w:szCs w:val="22"/>
        </w:rPr>
        <w:t>no</w:t>
      </w:r>
      <w:r w:rsidRPr="00DA0D09">
        <w:rPr>
          <w:rFonts w:ascii="Calibri" w:eastAsia="Century Gothic" w:hAnsi="Calibri" w:cs="Calibri"/>
          <w:color w:val="000000"/>
          <w:sz w:val="22"/>
          <w:szCs w:val="22"/>
        </w:rPr>
        <w:t xml:space="preserve"> Edital</w:t>
      </w:r>
      <w:r w:rsidR="006C1D1A">
        <w:rPr>
          <w:rFonts w:ascii="Calibri" w:eastAsia="Century Gothic" w:hAnsi="Calibri" w:cs="Calibri"/>
          <w:color w:val="000000"/>
          <w:sz w:val="22"/>
          <w:szCs w:val="22"/>
        </w:rPr>
        <w:t xml:space="preserve"> respectivo</w:t>
      </w:r>
      <w:r w:rsidRPr="00DA0D09">
        <w:rPr>
          <w:rFonts w:ascii="Calibri" w:eastAsia="Century Gothic" w:hAnsi="Calibri" w:cs="Calibri"/>
          <w:color w:val="000000"/>
          <w:sz w:val="22"/>
          <w:szCs w:val="22"/>
        </w:rPr>
        <w:t xml:space="preserve">. </w:t>
      </w:r>
    </w:p>
    <w:p w14:paraId="7EBEF16F" w14:textId="77777777" w:rsidR="00044F58" w:rsidRPr="006D66D7" w:rsidRDefault="00044F58" w:rsidP="00044F58">
      <w:pPr>
        <w:pStyle w:val="PargrafodaLista"/>
        <w:numPr>
          <w:ilvl w:val="1"/>
          <w:numId w:val="5"/>
        </w:numPr>
        <w:ind w:left="0" w:firstLine="0"/>
        <w:jc w:val="both"/>
        <w:rPr>
          <w:rFonts w:ascii="Calibri" w:hAnsi="Calibri" w:cs="Calibri"/>
          <w:sz w:val="22"/>
        </w:rPr>
      </w:pPr>
      <w:r w:rsidRPr="006770C6">
        <w:rPr>
          <w:rFonts w:ascii="Calibri" w:hAnsi="Calibri" w:cs="Calibri"/>
          <w:sz w:val="22"/>
        </w:rPr>
        <w:t xml:space="preserve">Os produtos deverão ser entregues em condições seguras de consumo, apresentando suas características organolépticas normais (cor, odor, textura, sabor e aparência), </w:t>
      </w:r>
      <w:r w:rsidRPr="006770C6">
        <w:rPr>
          <w:rFonts w:ascii="Calibri" w:hAnsi="Calibri" w:cs="Calibri"/>
          <w:b/>
          <w:bCs/>
          <w:sz w:val="22"/>
        </w:rPr>
        <w:t>RESPEITANDO-SE RIGOROSAMENTE O PRAZO DE ENTREGA ESTABELECIDO</w:t>
      </w:r>
      <w:r w:rsidRPr="006770C6">
        <w:rPr>
          <w:rFonts w:ascii="Calibri" w:hAnsi="Calibri" w:cs="Calibri"/>
          <w:sz w:val="22"/>
        </w:rPr>
        <w:t>, sendo improrrogáveis, sob pena de aplicação de sanção.</w:t>
      </w:r>
      <w:r w:rsidRPr="006D66D7">
        <w:rPr>
          <w:rFonts w:ascii="Calibri" w:hAnsi="Calibri" w:cs="Calibri"/>
          <w:sz w:val="22"/>
        </w:rPr>
        <w:t xml:space="preserve"> </w:t>
      </w:r>
    </w:p>
    <w:p w14:paraId="7E413811" w14:textId="77777777" w:rsidR="00044F58" w:rsidRPr="0058684F" w:rsidRDefault="00044F58" w:rsidP="00044F58">
      <w:pPr>
        <w:pStyle w:val="PargrafodaLista"/>
        <w:ind w:left="0"/>
        <w:rPr>
          <w:rFonts w:ascii="Calibri" w:hAnsi="Calibri" w:cs="Calibri"/>
          <w:sz w:val="22"/>
        </w:rPr>
      </w:pPr>
    </w:p>
    <w:p w14:paraId="7EA799A9" w14:textId="65E9C0D9" w:rsidR="00044F58" w:rsidRDefault="00044F58" w:rsidP="00044F58">
      <w:pPr>
        <w:pStyle w:val="PargrafodaLista"/>
        <w:numPr>
          <w:ilvl w:val="1"/>
          <w:numId w:val="5"/>
        </w:numPr>
        <w:ind w:left="0" w:firstLine="0"/>
        <w:jc w:val="both"/>
        <w:rPr>
          <w:rFonts w:ascii="Calibri" w:hAnsi="Calibri" w:cs="Calibri"/>
          <w:sz w:val="22"/>
        </w:rPr>
      </w:pPr>
      <w:r w:rsidRPr="0087212B">
        <w:rPr>
          <w:rFonts w:ascii="Calibri" w:hAnsi="Calibri" w:cs="Calibri"/>
          <w:sz w:val="22"/>
        </w:rPr>
        <w:t>Os produtos entregues deverão estar em total conformidade com as especificações técnicas descritas, sem defeitos de fabricação, apresentando integridade física, acabamentos adequados e qualidade compatível com sua finalidade de uso.</w:t>
      </w:r>
    </w:p>
    <w:p w14:paraId="6BBEA158" w14:textId="77777777" w:rsidR="002B3855" w:rsidRPr="002B3855" w:rsidRDefault="002B3855" w:rsidP="002B3855">
      <w:pPr>
        <w:pStyle w:val="PargrafodaLista"/>
        <w:rPr>
          <w:rFonts w:ascii="Calibri" w:hAnsi="Calibri" w:cs="Calibri"/>
          <w:sz w:val="22"/>
        </w:rPr>
      </w:pPr>
    </w:p>
    <w:p w14:paraId="6E20B7F2" w14:textId="77777777" w:rsidR="002B3855" w:rsidRPr="002B3855" w:rsidRDefault="002B3855" w:rsidP="002B3855">
      <w:pPr>
        <w:pStyle w:val="PargrafodaLista"/>
        <w:numPr>
          <w:ilvl w:val="1"/>
          <w:numId w:val="5"/>
        </w:numPr>
        <w:ind w:left="0" w:firstLine="0"/>
        <w:jc w:val="both"/>
        <w:rPr>
          <w:rFonts w:ascii="Calibri" w:hAnsi="Calibri" w:cs="Calibri"/>
          <w:b/>
          <w:sz w:val="22"/>
        </w:rPr>
      </w:pPr>
      <w:r w:rsidRPr="002B3855">
        <w:rPr>
          <w:rFonts w:ascii="Calibri" w:hAnsi="Calibri" w:cs="Calibri"/>
          <w:b/>
          <w:sz w:val="22"/>
        </w:rPr>
        <w:t>Esclarecimento da Unidade de Medida</w:t>
      </w:r>
    </w:p>
    <w:p w14:paraId="783DAABC" w14:textId="77777777" w:rsidR="002B3855" w:rsidRPr="002B3855" w:rsidRDefault="002B3855" w:rsidP="002B3855">
      <w:pPr>
        <w:jc w:val="both"/>
        <w:rPr>
          <w:rFonts w:ascii="Calibri" w:hAnsi="Calibri" w:cs="Calibri"/>
          <w:sz w:val="22"/>
        </w:rPr>
      </w:pPr>
    </w:p>
    <w:p w14:paraId="6DECCDC3" w14:textId="77777777" w:rsidR="002B3855" w:rsidRDefault="002B3855" w:rsidP="002B3855">
      <w:pPr>
        <w:pStyle w:val="PargrafodaLista"/>
        <w:numPr>
          <w:ilvl w:val="2"/>
          <w:numId w:val="5"/>
        </w:numPr>
        <w:ind w:left="0" w:firstLine="0"/>
        <w:jc w:val="both"/>
        <w:rPr>
          <w:rFonts w:ascii="Calibri" w:hAnsi="Calibri" w:cs="Calibri"/>
          <w:sz w:val="22"/>
        </w:rPr>
      </w:pPr>
      <w:r w:rsidRPr="002B3855">
        <w:rPr>
          <w:rFonts w:ascii="Calibri" w:hAnsi="Calibri" w:cs="Calibri"/>
          <w:sz w:val="22"/>
        </w:rPr>
        <w:lastRenderedPageBreak/>
        <w:t>Para fins de padronização da unidade de fornecimento e de aferição da proposta comercial, esclarece-se que, embora o item esteja descrito com a unidade de medida “quilograma (kg)”, cada quilo corresponderá, em média, a 20 (vinte) unidades de pão francês, considerando o</w:t>
      </w:r>
      <w:r>
        <w:rPr>
          <w:rFonts w:ascii="Calibri" w:hAnsi="Calibri" w:cs="Calibri"/>
          <w:sz w:val="22"/>
        </w:rPr>
        <w:t xml:space="preserve"> peso padrão de 50g por unidade.</w:t>
      </w:r>
    </w:p>
    <w:p w14:paraId="3F0CC461" w14:textId="6566AA0E" w:rsidR="002B3855" w:rsidRDefault="002B3855" w:rsidP="00880AF8">
      <w:pPr>
        <w:pStyle w:val="PargrafodaLista"/>
        <w:numPr>
          <w:ilvl w:val="2"/>
          <w:numId w:val="5"/>
        </w:numPr>
        <w:spacing w:after="120"/>
        <w:ind w:left="0" w:firstLine="0"/>
        <w:contextualSpacing w:val="0"/>
        <w:jc w:val="both"/>
        <w:rPr>
          <w:rFonts w:ascii="Calibri" w:hAnsi="Calibri" w:cs="Calibri"/>
          <w:sz w:val="22"/>
        </w:rPr>
      </w:pPr>
      <w:r w:rsidRPr="002B3855">
        <w:rPr>
          <w:rFonts w:ascii="Calibri" w:hAnsi="Calibri" w:cs="Calibri"/>
          <w:sz w:val="22"/>
        </w:rPr>
        <w:t>Assim, a qu</w:t>
      </w:r>
      <w:r w:rsidR="00880AF8">
        <w:rPr>
          <w:rFonts w:ascii="Calibri" w:hAnsi="Calibri" w:cs="Calibri"/>
          <w:sz w:val="22"/>
        </w:rPr>
        <w:t>antidade total estimada de 1.450</w:t>
      </w:r>
      <w:r w:rsidRPr="002B3855">
        <w:rPr>
          <w:rFonts w:ascii="Calibri" w:hAnsi="Calibri" w:cs="Calibri"/>
          <w:sz w:val="22"/>
        </w:rPr>
        <w:t xml:space="preserve"> kg corresponde a aproximadamente 2</w:t>
      </w:r>
      <w:r w:rsidR="00880AF8">
        <w:rPr>
          <w:rFonts w:ascii="Calibri" w:hAnsi="Calibri" w:cs="Calibri"/>
          <w:sz w:val="22"/>
        </w:rPr>
        <w:t>9</w:t>
      </w:r>
      <w:r w:rsidRPr="002B3855">
        <w:rPr>
          <w:rFonts w:ascii="Calibri" w:hAnsi="Calibri" w:cs="Calibri"/>
          <w:sz w:val="22"/>
        </w:rPr>
        <w:t xml:space="preserve">.000 (vinte e </w:t>
      </w:r>
      <w:r w:rsidR="00880AF8">
        <w:rPr>
          <w:rFonts w:ascii="Calibri" w:hAnsi="Calibri" w:cs="Calibri"/>
          <w:sz w:val="22"/>
        </w:rPr>
        <w:t xml:space="preserve">nove </w:t>
      </w:r>
      <w:r w:rsidRPr="002B3855">
        <w:rPr>
          <w:rFonts w:ascii="Calibri" w:hAnsi="Calibri" w:cs="Calibri"/>
          <w:sz w:val="22"/>
        </w:rPr>
        <w:t>mil) unidades de pão francês. O fornecedor deverá observar esse parâmetro para o correto dimensionamento da produção, entrega e precificação.</w:t>
      </w:r>
    </w:p>
    <w:p w14:paraId="6528DD4C" w14:textId="67D69FB1" w:rsidR="002B3855" w:rsidRPr="002B3855" w:rsidRDefault="002B3855" w:rsidP="00880AF8">
      <w:pPr>
        <w:pStyle w:val="PargrafodaLista"/>
        <w:numPr>
          <w:ilvl w:val="2"/>
          <w:numId w:val="5"/>
        </w:numPr>
        <w:spacing w:after="120"/>
        <w:ind w:left="0" w:firstLine="0"/>
        <w:contextualSpacing w:val="0"/>
        <w:jc w:val="both"/>
        <w:rPr>
          <w:rFonts w:ascii="Calibri" w:hAnsi="Calibri" w:cs="Calibri"/>
          <w:sz w:val="22"/>
        </w:rPr>
      </w:pPr>
      <w:r w:rsidRPr="002B3855">
        <w:rPr>
          <w:rFonts w:ascii="Calibri" w:hAnsi="Calibri" w:cs="Calibri"/>
          <w:sz w:val="22"/>
        </w:rPr>
        <w:t>O pagamento será realizado com base no peso efetivamente entregue (kg), respeitando o padrão de qualidade, peso unitário e características técnicas descritas neste Termo de Referência.</w:t>
      </w:r>
    </w:p>
    <w:p w14:paraId="036D81E3" w14:textId="77777777" w:rsidR="00044F58" w:rsidRPr="00044F58" w:rsidRDefault="00044F58" w:rsidP="00044F58">
      <w:pPr>
        <w:pStyle w:val="PargrafodaLista"/>
        <w:rPr>
          <w:rFonts w:ascii="Calibri" w:hAnsi="Calibri" w:cs="Calibri"/>
          <w:sz w:val="22"/>
        </w:rPr>
      </w:pPr>
    </w:p>
    <w:p w14:paraId="22470616" w14:textId="60B01C5D" w:rsidR="00044F58" w:rsidRPr="00044F58" w:rsidRDefault="00044F58" w:rsidP="00044F58">
      <w:pPr>
        <w:pStyle w:val="PargrafodaLista"/>
        <w:numPr>
          <w:ilvl w:val="0"/>
          <w:numId w:val="5"/>
        </w:numPr>
        <w:shd w:val="clear" w:color="auto" w:fill="D9E2F3" w:themeFill="accent1" w:themeFillTint="33"/>
        <w:jc w:val="both"/>
        <w:rPr>
          <w:rFonts w:ascii="Calibri" w:hAnsi="Calibri" w:cs="Calibri"/>
          <w:b/>
          <w:bCs/>
          <w:sz w:val="22"/>
        </w:rPr>
      </w:pPr>
      <w:r w:rsidRPr="00044F58">
        <w:rPr>
          <w:rFonts w:ascii="Calibri" w:hAnsi="Calibri" w:cs="Calibri"/>
          <w:b/>
          <w:bCs/>
          <w:sz w:val="22"/>
        </w:rPr>
        <w:t>Garantia, Manutenção e Assistência Técnica</w:t>
      </w:r>
    </w:p>
    <w:p w14:paraId="19C14E5D" w14:textId="77777777" w:rsidR="00044F58" w:rsidRDefault="00044F58" w:rsidP="00044F58">
      <w:pPr>
        <w:pStyle w:val="PargrafodaLista"/>
        <w:ind w:left="0"/>
        <w:jc w:val="both"/>
        <w:rPr>
          <w:rFonts w:ascii="Calibri" w:hAnsi="Calibri" w:cs="Calibri"/>
          <w:sz w:val="22"/>
        </w:rPr>
      </w:pPr>
    </w:p>
    <w:p w14:paraId="27E80D7E" w14:textId="55CE696A" w:rsidR="00044F58" w:rsidRDefault="00044F58" w:rsidP="00044F58">
      <w:pPr>
        <w:pStyle w:val="PargrafodaLista"/>
        <w:numPr>
          <w:ilvl w:val="1"/>
          <w:numId w:val="5"/>
        </w:numPr>
        <w:ind w:left="0" w:firstLine="0"/>
        <w:jc w:val="both"/>
        <w:rPr>
          <w:rFonts w:ascii="Calibri" w:hAnsi="Calibri" w:cs="Calibri"/>
          <w:sz w:val="22"/>
        </w:rPr>
      </w:pPr>
      <w:r w:rsidRPr="00A753DD">
        <w:rPr>
          <w:rFonts w:ascii="Calibri" w:hAnsi="Calibri" w:cs="Calibri"/>
          <w:sz w:val="22"/>
        </w:rPr>
        <w:t xml:space="preserve">O prazo de garantia é aquele estabelecido na </w:t>
      </w:r>
      <w:hyperlink r:id="rId74" w:history="1">
        <w:r w:rsidRPr="00A753DD">
          <w:rPr>
            <w:rStyle w:val="Hyperlink"/>
            <w:rFonts w:ascii="Calibri" w:hAnsi="Calibri" w:cs="Calibri"/>
            <w:sz w:val="22"/>
          </w:rPr>
          <w:t>Lei Federal nº 8.078/1990</w:t>
        </w:r>
      </w:hyperlink>
      <w:r w:rsidRPr="00A753DD">
        <w:rPr>
          <w:rFonts w:ascii="Calibri" w:hAnsi="Calibri" w:cs="Calibri"/>
          <w:sz w:val="22"/>
        </w:rPr>
        <w:t xml:space="preserve"> (Código de Defesa do Consumidor).</w:t>
      </w:r>
    </w:p>
    <w:p w14:paraId="0C5A6E19" w14:textId="77777777" w:rsidR="00044F58" w:rsidRPr="00BF3616" w:rsidRDefault="00044F58" w:rsidP="00044F58">
      <w:pPr>
        <w:pStyle w:val="PargrafodaLista"/>
        <w:ind w:left="0"/>
        <w:rPr>
          <w:rFonts w:ascii="Calibri" w:hAnsi="Calibri" w:cs="Calibri"/>
          <w:sz w:val="22"/>
        </w:rPr>
      </w:pPr>
    </w:p>
    <w:p w14:paraId="043E67F6" w14:textId="77777777" w:rsidR="00044F58" w:rsidRPr="00894D46" w:rsidRDefault="00044F58" w:rsidP="00044F58">
      <w:pPr>
        <w:shd w:val="clear" w:color="auto" w:fill="D9E2F3" w:themeFill="accent1" w:themeFillTint="33"/>
        <w:jc w:val="both"/>
        <w:rPr>
          <w:rFonts w:ascii="Calibri" w:hAnsi="Calibri" w:cs="Calibri"/>
          <w:b/>
          <w:bCs/>
          <w:sz w:val="22"/>
        </w:rPr>
      </w:pPr>
      <w:r w:rsidRPr="00894D46">
        <w:rPr>
          <w:rFonts w:ascii="Calibri" w:hAnsi="Calibri" w:cs="Calibri"/>
          <w:b/>
          <w:bCs/>
          <w:sz w:val="22"/>
        </w:rPr>
        <w:t xml:space="preserve">Especificações quanto à Emissão e Recepção da Ordem de </w:t>
      </w:r>
      <w:r>
        <w:rPr>
          <w:rFonts w:ascii="Calibri" w:hAnsi="Calibri" w:cs="Calibri"/>
          <w:b/>
          <w:bCs/>
          <w:sz w:val="22"/>
        </w:rPr>
        <w:t>Fornecimento</w:t>
      </w:r>
    </w:p>
    <w:p w14:paraId="692708A7" w14:textId="77777777" w:rsidR="00044F58" w:rsidRPr="00BF3616" w:rsidRDefault="00044F58" w:rsidP="00044F58">
      <w:pPr>
        <w:pStyle w:val="PargrafodaLista"/>
        <w:ind w:left="0"/>
        <w:rPr>
          <w:rFonts w:ascii="Calibri" w:hAnsi="Calibri" w:cs="Calibri"/>
          <w:sz w:val="22"/>
        </w:rPr>
      </w:pPr>
    </w:p>
    <w:p w14:paraId="1983E907" w14:textId="77777777" w:rsidR="00044F58" w:rsidRDefault="00044F58" w:rsidP="00044F58">
      <w:pPr>
        <w:pStyle w:val="PargrafodaLista"/>
        <w:numPr>
          <w:ilvl w:val="1"/>
          <w:numId w:val="5"/>
        </w:numPr>
        <w:ind w:left="0" w:firstLine="0"/>
        <w:jc w:val="both"/>
        <w:rPr>
          <w:rFonts w:ascii="Calibri" w:hAnsi="Calibri" w:cs="Calibri"/>
          <w:sz w:val="22"/>
        </w:rPr>
      </w:pPr>
      <w:r w:rsidRPr="00894D46">
        <w:rPr>
          <w:rFonts w:ascii="Calibri" w:hAnsi="Calibri" w:cs="Calibri"/>
          <w:sz w:val="22"/>
        </w:rPr>
        <w:t xml:space="preserve">A Ordem de </w:t>
      </w:r>
      <w:r>
        <w:rPr>
          <w:rFonts w:ascii="Calibri" w:hAnsi="Calibri" w:cs="Calibri"/>
          <w:sz w:val="22"/>
        </w:rPr>
        <w:t>Fornecimento</w:t>
      </w:r>
      <w:r w:rsidRPr="00894D46">
        <w:rPr>
          <w:rFonts w:ascii="Calibri" w:hAnsi="Calibri" w:cs="Calibri"/>
          <w:sz w:val="22"/>
        </w:rPr>
        <w:t xml:space="preserve">, a ser emitida pelo Setor de Compras, é realizada de forma eletrônica pelo sistema informatizado e será enviada por e-mail, podendo a Administração enviar a Ordem de </w:t>
      </w:r>
      <w:r>
        <w:rPr>
          <w:rFonts w:ascii="Calibri" w:hAnsi="Calibri" w:cs="Calibri"/>
          <w:sz w:val="22"/>
        </w:rPr>
        <w:t>Fornecimento</w:t>
      </w:r>
      <w:r w:rsidRPr="00894D46">
        <w:rPr>
          <w:rFonts w:ascii="Calibri" w:hAnsi="Calibri" w:cs="Calibri"/>
          <w:sz w:val="22"/>
        </w:rPr>
        <w:t xml:space="preserve"> via correios (neste caso, mediante uso do Aviso de Recebimento – AR).</w:t>
      </w:r>
    </w:p>
    <w:p w14:paraId="748F7CC5" w14:textId="77777777" w:rsidR="00044F58" w:rsidRDefault="00044F58" w:rsidP="00044F58">
      <w:pPr>
        <w:pStyle w:val="PargrafodaLista"/>
        <w:ind w:left="0"/>
        <w:jc w:val="both"/>
        <w:rPr>
          <w:rFonts w:ascii="Calibri" w:hAnsi="Calibri" w:cs="Calibri"/>
          <w:sz w:val="22"/>
        </w:rPr>
      </w:pPr>
    </w:p>
    <w:p w14:paraId="3FB2797E" w14:textId="77777777" w:rsidR="00044F58" w:rsidRDefault="00044F58" w:rsidP="00044F58">
      <w:pPr>
        <w:pStyle w:val="PargrafodaLista"/>
        <w:numPr>
          <w:ilvl w:val="1"/>
          <w:numId w:val="5"/>
        </w:numPr>
        <w:ind w:left="0" w:firstLine="0"/>
        <w:jc w:val="both"/>
        <w:rPr>
          <w:rFonts w:ascii="Calibri" w:hAnsi="Calibri" w:cs="Calibri"/>
          <w:sz w:val="22"/>
        </w:rPr>
      </w:pPr>
      <w:r w:rsidRPr="00614F3D">
        <w:rPr>
          <w:rFonts w:ascii="Calibri" w:hAnsi="Calibri" w:cs="Calibri"/>
          <w:sz w:val="22"/>
        </w:rPr>
        <w:t>O interessado deverá fornecer junto à sua proposta o e-mail para o qual poderão ser encaminhadas as Ordens de Fornecimento.</w:t>
      </w:r>
    </w:p>
    <w:p w14:paraId="3CEBAE37" w14:textId="77777777" w:rsidR="00044F58" w:rsidRPr="00614F3D" w:rsidRDefault="00044F58" w:rsidP="00044F58">
      <w:pPr>
        <w:pStyle w:val="PargrafodaLista"/>
        <w:ind w:left="0"/>
        <w:rPr>
          <w:rFonts w:ascii="Calibri" w:hAnsi="Calibri" w:cs="Calibri"/>
          <w:sz w:val="22"/>
        </w:rPr>
      </w:pPr>
    </w:p>
    <w:p w14:paraId="38874CD9" w14:textId="77777777" w:rsidR="00044F58" w:rsidRPr="00614F3D" w:rsidRDefault="00044F58" w:rsidP="00044F58">
      <w:pPr>
        <w:pStyle w:val="PargrafodaLista"/>
        <w:numPr>
          <w:ilvl w:val="1"/>
          <w:numId w:val="5"/>
        </w:numPr>
        <w:ind w:left="0" w:firstLine="0"/>
        <w:jc w:val="both"/>
        <w:rPr>
          <w:rFonts w:ascii="Calibri" w:hAnsi="Calibri" w:cs="Calibri"/>
          <w:sz w:val="22"/>
        </w:rPr>
      </w:pPr>
      <w:r w:rsidRPr="00614F3D">
        <w:rPr>
          <w:rFonts w:ascii="Calibri" w:hAnsi="Calibri" w:cs="Calibri"/>
          <w:sz w:val="22"/>
        </w:rPr>
        <w:t>Considera-se como data de recebimento da Ordem de Fornecimento:</w:t>
      </w:r>
    </w:p>
    <w:p w14:paraId="399BE4A5" w14:textId="77777777" w:rsidR="00044F58" w:rsidRPr="004138B6" w:rsidRDefault="00044F58" w:rsidP="00044F58">
      <w:pPr>
        <w:pStyle w:val="PargrafodaLista"/>
        <w:ind w:left="0"/>
        <w:rPr>
          <w:rFonts w:ascii="Calibri" w:hAnsi="Calibri" w:cs="Calibri"/>
          <w:sz w:val="22"/>
        </w:rPr>
      </w:pPr>
    </w:p>
    <w:p w14:paraId="2C9F502E" w14:textId="77777777" w:rsidR="00044F58" w:rsidRDefault="00044F58" w:rsidP="00044F58">
      <w:pPr>
        <w:pStyle w:val="PargrafodaLista"/>
        <w:numPr>
          <w:ilvl w:val="0"/>
          <w:numId w:val="19"/>
        </w:numPr>
        <w:ind w:left="0" w:firstLine="0"/>
        <w:jc w:val="both"/>
        <w:rPr>
          <w:rFonts w:ascii="Calibri" w:hAnsi="Calibri" w:cs="Calibri"/>
          <w:sz w:val="22"/>
        </w:rPr>
      </w:pPr>
      <w:r w:rsidRPr="004138B6">
        <w:rPr>
          <w:rFonts w:ascii="Calibri" w:hAnsi="Calibri" w:cs="Calibri"/>
          <w:sz w:val="22"/>
        </w:rPr>
        <w:t xml:space="preserve">O primeiro dia útil seguinte ao do envio do e-mail, no caso de </w:t>
      </w:r>
      <w:r>
        <w:rPr>
          <w:rFonts w:ascii="Calibri" w:hAnsi="Calibri" w:cs="Calibri"/>
          <w:sz w:val="22"/>
        </w:rPr>
        <w:t>Ordem</w:t>
      </w:r>
      <w:r w:rsidRPr="004138B6">
        <w:rPr>
          <w:rFonts w:ascii="Calibri" w:hAnsi="Calibri" w:cs="Calibri"/>
          <w:sz w:val="22"/>
        </w:rPr>
        <w:t xml:space="preserve"> de </w:t>
      </w:r>
      <w:r>
        <w:rPr>
          <w:rFonts w:ascii="Calibri" w:hAnsi="Calibri" w:cs="Calibri"/>
          <w:sz w:val="22"/>
        </w:rPr>
        <w:t>Fornecimento</w:t>
      </w:r>
      <w:r w:rsidRPr="004138B6">
        <w:rPr>
          <w:rFonts w:ascii="Calibri" w:hAnsi="Calibri" w:cs="Calibri"/>
          <w:sz w:val="22"/>
        </w:rPr>
        <w:t xml:space="preserve"> enviada por e-mail;</w:t>
      </w:r>
    </w:p>
    <w:p w14:paraId="76D3BE10" w14:textId="77777777" w:rsidR="00044F58" w:rsidRDefault="00044F58" w:rsidP="00044F58">
      <w:pPr>
        <w:pStyle w:val="PargrafodaLista"/>
        <w:ind w:left="0"/>
        <w:jc w:val="both"/>
        <w:rPr>
          <w:rFonts w:ascii="Calibri" w:hAnsi="Calibri" w:cs="Calibri"/>
          <w:sz w:val="22"/>
        </w:rPr>
      </w:pPr>
    </w:p>
    <w:p w14:paraId="342F6559" w14:textId="77777777" w:rsidR="00044F58" w:rsidRPr="008D264E" w:rsidRDefault="00044F58" w:rsidP="00044F58">
      <w:pPr>
        <w:pStyle w:val="PargrafodaLista"/>
        <w:numPr>
          <w:ilvl w:val="0"/>
          <w:numId w:val="19"/>
        </w:numPr>
        <w:ind w:left="0" w:firstLine="0"/>
        <w:jc w:val="both"/>
        <w:rPr>
          <w:rFonts w:ascii="Calibri" w:hAnsi="Calibri" w:cs="Calibri"/>
          <w:sz w:val="22"/>
        </w:rPr>
      </w:pPr>
      <w:r w:rsidRPr="008D264E">
        <w:rPr>
          <w:rFonts w:ascii="Calibri" w:hAnsi="Calibri" w:cs="Calibri"/>
          <w:sz w:val="22"/>
        </w:rPr>
        <w:t>O dia do recebimento da correspondência, no caso de Ordem de Fornecimento enviada por meio postal.</w:t>
      </w:r>
    </w:p>
    <w:p w14:paraId="3FA6F764" w14:textId="77777777" w:rsidR="00044F58" w:rsidRPr="00044F58" w:rsidRDefault="00044F58" w:rsidP="00044F58">
      <w:pPr>
        <w:pStyle w:val="PargrafodaLista"/>
        <w:ind w:left="0"/>
        <w:jc w:val="both"/>
        <w:rPr>
          <w:rFonts w:ascii="Calibri" w:hAnsi="Calibri" w:cs="Calibri"/>
          <w:sz w:val="22"/>
        </w:rPr>
      </w:pPr>
    </w:p>
    <w:p w14:paraId="229140D3" w14:textId="77777777" w:rsidR="00044F58" w:rsidRPr="00221926" w:rsidRDefault="00044F58" w:rsidP="00044F58">
      <w:pPr>
        <w:pStyle w:val="Ttulo1"/>
        <w:keepLines/>
        <w:numPr>
          <w:ilvl w:val="0"/>
          <w:numId w:val="5"/>
        </w:numPr>
        <w:shd w:val="clear" w:color="auto" w:fill="D9E2F3" w:themeFill="accent1" w:themeFillTint="33"/>
        <w:spacing w:after="120"/>
        <w:ind w:left="0" w:firstLine="0"/>
        <w:rPr>
          <w:rFonts w:cs="Calibri"/>
          <w:sz w:val="22"/>
          <w:szCs w:val="22"/>
          <w:lang w:val="pt-BR"/>
        </w:rPr>
      </w:pPr>
      <w:r w:rsidRPr="00221926">
        <w:rPr>
          <w:rFonts w:cs="Calibri"/>
          <w:sz w:val="22"/>
          <w:szCs w:val="22"/>
          <w:lang w:val="pt-BR"/>
        </w:rPr>
        <w:t>DO CONTROLE E DA FISCALIZAÇÃO DA EXECUÇÃO</w:t>
      </w:r>
    </w:p>
    <w:p w14:paraId="3970A83C"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221926">
        <w:rPr>
          <w:rFonts w:ascii="Calibri" w:hAnsi="Calibri" w:cs="Calibri"/>
          <w:sz w:val="22"/>
          <w:szCs w:val="22"/>
        </w:rPr>
        <w:t xml:space="preserve">Nos termos do </w:t>
      </w:r>
      <w:hyperlink r:id="rId75" w:anchor="art117" w:history="1">
        <w:r w:rsidRPr="00221926">
          <w:rPr>
            <w:rStyle w:val="Hyperlink"/>
            <w:rFonts w:ascii="Calibri" w:hAnsi="Calibri" w:cs="Calibri"/>
            <w:sz w:val="22"/>
            <w:szCs w:val="22"/>
          </w:rPr>
          <w:t>art. 117 Lei Federal nº 14.133/2021</w:t>
        </w:r>
      </w:hyperlink>
      <w:r w:rsidRPr="00221926">
        <w:rPr>
          <w:rFonts w:ascii="Calibri" w:hAnsi="Calibri" w:cs="Calibri"/>
          <w:sz w:val="22"/>
          <w:szCs w:val="22"/>
        </w:rPr>
        <w:t>, será designado representante para acompanhar e fiscalizar a entreg</w:t>
      </w:r>
      <w:r w:rsidRPr="007A068D">
        <w:rPr>
          <w:rFonts w:ascii="Calibri" w:hAnsi="Calibri" w:cs="Calibri"/>
          <w:sz w:val="22"/>
          <w:szCs w:val="22"/>
        </w:rPr>
        <w:t>a dos bens, anotando em registro próprio todas as ocorrências relacionadas com a execução e determinando o que for necessário à regularização de falhas ou defeitos observados.</w:t>
      </w:r>
    </w:p>
    <w:p w14:paraId="31F2C783"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76" w:anchor="art120" w:history="1">
        <w:r w:rsidRPr="007A068D">
          <w:rPr>
            <w:rStyle w:val="Hyperlink"/>
            <w:rFonts w:ascii="Calibri" w:hAnsi="Calibri" w:cs="Calibri"/>
            <w:sz w:val="22"/>
            <w:szCs w:val="22"/>
          </w:rPr>
          <w:t>art. 120 Lei Federal nº 14.133/2021</w:t>
        </w:r>
      </w:hyperlink>
      <w:r w:rsidRPr="007A068D">
        <w:rPr>
          <w:rFonts w:ascii="Calibri" w:hAnsi="Calibri" w:cs="Calibri"/>
          <w:sz w:val="22"/>
          <w:szCs w:val="22"/>
        </w:rPr>
        <w:t>.</w:t>
      </w:r>
    </w:p>
    <w:p w14:paraId="49DCAB88"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1AD4A10"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O fiscal do contrato será auxiliado pelos órgãos de assessoramento jurídico e de controle interno da Administração. </w:t>
      </w:r>
    </w:p>
    <w:p w14:paraId="5FFF107E"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lastRenderedPageBreak/>
        <w:t>O fiscal designado não deverá ter exercido a função de Pregoeiro na licitação que tenha antecedido o contrato, a fim de preservar a segregação de funções (TCU, acórdão 1375/2015 - Plenário e, TCU, acórdão 2146/2011, Segunda Câmara).</w:t>
      </w:r>
    </w:p>
    <w:p w14:paraId="572892F4"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14:paraId="4A9A8B08" w14:textId="77777777" w:rsidR="00044F58" w:rsidRPr="006C1D1A" w:rsidRDefault="00044F58" w:rsidP="00044F58">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MODELO DE GESTÃO DO CONTRATO</w:t>
      </w:r>
    </w:p>
    <w:p w14:paraId="25D49D6E"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contrato deverá ser executado fielmente pelas partes, de acordo com as cláusulas avençadas e as normas da </w:t>
      </w:r>
      <w:hyperlink r:id="rId77" w:anchor="art89"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 e cada parte responderá pelas consequências de sua inexecução total ou parcial.</w:t>
      </w:r>
    </w:p>
    <w:p w14:paraId="68A85189"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1C4CE70A"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comunicações entre o órgão ou entidade e a contratada devem ser realizadas por escrito sempre que o ato exigir tal formalidade, admitindo-se, excepcionalmente, o uso de mensagem eletrônica para esse fim. </w:t>
      </w:r>
    </w:p>
    <w:p w14:paraId="4D481E2F"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órgão ou entidade poderá convocar o preposto para adoção de providências que devam ser cumpridas de imediato.</w:t>
      </w:r>
    </w:p>
    <w:p w14:paraId="62BAC9B6"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assinatura do contrato ou instrumento equivalente, </w:t>
      </w:r>
      <w:r>
        <w:rPr>
          <w:rFonts w:ascii="Calibri" w:hAnsi="Calibri" w:cs="Calibri"/>
          <w:sz w:val="22"/>
          <w:szCs w:val="22"/>
        </w:rPr>
        <w:t>a fundação</w:t>
      </w:r>
      <w:r w:rsidRPr="007A068D">
        <w:rPr>
          <w:rFonts w:ascii="Calibri" w:hAnsi="Calibri" w:cs="Calibri"/>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D946C0" w14:textId="77777777" w:rsidR="00044F58" w:rsidRPr="007A068D" w:rsidRDefault="00044F58" w:rsidP="00044F58">
      <w:pPr>
        <w:spacing w:after="120"/>
        <w:jc w:val="both"/>
        <w:rPr>
          <w:rFonts w:ascii="Calibri" w:hAnsi="Calibri" w:cs="Calibri"/>
          <w:b/>
          <w:bCs/>
          <w:sz w:val="22"/>
          <w:szCs w:val="22"/>
        </w:rPr>
      </w:pPr>
      <w:r w:rsidRPr="007A068D">
        <w:rPr>
          <w:rFonts w:ascii="Calibri" w:hAnsi="Calibri" w:cs="Calibri"/>
          <w:b/>
          <w:bCs/>
          <w:sz w:val="22"/>
          <w:szCs w:val="22"/>
        </w:rPr>
        <w:t>Fiscalização</w:t>
      </w:r>
    </w:p>
    <w:p w14:paraId="547C0259"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execução do contrato deverá ser acompanhada e fiscalizada pelo(s) fiscal(is) do contrato, ou pelos respectivos substitutos, por meio de instrumentos de controle. (</w:t>
      </w:r>
      <w:hyperlink r:id="rId78" w:anchor="art117" w:history="1">
        <w:r w:rsidRPr="007A068D">
          <w:rPr>
            <w:rStyle w:val="Hyperlink"/>
            <w:rFonts w:ascii="Calibri" w:hAnsi="Calibri" w:cs="Calibri"/>
            <w:sz w:val="22"/>
            <w:szCs w:val="22"/>
          </w:rPr>
          <w:t xml:space="preserve">art. 117, </w:t>
        </w:r>
        <w:r w:rsidRPr="007A068D">
          <w:rPr>
            <w:rStyle w:val="Hyperlink"/>
            <w:rFonts w:ascii="Calibri" w:hAnsi="Calibri" w:cs="Calibri"/>
            <w:i/>
            <w:iCs/>
            <w:sz w:val="22"/>
            <w:szCs w:val="22"/>
          </w:rPr>
          <w:t>caput</w:t>
        </w:r>
        <w:r w:rsidRPr="007A068D">
          <w:rPr>
            <w:rStyle w:val="Hyperlink"/>
            <w:rFonts w:ascii="Calibri" w:hAnsi="Calibri" w:cs="Calibri"/>
            <w:sz w:val="22"/>
            <w:szCs w:val="22"/>
          </w:rPr>
          <w:t>, da Lei Federal nº 14.133/2021</w:t>
        </w:r>
      </w:hyperlink>
      <w:r w:rsidRPr="007A068D">
        <w:rPr>
          <w:rFonts w:ascii="Calibri" w:hAnsi="Calibri" w:cs="Calibri"/>
          <w:sz w:val="22"/>
          <w:szCs w:val="22"/>
        </w:rPr>
        <w:t>).</w:t>
      </w:r>
    </w:p>
    <w:p w14:paraId="3472FEED" w14:textId="77777777" w:rsidR="00044F58" w:rsidRPr="007A068D" w:rsidRDefault="00044F58" w:rsidP="00044F58">
      <w:pPr>
        <w:spacing w:after="120"/>
        <w:jc w:val="both"/>
        <w:rPr>
          <w:rFonts w:ascii="Calibri" w:hAnsi="Calibri" w:cs="Calibri"/>
          <w:b/>
          <w:bCs/>
          <w:sz w:val="22"/>
          <w:szCs w:val="22"/>
        </w:rPr>
      </w:pPr>
      <w:r w:rsidRPr="007A068D">
        <w:rPr>
          <w:rFonts w:ascii="Calibri" w:hAnsi="Calibri" w:cs="Calibri"/>
          <w:b/>
          <w:bCs/>
          <w:sz w:val="22"/>
          <w:szCs w:val="22"/>
        </w:rPr>
        <w:t>Fiscalização Técnica</w:t>
      </w:r>
    </w:p>
    <w:p w14:paraId="3AAAA7D5"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w:t>
      </w:r>
    </w:p>
    <w:p w14:paraId="3FF57922"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79" w:anchor="art117%C2%A71" w:history="1">
        <w:r w:rsidRPr="007A068D">
          <w:rPr>
            <w:rStyle w:val="Hyperlink"/>
            <w:rFonts w:ascii="Calibri" w:hAnsi="Calibri" w:cs="Calibri"/>
            <w:sz w:val="22"/>
            <w:szCs w:val="22"/>
          </w:rPr>
          <w:t>art. 117, § 1º, da Lei Federal nº 14.133/2021</w:t>
        </w:r>
      </w:hyperlink>
      <w:r w:rsidRPr="007A068D">
        <w:rPr>
          <w:rFonts w:ascii="Calibri" w:hAnsi="Calibri" w:cs="Calibri"/>
          <w:sz w:val="22"/>
          <w:szCs w:val="22"/>
        </w:rPr>
        <w:t>).</w:t>
      </w:r>
    </w:p>
    <w:p w14:paraId="4734F6A0"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informará a seus superiores, em tempo hábil para a adoção das medidas convenientes, a situação que demandar decisão ou providência que ultrapasse sua competência. (</w:t>
      </w:r>
      <w:hyperlink r:id="rId80" w:anchor="art117%C2%A72" w:history="1">
        <w:r w:rsidRPr="007A068D">
          <w:rPr>
            <w:rStyle w:val="Hyperlink"/>
            <w:rFonts w:ascii="Calibri" w:hAnsi="Calibri" w:cs="Calibri"/>
            <w:sz w:val="22"/>
            <w:szCs w:val="22"/>
          </w:rPr>
          <w:t>art. 117, § 2º, da Lei Federal nº 14.133/2021</w:t>
        </w:r>
      </w:hyperlink>
      <w:r w:rsidRPr="007A068D">
        <w:rPr>
          <w:rFonts w:ascii="Calibri" w:hAnsi="Calibri" w:cs="Calibri"/>
          <w:sz w:val="22"/>
          <w:szCs w:val="22"/>
        </w:rPr>
        <w:t>).</w:t>
      </w:r>
    </w:p>
    <w:p w14:paraId="55E639D5"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81" w:anchor="art117%C2%A73" w:history="1">
        <w:r w:rsidRPr="007A068D">
          <w:rPr>
            <w:rStyle w:val="Hyperlink"/>
            <w:rFonts w:ascii="Calibri" w:hAnsi="Calibri" w:cs="Calibri"/>
            <w:sz w:val="22"/>
            <w:szCs w:val="22"/>
          </w:rPr>
          <w:t>art. 117, § 3º, da Lei Federal nº 14.133/2021</w:t>
        </w:r>
      </w:hyperlink>
      <w:r w:rsidRPr="007A068D">
        <w:rPr>
          <w:rFonts w:ascii="Calibri" w:hAnsi="Calibri" w:cs="Calibri"/>
          <w:sz w:val="22"/>
          <w:szCs w:val="22"/>
        </w:rPr>
        <w:t>).</w:t>
      </w:r>
    </w:p>
    <w:p w14:paraId="7C4574D2" w14:textId="77777777" w:rsidR="00044F58" w:rsidRPr="007A068D" w:rsidRDefault="00044F58" w:rsidP="00044F58">
      <w:pPr>
        <w:spacing w:after="120"/>
        <w:jc w:val="both"/>
        <w:rPr>
          <w:rFonts w:ascii="Calibri" w:hAnsi="Calibri" w:cs="Calibri"/>
          <w:b/>
          <w:bCs/>
          <w:sz w:val="22"/>
          <w:szCs w:val="22"/>
        </w:rPr>
      </w:pPr>
      <w:r w:rsidRPr="007A068D">
        <w:rPr>
          <w:rFonts w:ascii="Calibri" w:hAnsi="Calibri" w:cs="Calibri"/>
          <w:b/>
          <w:bCs/>
          <w:sz w:val="22"/>
          <w:szCs w:val="22"/>
        </w:rPr>
        <w:t>Fiscalização Administrativa</w:t>
      </w:r>
    </w:p>
    <w:p w14:paraId="0F9F9155"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w:t>
      </w:r>
    </w:p>
    <w:p w14:paraId="779712DD" w14:textId="77777777" w:rsidR="00044F58" w:rsidRPr="007A068D" w:rsidRDefault="00044F58" w:rsidP="00044F58">
      <w:pPr>
        <w:spacing w:after="120"/>
        <w:jc w:val="both"/>
        <w:rPr>
          <w:rFonts w:ascii="Calibri" w:hAnsi="Calibri" w:cs="Calibri"/>
          <w:b/>
          <w:bCs/>
          <w:sz w:val="22"/>
          <w:szCs w:val="22"/>
        </w:rPr>
      </w:pPr>
      <w:r w:rsidRPr="007A068D">
        <w:rPr>
          <w:rFonts w:ascii="Calibri" w:hAnsi="Calibri" w:cs="Calibri"/>
          <w:b/>
          <w:bCs/>
          <w:sz w:val="22"/>
          <w:szCs w:val="22"/>
        </w:rPr>
        <w:t>Gestor do Contrato</w:t>
      </w:r>
    </w:p>
    <w:p w14:paraId="79BB8FD5"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w:t>
      </w:r>
    </w:p>
    <w:p w14:paraId="2B89DFC8" w14:textId="77777777" w:rsidR="00044F58" w:rsidRPr="00F84846" w:rsidRDefault="00044F58" w:rsidP="00044F58">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SUBCONTRATAÇÃO</w:t>
      </w:r>
    </w:p>
    <w:p w14:paraId="635AC9CE"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será admitida a subcontratação do objeto licitatório.</w:t>
      </w:r>
    </w:p>
    <w:p w14:paraId="2CFCCEFC" w14:textId="77777777" w:rsidR="00044F58" w:rsidRPr="00F84846" w:rsidRDefault="00044F58" w:rsidP="00044F58">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ALTERAÇÃO SUBJETIVA</w:t>
      </w:r>
    </w:p>
    <w:p w14:paraId="799D69A4" w14:textId="77777777" w:rsidR="00044F58" w:rsidRPr="007A068D" w:rsidRDefault="00044F58" w:rsidP="00044F58">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6EABF73" w14:textId="77777777" w:rsidR="00044F58" w:rsidRPr="00F84846" w:rsidRDefault="00044F58" w:rsidP="00044F58">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PAGAMENTO</w:t>
      </w:r>
    </w:p>
    <w:p w14:paraId="16BF76D2" w14:textId="77777777" w:rsidR="00044F58" w:rsidRPr="00486A59" w:rsidRDefault="00044F58" w:rsidP="00044F58">
      <w:pPr>
        <w:spacing w:after="120"/>
        <w:jc w:val="both"/>
        <w:rPr>
          <w:rFonts w:ascii="Calibri" w:hAnsi="Calibri" w:cs="Calibri"/>
          <w:b/>
          <w:bCs/>
          <w:sz w:val="22"/>
          <w:szCs w:val="22"/>
        </w:rPr>
      </w:pPr>
      <w:r w:rsidRPr="00486A59">
        <w:rPr>
          <w:rFonts w:ascii="Calibri" w:hAnsi="Calibri" w:cs="Calibri"/>
          <w:b/>
          <w:bCs/>
          <w:sz w:val="22"/>
          <w:szCs w:val="22"/>
        </w:rPr>
        <w:t>Recebimento</w:t>
      </w:r>
    </w:p>
    <w:p w14:paraId="4A3E1A2C" w14:textId="66B167F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Pr>
          <w:rFonts w:ascii="Calibri" w:hAnsi="Calibri" w:cs="Calibri"/>
          <w:sz w:val="22"/>
        </w:rPr>
        <w:t>Os bens/produtos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B7EF98D" w14:textId="3DDF0ACE" w:rsidR="00044F58" w:rsidRPr="006770C6"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 xml:space="preserve">Os </w:t>
      </w:r>
      <w:r>
        <w:rPr>
          <w:rFonts w:ascii="Calibri" w:hAnsi="Calibri" w:cs="Calibri"/>
          <w:sz w:val="22"/>
        </w:rPr>
        <w:t>bens/produtos</w:t>
      </w:r>
      <w:r w:rsidRPr="006770C6">
        <w:rPr>
          <w:rFonts w:ascii="Calibri" w:hAnsi="Calibri" w:cs="Calibri"/>
          <w:sz w:val="22"/>
        </w:rPr>
        <w:t xml:space="preserve"> poderão ser rejeitados, no todo ou em parte, inclusive antes do recebimento provisório, quando em desacordo com as especificações constantes neste Termo de Referência e na proposta.</w:t>
      </w:r>
    </w:p>
    <w:p w14:paraId="613881D1"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Pr>
          <w:rFonts w:ascii="Calibri" w:hAnsi="Calibri" w:cs="Calibri"/>
          <w:sz w:val="22"/>
        </w:rPr>
        <w:t>A FUMSAT não se obriga a receber mercadorias/bens que não estejam de acordo com as especificações e exigências da Administração Municipal; caso haja alguma divergência quanto às especificações dos bens objetos deste Termo de Referência, da Proposta e da Ordem de Fornecimento, a licitante terá 03 (três) dias úteis para substituir os produtos, a contar da notificação da Contratada, às suas custas, sem prejuízo da aplicação das penalidades.</w:t>
      </w:r>
    </w:p>
    <w:p w14:paraId="4FD928D5"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Pr>
          <w:rFonts w:ascii="Calibri" w:hAnsi="Calibri" w:cs="Calibri"/>
          <w:sz w:val="22"/>
        </w:rPr>
        <w:t>O recebimento definitivo ocorrerá</w:t>
      </w:r>
      <w:r w:rsidRPr="00C4053E">
        <w:rPr>
          <w:rFonts w:ascii="Calibri" w:hAnsi="Calibri" w:cs="Calibri"/>
          <w:sz w:val="22"/>
        </w:rPr>
        <w:t xml:space="preserve"> no prazo de 5 (cinco) dias</w:t>
      </w:r>
      <w:r>
        <w:rPr>
          <w:rFonts w:ascii="Calibri" w:hAnsi="Calibri" w:cs="Calibri"/>
          <w:sz w:val="22"/>
        </w:rPr>
        <w:t xml:space="preserve"> úteis</w:t>
      </w:r>
      <w:r w:rsidRPr="00C4053E">
        <w:rPr>
          <w:rFonts w:ascii="Calibri" w:hAnsi="Calibri" w:cs="Calibri"/>
          <w:sz w:val="22"/>
        </w:rPr>
        <w:t>,</w:t>
      </w:r>
      <w:r>
        <w:rPr>
          <w:rFonts w:ascii="Calibri" w:hAnsi="Calibri" w:cs="Calibri"/>
          <w:sz w:val="22"/>
        </w:rPr>
        <w:t xml:space="preserve"> a contar do recebimento da nota fiscal ou do instrumento de cobrança equivalente, pela</w:t>
      </w:r>
      <w:r w:rsidRPr="00C4053E">
        <w:rPr>
          <w:rFonts w:ascii="Calibri" w:hAnsi="Calibri" w:cs="Calibri"/>
          <w:sz w:val="22"/>
        </w:rPr>
        <w:t xml:space="preserve"> </w:t>
      </w:r>
      <w:r>
        <w:rPr>
          <w:rFonts w:ascii="Calibri" w:hAnsi="Calibri" w:cs="Calibri"/>
          <w:sz w:val="22"/>
        </w:rPr>
        <w:t>Administração, após a verificação da qualidade e quantidade do material e consequente aceitação mediante termo detalhado.</w:t>
      </w:r>
    </w:p>
    <w:p w14:paraId="59006186"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4053E">
        <w:rPr>
          <w:rFonts w:ascii="Calibri" w:hAnsi="Calibri" w:cs="Calibri"/>
          <w:sz w:val="22"/>
        </w:rPr>
        <w:t>Na hipótese de a verificação a que se refere o subitem anterior não ser procedida dentro do prazo fixado, reputar-se-á como realizada, consumando-se o recebimento definitivo no dia do esgotamento do prazo.</w:t>
      </w:r>
    </w:p>
    <w:p w14:paraId="7EAA2BF7"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D632E6">
        <w:rPr>
          <w:rFonts w:ascii="Calibri" w:hAnsi="Calibri" w:cs="Calibri"/>
          <w:sz w:val="22"/>
        </w:rPr>
        <w:t>O prazo para recebimento definitivo poderá ser excepcionalmente prorrogado, de forma justificada, por igual período, quando houver necessidade de diligências para a aferição do atendimento das exigências contratuais.</w:t>
      </w:r>
    </w:p>
    <w:p w14:paraId="61659E36"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 xml:space="preserve">No caso de controvérsia sobre a execução do objeto, quanto à dimensão, qualidade e quantidade, deverá ser observado o teor do </w:t>
      </w:r>
      <w:hyperlink r:id="rId82" w:anchor="art143" w:history="1">
        <w:r w:rsidRPr="006770C6">
          <w:rPr>
            <w:rStyle w:val="Hyperlink"/>
            <w:rFonts w:ascii="Calibri" w:hAnsi="Calibri" w:cs="Calibri"/>
            <w:sz w:val="22"/>
          </w:rPr>
          <w:t>art. 143 da Lei Federal nº 14.133/2021</w:t>
        </w:r>
      </w:hyperlink>
      <w:r w:rsidRPr="006770C6">
        <w:rPr>
          <w:rFonts w:ascii="Calibri" w:hAnsi="Calibri" w:cs="Calibri"/>
          <w:sz w:val="22"/>
        </w:rPr>
        <w:t>, comunicando-se à empresa para emissão de Nota Fiscal no que pertine à parcela incontroversa da execução do objeto, para efeito de liquidação e pagamento.</w:t>
      </w:r>
    </w:p>
    <w:p w14:paraId="127364A6"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FE8DE69" w14:textId="77777777" w:rsidR="00044F58" w:rsidRPr="006770C6"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O recebimento provisório ou definitivo não excluirá a responsabilidade civil pela solidez e pela segurança dos bens nem a responsabilidade ético-profissional pela perfeita execução do contrato.</w:t>
      </w:r>
    </w:p>
    <w:p w14:paraId="53A9657E" w14:textId="77777777" w:rsidR="00044F58" w:rsidRPr="00C64D6C" w:rsidRDefault="00044F58" w:rsidP="00044F58">
      <w:pPr>
        <w:spacing w:after="120"/>
        <w:jc w:val="both"/>
        <w:rPr>
          <w:rFonts w:ascii="Calibri" w:hAnsi="Calibri" w:cs="Calibri"/>
          <w:b/>
          <w:bCs/>
          <w:sz w:val="22"/>
        </w:rPr>
      </w:pPr>
      <w:r w:rsidRPr="00C64D6C">
        <w:rPr>
          <w:rFonts w:ascii="Calibri" w:hAnsi="Calibri" w:cs="Calibri"/>
          <w:b/>
          <w:bCs/>
          <w:sz w:val="22"/>
        </w:rPr>
        <w:t>Liquidação</w:t>
      </w:r>
    </w:p>
    <w:p w14:paraId="24A77CA6"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C64D6C">
        <w:rPr>
          <w:rFonts w:ascii="Calibri" w:hAnsi="Calibri" w:cs="Calibri"/>
          <w:sz w:val="22"/>
        </w:rPr>
        <w:t xml:space="preserve">Recebida a Nota Fiscal ou documento de cobrança equivalente, correrá o prazo de </w:t>
      </w:r>
      <w:r w:rsidRPr="00A47B90">
        <w:rPr>
          <w:rFonts w:ascii="Calibri" w:hAnsi="Calibri" w:cs="Calibri"/>
          <w:b/>
          <w:bCs/>
          <w:sz w:val="22"/>
        </w:rPr>
        <w:t>10 (dez) dias úteis</w:t>
      </w:r>
      <w:r w:rsidRPr="00C64D6C">
        <w:rPr>
          <w:rFonts w:ascii="Calibri" w:hAnsi="Calibri" w:cs="Calibri"/>
          <w:sz w:val="22"/>
        </w:rPr>
        <w:t xml:space="preserve"> para fins de liquidação, na forma desta seção, prorrogáveis por igual período</w:t>
      </w:r>
      <w:r>
        <w:rPr>
          <w:rFonts w:ascii="Calibri" w:hAnsi="Calibri" w:cs="Calibri"/>
          <w:sz w:val="22"/>
        </w:rPr>
        <w:t>.</w:t>
      </w:r>
    </w:p>
    <w:p w14:paraId="4865B908"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Pr>
          <w:rFonts w:ascii="Calibri" w:hAnsi="Calibri" w:cs="Calibri"/>
          <w:sz w:val="22"/>
        </w:rPr>
        <w:t xml:space="preserve">O prazo de que trata o item anterior será reduzido à metade, mantendo-se a possibilidade de prorrogação, no caso de contratações decorrentes de despesas cujos valores não ultrapassem o limite de que trata o </w:t>
      </w:r>
      <w:hyperlink r:id="rId83" w:anchor="art75II" w:history="1">
        <w:r w:rsidRPr="00E304BA">
          <w:rPr>
            <w:rStyle w:val="Hyperlink"/>
            <w:rFonts w:ascii="Calibri" w:hAnsi="Calibri" w:cs="Calibri"/>
            <w:sz w:val="22"/>
          </w:rPr>
          <w:t>inciso II do art. 75 da Lei Federal nº 14.133/2021</w:t>
        </w:r>
      </w:hyperlink>
      <w:r w:rsidRPr="00747D83">
        <w:rPr>
          <w:rFonts w:ascii="Calibri" w:hAnsi="Calibri" w:cs="Calibri"/>
          <w:sz w:val="22"/>
        </w:rPr>
        <w:t>.</w:t>
      </w:r>
    </w:p>
    <w:p w14:paraId="017841C0"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287BD0">
        <w:rPr>
          <w:rFonts w:ascii="Calibri" w:hAnsi="Calibri" w:cs="Calibri"/>
          <w:sz w:val="22"/>
        </w:rPr>
        <w:t>Para fins de liquidação, o setor competente deverá verificar se a nota fiscal ou instrumento de cobrança equivalente apresentado expressa os elementos necessários e essenciais do documento, tais como</w:t>
      </w:r>
      <w:r>
        <w:rPr>
          <w:rFonts w:ascii="Calibri" w:hAnsi="Calibri" w:cs="Calibri"/>
          <w:sz w:val="22"/>
        </w:rPr>
        <w:t>:</w:t>
      </w:r>
    </w:p>
    <w:p w14:paraId="7D7F0E0E" w14:textId="77777777" w:rsidR="00044F58" w:rsidRDefault="00044F58" w:rsidP="00044F58">
      <w:pPr>
        <w:pStyle w:val="PargrafodaLista"/>
        <w:numPr>
          <w:ilvl w:val="0"/>
          <w:numId w:val="20"/>
        </w:numPr>
        <w:spacing w:after="120"/>
        <w:ind w:left="0" w:firstLine="0"/>
        <w:contextualSpacing w:val="0"/>
        <w:jc w:val="both"/>
        <w:rPr>
          <w:rFonts w:ascii="Calibri" w:hAnsi="Calibri" w:cs="Calibri"/>
          <w:sz w:val="22"/>
        </w:rPr>
      </w:pPr>
      <w:r w:rsidRPr="00287BD0">
        <w:rPr>
          <w:rFonts w:ascii="Calibri" w:hAnsi="Calibri" w:cs="Calibri"/>
          <w:sz w:val="22"/>
        </w:rPr>
        <w:t>o prazo de validade;</w:t>
      </w:r>
    </w:p>
    <w:p w14:paraId="0E4B2ED8" w14:textId="77777777" w:rsidR="00044F58" w:rsidRDefault="00044F58" w:rsidP="00044F58">
      <w:pPr>
        <w:pStyle w:val="PargrafodaLista"/>
        <w:numPr>
          <w:ilvl w:val="0"/>
          <w:numId w:val="20"/>
        </w:numPr>
        <w:spacing w:after="120"/>
        <w:ind w:left="0" w:firstLine="0"/>
        <w:contextualSpacing w:val="0"/>
        <w:jc w:val="both"/>
        <w:rPr>
          <w:rFonts w:ascii="Calibri" w:hAnsi="Calibri" w:cs="Calibri"/>
          <w:sz w:val="22"/>
        </w:rPr>
      </w:pPr>
      <w:r w:rsidRPr="006770C6">
        <w:rPr>
          <w:rFonts w:ascii="Calibri" w:hAnsi="Calibri" w:cs="Calibri"/>
          <w:sz w:val="22"/>
        </w:rPr>
        <w:t>a data da emissão;</w:t>
      </w:r>
    </w:p>
    <w:p w14:paraId="7550C7F1" w14:textId="77777777" w:rsidR="00044F58" w:rsidRDefault="00044F58" w:rsidP="00044F58">
      <w:pPr>
        <w:pStyle w:val="PargrafodaLista"/>
        <w:numPr>
          <w:ilvl w:val="0"/>
          <w:numId w:val="20"/>
        </w:numPr>
        <w:spacing w:after="120"/>
        <w:ind w:left="0" w:firstLine="0"/>
        <w:contextualSpacing w:val="0"/>
        <w:jc w:val="both"/>
        <w:rPr>
          <w:rFonts w:ascii="Calibri" w:hAnsi="Calibri" w:cs="Calibri"/>
          <w:sz w:val="22"/>
        </w:rPr>
      </w:pPr>
      <w:r w:rsidRPr="006770C6">
        <w:rPr>
          <w:rFonts w:ascii="Calibri" w:hAnsi="Calibri" w:cs="Calibri"/>
          <w:sz w:val="22"/>
        </w:rPr>
        <w:t>os dados do contrato e do órgão contratante;</w:t>
      </w:r>
    </w:p>
    <w:p w14:paraId="37136096" w14:textId="77777777" w:rsidR="00044F58" w:rsidRDefault="00044F58" w:rsidP="00044F58">
      <w:pPr>
        <w:pStyle w:val="PargrafodaLista"/>
        <w:numPr>
          <w:ilvl w:val="0"/>
          <w:numId w:val="20"/>
        </w:numPr>
        <w:spacing w:after="120"/>
        <w:ind w:left="0" w:firstLine="0"/>
        <w:contextualSpacing w:val="0"/>
        <w:jc w:val="both"/>
        <w:rPr>
          <w:rFonts w:ascii="Calibri" w:hAnsi="Calibri" w:cs="Calibri"/>
          <w:sz w:val="22"/>
        </w:rPr>
      </w:pPr>
      <w:r w:rsidRPr="006770C6">
        <w:rPr>
          <w:rFonts w:ascii="Calibri" w:hAnsi="Calibri" w:cs="Calibri"/>
          <w:sz w:val="22"/>
        </w:rPr>
        <w:t>o período respectivo de execução do contrato;</w:t>
      </w:r>
    </w:p>
    <w:p w14:paraId="7D6D3407" w14:textId="77777777" w:rsidR="00044F58" w:rsidRDefault="00044F58" w:rsidP="00044F58">
      <w:pPr>
        <w:pStyle w:val="PargrafodaLista"/>
        <w:numPr>
          <w:ilvl w:val="0"/>
          <w:numId w:val="20"/>
        </w:numPr>
        <w:spacing w:after="120"/>
        <w:ind w:left="0" w:firstLine="0"/>
        <w:contextualSpacing w:val="0"/>
        <w:jc w:val="both"/>
        <w:rPr>
          <w:rFonts w:ascii="Calibri" w:hAnsi="Calibri" w:cs="Calibri"/>
          <w:sz w:val="22"/>
        </w:rPr>
      </w:pPr>
      <w:r w:rsidRPr="006770C6">
        <w:rPr>
          <w:rFonts w:ascii="Calibri" w:hAnsi="Calibri" w:cs="Calibri"/>
          <w:sz w:val="22"/>
        </w:rPr>
        <w:t>o valor a pagar; e</w:t>
      </w:r>
    </w:p>
    <w:p w14:paraId="6171F311" w14:textId="77777777" w:rsidR="00044F58" w:rsidRPr="006770C6" w:rsidRDefault="00044F58" w:rsidP="00044F58">
      <w:pPr>
        <w:pStyle w:val="PargrafodaLista"/>
        <w:numPr>
          <w:ilvl w:val="0"/>
          <w:numId w:val="20"/>
        </w:numPr>
        <w:spacing w:after="120"/>
        <w:ind w:left="0" w:firstLine="0"/>
        <w:contextualSpacing w:val="0"/>
        <w:jc w:val="both"/>
        <w:rPr>
          <w:rFonts w:ascii="Calibri" w:hAnsi="Calibri" w:cs="Calibri"/>
          <w:sz w:val="22"/>
        </w:rPr>
      </w:pPr>
      <w:r w:rsidRPr="006770C6">
        <w:rPr>
          <w:rFonts w:ascii="Calibri" w:hAnsi="Calibri" w:cs="Calibri"/>
          <w:sz w:val="22"/>
        </w:rPr>
        <w:t>eventual destaque do valor de retenções tributárias cabíveis.</w:t>
      </w:r>
    </w:p>
    <w:p w14:paraId="6B86BD32"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4156F9">
        <w:rPr>
          <w:rFonts w:ascii="Calibri" w:eastAsia="Times New Roman" w:hAnsi="Calibri" w:cs="Calibri"/>
          <w:sz w:val="22"/>
          <w:szCs w:val="22"/>
        </w:rPr>
        <w:t xml:space="preserve">Havendo erro na apresentação da </w:t>
      </w:r>
      <w:r>
        <w:rPr>
          <w:rFonts w:ascii="Calibri" w:eastAsia="Times New Roman" w:hAnsi="Calibri" w:cs="Calibri"/>
          <w:sz w:val="22"/>
          <w:szCs w:val="22"/>
        </w:rPr>
        <w:t>n</w:t>
      </w:r>
      <w:r w:rsidRPr="004156F9">
        <w:rPr>
          <w:rFonts w:ascii="Calibri" w:eastAsia="Times New Roman" w:hAnsi="Calibri" w:cs="Calibri"/>
          <w:sz w:val="22"/>
          <w:szCs w:val="22"/>
        </w:rPr>
        <w:t xml:space="preserve">ota </w:t>
      </w:r>
      <w:r>
        <w:rPr>
          <w:rFonts w:ascii="Calibri" w:eastAsia="Times New Roman" w:hAnsi="Calibri" w:cs="Calibri"/>
          <w:sz w:val="22"/>
          <w:szCs w:val="22"/>
        </w:rPr>
        <w:t>f</w:t>
      </w:r>
      <w:r w:rsidRPr="004156F9">
        <w:rPr>
          <w:rFonts w:ascii="Calibri" w:eastAsia="Times New Roman" w:hAnsi="Calibri" w:cs="Calibri"/>
          <w:sz w:val="22"/>
          <w:szCs w:val="22"/>
        </w:rPr>
        <w:t xml:space="preserve">iscal ou </w:t>
      </w:r>
      <w:r>
        <w:rPr>
          <w:rFonts w:ascii="Calibri" w:eastAsia="Times New Roman" w:hAnsi="Calibri" w:cs="Calibri"/>
          <w:sz w:val="22"/>
          <w:szCs w:val="22"/>
        </w:rPr>
        <w:t>instrumento de cobrança equivalente</w:t>
      </w:r>
      <w:r w:rsidRPr="004156F9">
        <w:rPr>
          <w:rFonts w:ascii="Calibri" w:eastAsia="Times New Roman" w:hAnsi="Calibri" w:cs="Calibri"/>
          <w:sz w:val="22"/>
          <w:szCs w:val="22"/>
        </w:rPr>
        <w:t xml:space="preserve">, ou circunstância que impeça a liquidação da despesa, </w:t>
      </w:r>
      <w:r>
        <w:rPr>
          <w:rFonts w:ascii="Calibri" w:eastAsia="Times New Roman" w:hAnsi="Calibri" w:cs="Calibri"/>
          <w:sz w:val="22"/>
          <w:szCs w:val="22"/>
        </w:rPr>
        <w:t>esta</w:t>
      </w:r>
      <w:r w:rsidRPr="004156F9">
        <w:rPr>
          <w:rFonts w:ascii="Calibri" w:eastAsia="Times New Roman" w:hAnsi="Calibri" w:cs="Calibri"/>
          <w:sz w:val="22"/>
          <w:szCs w:val="22"/>
        </w:rPr>
        <w:t xml:space="preserve"> ficará sobrestad</w:t>
      </w:r>
      <w:r>
        <w:rPr>
          <w:rFonts w:ascii="Calibri" w:eastAsia="Times New Roman" w:hAnsi="Calibri" w:cs="Calibri"/>
          <w:sz w:val="22"/>
          <w:szCs w:val="22"/>
        </w:rPr>
        <w:t>a</w:t>
      </w:r>
      <w:r w:rsidRPr="004156F9">
        <w:rPr>
          <w:rFonts w:ascii="Calibri" w:eastAsia="Times New Roman" w:hAnsi="Calibri" w:cs="Calibri"/>
          <w:sz w:val="22"/>
          <w:szCs w:val="22"/>
        </w:rPr>
        <w:t xml:space="preserve"> até que a Contratada providencie as medidas saneadoras</w:t>
      </w:r>
      <w:r>
        <w:rPr>
          <w:rFonts w:ascii="Calibri" w:eastAsia="Times New Roman" w:hAnsi="Calibri" w:cs="Calibri"/>
          <w:sz w:val="22"/>
          <w:szCs w:val="22"/>
        </w:rPr>
        <w:t xml:space="preserve">, </w:t>
      </w:r>
      <w:r w:rsidRPr="00937096">
        <w:rPr>
          <w:rFonts w:ascii="Calibri" w:eastAsia="Times New Roman" w:hAnsi="Calibri" w:cs="Calibri"/>
          <w:sz w:val="22"/>
          <w:szCs w:val="22"/>
        </w:rPr>
        <w:t xml:space="preserve">reiniciando-se o prazo após a comprovação da regularização da situação, sem ônus ao </w:t>
      </w:r>
      <w:r>
        <w:rPr>
          <w:rFonts w:ascii="Calibri" w:eastAsia="Times New Roman" w:hAnsi="Calibri" w:cs="Calibri"/>
          <w:sz w:val="22"/>
          <w:szCs w:val="22"/>
        </w:rPr>
        <w:t>C</w:t>
      </w:r>
      <w:r w:rsidRPr="00937096">
        <w:rPr>
          <w:rFonts w:ascii="Calibri" w:eastAsia="Times New Roman" w:hAnsi="Calibri" w:cs="Calibri"/>
          <w:sz w:val="22"/>
          <w:szCs w:val="22"/>
        </w:rPr>
        <w:t>ontratante</w:t>
      </w:r>
      <w:r>
        <w:rPr>
          <w:rFonts w:ascii="Calibri" w:eastAsia="Times New Roman" w:hAnsi="Calibri" w:cs="Calibri"/>
          <w:sz w:val="22"/>
          <w:szCs w:val="22"/>
        </w:rPr>
        <w:t>.</w:t>
      </w:r>
    </w:p>
    <w:p w14:paraId="2B152831"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A Nota Fiscal ou Fatura deverá ser obrigatoriamente acompanhada da comprovação da regularidade fiscal.</w:t>
      </w:r>
    </w:p>
    <w:p w14:paraId="65B3B18C"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A Administração poderá realizar consultas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39AF2838"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A6B673"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9B225E8"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Persistindo a irregularidade, o Contratante deverá adotar as medidas necessárias à rescisão contratual nos autos do processo administrativo correspondente, assegurada ao contratado a ampla defesa.</w:t>
      </w:r>
    </w:p>
    <w:p w14:paraId="1264FDBD"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lastRenderedPageBreak/>
        <w:t>Havendo a efetiva execução do objeto, os pagamentos serão realizados normalmente, até que se decida pela rescisão do contrato, caso o contratado não regularize sua situação.</w:t>
      </w:r>
    </w:p>
    <w:p w14:paraId="476707F0"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Sobre a fatura incidirão os tributos legalmente instituídos e multas que eventualmente vierem a ser aplicadas. Sendo a empresa vencedora isenta ou beneficiária de redução de alíquota de qualquer imposto, taxa ou de contribuição social ou ainda optante pelo Simples Nacional, deverá apresentar junto com a fatura, cópia do comprovante respectivo.</w:t>
      </w:r>
    </w:p>
    <w:p w14:paraId="56A85894" w14:textId="77777777" w:rsidR="00044F58" w:rsidRPr="006770C6"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eastAsia="Times New Roman" w:hAnsi="Calibri" w:cs="Calibri"/>
          <w:sz w:val="22"/>
          <w:szCs w:val="22"/>
        </w:rPr>
        <w:t>Considera-se ocorrido o recebimento da nota fiscal ou fatura no momento em que o órgão contratante atestar a execução do objeto do contrato.</w:t>
      </w:r>
    </w:p>
    <w:p w14:paraId="135B102B" w14:textId="77777777" w:rsidR="00044F58" w:rsidRPr="00CA6433" w:rsidRDefault="00044F58" w:rsidP="00044F58">
      <w:pPr>
        <w:spacing w:after="120"/>
        <w:jc w:val="both"/>
        <w:rPr>
          <w:rFonts w:ascii="Calibri" w:hAnsi="Calibri" w:cs="Calibri"/>
          <w:b/>
          <w:bCs/>
          <w:sz w:val="22"/>
        </w:rPr>
      </w:pPr>
      <w:r w:rsidRPr="00CA6433">
        <w:rPr>
          <w:rFonts w:ascii="Calibri" w:hAnsi="Calibri" w:cs="Calibri"/>
          <w:b/>
          <w:bCs/>
          <w:sz w:val="22"/>
        </w:rPr>
        <w:t>Prazo de Pagamento</w:t>
      </w:r>
    </w:p>
    <w:p w14:paraId="2787F267"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B22C22">
        <w:rPr>
          <w:rFonts w:ascii="Calibri" w:eastAsia="Times New Roman" w:hAnsi="Calibri" w:cs="Calibri"/>
          <w:sz w:val="22"/>
          <w:szCs w:val="22"/>
        </w:rPr>
        <w:t xml:space="preserve">O pagamento será </w:t>
      </w:r>
      <w:r>
        <w:rPr>
          <w:rFonts w:ascii="Calibri" w:eastAsia="Times New Roman" w:hAnsi="Calibri" w:cs="Calibri"/>
          <w:sz w:val="22"/>
          <w:szCs w:val="22"/>
        </w:rPr>
        <w:t>efetuado</w:t>
      </w:r>
      <w:r w:rsidRPr="00B22C22">
        <w:rPr>
          <w:rFonts w:ascii="Calibri" w:eastAsia="Times New Roman" w:hAnsi="Calibri" w:cs="Calibri"/>
          <w:sz w:val="22"/>
          <w:szCs w:val="22"/>
        </w:rPr>
        <w:t xml:space="preserve"> no prazo de até </w:t>
      </w:r>
      <w:r w:rsidRPr="00A80786">
        <w:rPr>
          <w:rFonts w:ascii="Calibri" w:eastAsia="Times New Roman" w:hAnsi="Calibri" w:cs="Calibri"/>
          <w:b/>
          <w:bCs/>
          <w:sz w:val="22"/>
          <w:szCs w:val="22"/>
        </w:rPr>
        <w:t>10 (dez) dias úteis</w:t>
      </w:r>
      <w:r>
        <w:rPr>
          <w:rFonts w:ascii="Calibri" w:eastAsia="Times New Roman" w:hAnsi="Calibri" w:cs="Calibri"/>
          <w:sz w:val="22"/>
          <w:szCs w:val="22"/>
        </w:rPr>
        <w:t xml:space="preserve"> contados da finalização da liquidação da despesa</w:t>
      </w:r>
      <w:r w:rsidRPr="00B22C22">
        <w:rPr>
          <w:rFonts w:ascii="Calibri" w:eastAsia="Times New Roman" w:hAnsi="Calibri" w:cs="Calibri"/>
          <w:sz w:val="22"/>
          <w:szCs w:val="22"/>
        </w:rPr>
        <w:t>,</w:t>
      </w:r>
      <w:r>
        <w:rPr>
          <w:rFonts w:ascii="Calibri" w:eastAsia="Times New Roman" w:hAnsi="Calibri" w:cs="Calibri"/>
          <w:sz w:val="22"/>
          <w:szCs w:val="22"/>
        </w:rPr>
        <w:t xml:space="preserve"> conforme seção anterior</w:t>
      </w:r>
      <w:r w:rsidRPr="00633C7A">
        <w:rPr>
          <w:rFonts w:ascii="Calibri" w:hAnsi="Calibri" w:cs="Calibri"/>
          <w:sz w:val="22"/>
        </w:rPr>
        <w:t>.</w:t>
      </w:r>
    </w:p>
    <w:p w14:paraId="256B1669" w14:textId="77777777" w:rsidR="00044F58" w:rsidRPr="006770C6"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No caso de atraso pelo Contratante, os valores devidos ao Contratado serão atualizados monetariamente entre o termo final do prazo de pagamento até a data de sua efetiva realização, mediante aplicação do índice IPCA (Índice de Preços ao Consumidor) – IBGE – de correção monetária.</w:t>
      </w:r>
    </w:p>
    <w:p w14:paraId="18478E71" w14:textId="77777777" w:rsidR="00044F58" w:rsidRPr="00316561" w:rsidRDefault="00044F58" w:rsidP="00044F58">
      <w:pPr>
        <w:spacing w:after="120"/>
        <w:jc w:val="both"/>
        <w:rPr>
          <w:rFonts w:ascii="Calibri" w:hAnsi="Calibri" w:cs="Calibri"/>
          <w:b/>
          <w:bCs/>
          <w:sz w:val="22"/>
        </w:rPr>
      </w:pPr>
      <w:r w:rsidRPr="00316561">
        <w:rPr>
          <w:rFonts w:ascii="Calibri" w:hAnsi="Calibri" w:cs="Calibri"/>
          <w:b/>
          <w:bCs/>
          <w:sz w:val="22"/>
        </w:rPr>
        <w:t>Forma de Pagamento</w:t>
      </w:r>
    </w:p>
    <w:p w14:paraId="0C3045CB"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Pr>
          <w:rFonts w:ascii="Calibri" w:eastAsia="Times New Roman" w:hAnsi="Calibri" w:cs="Calibri"/>
          <w:sz w:val="22"/>
          <w:szCs w:val="22"/>
        </w:rPr>
        <w:t xml:space="preserve">O pagamento será realizado através </w:t>
      </w:r>
      <w:r w:rsidRPr="00B22C22">
        <w:rPr>
          <w:rFonts w:ascii="Calibri" w:eastAsia="Times New Roman" w:hAnsi="Calibri" w:cs="Calibri"/>
          <w:sz w:val="22"/>
          <w:szCs w:val="22"/>
        </w:rPr>
        <w:t>de ordem bancária, para crédito em banco, agência e conta corrente indicados pel</w:t>
      </w:r>
      <w:r>
        <w:rPr>
          <w:rFonts w:ascii="Calibri" w:eastAsia="Times New Roman" w:hAnsi="Calibri" w:cs="Calibri"/>
          <w:sz w:val="22"/>
          <w:szCs w:val="22"/>
        </w:rPr>
        <w:t>a</w:t>
      </w:r>
      <w:r w:rsidRPr="00B22C22">
        <w:rPr>
          <w:rFonts w:ascii="Calibri" w:eastAsia="Times New Roman" w:hAnsi="Calibri" w:cs="Calibri"/>
          <w:sz w:val="22"/>
          <w:szCs w:val="22"/>
        </w:rPr>
        <w:t xml:space="preserve"> </w:t>
      </w:r>
      <w:r>
        <w:rPr>
          <w:rFonts w:ascii="Calibri" w:eastAsia="Times New Roman" w:hAnsi="Calibri" w:cs="Calibri"/>
          <w:sz w:val="22"/>
          <w:szCs w:val="22"/>
        </w:rPr>
        <w:t>C</w:t>
      </w:r>
      <w:r w:rsidRPr="00B22C22">
        <w:rPr>
          <w:rFonts w:ascii="Calibri" w:eastAsia="Times New Roman" w:hAnsi="Calibri" w:cs="Calibri"/>
          <w:sz w:val="22"/>
          <w:szCs w:val="22"/>
        </w:rPr>
        <w:t>ontratad</w:t>
      </w:r>
      <w:r>
        <w:rPr>
          <w:rFonts w:ascii="Calibri" w:eastAsia="Times New Roman" w:hAnsi="Calibri" w:cs="Calibri"/>
          <w:sz w:val="22"/>
          <w:szCs w:val="22"/>
        </w:rPr>
        <w:t>a</w:t>
      </w:r>
      <w:r w:rsidRPr="00633C7A">
        <w:rPr>
          <w:rFonts w:ascii="Calibri" w:hAnsi="Calibri" w:cs="Calibri"/>
          <w:sz w:val="22"/>
        </w:rPr>
        <w:t>.</w:t>
      </w:r>
    </w:p>
    <w:p w14:paraId="32F22DD3"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eastAsia="Times New Roman" w:hAnsi="Calibri" w:cs="Calibri"/>
          <w:sz w:val="22"/>
          <w:szCs w:val="22"/>
        </w:rPr>
        <w:t>Será considerada data do pagamento o dia em que constar como emitida a ordem bancária para pagamento</w:t>
      </w:r>
      <w:r w:rsidRPr="006770C6">
        <w:rPr>
          <w:rFonts w:ascii="Calibri" w:hAnsi="Calibri" w:cs="Calibri"/>
          <w:sz w:val="22"/>
        </w:rPr>
        <w:t>.</w:t>
      </w:r>
    </w:p>
    <w:p w14:paraId="0FD4D085" w14:textId="77777777" w:rsidR="00044F58" w:rsidRPr="006770C6" w:rsidRDefault="00044F58" w:rsidP="00044F58">
      <w:pPr>
        <w:pStyle w:val="PargrafodaLista"/>
        <w:numPr>
          <w:ilvl w:val="1"/>
          <w:numId w:val="5"/>
        </w:numPr>
        <w:spacing w:after="120"/>
        <w:ind w:left="0" w:firstLine="0"/>
        <w:contextualSpacing w:val="0"/>
        <w:jc w:val="both"/>
        <w:rPr>
          <w:rFonts w:ascii="Calibri" w:hAnsi="Calibri" w:cs="Calibri"/>
          <w:sz w:val="22"/>
        </w:rPr>
      </w:pPr>
      <w:r w:rsidRPr="006770C6">
        <w:rPr>
          <w:rFonts w:ascii="Calibri" w:hAnsi="Calibri" w:cs="Calibri"/>
          <w:sz w:val="22"/>
        </w:rPr>
        <w:t>Quando do pagamento, será efetuada a retenção tributária prevista na legislação aplicável.</w:t>
      </w:r>
    </w:p>
    <w:p w14:paraId="72504220"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BB2455">
        <w:rPr>
          <w:rFonts w:ascii="Calibri" w:hAnsi="Calibri" w:cs="Calibri"/>
          <w:sz w:val="22"/>
        </w:rPr>
        <w:t>Independentemente do percentual de tributo inserido na planilha, quando houver, serão retidos na fonte, quando da realização do pagamento, os percentuais estabelecidos na legislação vigente</w:t>
      </w:r>
      <w:r w:rsidRPr="00633C7A">
        <w:rPr>
          <w:rFonts w:ascii="Calibri" w:hAnsi="Calibri" w:cs="Calibri"/>
          <w:sz w:val="22"/>
        </w:rPr>
        <w:t>.</w:t>
      </w:r>
    </w:p>
    <w:p w14:paraId="0C05AE3A"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BB2455">
        <w:rPr>
          <w:rFonts w:ascii="Calibri" w:hAnsi="Calibri" w:cs="Calibri"/>
          <w:sz w:val="22"/>
        </w:rPr>
        <w:t xml:space="preserve">O </w:t>
      </w:r>
      <w:r>
        <w:rPr>
          <w:rFonts w:ascii="Calibri" w:hAnsi="Calibri" w:cs="Calibri"/>
          <w:sz w:val="22"/>
        </w:rPr>
        <w:t>C</w:t>
      </w:r>
      <w:r w:rsidRPr="00BB2455">
        <w:rPr>
          <w:rFonts w:ascii="Calibri" w:hAnsi="Calibri" w:cs="Calibri"/>
          <w:sz w:val="22"/>
        </w:rPr>
        <w:t xml:space="preserve">ontratado regularmente optante pelo Simples Nacional, nos termos da </w:t>
      </w:r>
      <w:hyperlink r:id="rId84" w:history="1">
        <w:r w:rsidRPr="004246EB">
          <w:rPr>
            <w:rStyle w:val="Hyperlink"/>
            <w:rFonts w:ascii="Calibri" w:hAnsi="Calibri" w:cs="Calibri"/>
            <w:sz w:val="22"/>
          </w:rPr>
          <w:t>Lei Complementar nº 123/2006</w:t>
        </w:r>
      </w:hyperlink>
      <w:r w:rsidRPr="00BB2455">
        <w:rPr>
          <w:rFonts w:ascii="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libri" w:hAnsi="Calibri" w:cs="Calibri"/>
          <w:sz w:val="22"/>
        </w:rPr>
        <w:t>.</w:t>
      </w:r>
    </w:p>
    <w:p w14:paraId="50F9B06D" w14:textId="77777777" w:rsidR="00044F58" w:rsidRPr="00F84846" w:rsidRDefault="00044F58" w:rsidP="00044F58">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GARANTIA DE EXECUÇÃO</w:t>
      </w:r>
    </w:p>
    <w:p w14:paraId="15F218C5" w14:textId="77777777" w:rsidR="00044F58" w:rsidRPr="004D49F5" w:rsidRDefault="00044F58" w:rsidP="00044F58">
      <w:pPr>
        <w:pStyle w:val="PargrafodaLista"/>
        <w:numPr>
          <w:ilvl w:val="2"/>
          <w:numId w:val="5"/>
        </w:numPr>
        <w:spacing w:after="120"/>
        <w:ind w:left="0" w:firstLine="0"/>
        <w:contextualSpacing w:val="0"/>
        <w:jc w:val="both"/>
        <w:rPr>
          <w:rFonts w:ascii="Calibri" w:hAnsi="Calibri" w:cs="Calibri"/>
          <w:sz w:val="22"/>
          <w:szCs w:val="22"/>
        </w:rPr>
      </w:pPr>
      <w:r w:rsidRPr="004D49F5">
        <w:rPr>
          <w:rFonts w:ascii="Calibri" w:hAnsi="Calibri" w:cs="Calibri"/>
          <w:sz w:val="22"/>
          <w:szCs w:val="22"/>
        </w:rPr>
        <w:t xml:space="preserve">Não haverá exigência de garantia contratual da execução, </w:t>
      </w:r>
      <w:r>
        <w:rPr>
          <w:rFonts w:ascii="Calibri" w:hAnsi="Calibri" w:cs="Calibri"/>
          <w:sz w:val="22"/>
          <w:szCs w:val="22"/>
        </w:rPr>
        <w:t>por se tratar de</w:t>
      </w:r>
      <w:r w:rsidRPr="004D49F5">
        <w:rPr>
          <w:rFonts w:ascii="Calibri" w:hAnsi="Calibri" w:cs="Calibri"/>
          <w:sz w:val="22"/>
          <w:szCs w:val="22"/>
        </w:rPr>
        <w:t xml:space="preserve"> aquisição de bens de consumo e comuns, não havendo a necessidade de garantia, uma vez que o objeto será cumprido no momento da entrega.</w:t>
      </w:r>
    </w:p>
    <w:p w14:paraId="03AD08E0" w14:textId="77777777" w:rsidR="00044F58" w:rsidRPr="001C7C70" w:rsidRDefault="00044F58" w:rsidP="00044F58">
      <w:pPr>
        <w:pStyle w:val="Ttulo1"/>
        <w:keepLines/>
        <w:numPr>
          <w:ilvl w:val="0"/>
          <w:numId w:val="5"/>
        </w:numPr>
        <w:shd w:val="clear" w:color="auto" w:fill="D9E2F3" w:themeFill="accent1" w:themeFillTint="33"/>
        <w:spacing w:after="120"/>
        <w:ind w:left="0" w:firstLine="0"/>
        <w:rPr>
          <w:sz w:val="22"/>
          <w:szCs w:val="28"/>
        </w:rPr>
      </w:pPr>
      <w:bookmarkStart w:id="6" w:name="_Toc161991148"/>
      <w:r w:rsidRPr="001C7C70">
        <w:rPr>
          <w:sz w:val="22"/>
          <w:szCs w:val="28"/>
          <w:lang w:val="pt-BR"/>
        </w:rPr>
        <w:t>DAS OBRIGAÇÕES DA CONTRATANTE</w:t>
      </w:r>
      <w:bookmarkEnd w:id="6"/>
    </w:p>
    <w:p w14:paraId="203A1B8B"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Pr>
          <w:rFonts w:ascii="Calibri" w:hAnsi="Calibri" w:cs="Calibri"/>
          <w:sz w:val="22"/>
        </w:rPr>
        <w:t>São obrigações da Contratante:</w:t>
      </w:r>
    </w:p>
    <w:p w14:paraId="703F76BD"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Pr>
          <w:rFonts w:ascii="Calibri" w:hAnsi="Calibri" w:cs="Calibri"/>
          <w:sz w:val="22"/>
        </w:rPr>
        <w:t>Exigir o cumprimento de todas as obrigações assumidas pela Contratada, de acordo com o Termo de Referência e o contrato;</w:t>
      </w:r>
    </w:p>
    <w:p w14:paraId="4DBB294B"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Receber o objeto no prazo e condições estabelecidas no Termo de Referência;</w:t>
      </w:r>
    </w:p>
    <w:p w14:paraId="202C0D2C"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Notificar a Contratada, por escrito, sobre vícios, defeitos ou incorreções verificadas no objeto fornecido, para que seja por ele substituído, reparado ou corrigido, no total ou em parte, às suas expensas;</w:t>
      </w:r>
    </w:p>
    <w:p w14:paraId="55020C2D"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Acompanhar e fiscalizar a execução do contrato e o cumprimento das obrigações pela Contratada;</w:t>
      </w:r>
    </w:p>
    <w:p w14:paraId="4A9A0738"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Efetuar o pagamento à Contratada do valor correspondente ao fornecimento do objeto, no prazo, forma e condições estabelecidos no Termo de Referência;</w:t>
      </w:r>
    </w:p>
    <w:p w14:paraId="1213C644"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lastRenderedPageBreak/>
        <w:t>Aplicar à Contratada as sanções previstas na lei e neste Termo de Referência;</w:t>
      </w:r>
    </w:p>
    <w:p w14:paraId="1BA9C6CB"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5B3C140A"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A Administração terá o prazo de 30 (trinta) dias, a contar da data do protocolo do requerimento, para decidir, admitida a prorrogação motivada, por igual período.</w:t>
      </w:r>
    </w:p>
    <w:p w14:paraId="2AD9A99D" w14:textId="77777777" w:rsidR="00044F58" w:rsidRPr="00C807FE"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Responder eventuais pedidos de reestabelecimento do equilíbrio econômico-financeiro feitos pela Contratada no prazo máximo de 15 (quinze) dias úteis.</w:t>
      </w:r>
    </w:p>
    <w:p w14:paraId="7B4CA7AD" w14:textId="77777777" w:rsidR="00044F58" w:rsidRPr="00737949" w:rsidRDefault="00044F58" w:rsidP="00044F58">
      <w:pPr>
        <w:pStyle w:val="PargrafodaLista"/>
        <w:numPr>
          <w:ilvl w:val="1"/>
          <w:numId w:val="5"/>
        </w:numPr>
        <w:spacing w:after="120"/>
        <w:ind w:left="0" w:firstLine="0"/>
        <w:contextualSpacing w:val="0"/>
        <w:jc w:val="both"/>
        <w:rPr>
          <w:rFonts w:ascii="Calibri" w:hAnsi="Calibri" w:cs="Calibri"/>
          <w:sz w:val="22"/>
        </w:rPr>
      </w:pPr>
      <w:r w:rsidRPr="00737949">
        <w:rPr>
          <w:rFonts w:ascii="Calibri" w:hAnsi="Calibri" w:cs="Calibri"/>
          <w:sz w:val="22"/>
        </w:rPr>
        <w:t xml:space="preserve">A Administração não responderá por quaisquer compromissos assumidos pela Contratada com terceiros, ainda que vinculados à execução do </w:t>
      </w:r>
      <w:r>
        <w:rPr>
          <w:rFonts w:ascii="Calibri" w:hAnsi="Calibri" w:cs="Calibri"/>
          <w:sz w:val="22"/>
        </w:rPr>
        <w:t>contrato</w:t>
      </w:r>
      <w:r w:rsidRPr="00737949">
        <w:rPr>
          <w:rFonts w:ascii="Calibri" w:hAnsi="Calibri" w:cs="Calibri"/>
          <w:sz w:val="22"/>
        </w:rPr>
        <w:t>, bem como por qualquer dano causado a terceiros em decorrência de ato da Contratada, de seus empregados, prepostos ou subordinados.</w:t>
      </w:r>
    </w:p>
    <w:p w14:paraId="46C9882A" w14:textId="77777777" w:rsidR="00044F58" w:rsidRPr="001C7C70" w:rsidRDefault="00044F58" w:rsidP="00044F58">
      <w:pPr>
        <w:pStyle w:val="Ttulo1"/>
        <w:keepLines/>
        <w:numPr>
          <w:ilvl w:val="0"/>
          <w:numId w:val="5"/>
        </w:numPr>
        <w:shd w:val="clear" w:color="auto" w:fill="D9E2F3" w:themeFill="accent1" w:themeFillTint="33"/>
        <w:spacing w:after="120"/>
        <w:ind w:left="0" w:firstLine="0"/>
        <w:rPr>
          <w:sz w:val="22"/>
          <w:szCs w:val="28"/>
        </w:rPr>
      </w:pPr>
      <w:bookmarkStart w:id="7" w:name="_Toc161991149"/>
      <w:r w:rsidRPr="001C7C70">
        <w:rPr>
          <w:sz w:val="22"/>
          <w:szCs w:val="28"/>
          <w:lang w:val="pt-BR"/>
        </w:rPr>
        <w:t>DAS OBRIGAÇÕES DA CONTRATADA</w:t>
      </w:r>
      <w:bookmarkEnd w:id="7"/>
    </w:p>
    <w:p w14:paraId="3C7997E3" w14:textId="77777777" w:rsidR="00044F58" w:rsidRDefault="00044F58" w:rsidP="00044F58">
      <w:pPr>
        <w:pStyle w:val="PargrafodaLista"/>
        <w:numPr>
          <w:ilvl w:val="1"/>
          <w:numId w:val="5"/>
        </w:numPr>
        <w:spacing w:after="120"/>
        <w:ind w:left="0" w:firstLine="0"/>
        <w:contextualSpacing w:val="0"/>
        <w:jc w:val="both"/>
        <w:rPr>
          <w:rFonts w:ascii="Calibri" w:hAnsi="Calibri" w:cs="Calibri"/>
          <w:sz w:val="22"/>
        </w:rPr>
      </w:pPr>
      <w:r w:rsidRPr="00D30EAF">
        <w:rPr>
          <w:rFonts w:ascii="Calibri" w:hAnsi="Calibri" w:cs="Calibri"/>
          <w:sz w:val="22"/>
        </w:rPr>
        <w:t>A Contratada deve cumprir todas as obrigações constantes no Edital, seus anexos e sua proposta, assumindo como exclusivamente seus os riscos e as despesas decorrentes da boa e perfeita execução do objeto e, ainda:</w:t>
      </w:r>
    </w:p>
    <w:p w14:paraId="1FC4B722"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D1703F">
        <w:rPr>
          <w:rFonts w:ascii="Calibri" w:hAnsi="Calibri" w:cs="Calibri"/>
          <w:sz w:val="22"/>
        </w:rPr>
        <w:t xml:space="preserve">Responsabilizar-se pelos vícios e danos decorrentes do objeto, de acordo com </w:t>
      </w:r>
      <w:r>
        <w:rPr>
          <w:rFonts w:ascii="Calibri" w:hAnsi="Calibri" w:cs="Calibri"/>
          <w:sz w:val="22"/>
        </w:rPr>
        <w:t xml:space="preserve">o </w:t>
      </w:r>
      <w:r w:rsidRPr="00D1703F">
        <w:rPr>
          <w:rFonts w:ascii="Calibri" w:hAnsi="Calibri" w:cs="Calibri"/>
          <w:sz w:val="22"/>
        </w:rPr>
        <w:t>Código de Defesa do Consumidor (</w:t>
      </w:r>
      <w:hyperlink r:id="rId85" w:history="1">
        <w:r w:rsidRPr="00D1703F">
          <w:rPr>
            <w:rStyle w:val="Hyperlink"/>
            <w:rFonts w:ascii="Calibri" w:hAnsi="Calibri" w:cs="Calibri"/>
            <w:sz w:val="22"/>
          </w:rPr>
          <w:t>Lei Federal nº 8.078/1990</w:t>
        </w:r>
      </w:hyperlink>
      <w:r w:rsidRPr="00D1703F">
        <w:rPr>
          <w:rFonts w:ascii="Calibri" w:hAnsi="Calibri" w:cs="Calibri"/>
          <w:sz w:val="22"/>
        </w:rPr>
        <w:t>);</w:t>
      </w:r>
    </w:p>
    <w:p w14:paraId="58B25AC2"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Comunicar à Contratante, no prazo máximo de 24 (vinte e quatro) horas que antecede a data da entrega, os motivos que impossibilitem o cumprimento do prazo previsto, com a devida comprovação;</w:t>
      </w:r>
    </w:p>
    <w:p w14:paraId="4D50A249"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Atender às determinações regulares emitidas pelo fiscal do contrato ou autoridade superior (</w:t>
      </w:r>
      <w:hyperlink r:id="rId86" w:anchor="art137II" w:history="1">
        <w:r w:rsidRPr="00C807FE">
          <w:rPr>
            <w:rStyle w:val="Hyperlink"/>
            <w:rFonts w:ascii="Calibri" w:hAnsi="Calibri" w:cs="Calibri"/>
            <w:sz w:val="22"/>
          </w:rPr>
          <w:t>art. 137, inciso II, da Lei Federal nº 14.133/2021</w:t>
        </w:r>
      </w:hyperlink>
      <w:r w:rsidRPr="00C807FE">
        <w:rPr>
          <w:rFonts w:ascii="Calibri" w:hAnsi="Calibri" w:cs="Calibri"/>
          <w:sz w:val="22"/>
        </w:rPr>
        <w:t>) e prestar todo esclarecimento ou informação por eles solicitados;</w:t>
      </w:r>
    </w:p>
    <w:p w14:paraId="296EB43F"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Reparar, corrigir, remover, reconstruir ou substituir, às suas expensas, no total ou em parte, no prazo fixado pelo fiscal do contrato, os serviços nos quais se verificarem vícios, defeitos ou incorreções resultantes de sua execução ou de materiais nela empregados;</w:t>
      </w:r>
    </w:p>
    <w:p w14:paraId="170593AE"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4BFF35EE"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Responsabilizar-se pelo cumprimento das obrigações trabalhistas, previdenciárias, fiscais, comerciais e as demais previstas em legislação específica, cuja inadimplência não transfere a responsabilidade à Contratante e não poderá onerar o objeto do contrato;</w:t>
      </w:r>
    </w:p>
    <w:p w14:paraId="18C4BC63"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Comunicar ao fiscal do contrato, no prazo de 24 (vinte e quatro) horas, qualquer ocorrência anormal ou acidente que se verifique no local da execução do objeto contratual;</w:t>
      </w:r>
    </w:p>
    <w:p w14:paraId="4E7BDC09"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Paralisar, por determinação da Contratante, qualquer atividade que não esteja sendo executada de acordo com a boa técnica ou que ponha em risco a segurança de pessoas ou bens de terceiros;</w:t>
      </w:r>
    </w:p>
    <w:p w14:paraId="00B51659"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Manter durante toda a vigência do contrato, em compatibilidade com as obrigações assumidas, todas as condições exigidas para habilitação na licitação;</w:t>
      </w:r>
    </w:p>
    <w:p w14:paraId="3E26F5FA"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Guardar sigilo sobre todas as informações obtidas em decorrência do cumprimento do contrato;</w:t>
      </w:r>
    </w:p>
    <w:p w14:paraId="77B740A6"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 xml:space="preserve">Arcar com o ônus decorrente de eventual equívoco no dimensionamento dos quantitativos de sua proposta, inclusive quanto aos custos variáveis decorrentes de fatores futuros e </w:t>
      </w:r>
      <w:r w:rsidRPr="00C807FE">
        <w:rPr>
          <w:rFonts w:ascii="Calibri" w:hAnsi="Calibri" w:cs="Calibri"/>
          <w:sz w:val="22"/>
        </w:rPr>
        <w:lastRenderedPageBreak/>
        <w:t xml:space="preserve">incertos, devendo complementá-los, caso o previsto inicialmente em sua proposta não seja satisfatório para o atendimento do objeto da contratação, exceto quando ocorrer algum dos eventos arrolados no </w:t>
      </w:r>
      <w:hyperlink r:id="rId87" w:anchor="art124IId" w:history="1">
        <w:r w:rsidRPr="00C807FE">
          <w:rPr>
            <w:rStyle w:val="Hyperlink"/>
            <w:rFonts w:ascii="Calibri" w:hAnsi="Calibri" w:cs="Calibri"/>
            <w:sz w:val="22"/>
          </w:rPr>
          <w:t>art. 124, inciso II, alínea ‘d’, da Lei Federal nº 14.133/2021</w:t>
        </w:r>
      </w:hyperlink>
      <w:r w:rsidRPr="00C807FE">
        <w:rPr>
          <w:rFonts w:ascii="Calibri" w:hAnsi="Calibri" w:cs="Calibri"/>
          <w:sz w:val="22"/>
        </w:rPr>
        <w:t>;</w:t>
      </w:r>
    </w:p>
    <w:p w14:paraId="4C381AE3" w14:textId="77777777" w:rsidR="00044F58" w:rsidRDefault="00044F58" w:rsidP="00044F58">
      <w:pPr>
        <w:pStyle w:val="PargrafodaLista"/>
        <w:numPr>
          <w:ilvl w:val="2"/>
          <w:numId w:val="5"/>
        </w:numPr>
        <w:spacing w:after="120"/>
        <w:ind w:left="0" w:firstLine="0"/>
        <w:contextualSpacing w:val="0"/>
        <w:jc w:val="both"/>
        <w:rPr>
          <w:rFonts w:ascii="Calibri" w:hAnsi="Calibri" w:cs="Calibri"/>
          <w:sz w:val="22"/>
        </w:rPr>
      </w:pPr>
      <w:r w:rsidRPr="00C807FE">
        <w:rPr>
          <w:rFonts w:ascii="Calibri" w:hAnsi="Calibri" w:cs="Calibri"/>
          <w:sz w:val="22"/>
        </w:rPr>
        <w:t>Cumprir, além dos postulados legais vigentes de âmbito federal, estadual ou municipal, as normas de segurança da Contratante.</w:t>
      </w:r>
    </w:p>
    <w:p w14:paraId="1F6C569A" w14:textId="77777777" w:rsidR="00044F58" w:rsidRPr="0011641D" w:rsidRDefault="00044F58" w:rsidP="00E316AC">
      <w:pPr>
        <w:pStyle w:val="Nivel01"/>
        <w:numPr>
          <w:ilvl w:val="0"/>
          <w:numId w:val="5"/>
        </w:numPr>
      </w:pPr>
      <w:r w:rsidRPr="0011641D">
        <w:t>ESTIMATIVAS DO VALOR DA CONTRATAÇÃO</w:t>
      </w:r>
    </w:p>
    <w:p w14:paraId="1A430726" w14:textId="6C83DB2F" w:rsidR="00044F58" w:rsidRPr="00785798" w:rsidRDefault="00044F58" w:rsidP="00044F58">
      <w:pPr>
        <w:pStyle w:val="PargrafodaLista"/>
        <w:numPr>
          <w:ilvl w:val="1"/>
          <w:numId w:val="5"/>
        </w:numPr>
        <w:spacing w:after="120"/>
        <w:ind w:left="0" w:firstLine="0"/>
        <w:jc w:val="both"/>
        <w:rPr>
          <w:rFonts w:ascii="Calibri" w:hAnsi="Calibri" w:cs="Calibri"/>
          <w:sz w:val="22"/>
        </w:rPr>
      </w:pPr>
      <w:r w:rsidRPr="00785798">
        <w:rPr>
          <w:rFonts w:ascii="Calibri" w:hAnsi="Calibri" w:cs="Calibri"/>
          <w:sz w:val="22"/>
        </w:rPr>
        <w:t xml:space="preserve">O custo estimado total da contratação é de </w:t>
      </w:r>
      <w:r w:rsidRPr="00785798">
        <w:rPr>
          <w:rFonts w:ascii="Calibri" w:hAnsi="Calibri" w:cs="Calibri"/>
          <w:b/>
          <w:bCs/>
          <w:sz w:val="22"/>
        </w:rPr>
        <w:t xml:space="preserve">R$ </w:t>
      </w:r>
      <w:r w:rsidRPr="00044F58">
        <w:rPr>
          <w:rFonts w:ascii="Calibri" w:hAnsi="Calibri" w:cs="Calibri"/>
          <w:b/>
          <w:bCs/>
          <w:sz w:val="22"/>
        </w:rPr>
        <w:t>2</w:t>
      </w:r>
      <w:r w:rsidR="00591D1C">
        <w:rPr>
          <w:rFonts w:ascii="Calibri" w:hAnsi="Calibri" w:cs="Calibri"/>
          <w:b/>
          <w:bCs/>
          <w:sz w:val="22"/>
        </w:rPr>
        <w:t>3.316</w:t>
      </w:r>
      <w:r w:rsidRPr="00044F58">
        <w:rPr>
          <w:rFonts w:ascii="Calibri" w:hAnsi="Calibri" w:cs="Calibri"/>
          <w:b/>
          <w:bCs/>
          <w:sz w:val="22"/>
        </w:rPr>
        <w:t xml:space="preserve">,00 </w:t>
      </w:r>
      <w:r w:rsidRPr="00785798">
        <w:rPr>
          <w:rFonts w:ascii="Calibri" w:hAnsi="Calibri" w:cs="Calibri"/>
          <w:b/>
          <w:bCs/>
          <w:sz w:val="22"/>
        </w:rPr>
        <w:t>(</w:t>
      </w:r>
      <w:r>
        <w:rPr>
          <w:rFonts w:ascii="Calibri" w:hAnsi="Calibri" w:cs="Calibri"/>
          <w:b/>
          <w:bCs/>
          <w:sz w:val="22"/>
        </w:rPr>
        <w:t xml:space="preserve">Vinte </w:t>
      </w:r>
      <w:r w:rsidR="00591D1C">
        <w:rPr>
          <w:rFonts w:ascii="Calibri" w:hAnsi="Calibri" w:cs="Calibri"/>
          <w:b/>
          <w:bCs/>
          <w:sz w:val="22"/>
        </w:rPr>
        <w:t>e três mil</w:t>
      </w:r>
      <w:r>
        <w:rPr>
          <w:rFonts w:ascii="Calibri" w:hAnsi="Calibri" w:cs="Calibri"/>
          <w:b/>
          <w:bCs/>
          <w:sz w:val="22"/>
        </w:rPr>
        <w:t xml:space="preserve">, </w:t>
      </w:r>
      <w:r w:rsidR="00591D1C">
        <w:rPr>
          <w:rFonts w:ascii="Calibri" w:hAnsi="Calibri" w:cs="Calibri"/>
          <w:b/>
          <w:bCs/>
          <w:sz w:val="22"/>
        </w:rPr>
        <w:t>trezentos e dezesseis</w:t>
      </w:r>
      <w:r>
        <w:rPr>
          <w:rFonts w:ascii="Calibri" w:hAnsi="Calibri" w:cs="Calibri"/>
          <w:b/>
          <w:bCs/>
          <w:sz w:val="22"/>
        </w:rPr>
        <w:t xml:space="preserve"> reais</w:t>
      </w:r>
      <w:r w:rsidRPr="00785798">
        <w:rPr>
          <w:rFonts w:ascii="Calibri" w:hAnsi="Calibri" w:cs="Calibri"/>
          <w:b/>
          <w:bCs/>
          <w:sz w:val="22"/>
        </w:rPr>
        <w:t xml:space="preserve">), </w:t>
      </w:r>
      <w:r w:rsidRPr="00785798">
        <w:rPr>
          <w:rFonts w:ascii="Calibri" w:hAnsi="Calibri" w:cs="Calibri"/>
          <w:sz w:val="22"/>
        </w:rPr>
        <w:t>conforme valores apostos na tabela deste documento</w:t>
      </w:r>
    </w:p>
    <w:p w14:paraId="1875EEEF" w14:textId="77777777" w:rsidR="00044F58" w:rsidRPr="00F84846" w:rsidRDefault="00044F58" w:rsidP="00044F58">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ADEQUAÇÃO ORÇAMENTÁRIA</w:t>
      </w:r>
    </w:p>
    <w:p w14:paraId="7F5C0E27" w14:textId="59FD5F84" w:rsidR="00044F58" w:rsidRPr="00336E22" w:rsidRDefault="00044F58" w:rsidP="00044F58">
      <w:pPr>
        <w:pStyle w:val="PargrafodaLista"/>
        <w:numPr>
          <w:ilvl w:val="1"/>
          <w:numId w:val="5"/>
        </w:numPr>
        <w:spacing w:after="120"/>
        <w:ind w:left="0" w:firstLine="0"/>
        <w:contextualSpacing w:val="0"/>
        <w:jc w:val="both"/>
        <w:rPr>
          <w:rFonts w:ascii="Calibri" w:eastAsia="Times New Roman" w:hAnsi="Calibri" w:cs="Calibri"/>
          <w:sz w:val="22"/>
          <w:szCs w:val="22"/>
        </w:rPr>
      </w:pPr>
      <w:r w:rsidRPr="007A068D">
        <w:rPr>
          <w:rFonts w:ascii="Calibri" w:hAnsi="Calibri" w:cs="Calibri"/>
          <w:sz w:val="22"/>
          <w:szCs w:val="22"/>
        </w:rPr>
        <w:t xml:space="preserve">As despesas para atender a esta licitação estão programadas em dotação orçamentária própria, prevista no Orçamento </w:t>
      </w:r>
      <w:r>
        <w:rPr>
          <w:rFonts w:ascii="Calibri" w:hAnsi="Calibri" w:cs="Calibri"/>
          <w:sz w:val="22"/>
          <w:szCs w:val="22"/>
        </w:rPr>
        <w:t>da FUMSAT</w:t>
      </w:r>
      <w:r w:rsidRPr="007A068D">
        <w:rPr>
          <w:rFonts w:ascii="Calibri" w:hAnsi="Calibri" w:cs="Calibri"/>
          <w:sz w:val="22"/>
          <w:szCs w:val="22"/>
        </w:rPr>
        <w:t xml:space="preserve"> para o exercício de 202</w:t>
      </w:r>
      <w:r w:rsidR="00284BC6">
        <w:rPr>
          <w:rFonts w:ascii="Calibri" w:hAnsi="Calibri" w:cs="Calibri"/>
          <w:sz w:val="22"/>
          <w:szCs w:val="22"/>
        </w:rPr>
        <w:t>6</w:t>
      </w:r>
      <w:r>
        <w:rPr>
          <w:rFonts w:ascii="Calibri" w:hAnsi="Calibri" w:cs="Calibri"/>
          <w:sz w:val="22"/>
          <w:szCs w:val="22"/>
        </w:rPr>
        <w:t>.</w:t>
      </w:r>
    </w:p>
    <w:p w14:paraId="28C32ECA" w14:textId="77777777" w:rsidR="00336E22" w:rsidRDefault="00336E22" w:rsidP="00336E22">
      <w:pPr>
        <w:pStyle w:val="PargrafodaLista"/>
        <w:spacing w:after="120"/>
        <w:ind w:left="0"/>
        <w:contextualSpacing w:val="0"/>
        <w:jc w:val="both"/>
        <w:rPr>
          <w:rFonts w:ascii="Calibri" w:hAnsi="Calibri" w:cs="Calibri"/>
          <w:sz w:val="22"/>
          <w:szCs w:val="22"/>
        </w:rPr>
      </w:pPr>
    </w:p>
    <w:p w14:paraId="3DFF8CD1" w14:textId="1F966D27" w:rsidR="00D47814" w:rsidRPr="007A068D" w:rsidRDefault="00336E22" w:rsidP="00336E22">
      <w:pPr>
        <w:pStyle w:val="PargrafodaLista"/>
        <w:spacing w:after="120"/>
        <w:ind w:left="0"/>
        <w:contextualSpacing w:val="0"/>
        <w:jc w:val="both"/>
        <w:rPr>
          <w:rFonts w:ascii="Calibri" w:eastAsia="Times New Roman" w:hAnsi="Calibri" w:cs="Calibri"/>
          <w:sz w:val="22"/>
          <w:szCs w:val="22"/>
        </w:rPr>
      </w:pPr>
      <w:r>
        <w:rPr>
          <w:rFonts w:ascii="Calibri" w:eastAsia="Times New Roman" w:hAnsi="Calibri" w:cs="Calibri"/>
          <w:sz w:val="22"/>
          <w:szCs w:val="22"/>
        </w:rPr>
        <w:t>Teixeiras</w:t>
      </w:r>
      <w:r w:rsidR="00D47814" w:rsidRPr="007A068D">
        <w:rPr>
          <w:rFonts w:ascii="Calibri" w:eastAsia="Times New Roman" w:hAnsi="Calibri" w:cs="Calibri"/>
          <w:sz w:val="22"/>
          <w:szCs w:val="22"/>
        </w:rPr>
        <w:t xml:space="preserve">, </w:t>
      </w:r>
      <w:r w:rsidR="00591D1C">
        <w:rPr>
          <w:rFonts w:ascii="Calibri" w:eastAsia="Times New Roman" w:hAnsi="Calibri" w:cs="Calibri"/>
          <w:sz w:val="22"/>
          <w:szCs w:val="22"/>
        </w:rPr>
        <w:t>21</w:t>
      </w:r>
      <w:r w:rsidR="00D47814" w:rsidRPr="007A068D">
        <w:rPr>
          <w:rFonts w:ascii="Calibri" w:eastAsia="Times New Roman" w:hAnsi="Calibri" w:cs="Calibri"/>
          <w:sz w:val="22"/>
          <w:szCs w:val="22"/>
        </w:rPr>
        <w:t xml:space="preserve"> </w:t>
      </w:r>
      <w:r w:rsidR="00591D1C">
        <w:rPr>
          <w:rFonts w:ascii="Calibri" w:eastAsia="Times New Roman" w:hAnsi="Calibri" w:cs="Calibri"/>
          <w:sz w:val="22"/>
          <w:szCs w:val="22"/>
        </w:rPr>
        <w:t>de maio de 2026.</w:t>
      </w:r>
    </w:p>
    <w:p w14:paraId="53128E93" w14:textId="77777777" w:rsidR="00D47814" w:rsidRPr="007A068D" w:rsidRDefault="00D47814" w:rsidP="00D95A83">
      <w:pPr>
        <w:jc w:val="both"/>
        <w:rPr>
          <w:rFonts w:ascii="Calibri" w:eastAsia="Times New Roman" w:hAnsi="Calibri" w:cs="Calibri"/>
          <w:sz w:val="22"/>
          <w:szCs w:val="22"/>
        </w:rPr>
      </w:pPr>
    </w:p>
    <w:p w14:paraId="012B59D0" w14:textId="77777777" w:rsidR="00751511" w:rsidRDefault="00751511" w:rsidP="00751511">
      <w:pPr>
        <w:jc w:val="center"/>
        <w:rPr>
          <w:rFonts w:ascii="Calibri" w:eastAsia="Calibri" w:hAnsi="Calibri" w:cs="Calibri"/>
          <w:b/>
          <w:sz w:val="22"/>
          <w:szCs w:val="22"/>
        </w:rPr>
      </w:pPr>
      <w:r w:rsidRPr="00031D9E">
        <w:rPr>
          <w:rFonts w:ascii="Calibri" w:eastAsia="Calibri" w:hAnsi="Calibri" w:cs="Calibri"/>
          <w:b/>
          <w:sz w:val="22"/>
          <w:szCs w:val="22"/>
        </w:rPr>
        <w:t>Nacife Miguel Burjaile Sobrinho</w:t>
      </w:r>
    </w:p>
    <w:p w14:paraId="7721225A" w14:textId="77777777" w:rsidR="00751511" w:rsidRDefault="00751511" w:rsidP="00751511">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4D2FD3D4" w14:textId="77777777" w:rsidR="00751511" w:rsidRDefault="00751511" w:rsidP="00751511">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69076A7C" w14:textId="6580DFBC" w:rsidR="00570C84" w:rsidRPr="007A068D" w:rsidRDefault="00C93CCB" w:rsidP="006C1D1A">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 xml:space="preserve">ANEXO I-A – </w:t>
      </w:r>
      <w:r w:rsidR="00570C84" w:rsidRPr="007A068D">
        <w:rPr>
          <w:rFonts w:ascii="Calibri" w:eastAsia="Times New Roman" w:hAnsi="Calibri" w:cs="Calibri"/>
          <w:b/>
          <w:bCs/>
          <w:sz w:val="22"/>
          <w:szCs w:val="22"/>
        </w:rPr>
        <w:t>ESTUDO TÉCNICO PRELIMINAR</w:t>
      </w:r>
    </w:p>
    <w:p w14:paraId="491B632A" w14:textId="77777777" w:rsidR="006C1D1A" w:rsidRDefault="006C1D1A" w:rsidP="006C1D1A">
      <w:pPr>
        <w:jc w:val="center"/>
        <w:rPr>
          <w:rFonts w:ascii="Calibri" w:eastAsia="Times New Roman" w:hAnsi="Calibri" w:cs="Calibri"/>
          <w:b/>
          <w:bCs/>
          <w:sz w:val="22"/>
          <w:szCs w:val="22"/>
        </w:rPr>
      </w:pPr>
    </w:p>
    <w:p w14:paraId="36142A9F" w14:textId="4080D7CA" w:rsidR="003F7995" w:rsidRPr="007A068D" w:rsidRDefault="003F7995" w:rsidP="003F7995">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005/2026</w:t>
      </w:r>
    </w:p>
    <w:p w14:paraId="3EB3F466" w14:textId="77777777" w:rsidR="003F7995" w:rsidRPr="007A068D" w:rsidRDefault="003F7995" w:rsidP="003F7995">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006/2026</w:t>
      </w:r>
    </w:p>
    <w:p w14:paraId="18B3B058" w14:textId="77777777" w:rsidR="003F7995" w:rsidRPr="007A068D" w:rsidRDefault="003F7995" w:rsidP="003F7995">
      <w:pPr>
        <w:spacing w:after="240"/>
        <w:jc w:val="center"/>
        <w:rPr>
          <w:rFonts w:ascii="Calibri" w:eastAsia="Times New Roman" w:hAnsi="Calibri" w:cs="Calibri"/>
          <w:sz w:val="22"/>
          <w:szCs w:val="22"/>
        </w:rPr>
      </w:pPr>
      <w:r>
        <w:rPr>
          <w:rFonts w:ascii="Calibri" w:eastAsia="Times New Roman" w:hAnsi="Calibri" w:cs="Calibri"/>
          <w:b/>
          <w:bCs/>
          <w:sz w:val="22"/>
          <w:szCs w:val="22"/>
        </w:rPr>
        <w:t>SRP Nº 003/2026</w:t>
      </w:r>
    </w:p>
    <w:tbl>
      <w:tblPr>
        <w:tblStyle w:val="TabeladeGradeClara4"/>
        <w:tblW w:w="0" w:type="auto"/>
        <w:jc w:val="center"/>
        <w:tblLook w:val="04A0" w:firstRow="1" w:lastRow="0" w:firstColumn="1" w:lastColumn="0" w:noHBand="0" w:noVBand="1"/>
      </w:tblPr>
      <w:tblGrid>
        <w:gridCol w:w="9212"/>
      </w:tblGrid>
      <w:tr w:rsidR="00044F58" w:rsidRPr="00044F58" w14:paraId="4F53DFC1" w14:textId="77777777" w:rsidTr="00044F58">
        <w:trPr>
          <w:jc w:val="center"/>
        </w:trPr>
        <w:tc>
          <w:tcPr>
            <w:tcW w:w="9212" w:type="dxa"/>
            <w:shd w:val="clear" w:color="auto" w:fill="DEEAF6"/>
            <w:vAlign w:val="center"/>
          </w:tcPr>
          <w:p w14:paraId="3E4099AA" w14:textId="77777777" w:rsidR="00044F58" w:rsidRPr="00044F58" w:rsidRDefault="00044F58" w:rsidP="00044F58">
            <w:pPr>
              <w:spacing w:after="120"/>
              <w:jc w:val="both"/>
              <w:rPr>
                <w:rFonts w:ascii="Calibri" w:eastAsia="Calibri" w:hAnsi="Calibri" w:cs="Calibri"/>
                <w:b/>
                <w:color w:val="E0D3B2"/>
                <w:sz w:val="22"/>
                <w:szCs w:val="22"/>
                <w:lang w:eastAsia="en-US"/>
              </w:rPr>
            </w:pPr>
            <w:r w:rsidRPr="00044F58">
              <w:rPr>
                <w:rFonts w:ascii="Calibri" w:eastAsia="Calibri" w:hAnsi="Calibri" w:cs="Calibri"/>
                <w:b/>
                <w:sz w:val="22"/>
                <w:szCs w:val="22"/>
                <w:lang w:eastAsia="en-US"/>
              </w:rPr>
              <w:t>INTRODUÇÃO</w:t>
            </w:r>
          </w:p>
        </w:tc>
      </w:tr>
      <w:tr w:rsidR="00044F58" w:rsidRPr="00044F58" w14:paraId="4D7656A9" w14:textId="77777777" w:rsidTr="00880AF8">
        <w:trPr>
          <w:jc w:val="center"/>
        </w:trPr>
        <w:tc>
          <w:tcPr>
            <w:tcW w:w="9212" w:type="dxa"/>
            <w:vAlign w:val="center"/>
          </w:tcPr>
          <w:p w14:paraId="5FBBD683" w14:textId="77777777" w:rsidR="00044F58" w:rsidRPr="00044F58" w:rsidRDefault="00044F58" w:rsidP="00044F58">
            <w:pPr>
              <w:spacing w:after="120"/>
              <w:jc w:val="both"/>
              <w:rPr>
                <w:rFonts w:ascii="Calibri" w:eastAsia="Calibri" w:hAnsi="Calibri" w:cs="Calibri"/>
                <w:sz w:val="22"/>
                <w:szCs w:val="22"/>
                <w:lang w:eastAsia="en-US"/>
              </w:rPr>
            </w:pPr>
            <w:r w:rsidRPr="00044F58">
              <w:rPr>
                <w:rFonts w:ascii="Calibri" w:eastAsia="Calibri" w:hAnsi="Calibri" w:cs="Calibri"/>
                <w:sz w:val="22"/>
                <w:szCs w:val="22"/>
                <w:lang w:eastAsia="en-US"/>
              </w:rPr>
              <w:t>O presente documento caracteriza a primeira etapa da fase de planejamento e apresenta os devidos estudos para a contratação de solução que atenderá à necessidade abaixo especificada.</w:t>
            </w:r>
          </w:p>
          <w:p w14:paraId="442152E8" w14:textId="77777777" w:rsidR="00044F58" w:rsidRPr="00044F58" w:rsidRDefault="00044F58" w:rsidP="00044F58">
            <w:pPr>
              <w:spacing w:after="120"/>
              <w:jc w:val="both"/>
              <w:rPr>
                <w:rFonts w:ascii="Calibri" w:eastAsia="Calibri" w:hAnsi="Calibri" w:cs="Calibri"/>
                <w:sz w:val="22"/>
                <w:szCs w:val="22"/>
                <w:lang w:eastAsia="en-US"/>
              </w:rPr>
            </w:pPr>
            <w:r w:rsidRPr="00044F58">
              <w:rPr>
                <w:rFonts w:ascii="Calibri" w:eastAsia="Calibri" w:hAnsi="Calibri" w:cs="Calibri"/>
                <w:sz w:val="22"/>
                <w:szCs w:val="22"/>
                <w:lang w:eastAsia="en-US"/>
              </w:rPr>
              <w:t>O objetivo principal é estudar detalhadamente a necessidade e identificar no mercado a melhor solução para supri-la, em observância às normas vigentes e aos princípios que regem a Administração Pública.</w:t>
            </w:r>
          </w:p>
        </w:tc>
      </w:tr>
      <w:tr w:rsidR="00044F58" w:rsidRPr="00044F58" w14:paraId="7EB5CFB0" w14:textId="77777777" w:rsidTr="00044F58">
        <w:trPr>
          <w:jc w:val="center"/>
        </w:trPr>
        <w:tc>
          <w:tcPr>
            <w:tcW w:w="9212" w:type="dxa"/>
            <w:shd w:val="clear" w:color="auto" w:fill="DEEAF6"/>
            <w:vAlign w:val="center"/>
          </w:tcPr>
          <w:p w14:paraId="4FE77D11"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Calibri" w:hAnsi="Calibri" w:cs="Calibri"/>
                <w:b/>
                <w:sz w:val="22"/>
                <w:szCs w:val="22"/>
                <w:lang w:eastAsia="en-US"/>
              </w:rPr>
              <w:t>1. DESCRIÇÃO/JUSTIFICATIVA DA NECESSIDADE</w:t>
            </w:r>
          </w:p>
        </w:tc>
      </w:tr>
      <w:tr w:rsidR="00044F58" w:rsidRPr="00044F58" w14:paraId="47731860" w14:textId="77777777" w:rsidTr="00880AF8">
        <w:trPr>
          <w:jc w:val="center"/>
        </w:trPr>
        <w:tc>
          <w:tcPr>
            <w:tcW w:w="9212" w:type="dxa"/>
            <w:vAlign w:val="center"/>
          </w:tcPr>
          <w:p w14:paraId="1FED7CF7" w14:textId="77777777" w:rsidR="00044F58" w:rsidRPr="00044F58" w:rsidRDefault="00044F58" w:rsidP="00044F58">
            <w:pPr>
              <w:spacing w:after="120"/>
              <w:jc w:val="both"/>
              <w:rPr>
                <w:rFonts w:ascii="Calibri" w:eastAsia="Times New Roman" w:hAnsi="Calibri" w:cs="Calibri"/>
                <w:sz w:val="22"/>
                <w:szCs w:val="22"/>
              </w:rPr>
            </w:pPr>
            <w:r w:rsidRPr="00044F58">
              <w:rPr>
                <w:rFonts w:ascii="Calibri" w:eastAsia="Times New Roman" w:hAnsi="Calibri" w:cs="Calibri"/>
                <w:b/>
                <w:bCs/>
                <w:sz w:val="22"/>
                <w:szCs w:val="22"/>
              </w:rPr>
              <w:t xml:space="preserve">Fundamentação: </w:t>
            </w:r>
            <w:r w:rsidRPr="00044F58">
              <w:rPr>
                <w:rFonts w:ascii="Calibri" w:eastAsia="Times New Roman" w:hAnsi="Calibri" w:cs="Calibri"/>
                <w:sz w:val="22"/>
                <w:szCs w:val="22"/>
              </w:rPr>
              <w:t>Descrição da necessidade da contratação, considerado o problema a ser resolvido sob a perspectiva do interesse público. (inciso I do § 1° do art. 18 da Lei 14.133/2021).</w:t>
            </w:r>
          </w:p>
          <w:p w14:paraId="66F9051B" w14:textId="630924BD" w:rsidR="003F7995" w:rsidRPr="003F7995" w:rsidRDefault="003F7995" w:rsidP="003F7995">
            <w:pPr>
              <w:spacing w:after="120"/>
              <w:jc w:val="both"/>
              <w:rPr>
                <w:rFonts w:ascii="Calibri" w:eastAsia="Calibri" w:hAnsi="Calibri" w:cs="Calibri"/>
                <w:bCs/>
                <w:sz w:val="22"/>
                <w:szCs w:val="22"/>
                <w:lang w:eastAsia="en-US"/>
              </w:rPr>
            </w:pPr>
            <w:r w:rsidRPr="003F7995">
              <w:rPr>
                <w:rFonts w:ascii="Calibri" w:eastAsia="Calibri" w:hAnsi="Calibri" w:cs="Calibri"/>
                <w:bCs/>
                <w:sz w:val="22"/>
                <w:szCs w:val="22"/>
                <w:lang w:eastAsia="en-US"/>
              </w:rPr>
              <w:t>A presente contratação tem por finalidade atender à necessidade da Fundação Municipal de Saúde de Teixeiras/MG – FUMSAT quanto ao fornecimento regular de pão francês, destinado ao consumo diário no âmbito das atividades desenvolvidas pela Fundação.</w:t>
            </w:r>
          </w:p>
          <w:p w14:paraId="7A45D511" w14:textId="77777777" w:rsidR="003F7995" w:rsidRPr="003F7995" w:rsidRDefault="003F7995" w:rsidP="003F7995">
            <w:pPr>
              <w:spacing w:after="120"/>
              <w:jc w:val="both"/>
              <w:rPr>
                <w:rFonts w:ascii="Calibri" w:eastAsia="Calibri" w:hAnsi="Calibri" w:cs="Calibri"/>
                <w:bCs/>
                <w:sz w:val="22"/>
                <w:szCs w:val="22"/>
                <w:lang w:eastAsia="en-US"/>
              </w:rPr>
            </w:pPr>
            <w:r w:rsidRPr="003F7995">
              <w:rPr>
                <w:rFonts w:ascii="Calibri" w:eastAsia="Calibri" w:hAnsi="Calibri" w:cs="Calibri"/>
                <w:bCs/>
                <w:sz w:val="22"/>
                <w:szCs w:val="22"/>
                <w:lang w:eastAsia="en-US"/>
              </w:rPr>
              <w:t>A aquisição se justifica pela necessidade de garantir o abastecimento contínuo do produto, considerando sua utilização recorrente na rotina da unidade, especialmente em razão do atendimento a usuários, pacientes, servidores e demais demandas vinculadas aos serviços públicos de saúde e assistência prestados pela FUMSAT.</w:t>
            </w:r>
          </w:p>
          <w:p w14:paraId="640BDB78" w14:textId="77777777" w:rsidR="003F7995" w:rsidRPr="003F7995" w:rsidRDefault="003F7995" w:rsidP="003F7995">
            <w:pPr>
              <w:spacing w:after="120"/>
              <w:jc w:val="both"/>
              <w:rPr>
                <w:rFonts w:ascii="Calibri" w:eastAsia="Calibri" w:hAnsi="Calibri" w:cs="Calibri"/>
                <w:bCs/>
                <w:sz w:val="22"/>
                <w:szCs w:val="22"/>
                <w:lang w:eastAsia="en-US"/>
              </w:rPr>
            </w:pPr>
            <w:r w:rsidRPr="003F7995">
              <w:rPr>
                <w:rFonts w:ascii="Calibri" w:eastAsia="Calibri" w:hAnsi="Calibri" w:cs="Calibri"/>
                <w:bCs/>
                <w:sz w:val="22"/>
                <w:szCs w:val="22"/>
                <w:lang w:eastAsia="en-US"/>
              </w:rPr>
              <w:t>O pão francês constitui item de consumo básico, de uso frequente e essencial para a composição da alimentação fornecida no âmbito da Fundação, razão pela qual a contratação deve assegurar produto fresco, de boa qualidade, produzido no dia da entrega, com adequado padrão de higiene, conservação, peso e apresentação.</w:t>
            </w:r>
          </w:p>
          <w:p w14:paraId="74DFC41A" w14:textId="58E1A1CD" w:rsidR="00044F58" w:rsidRPr="00044F58" w:rsidRDefault="003F7995" w:rsidP="003F7995">
            <w:pPr>
              <w:spacing w:after="120"/>
              <w:jc w:val="both"/>
              <w:rPr>
                <w:rFonts w:ascii="Calibri" w:eastAsia="Calibri" w:hAnsi="Calibri" w:cs="Calibri"/>
                <w:bCs/>
                <w:sz w:val="22"/>
                <w:szCs w:val="22"/>
                <w:lang w:eastAsia="en-US"/>
              </w:rPr>
            </w:pPr>
            <w:r w:rsidRPr="003F7995">
              <w:rPr>
                <w:rFonts w:ascii="Calibri" w:eastAsia="Calibri" w:hAnsi="Calibri" w:cs="Calibri"/>
                <w:bCs/>
                <w:sz w:val="22"/>
                <w:szCs w:val="22"/>
                <w:lang w:eastAsia="en-US"/>
              </w:rPr>
              <w:t>A ausência da contratação poderá comprometer a regularidade do fornecimento do alimento, afetando diretamente a rotina administrativa e assistencial da FUMSAT. Dessa forma, a aquisição pretendida busca garantir a continuidade do atendimento, a adequada prestação dos serviços públicos e o atendimento das necessidades reais da Fundação, com base no consumo histórico verificado nos 12 meses anteriores e no processo anterior referente ao mesmo objeto.</w:t>
            </w:r>
          </w:p>
        </w:tc>
      </w:tr>
      <w:tr w:rsidR="00044F58" w:rsidRPr="00044F58" w14:paraId="7755F5CF" w14:textId="77777777" w:rsidTr="00044F58">
        <w:trPr>
          <w:jc w:val="center"/>
        </w:trPr>
        <w:tc>
          <w:tcPr>
            <w:tcW w:w="9212" w:type="dxa"/>
            <w:shd w:val="clear" w:color="auto" w:fill="DEEAF6"/>
            <w:vAlign w:val="center"/>
          </w:tcPr>
          <w:p w14:paraId="257AE954" w14:textId="77777777" w:rsidR="00044F58" w:rsidRPr="00044F58" w:rsidRDefault="00044F58" w:rsidP="00044F58">
            <w:pPr>
              <w:spacing w:after="120"/>
              <w:jc w:val="both"/>
              <w:rPr>
                <w:rFonts w:ascii="Calibri" w:eastAsia="Times New Roman" w:hAnsi="Calibri" w:cs="Calibri"/>
                <w:b/>
                <w:bCs/>
                <w:sz w:val="22"/>
                <w:szCs w:val="22"/>
              </w:rPr>
            </w:pPr>
            <w:r w:rsidRPr="00044F58">
              <w:rPr>
                <w:rFonts w:ascii="Calibri" w:eastAsia="Calibri" w:hAnsi="Calibri" w:cs="Calibri"/>
                <w:b/>
                <w:sz w:val="22"/>
                <w:szCs w:val="22"/>
                <w:lang w:eastAsia="en-US"/>
              </w:rPr>
              <w:t>2. PREVISÃO NO PLANO DE CONTRATAÇÕES ANUAL</w:t>
            </w:r>
          </w:p>
        </w:tc>
      </w:tr>
      <w:tr w:rsidR="00044F58" w:rsidRPr="00044F58" w14:paraId="18D79689" w14:textId="77777777" w:rsidTr="00880AF8">
        <w:trPr>
          <w:jc w:val="center"/>
        </w:trPr>
        <w:tc>
          <w:tcPr>
            <w:tcW w:w="9212" w:type="dxa"/>
            <w:vAlign w:val="center"/>
          </w:tcPr>
          <w:p w14:paraId="37C3EC2D" w14:textId="77777777" w:rsidR="00044F58" w:rsidRPr="00044F58" w:rsidRDefault="00044F58" w:rsidP="00044F58">
            <w:pPr>
              <w:spacing w:after="120"/>
              <w:jc w:val="both"/>
              <w:rPr>
                <w:rFonts w:ascii="Calibri" w:eastAsia="Times New Roman" w:hAnsi="Calibri" w:cs="Calibri"/>
                <w:sz w:val="22"/>
                <w:szCs w:val="22"/>
              </w:rPr>
            </w:pPr>
            <w:r w:rsidRPr="00044F58">
              <w:rPr>
                <w:rFonts w:ascii="Calibri" w:eastAsia="Times New Roman" w:hAnsi="Calibri" w:cs="Calibri"/>
                <w:b/>
                <w:bCs/>
                <w:sz w:val="22"/>
                <w:szCs w:val="22"/>
              </w:rPr>
              <w:t xml:space="preserve">Fundamentação: </w:t>
            </w:r>
            <w:r w:rsidRPr="00044F58">
              <w:rPr>
                <w:rFonts w:ascii="Calibri" w:eastAsia="Calibri" w:hAnsi="Calibri" w:cs="Calibri"/>
                <w:sz w:val="22"/>
                <w:szCs w:val="22"/>
                <w:lang w:eastAsia="en-US"/>
              </w:rPr>
              <w:t xml:space="preserve">Demonstração da previsão da contratação no plano de contratações anual, sempre que elaborado, de modo a indicar o seu alinhamento com o planejamento da Administração, </w:t>
            </w:r>
            <w:r w:rsidRPr="00044F58">
              <w:rPr>
                <w:rFonts w:ascii="Calibri" w:eastAsia="Times New Roman" w:hAnsi="Calibri" w:cs="Calibri"/>
                <w:sz w:val="22"/>
                <w:szCs w:val="22"/>
              </w:rPr>
              <w:t>ou, se for o caso, justificando a ausência de previsão</w:t>
            </w:r>
            <w:r w:rsidRPr="00044F58">
              <w:rPr>
                <w:rFonts w:ascii="Calibri" w:eastAsia="Calibri" w:hAnsi="Calibri" w:cs="Calibri"/>
                <w:sz w:val="22"/>
                <w:szCs w:val="22"/>
                <w:lang w:eastAsia="en-US"/>
              </w:rPr>
              <w:t xml:space="preserve">; </w:t>
            </w:r>
            <w:r w:rsidRPr="00044F58">
              <w:rPr>
                <w:rFonts w:ascii="Calibri" w:eastAsia="Times New Roman" w:hAnsi="Calibri" w:cs="Calibri"/>
                <w:sz w:val="22"/>
                <w:szCs w:val="22"/>
              </w:rPr>
              <w:t>(inciso II do § 1° do art. 18 da Lei 14.133/21)</w:t>
            </w:r>
          </w:p>
          <w:p w14:paraId="72485C6D" w14:textId="77777777" w:rsidR="00044F58" w:rsidRPr="00044F58" w:rsidRDefault="00044F58" w:rsidP="00044F58">
            <w:pPr>
              <w:spacing w:after="120"/>
              <w:jc w:val="both"/>
              <w:rPr>
                <w:rFonts w:ascii="Calibri" w:eastAsia="Times New Roman" w:hAnsi="Calibri" w:cs="Calibri"/>
                <w:sz w:val="22"/>
                <w:szCs w:val="22"/>
                <w:lang w:eastAsia="en-US"/>
              </w:rPr>
            </w:pPr>
            <w:r w:rsidRPr="00044F58">
              <w:rPr>
                <w:rFonts w:ascii="Calibri" w:eastAsia="Times New Roman" w:hAnsi="Calibri" w:cs="Calibri"/>
                <w:sz w:val="22"/>
                <w:szCs w:val="22"/>
                <w:lang w:eastAsia="en-US"/>
              </w:rPr>
              <w:t>Embora a Fundação Municipal de Saúde de Teixeiras ainda não tenha formalizado seu Plano de Contratações Anual (PAC), é relevante observar que a aquisição proposta se encontra alinhada com as diretrizes previstas no planejamento do município. Nesse sentido, é possível afirmar que há uma previsão orçamentária destinada a viabilizar a realização dessa aquisição.</w:t>
            </w:r>
          </w:p>
          <w:p w14:paraId="5D0EB8E2"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Times New Roman" w:hAnsi="Calibri" w:cs="Calibri"/>
                <w:sz w:val="22"/>
                <w:szCs w:val="22"/>
                <w:lang w:eastAsia="en-US"/>
              </w:rPr>
              <w:t>A harmonização da proposta de aquisição com as estratégias de planejamento municipal atesta a consonância da medida com as metas e objetivos delineados para o período, mesmo que o PAC específico ainda não tenha sido formalmente consolidado. Esse alinhamento contribui para assegurar a adequação da iniciativa aos recursos disponíveis e às prioridades estabelecidas, promovendo, assim, uma gestão fiscal responsável e eficaz no âmbito municipal.</w:t>
            </w:r>
          </w:p>
        </w:tc>
      </w:tr>
      <w:tr w:rsidR="00044F58" w:rsidRPr="00044F58" w14:paraId="7E5CE479" w14:textId="77777777" w:rsidTr="00044F58">
        <w:trPr>
          <w:jc w:val="center"/>
        </w:trPr>
        <w:tc>
          <w:tcPr>
            <w:tcW w:w="9212" w:type="dxa"/>
            <w:shd w:val="clear" w:color="auto" w:fill="DEEAF6"/>
            <w:vAlign w:val="center"/>
          </w:tcPr>
          <w:p w14:paraId="21B6D6D8" w14:textId="77777777" w:rsidR="00044F58" w:rsidRPr="00044F58" w:rsidRDefault="00044F58" w:rsidP="00044F58">
            <w:pPr>
              <w:spacing w:after="120"/>
              <w:jc w:val="both"/>
              <w:rPr>
                <w:rFonts w:ascii="Calibri" w:eastAsia="Times New Roman" w:hAnsi="Calibri" w:cs="Calibri"/>
                <w:b/>
                <w:bCs/>
                <w:sz w:val="22"/>
                <w:szCs w:val="22"/>
              </w:rPr>
            </w:pPr>
            <w:r w:rsidRPr="00044F58">
              <w:rPr>
                <w:rFonts w:ascii="Calibri" w:eastAsia="Times New Roman" w:hAnsi="Calibri" w:cs="Calibri"/>
                <w:b/>
                <w:bCs/>
                <w:sz w:val="22"/>
                <w:szCs w:val="22"/>
              </w:rPr>
              <w:lastRenderedPageBreak/>
              <w:t>3. REQUISITOS DA CONTRATAÇÃO</w:t>
            </w:r>
          </w:p>
        </w:tc>
      </w:tr>
      <w:tr w:rsidR="00044F58" w:rsidRPr="00044F58" w14:paraId="302BFCD4" w14:textId="77777777" w:rsidTr="00880AF8">
        <w:trPr>
          <w:jc w:val="center"/>
        </w:trPr>
        <w:tc>
          <w:tcPr>
            <w:tcW w:w="9212" w:type="dxa"/>
            <w:vAlign w:val="center"/>
          </w:tcPr>
          <w:p w14:paraId="4CB5E526"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Times New Roman" w:hAnsi="Calibri" w:cs="Calibri"/>
                <w:b/>
                <w:bCs/>
                <w:sz w:val="22"/>
                <w:szCs w:val="22"/>
              </w:rPr>
              <w:t xml:space="preserve">Fundamentação: </w:t>
            </w:r>
            <w:r w:rsidRPr="00044F58">
              <w:rPr>
                <w:rFonts w:ascii="Calibri" w:eastAsia="Times New Roman" w:hAnsi="Calibri" w:cs="Calibri"/>
                <w:sz w:val="22"/>
                <w:szCs w:val="22"/>
              </w:rPr>
              <w:t>Descrição dos requisitos necessários e suficientes à escolha da solução. (inciso III do § 1° do art. 18 da Lei 14.133/2021).</w:t>
            </w:r>
          </w:p>
          <w:p w14:paraId="79E67BDD"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A contratação deverá observar requisitos mínimos necessários e suficientes para assegurar o fornecimento adequado de pão francês à Fundação Municipal de Saúde de Teixeiras/MG, em conformidade com a demanda identificada e com as condições de consumo dos usuários atendidos.</w:t>
            </w:r>
          </w:p>
          <w:p w14:paraId="1A2ACF10"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O pão francês deverá ser entregue fresco, produzido no próprio dia da entrega, apresentando crocância externa, miolo macio, aspecto uniforme, ausência de sujidades e peso unitário aproximado de 50g. O produto deverá ser fabricado com matérias-primas de boa qualidade, estar em perfeito estado de conservação e atender às condições higiênico-sanitárias exigidas pela legislação aplicável.</w:t>
            </w:r>
          </w:p>
          <w:p w14:paraId="7756635D"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As entregas deverão ocorrer diariamente, ou conforme cronograma previamente definido pela Administração, observadas as necessidades da FUMSAT e os horários estabelecidos no Termo de Referência. O transporte dos produtos deverá ser realizado em condições adequadas de higiene e conservação, de modo a preservar a qualidade, a integridade e a segurança alimentar dos pães até o momento do recebimento.</w:t>
            </w:r>
          </w:p>
          <w:p w14:paraId="482EDCB9"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A empresa fornecedora deverá possuir regularidade perante os órgãos competentes de vigilância sanitária, especialmente quanto ao funcionamento do estabelecimento, produção, armazenamento, transporte e comercialização de alimentos, devendo manter durante toda a execução contratual as condições de habilitação e qualificação exigidas no procedimento.</w:t>
            </w:r>
          </w:p>
          <w:p w14:paraId="00008CF3" w14:textId="0D5A08E1" w:rsidR="00044F58" w:rsidRPr="00044F58"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Quanto aos critérios de sustentabilidade, a contratação deverá observar, sempre que possível, o incentivo ao uso de embalagens recicláveis, biodegradáveis ou de menor impacto ambiental, desde que compatíveis com a adequada conservação do alimento. Também se busca fomentar a participação de fornecedores locais ou regionais, quando possível e sem restrição indevida à competitividade, contribuindo para o desenvolvimento socioeconômico local. Sob o aspecto econômico, a estimativa da contratação deverá observar quantidades compatíveis com o consumo real da Fundação, evitando desperdícios, otimizando os recursos públicos e assegurando a continuidade do fornecimento.</w:t>
            </w:r>
          </w:p>
        </w:tc>
      </w:tr>
      <w:tr w:rsidR="00044F58" w:rsidRPr="00044F58" w14:paraId="650525B6" w14:textId="77777777" w:rsidTr="00044F58">
        <w:trPr>
          <w:jc w:val="center"/>
        </w:trPr>
        <w:tc>
          <w:tcPr>
            <w:tcW w:w="9212" w:type="dxa"/>
            <w:shd w:val="clear" w:color="auto" w:fill="DEEAF6"/>
            <w:vAlign w:val="center"/>
          </w:tcPr>
          <w:p w14:paraId="228F0D7C"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Times New Roman" w:hAnsi="Calibri" w:cs="Calibri"/>
                <w:b/>
                <w:bCs/>
                <w:sz w:val="22"/>
                <w:szCs w:val="22"/>
              </w:rPr>
              <w:t>4. ESTIMATIVA DAS QUANTIDADES</w:t>
            </w:r>
          </w:p>
        </w:tc>
      </w:tr>
      <w:tr w:rsidR="00044F58" w:rsidRPr="00044F58" w14:paraId="6C92C2D6" w14:textId="77777777" w:rsidTr="00880AF8">
        <w:trPr>
          <w:jc w:val="center"/>
        </w:trPr>
        <w:tc>
          <w:tcPr>
            <w:tcW w:w="9212" w:type="dxa"/>
            <w:vAlign w:val="center"/>
          </w:tcPr>
          <w:p w14:paraId="1184A4E4" w14:textId="77777777" w:rsidR="00044F58" w:rsidRDefault="00044F58" w:rsidP="00044F58">
            <w:pPr>
              <w:spacing w:after="120"/>
              <w:jc w:val="both"/>
              <w:rPr>
                <w:rFonts w:ascii="Calibri" w:eastAsia="Times New Roman" w:hAnsi="Calibri" w:cs="Calibri"/>
                <w:sz w:val="22"/>
                <w:szCs w:val="22"/>
              </w:rPr>
            </w:pPr>
            <w:r w:rsidRPr="00044F58">
              <w:rPr>
                <w:rFonts w:ascii="Calibri" w:eastAsia="Times New Roman" w:hAnsi="Calibri" w:cs="Calibri"/>
                <w:b/>
                <w:bCs/>
                <w:sz w:val="22"/>
                <w:szCs w:val="22"/>
              </w:rPr>
              <w:t xml:space="preserve">Fundamentação: </w:t>
            </w:r>
            <w:r w:rsidRPr="00044F58">
              <w:rPr>
                <w:rFonts w:ascii="Calibri" w:eastAsia="Times New Roman" w:hAnsi="Calibri" w:cs="Calibri"/>
                <w:sz w:val="22"/>
                <w:szCs w:val="22"/>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149EBD6B" w14:textId="77777777" w:rsidR="003F7995" w:rsidRPr="003F7995" w:rsidRDefault="003F7995" w:rsidP="003F7995">
            <w:pPr>
              <w:spacing w:before="100" w:beforeAutospacing="1" w:after="100" w:afterAutospacing="1"/>
              <w:jc w:val="both"/>
              <w:rPr>
                <w:rFonts w:ascii="Calibri" w:eastAsia="Times New Roman" w:hAnsi="Calibri" w:cs="Calibri"/>
                <w:sz w:val="22"/>
                <w:szCs w:val="22"/>
              </w:rPr>
            </w:pPr>
            <w:r w:rsidRPr="003F7995">
              <w:rPr>
                <w:rFonts w:ascii="Calibri" w:eastAsia="Times New Roman" w:hAnsi="Calibri" w:cs="Calibri"/>
                <w:sz w:val="22"/>
                <w:szCs w:val="22"/>
              </w:rPr>
              <w:t xml:space="preserve">A quantidade estimada para a presente contratação é de </w:t>
            </w:r>
            <w:r w:rsidRPr="003F7995">
              <w:rPr>
                <w:rFonts w:ascii="Calibri" w:eastAsia="Times New Roman" w:hAnsi="Calibri" w:cs="Calibri"/>
                <w:bCs/>
                <w:sz w:val="22"/>
                <w:szCs w:val="22"/>
              </w:rPr>
              <w:t>1.450 kg de pão francês</w:t>
            </w:r>
            <w:r w:rsidRPr="003F7995">
              <w:rPr>
                <w:rFonts w:ascii="Calibri" w:eastAsia="Times New Roman" w:hAnsi="Calibri" w:cs="Calibri"/>
                <w:sz w:val="22"/>
                <w:szCs w:val="22"/>
              </w:rPr>
              <w:t>, conforme demanda prevista para atendimento da Fundação Municipal de Saúde de Teixeiras/MG – FUMSAT.</w:t>
            </w:r>
          </w:p>
          <w:p w14:paraId="28D55F6E" w14:textId="77777777" w:rsidR="003F7995" w:rsidRPr="003F7995" w:rsidRDefault="003F7995" w:rsidP="003F7995">
            <w:pPr>
              <w:spacing w:before="100" w:beforeAutospacing="1" w:after="100" w:afterAutospacing="1"/>
              <w:jc w:val="both"/>
              <w:rPr>
                <w:rFonts w:ascii="Calibri" w:eastAsia="Times New Roman" w:hAnsi="Calibri" w:cs="Calibri"/>
                <w:sz w:val="22"/>
                <w:szCs w:val="22"/>
              </w:rPr>
            </w:pPr>
            <w:r w:rsidRPr="003F7995">
              <w:rPr>
                <w:rFonts w:ascii="Calibri" w:eastAsia="Times New Roman" w:hAnsi="Calibri" w:cs="Calibri"/>
                <w:sz w:val="22"/>
                <w:szCs w:val="22"/>
              </w:rPr>
              <w:t xml:space="preserve">Considerando que cada unidade de pão francês possui, em média, </w:t>
            </w:r>
            <w:r w:rsidRPr="003F7995">
              <w:rPr>
                <w:rFonts w:ascii="Calibri" w:eastAsia="Times New Roman" w:hAnsi="Calibri" w:cs="Calibri"/>
                <w:bCs/>
                <w:sz w:val="22"/>
                <w:szCs w:val="22"/>
              </w:rPr>
              <w:t>50g</w:t>
            </w:r>
            <w:r w:rsidRPr="003F7995">
              <w:rPr>
                <w:rFonts w:ascii="Calibri" w:eastAsia="Times New Roman" w:hAnsi="Calibri" w:cs="Calibri"/>
                <w:sz w:val="22"/>
                <w:szCs w:val="22"/>
              </w:rPr>
              <w:t xml:space="preserve">, cada quilograma corresponde a aproximadamente </w:t>
            </w:r>
            <w:r w:rsidRPr="003F7995">
              <w:rPr>
                <w:rFonts w:ascii="Calibri" w:eastAsia="Times New Roman" w:hAnsi="Calibri" w:cs="Calibri"/>
                <w:bCs/>
                <w:sz w:val="22"/>
                <w:szCs w:val="22"/>
              </w:rPr>
              <w:t>20 unidades</w:t>
            </w:r>
            <w:r w:rsidRPr="003F7995">
              <w:rPr>
                <w:rFonts w:ascii="Calibri" w:eastAsia="Times New Roman" w:hAnsi="Calibri" w:cs="Calibri"/>
                <w:sz w:val="22"/>
                <w:szCs w:val="22"/>
              </w:rPr>
              <w:t xml:space="preserve">. Dessa forma, a quantidade total estimada de </w:t>
            </w:r>
            <w:r w:rsidRPr="003F7995">
              <w:rPr>
                <w:rFonts w:ascii="Calibri" w:eastAsia="Times New Roman" w:hAnsi="Calibri" w:cs="Calibri"/>
                <w:bCs/>
                <w:sz w:val="22"/>
                <w:szCs w:val="22"/>
              </w:rPr>
              <w:t>1.450 kg</w:t>
            </w:r>
            <w:r w:rsidRPr="003F7995">
              <w:rPr>
                <w:rFonts w:ascii="Calibri" w:eastAsia="Times New Roman" w:hAnsi="Calibri" w:cs="Calibri"/>
                <w:sz w:val="22"/>
                <w:szCs w:val="22"/>
              </w:rPr>
              <w:t xml:space="preserve"> equivale a aproximadamente </w:t>
            </w:r>
            <w:r w:rsidRPr="003F7995">
              <w:rPr>
                <w:rFonts w:ascii="Calibri" w:eastAsia="Times New Roman" w:hAnsi="Calibri" w:cs="Calibri"/>
                <w:bCs/>
                <w:sz w:val="22"/>
                <w:szCs w:val="22"/>
              </w:rPr>
              <w:t>29.000 unidades de pão francês</w:t>
            </w:r>
            <w:r w:rsidRPr="003F7995">
              <w:rPr>
                <w:rFonts w:ascii="Calibri" w:eastAsia="Times New Roman" w:hAnsi="Calibri" w:cs="Calibri"/>
                <w:sz w:val="22"/>
                <w:szCs w:val="22"/>
              </w:rPr>
              <w:t xml:space="preserve"> durante o período da contratação.</w:t>
            </w:r>
          </w:p>
          <w:p w14:paraId="1CBAC339" w14:textId="77777777" w:rsidR="003F7995" w:rsidRPr="003F7995" w:rsidRDefault="003F7995" w:rsidP="003F7995">
            <w:pPr>
              <w:spacing w:before="100" w:beforeAutospacing="1" w:after="100" w:afterAutospacing="1"/>
              <w:jc w:val="both"/>
              <w:rPr>
                <w:rFonts w:ascii="Calibri" w:eastAsia="Times New Roman" w:hAnsi="Calibri" w:cs="Calibri"/>
                <w:sz w:val="22"/>
                <w:szCs w:val="22"/>
              </w:rPr>
            </w:pPr>
            <w:r w:rsidRPr="003F7995">
              <w:rPr>
                <w:rFonts w:ascii="Calibri" w:eastAsia="Times New Roman" w:hAnsi="Calibri" w:cs="Calibri"/>
                <w:sz w:val="22"/>
                <w:szCs w:val="22"/>
              </w:rPr>
              <w:t xml:space="preserve">A definição desse quantitativo considerou o consumo registrado nos </w:t>
            </w:r>
            <w:r w:rsidRPr="003F7995">
              <w:rPr>
                <w:rFonts w:ascii="Calibri" w:eastAsia="Times New Roman" w:hAnsi="Calibri" w:cs="Calibri"/>
                <w:bCs/>
                <w:sz w:val="22"/>
                <w:szCs w:val="22"/>
              </w:rPr>
              <w:t>12 meses anteriores</w:t>
            </w:r>
            <w:r w:rsidRPr="003F7995">
              <w:rPr>
                <w:rFonts w:ascii="Calibri" w:eastAsia="Times New Roman" w:hAnsi="Calibri" w:cs="Calibri"/>
                <w:sz w:val="22"/>
                <w:szCs w:val="22"/>
              </w:rPr>
              <w:t>, bem como os dados constantes do processo anterior referente ao mesmo objeto, de modo a refletir a demanda histórica e recorrente da FUMSAT pelo fornecimento diário de pão francês.</w:t>
            </w:r>
          </w:p>
          <w:p w14:paraId="2F8F2DCF" w14:textId="6FA13874" w:rsidR="003F7995" w:rsidRPr="003F7995" w:rsidRDefault="003F7995" w:rsidP="003F7995">
            <w:pPr>
              <w:spacing w:before="100" w:beforeAutospacing="1" w:after="100" w:afterAutospacing="1"/>
              <w:jc w:val="both"/>
              <w:rPr>
                <w:rFonts w:ascii="Calibri" w:eastAsia="Times New Roman" w:hAnsi="Calibri" w:cs="Calibri"/>
                <w:sz w:val="22"/>
                <w:szCs w:val="22"/>
              </w:rPr>
            </w:pPr>
            <w:r w:rsidRPr="003F7995">
              <w:rPr>
                <w:rFonts w:ascii="Calibri" w:eastAsia="Times New Roman" w:hAnsi="Calibri" w:cs="Calibri"/>
                <w:sz w:val="22"/>
                <w:szCs w:val="22"/>
              </w:rPr>
              <w:lastRenderedPageBreak/>
              <w:t>A estimativa busca assegurar o atendimento regular das necessidades da Fundação, evitando tanto o subdimensionamento da contratação, que poderia comprometer o abastecimento, quanto o superdimensionamento, que poderia gerar contratação superior à real necessidade administrativa.</w:t>
            </w:r>
          </w:p>
          <w:tbl>
            <w:tblPr>
              <w:tblStyle w:val="TabeladeGradeClara21"/>
              <w:tblpPr w:leftFromText="141" w:rightFromText="141" w:vertAnchor="text" w:horzAnchor="margin" w:tblpXSpec="center" w:tblpY="60"/>
              <w:tblW w:w="0" w:type="auto"/>
              <w:tblLook w:val="04A0" w:firstRow="1" w:lastRow="0" w:firstColumn="1" w:lastColumn="0" w:noHBand="0" w:noVBand="1"/>
            </w:tblPr>
            <w:tblGrid>
              <w:gridCol w:w="800"/>
              <w:gridCol w:w="3256"/>
              <w:gridCol w:w="1293"/>
              <w:gridCol w:w="1559"/>
            </w:tblGrid>
            <w:tr w:rsidR="00044F58" w:rsidRPr="00044F58" w14:paraId="655758AC" w14:textId="77777777" w:rsidTr="00044F58">
              <w:tc>
                <w:tcPr>
                  <w:tcW w:w="800" w:type="dxa"/>
                  <w:shd w:val="clear" w:color="auto" w:fill="D9E2F3" w:themeFill="accent1" w:themeFillTint="33"/>
                </w:tcPr>
                <w:p w14:paraId="28B67647" w14:textId="1B381A60" w:rsidR="00044F58" w:rsidRPr="00044F58" w:rsidRDefault="00044F58" w:rsidP="00044F58">
                  <w:pPr>
                    <w:spacing w:after="200" w:line="276" w:lineRule="auto"/>
                    <w:rPr>
                      <w:rFonts w:ascii="Calibri Light" w:eastAsia="Arial" w:hAnsi="Calibri Light" w:cs="Calibri Light"/>
                      <w:b/>
                      <w:sz w:val="16"/>
                      <w:szCs w:val="16"/>
                    </w:rPr>
                  </w:pPr>
                  <w:r w:rsidRPr="00044F58">
                    <w:rPr>
                      <w:rFonts w:ascii="Calibri Light" w:eastAsia="Arial" w:hAnsi="Calibri Light" w:cs="Calibri Light"/>
                      <w:b/>
                      <w:sz w:val="16"/>
                      <w:szCs w:val="16"/>
                    </w:rPr>
                    <w:t>Item</w:t>
                  </w:r>
                </w:p>
              </w:tc>
              <w:tc>
                <w:tcPr>
                  <w:tcW w:w="3256" w:type="dxa"/>
                  <w:shd w:val="clear" w:color="auto" w:fill="D9E2F3" w:themeFill="accent1" w:themeFillTint="33"/>
                </w:tcPr>
                <w:p w14:paraId="7AE44526" w14:textId="77777777" w:rsidR="00044F58" w:rsidRPr="00044F58" w:rsidRDefault="00044F58" w:rsidP="00044F58">
                  <w:pPr>
                    <w:spacing w:after="200" w:line="276" w:lineRule="auto"/>
                    <w:jc w:val="center"/>
                    <w:rPr>
                      <w:rFonts w:ascii="Calibri Light" w:eastAsia="Arial" w:hAnsi="Calibri Light" w:cs="Calibri Light"/>
                      <w:sz w:val="16"/>
                      <w:szCs w:val="16"/>
                    </w:rPr>
                  </w:pPr>
                  <w:r w:rsidRPr="00044F58">
                    <w:rPr>
                      <w:rFonts w:ascii="Calibri Light" w:eastAsia="Arial" w:hAnsi="Calibri Light" w:cs="Calibri Light"/>
                      <w:b/>
                      <w:sz w:val="16"/>
                      <w:szCs w:val="16"/>
                    </w:rPr>
                    <w:t>Descrição</w:t>
                  </w:r>
                </w:p>
              </w:tc>
              <w:tc>
                <w:tcPr>
                  <w:tcW w:w="1293" w:type="dxa"/>
                  <w:shd w:val="clear" w:color="auto" w:fill="D9E2F3" w:themeFill="accent1" w:themeFillTint="33"/>
                </w:tcPr>
                <w:p w14:paraId="223DCE53" w14:textId="77777777" w:rsidR="00044F58" w:rsidRPr="00044F58" w:rsidRDefault="00044F58" w:rsidP="00044F58">
                  <w:pPr>
                    <w:spacing w:after="200" w:line="276" w:lineRule="auto"/>
                    <w:jc w:val="center"/>
                    <w:rPr>
                      <w:rFonts w:ascii="Calibri Light" w:eastAsia="Arial" w:hAnsi="Calibri Light" w:cs="Calibri Light"/>
                      <w:sz w:val="16"/>
                      <w:szCs w:val="16"/>
                    </w:rPr>
                  </w:pPr>
                  <w:r w:rsidRPr="00044F58">
                    <w:rPr>
                      <w:rFonts w:ascii="Calibri Light" w:eastAsia="Arial" w:hAnsi="Calibri Light" w:cs="Calibri Light"/>
                      <w:b/>
                      <w:sz w:val="16"/>
                      <w:szCs w:val="16"/>
                    </w:rPr>
                    <w:t>UND</w:t>
                  </w:r>
                </w:p>
              </w:tc>
              <w:tc>
                <w:tcPr>
                  <w:tcW w:w="1559" w:type="dxa"/>
                  <w:shd w:val="clear" w:color="auto" w:fill="D9E2F3" w:themeFill="accent1" w:themeFillTint="33"/>
                </w:tcPr>
                <w:p w14:paraId="38210205" w14:textId="77777777" w:rsidR="00044F58" w:rsidRPr="00044F58" w:rsidRDefault="00044F58" w:rsidP="00044F58">
                  <w:pPr>
                    <w:spacing w:after="200" w:line="276" w:lineRule="auto"/>
                    <w:jc w:val="center"/>
                    <w:rPr>
                      <w:rFonts w:ascii="Calibri Light" w:eastAsia="Arial" w:hAnsi="Calibri Light" w:cs="Calibri Light"/>
                      <w:sz w:val="16"/>
                      <w:szCs w:val="16"/>
                    </w:rPr>
                  </w:pPr>
                  <w:r w:rsidRPr="00044F58">
                    <w:rPr>
                      <w:rFonts w:ascii="Calibri Light" w:eastAsia="Arial" w:hAnsi="Calibri Light" w:cs="Calibri Light"/>
                      <w:b/>
                      <w:sz w:val="16"/>
                      <w:szCs w:val="16"/>
                    </w:rPr>
                    <w:t>Quantidade</w:t>
                  </w:r>
                </w:p>
              </w:tc>
            </w:tr>
            <w:tr w:rsidR="00044F58" w:rsidRPr="00044F58" w14:paraId="479A2A23" w14:textId="77777777" w:rsidTr="00044F58">
              <w:tc>
                <w:tcPr>
                  <w:tcW w:w="800" w:type="dxa"/>
                </w:tcPr>
                <w:p w14:paraId="62F1BD09" w14:textId="77777777" w:rsidR="00044F58" w:rsidRPr="00044F58" w:rsidRDefault="00044F58" w:rsidP="00044F58">
                  <w:pPr>
                    <w:spacing w:after="200" w:line="276" w:lineRule="auto"/>
                    <w:jc w:val="center"/>
                    <w:rPr>
                      <w:rFonts w:ascii="Calibri Light" w:eastAsia="Arial" w:hAnsi="Calibri Light" w:cs="Calibri Light"/>
                      <w:b/>
                      <w:sz w:val="16"/>
                      <w:szCs w:val="16"/>
                    </w:rPr>
                  </w:pPr>
                  <w:r w:rsidRPr="00044F58">
                    <w:rPr>
                      <w:rFonts w:ascii="Calibri Light" w:eastAsia="Arial" w:hAnsi="Calibri Light" w:cs="Calibri Light"/>
                      <w:b/>
                      <w:sz w:val="16"/>
                      <w:szCs w:val="16"/>
                    </w:rPr>
                    <w:t>001</w:t>
                  </w:r>
                </w:p>
              </w:tc>
              <w:tc>
                <w:tcPr>
                  <w:tcW w:w="3256" w:type="dxa"/>
                </w:tcPr>
                <w:p w14:paraId="6EEDFA74" w14:textId="77777777" w:rsidR="00044F58" w:rsidRPr="00044F58" w:rsidRDefault="00044F58" w:rsidP="00044F58">
                  <w:pPr>
                    <w:spacing w:after="200" w:line="276" w:lineRule="auto"/>
                    <w:rPr>
                      <w:rFonts w:ascii="Calibri Light" w:eastAsia="Arial" w:hAnsi="Calibri Light" w:cs="Calibri Light"/>
                      <w:b/>
                      <w:sz w:val="16"/>
                      <w:szCs w:val="16"/>
                    </w:rPr>
                  </w:pPr>
                  <w:r w:rsidRPr="00044F58">
                    <w:rPr>
                      <w:rFonts w:ascii="Calibri Light" w:eastAsia="Arial" w:hAnsi="Calibri Light" w:cs="Calibri Light"/>
                      <w:b/>
                      <w:sz w:val="16"/>
                      <w:szCs w:val="16"/>
                    </w:rPr>
                    <w:t>Pão Francês</w:t>
                  </w:r>
                </w:p>
              </w:tc>
              <w:tc>
                <w:tcPr>
                  <w:tcW w:w="1293" w:type="dxa"/>
                </w:tcPr>
                <w:p w14:paraId="3AAE1B78" w14:textId="77777777" w:rsidR="00044F58" w:rsidRPr="00044F58" w:rsidRDefault="00044F58" w:rsidP="00044F58">
                  <w:pPr>
                    <w:spacing w:after="200" w:line="276" w:lineRule="auto"/>
                    <w:jc w:val="center"/>
                    <w:rPr>
                      <w:rFonts w:ascii="Calibri Light" w:eastAsia="Arial" w:hAnsi="Calibri Light" w:cs="Calibri Light"/>
                      <w:b/>
                      <w:sz w:val="16"/>
                      <w:szCs w:val="16"/>
                    </w:rPr>
                  </w:pPr>
                  <w:r w:rsidRPr="00044F58">
                    <w:rPr>
                      <w:rFonts w:ascii="Calibri Light" w:eastAsia="Arial" w:hAnsi="Calibri Light" w:cs="Calibri Light"/>
                      <w:b/>
                      <w:sz w:val="16"/>
                      <w:szCs w:val="16"/>
                    </w:rPr>
                    <w:t>KG</w:t>
                  </w:r>
                </w:p>
              </w:tc>
              <w:tc>
                <w:tcPr>
                  <w:tcW w:w="1559" w:type="dxa"/>
                </w:tcPr>
                <w:p w14:paraId="446090A7" w14:textId="04690901" w:rsidR="00044F58" w:rsidRPr="00044F58" w:rsidRDefault="00044F58" w:rsidP="003F7995">
                  <w:pPr>
                    <w:spacing w:after="200" w:line="276" w:lineRule="auto"/>
                    <w:jc w:val="center"/>
                    <w:rPr>
                      <w:rFonts w:ascii="Calibri Light" w:eastAsia="Arial" w:hAnsi="Calibri Light" w:cs="Calibri Light"/>
                      <w:b/>
                      <w:sz w:val="16"/>
                      <w:szCs w:val="16"/>
                    </w:rPr>
                  </w:pPr>
                  <w:r w:rsidRPr="00044F58">
                    <w:rPr>
                      <w:rFonts w:ascii="Calibri Light" w:eastAsia="Arial" w:hAnsi="Calibri Light" w:cs="Calibri Light"/>
                      <w:b/>
                      <w:sz w:val="16"/>
                      <w:szCs w:val="16"/>
                    </w:rPr>
                    <w:t>1</w:t>
                  </w:r>
                  <w:r w:rsidR="003F7995">
                    <w:rPr>
                      <w:rFonts w:ascii="Calibri Light" w:eastAsia="Arial" w:hAnsi="Calibri Light" w:cs="Calibri Light"/>
                      <w:b/>
                      <w:sz w:val="16"/>
                      <w:szCs w:val="16"/>
                    </w:rPr>
                    <w:t>45</w:t>
                  </w:r>
                  <w:r>
                    <w:rPr>
                      <w:rFonts w:ascii="Calibri Light" w:eastAsia="Arial" w:hAnsi="Calibri Light" w:cs="Calibri Light"/>
                      <w:b/>
                      <w:sz w:val="16"/>
                      <w:szCs w:val="16"/>
                    </w:rPr>
                    <w:t>0</w:t>
                  </w:r>
                </w:p>
              </w:tc>
            </w:tr>
          </w:tbl>
          <w:p w14:paraId="004F67E5" w14:textId="77777777" w:rsidR="00044F58" w:rsidRPr="00044F58" w:rsidRDefault="00044F58" w:rsidP="00044F58">
            <w:pPr>
              <w:spacing w:after="120"/>
              <w:jc w:val="both"/>
              <w:rPr>
                <w:rFonts w:ascii="Calibri Light" w:eastAsia="Times New Roman" w:hAnsi="Calibri Light" w:cs="Calibri Light"/>
                <w:sz w:val="22"/>
                <w:szCs w:val="22"/>
                <w:lang w:eastAsia="en-US"/>
              </w:rPr>
            </w:pPr>
          </w:p>
          <w:p w14:paraId="0151743E" w14:textId="77777777" w:rsidR="00044F58" w:rsidRPr="00044F58" w:rsidRDefault="00044F58" w:rsidP="00044F58">
            <w:pPr>
              <w:spacing w:after="120"/>
              <w:jc w:val="both"/>
              <w:rPr>
                <w:rFonts w:ascii="Calibri Light" w:eastAsia="Times New Roman" w:hAnsi="Calibri Light" w:cs="Calibri Light"/>
                <w:sz w:val="22"/>
                <w:szCs w:val="22"/>
                <w:lang w:eastAsia="en-US"/>
              </w:rPr>
            </w:pPr>
          </w:p>
          <w:p w14:paraId="2CE51CE8"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Light" w:eastAsia="Calibri" w:hAnsi="Calibri Light" w:cs="Calibri Light"/>
                <w:b/>
                <w:sz w:val="22"/>
                <w:szCs w:val="22"/>
                <w:lang w:eastAsia="en-US"/>
              </w:rPr>
              <w:br/>
            </w:r>
          </w:p>
        </w:tc>
      </w:tr>
      <w:tr w:rsidR="00044F58" w:rsidRPr="00044F58" w14:paraId="00CCDD33" w14:textId="77777777" w:rsidTr="00044F58">
        <w:trPr>
          <w:jc w:val="center"/>
        </w:trPr>
        <w:tc>
          <w:tcPr>
            <w:tcW w:w="9212" w:type="dxa"/>
            <w:shd w:val="clear" w:color="auto" w:fill="DEEAF6"/>
            <w:vAlign w:val="center"/>
          </w:tcPr>
          <w:p w14:paraId="55498700"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Calibri" w:hAnsi="Calibri" w:cs="Calibri"/>
                <w:b/>
                <w:sz w:val="22"/>
                <w:szCs w:val="22"/>
                <w:lang w:eastAsia="en-US"/>
              </w:rPr>
              <w:lastRenderedPageBreak/>
              <w:t>5. LEVANTAMENTO DE MERCADO</w:t>
            </w:r>
          </w:p>
        </w:tc>
      </w:tr>
      <w:tr w:rsidR="00044F58" w:rsidRPr="00044F58" w14:paraId="44ED842E" w14:textId="77777777" w:rsidTr="00880AF8">
        <w:trPr>
          <w:jc w:val="center"/>
        </w:trPr>
        <w:tc>
          <w:tcPr>
            <w:tcW w:w="9212" w:type="dxa"/>
            <w:vAlign w:val="center"/>
          </w:tcPr>
          <w:p w14:paraId="4DC2C295" w14:textId="3CE5EB12" w:rsidR="00044F58" w:rsidRPr="003F7995" w:rsidRDefault="00044F58" w:rsidP="003F7995">
            <w:pPr>
              <w:spacing w:after="120"/>
              <w:jc w:val="both"/>
              <w:rPr>
                <w:rFonts w:ascii="Calibri" w:eastAsia="Calibri" w:hAnsi="Calibri" w:cs="Calibri"/>
                <w:sz w:val="22"/>
                <w:szCs w:val="22"/>
                <w:lang w:eastAsia="en-US"/>
              </w:rPr>
            </w:pPr>
            <w:r w:rsidRPr="00044F58">
              <w:rPr>
                <w:rFonts w:ascii="Calibri" w:eastAsia="Times New Roman" w:hAnsi="Calibri" w:cs="Calibri"/>
                <w:b/>
                <w:bCs/>
                <w:sz w:val="22"/>
                <w:szCs w:val="22"/>
              </w:rPr>
              <w:t xml:space="preserve">Fundamentação: </w:t>
            </w:r>
            <w:r w:rsidRPr="00044F58">
              <w:rPr>
                <w:rFonts w:ascii="Calibri" w:eastAsia="Calibri" w:hAnsi="Calibri" w:cs="Calibri"/>
                <w:sz w:val="22"/>
                <w:szCs w:val="22"/>
                <w:lang w:eastAsia="en-US"/>
              </w:rPr>
              <w:t>Levantamento de mercado, que consiste na análise das alternativas possíveis, e justificativa técnica e econômica da escolha do tipo de solução a contratar. (</w:t>
            </w:r>
            <w:r w:rsidRPr="00044F58">
              <w:rPr>
                <w:rFonts w:ascii="Calibri" w:eastAsia="Times New Roman" w:hAnsi="Calibri" w:cs="Calibri"/>
                <w:sz w:val="22"/>
                <w:szCs w:val="22"/>
              </w:rPr>
              <w:t>inciso V do § 1° do art. 18 da Lei 14.133/2021).</w:t>
            </w:r>
            <w:r w:rsidR="003F7995">
              <w:rPr>
                <w:rFonts w:ascii="Calibri" w:eastAsia="Calibri" w:hAnsi="Calibri" w:cs="Calibri"/>
                <w:sz w:val="22"/>
                <w:szCs w:val="22"/>
                <w:lang w:eastAsia="en-US"/>
              </w:rPr>
              <w:t xml:space="preserve"> </w:t>
            </w:r>
            <w:r w:rsidRPr="00044F58">
              <w:rPr>
                <w:rFonts w:ascii="Calibri" w:eastAsia="Times New Roman" w:hAnsi="Calibri" w:cs="Calibri"/>
                <w:sz w:val="22"/>
                <w:szCs w:val="22"/>
              </w:rPr>
              <w:t>a) ser consideradas contratações similares feitas por outros órgãos e entidades, com objetivo de identificar a existência de novas metodologias, tecnologias ou inovações que melhor atendam às necessidades da administração; e</w:t>
            </w:r>
            <w:r w:rsidR="003F7995">
              <w:rPr>
                <w:rFonts w:ascii="Calibri" w:eastAsia="Calibri" w:hAnsi="Calibri" w:cs="Calibri"/>
                <w:sz w:val="22"/>
                <w:szCs w:val="22"/>
                <w:lang w:eastAsia="en-US"/>
              </w:rPr>
              <w:t xml:space="preserve"> </w:t>
            </w:r>
            <w:r w:rsidRPr="00044F58">
              <w:rPr>
                <w:rFonts w:ascii="Calibri" w:eastAsia="Times New Roman" w:hAnsi="Calibri" w:cs="Calibri"/>
                <w:sz w:val="22"/>
                <w:szCs w:val="22"/>
              </w:rPr>
              <w:t>b) ser realizada consulta, audiência pública ou diálogo transparente com potenciais contratadas, para coleta de contribuições.</w:t>
            </w:r>
          </w:p>
          <w:p w14:paraId="2BF0B4FB"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Para atendimento da necessidade identificada, foram analisadas as alternativas disponíveis para o fornecimento de pão francês à Fundação Municipal de Saúde de Teixeiras/MG – FUMSAT, considerando a natureza comum do objeto, a recorrência da demanda, a necessidade de entregas diárias e a experiência obtida no processo anterior referente ao mesmo objeto.</w:t>
            </w:r>
          </w:p>
          <w:p w14:paraId="4C5BCAC3" w14:textId="0C0153EC"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 xml:space="preserve">A solução mais adequada consiste na realização de </w:t>
            </w:r>
            <w:r w:rsidRPr="003F7995">
              <w:rPr>
                <w:rFonts w:ascii="Calibri" w:eastAsia="Times New Roman" w:hAnsi="Calibri" w:cs="Calibri"/>
                <w:b/>
                <w:bCs/>
                <w:sz w:val="22"/>
                <w:szCs w:val="22"/>
              </w:rPr>
              <w:t>pregão eletrônico, mediante Sistema de Registro de Preços</w:t>
            </w:r>
            <w:r w:rsidRPr="003F7995">
              <w:rPr>
                <w:rFonts w:ascii="Calibri" w:eastAsia="Times New Roman" w:hAnsi="Calibri" w:cs="Calibri"/>
                <w:sz w:val="22"/>
                <w:szCs w:val="22"/>
              </w:rPr>
              <w:t>, por se tratar de objeto comum, com padrões de desempenho e qualidade objetivamente definidos no</w:t>
            </w:r>
            <w:r>
              <w:rPr>
                <w:rFonts w:ascii="Calibri" w:eastAsia="Times New Roman" w:hAnsi="Calibri" w:cs="Calibri"/>
                <w:sz w:val="22"/>
                <w:szCs w:val="22"/>
              </w:rPr>
              <w:t xml:space="preserve"> processo</w:t>
            </w:r>
            <w:r w:rsidRPr="003F7995">
              <w:rPr>
                <w:rFonts w:ascii="Calibri" w:eastAsia="Times New Roman" w:hAnsi="Calibri" w:cs="Calibri"/>
                <w:sz w:val="22"/>
                <w:szCs w:val="22"/>
              </w:rPr>
              <w:t xml:space="preserve">, permitindo a ampla competitividade entre fornecedores e a seleção da proposta mais vantajosa para a </w:t>
            </w:r>
            <w:r>
              <w:rPr>
                <w:rFonts w:ascii="Calibri" w:eastAsia="Times New Roman" w:hAnsi="Calibri" w:cs="Calibri"/>
                <w:sz w:val="22"/>
                <w:szCs w:val="22"/>
              </w:rPr>
              <w:t>fundação</w:t>
            </w:r>
            <w:r w:rsidRPr="003F7995">
              <w:rPr>
                <w:rFonts w:ascii="Calibri" w:eastAsia="Times New Roman" w:hAnsi="Calibri" w:cs="Calibri"/>
                <w:sz w:val="22"/>
                <w:szCs w:val="22"/>
              </w:rPr>
              <w:t>.</w:t>
            </w:r>
          </w:p>
          <w:p w14:paraId="787E82EA"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A adoção do Sistema de Registro de Preços justifica-se pela necessidade de fornecimento contínuo e fracionado, conforme a demanda efetiva da FUMSAT, sem obrigatoriedade de aquisição integral e imediata da quantidade estimada. Essa sistemática possibilita maior flexibilidade administrativa, melhor controle do consumo, redução do risco de desperdício e adequação das entregas à real necessidade da Fundação.</w:t>
            </w:r>
          </w:p>
          <w:p w14:paraId="349B4D34" w14:textId="4EC66A96" w:rsidR="00044F58" w:rsidRPr="00044F58" w:rsidRDefault="003F7995" w:rsidP="00044F58">
            <w:pPr>
              <w:spacing w:after="120"/>
              <w:jc w:val="both"/>
              <w:rPr>
                <w:rFonts w:ascii="Calibri" w:eastAsia="Times New Roman" w:hAnsi="Calibri" w:cs="Calibri"/>
                <w:sz w:val="22"/>
                <w:szCs w:val="22"/>
              </w:rPr>
            </w:pPr>
            <w:r w:rsidRPr="003F7995">
              <w:rPr>
                <w:rFonts w:ascii="Calibri" w:eastAsia="Times New Roman" w:hAnsi="Calibri" w:cs="Calibri"/>
                <w:sz w:val="22"/>
                <w:szCs w:val="22"/>
              </w:rPr>
              <w:t>Além disso, verificou-se que a solução adotada no processo anterior se mostrou eficiente para o atendimento da demanda, permitindo o fornecimento regular do pão francês, em conformidade com a rotina da FUMSAT. Dessa forma, a manutenção do modelo por pregão eletrônico, com registro de preços, revela-se técnica e economicamente adequada, por assegurar competitividade, economicidade, planejamento das aquisições e continuidade do abastecimento.</w:t>
            </w:r>
          </w:p>
        </w:tc>
      </w:tr>
      <w:tr w:rsidR="00044F58" w:rsidRPr="00044F58" w14:paraId="539266FB" w14:textId="77777777" w:rsidTr="00044F58">
        <w:trPr>
          <w:jc w:val="center"/>
        </w:trPr>
        <w:tc>
          <w:tcPr>
            <w:tcW w:w="9212" w:type="dxa"/>
            <w:shd w:val="clear" w:color="auto" w:fill="DEEAF6"/>
            <w:vAlign w:val="center"/>
          </w:tcPr>
          <w:p w14:paraId="66F4ACB4" w14:textId="77777777" w:rsidR="00044F58" w:rsidRPr="00044F58" w:rsidRDefault="00044F58" w:rsidP="00044F58">
            <w:pPr>
              <w:spacing w:after="120"/>
              <w:jc w:val="both"/>
              <w:rPr>
                <w:rFonts w:ascii="Calibri" w:eastAsia="Times New Roman" w:hAnsi="Calibri" w:cs="Calibri"/>
                <w:b/>
                <w:bCs/>
                <w:sz w:val="22"/>
                <w:szCs w:val="22"/>
              </w:rPr>
            </w:pPr>
            <w:r w:rsidRPr="00044F58">
              <w:rPr>
                <w:rFonts w:ascii="Calibri" w:eastAsia="Times New Roman" w:hAnsi="Calibri" w:cs="Calibri"/>
                <w:b/>
                <w:bCs/>
                <w:sz w:val="22"/>
                <w:szCs w:val="22"/>
              </w:rPr>
              <w:t>6. ESTIMATIVA DO PREÇO DA CONTRATAÇÃO</w:t>
            </w:r>
          </w:p>
        </w:tc>
      </w:tr>
      <w:tr w:rsidR="00044F58" w:rsidRPr="00044F58" w14:paraId="28B274CD" w14:textId="77777777" w:rsidTr="00880AF8">
        <w:trPr>
          <w:jc w:val="center"/>
        </w:trPr>
        <w:tc>
          <w:tcPr>
            <w:tcW w:w="9212" w:type="dxa"/>
            <w:vAlign w:val="center"/>
          </w:tcPr>
          <w:p w14:paraId="3285931C" w14:textId="77777777" w:rsidR="00044F58" w:rsidRPr="00044F58" w:rsidRDefault="00044F58" w:rsidP="00044F58">
            <w:pPr>
              <w:spacing w:after="120"/>
              <w:jc w:val="both"/>
              <w:rPr>
                <w:rFonts w:ascii="Calibri" w:eastAsia="Times New Roman" w:hAnsi="Calibri" w:cs="Calibri"/>
                <w:sz w:val="22"/>
                <w:szCs w:val="22"/>
              </w:rPr>
            </w:pPr>
            <w:r w:rsidRPr="00044F58">
              <w:rPr>
                <w:rFonts w:ascii="Calibri" w:eastAsia="Times New Roman" w:hAnsi="Calibri" w:cs="Calibri"/>
                <w:b/>
                <w:bCs/>
                <w:sz w:val="22"/>
                <w:szCs w:val="22"/>
              </w:rPr>
              <w:t xml:space="preserve">Fundamentação: </w:t>
            </w:r>
            <w:r w:rsidRPr="00044F58">
              <w:rPr>
                <w:rFonts w:ascii="Calibri" w:eastAsia="Times New Roman" w:hAnsi="Calibri" w:cs="Calibri"/>
                <w:sz w:val="22"/>
                <w:szCs w:val="22"/>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w:t>
            </w:r>
          </w:p>
          <w:p w14:paraId="4305D6FF" w14:textId="4713EF10" w:rsidR="003F7995" w:rsidRPr="003F7995" w:rsidRDefault="003F7995" w:rsidP="003F7995">
            <w:pPr>
              <w:spacing w:after="120"/>
              <w:jc w:val="both"/>
              <w:rPr>
                <w:rFonts w:ascii="Calibri" w:eastAsia="Times New Roman" w:hAnsi="Calibri" w:cs="Calibri"/>
                <w:sz w:val="20"/>
                <w:szCs w:val="20"/>
                <w:lang w:eastAsia="en-US" w:bidi="en-US"/>
              </w:rPr>
            </w:pPr>
            <w:r w:rsidRPr="003F7995">
              <w:rPr>
                <w:rFonts w:ascii="Calibri" w:eastAsia="Times New Roman" w:hAnsi="Calibri" w:cs="Calibri"/>
                <w:sz w:val="20"/>
                <w:szCs w:val="20"/>
                <w:lang w:eastAsia="en-US" w:bidi="en-US"/>
              </w:rPr>
              <w:t xml:space="preserve">O valor total estimado para a presente contratação é de </w:t>
            </w:r>
            <w:r w:rsidRPr="003F7995">
              <w:rPr>
                <w:rFonts w:ascii="Calibri" w:eastAsia="Times New Roman" w:hAnsi="Calibri" w:cs="Calibri"/>
                <w:b/>
                <w:bCs/>
                <w:sz w:val="20"/>
                <w:szCs w:val="20"/>
                <w:lang w:eastAsia="en-US" w:bidi="en-US"/>
              </w:rPr>
              <w:t>R$ 23.316,00</w:t>
            </w:r>
            <w:r w:rsidRPr="003F7995">
              <w:rPr>
                <w:rFonts w:ascii="Calibri" w:eastAsia="Times New Roman" w:hAnsi="Calibri" w:cs="Calibri"/>
                <w:sz w:val="20"/>
                <w:szCs w:val="20"/>
                <w:lang w:eastAsia="en-US" w:bidi="en-US"/>
              </w:rPr>
              <w:t xml:space="preserve"> (</w:t>
            </w:r>
            <w:r w:rsidRPr="003F7995">
              <w:rPr>
                <w:rFonts w:ascii="Calibri" w:eastAsia="Times New Roman" w:hAnsi="Calibri" w:cs="Calibri"/>
                <w:b/>
                <w:bCs/>
                <w:sz w:val="20"/>
                <w:szCs w:val="20"/>
                <w:lang w:eastAsia="en-US" w:bidi="en-US"/>
              </w:rPr>
              <w:t>vinte e três mil, trezentos e dezesseis reais</w:t>
            </w:r>
            <w:r w:rsidRPr="003F7995">
              <w:rPr>
                <w:rFonts w:ascii="Calibri" w:eastAsia="Times New Roman" w:hAnsi="Calibri" w:cs="Calibri"/>
                <w:sz w:val="20"/>
                <w:szCs w:val="20"/>
                <w:lang w:eastAsia="en-US" w:bidi="en-US"/>
              </w:rPr>
              <w:t xml:space="preserve">), considerando a quantidade estimada de </w:t>
            </w:r>
            <w:r w:rsidRPr="003F7995">
              <w:rPr>
                <w:rFonts w:ascii="Calibri" w:eastAsia="Times New Roman" w:hAnsi="Calibri" w:cs="Calibri"/>
                <w:b/>
                <w:bCs/>
                <w:sz w:val="20"/>
                <w:szCs w:val="20"/>
                <w:lang w:eastAsia="en-US" w:bidi="en-US"/>
              </w:rPr>
              <w:t>1.450 kg de pão francês</w:t>
            </w:r>
            <w:r w:rsidRPr="003F7995">
              <w:rPr>
                <w:rFonts w:ascii="Calibri" w:eastAsia="Times New Roman" w:hAnsi="Calibri" w:cs="Calibri"/>
                <w:sz w:val="20"/>
                <w:szCs w:val="20"/>
                <w:lang w:eastAsia="en-US" w:bidi="en-US"/>
              </w:rPr>
              <w:t xml:space="preserve"> e o valor unitário referencial de </w:t>
            </w:r>
            <w:r w:rsidRPr="003F7995">
              <w:rPr>
                <w:rFonts w:ascii="Calibri" w:eastAsia="Times New Roman" w:hAnsi="Calibri" w:cs="Calibri"/>
                <w:b/>
                <w:bCs/>
                <w:sz w:val="20"/>
                <w:szCs w:val="20"/>
                <w:lang w:eastAsia="en-US" w:bidi="en-US"/>
              </w:rPr>
              <w:t>R$ 16,08 por quilograma</w:t>
            </w:r>
            <w:r w:rsidRPr="003F7995">
              <w:rPr>
                <w:rFonts w:ascii="Calibri" w:eastAsia="Times New Roman" w:hAnsi="Calibri" w:cs="Calibri"/>
                <w:sz w:val="20"/>
                <w:szCs w:val="20"/>
                <w:lang w:eastAsia="en-US" w:bidi="en-US"/>
              </w:rPr>
              <w:t xml:space="preserve">, conforme levantamento de preços realizado para instrução do processo. </w:t>
            </w:r>
          </w:p>
          <w:p w14:paraId="35C6DA53" w14:textId="4D22B203" w:rsidR="00044F58" w:rsidRPr="00044F58" w:rsidRDefault="003F7995" w:rsidP="003F7995">
            <w:pPr>
              <w:spacing w:after="120"/>
              <w:jc w:val="both"/>
              <w:rPr>
                <w:rFonts w:ascii="Calibri" w:eastAsia="Times New Roman" w:hAnsi="Calibri" w:cs="Calibri"/>
                <w:sz w:val="20"/>
                <w:szCs w:val="20"/>
                <w:lang w:eastAsia="en-US" w:bidi="en-US"/>
              </w:rPr>
            </w:pPr>
            <w:r w:rsidRPr="003F7995">
              <w:rPr>
                <w:rFonts w:ascii="Calibri" w:eastAsia="Times New Roman" w:hAnsi="Calibri" w:cs="Calibri"/>
                <w:sz w:val="20"/>
                <w:szCs w:val="20"/>
                <w:lang w:eastAsia="en-US" w:bidi="en-US"/>
              </w:rPr>
              <w:t>A estimativa foi elaborada com base nos preços unitários referenciais obtidos, acompanhados das respectivas memórias de cálculo e documentos de suporte, observando-se os parâmetros aplicáveis à pesquisa de preços e à definição do valor estimado da contratação, nos termos do inciso VI do § 1º do art. 18 da Lei nº 14.133/2021.</w:t>
            </w:r>
          </w:p>
        </w:tc>
      </w:tr>
      <w:tr w:rsidR="00044F58" w:rsidRPr="00044F58" w14:paraId="2D9CB7CD" w14:textId="77777777" w:rsidTr="00044F58">
        <w:trPr>
          <w:jc w:val="center"/>
        </w:trPr>
        <w:tc>
          <w:tcPr>
            <w:tcW w:w="9212" w:type="dxa"/>
            <w:shd w:val="clear" w:color="auto" w:fill="DEEAF6"/>
            <w:vAlign w:val="center"/>
          </w:tcPr>
          <w:p w14:paraId="61379D5C" w14:textId="77777777" w:rsidR="00044F58" w:rsidRPr="00044F58" w:rsidRDefault="00044F58" w:rsidP="00044F58">
            <w:pPr>
              <w:spacing w:after="120"/>
              <w:jc w:val="both"/>
              <w:rPr>
                <w:rFonts w:ascii="Calibri" w:eastAsia="Calibri" w:hAnsi="Calibri" w:cs="Calibri"/>
                <w:b/>
                <w:bCs/>
                <w:sz w:val="22"/>
                <w:szCs w:val="22"/>
                <w:lang w:eastAsia="en-US"/>
              </w:rPr>
            </w:pPr>
            <w:r w:rsidRPr="00044F58">
              <w:rPr>
                <w:rFonts w:ascii="Calibri" w:eastAsia="Calibri" w:hAnsi="Calibri" w:cs="Calibri"/>
                <w:b/>
                <w:bCs/>
                <w:sz w:val="22"/>
                <w:szCs w:val="22"/>
                <w:lang w:eastAsia="en-US"/>
              </w:rPr>
              <w:t>7. DESCRIÇÃO DA SOLUÇÃO COMO UM TODO</w:t>
            </w:r>
          </w:p>
        </w:tc>
      </w:tr>
      <w:tr w:rsidR="00044F58" w:rsidRPr="00044F58" w14:paraId="3BF23036" w14:textId="77777777" w:rsidTr="00880AF8">
        <w:trPr>
          <w:jc w:val="center"/>
        </w:trPr>
        <w:tc>
          <w:tcPr>
            <w:tcW w:w="9212" w:type="dxa"/>
            <w:vAlign w:val="center"/>
          </w:tcPr>
          <w:p w14:paraId="70440418" w14:textId="77777777" w:rsidR="00044F58" w:rsidRPr="00044F58" w:rsidRDefault="00044F58" w:rsidP="00044F58">
            <w:pPr>
              <w:spacing w:after="120"/>
              <w:jc w:val="both"/>
              <w:rPr>
                <w:rFonts w:ascii="Calibri" w:eastAsia="Calibri" w:hAnsi="Calibri" w:cs="Calibri"/>
                <w:sz w:val="22"/>
                <w:szCs w:val="22"/>
                <w:lang w:eastAsia="en-US"/>
              </w:rPr>
            </w:pPr>
            <w:r w:rsidRPr="00044F58">
              <w:rPr>
                <w:rFonts w:ascii="Calibri" w:eastAsia="Times New Roman" w:hAnsi="Calibri" w:cs="Calibri"/>
                <w:b/>
                <w:bCs/>
                <w:sz w:val="22"/>
                <w:szCs w:val="22"/>
              </w:rPr>
              <w:lastRenderedPageBreak/>
              <w:t xml:space="preserve">Fundamentação: </w:t>
            </w:r>
            <w:r w:rsidRPr="00044F58">
              <w:rPr>
                <w:rFonts w:ascii="Calibri" w:eastAsia="Times New Roman" w:hAnsi="Calibri" w:cs="Calibri"/>
                <w:sz w:val="22"/>
                <w:szCs w:val="22"/>
              </w:rPr>
              <w:t>Descrição da solução como um todo, inclusive das exigências relacionadas à manutenção e à assistência técnica, quando for o caso. (inciso VII do § 1° do art. 18 da Lei 14.133/21).</w:t>
            </w:r>
          </w:p>
          <w:p w14:paraId="44B4608F" w14:textId="7788D13C" w:rsidR="003F7995" w:rsidRPr="003F7995" w:rsidRDefault="003F7995" w:rsidP="003F7995">
            <w:pPr>
              <w:spacing w:after="120"/>
              <w:jc w:val="both"/>
              <w:rPr>
                <w:rFonts w:ascii="Calibri" w:eastAsia="Times New Roman" w:hAnsi="Calibri" w:cs="Calibri"/>
                <w:sz w:val="22"/>
                <w:szCs w:val="22"/>
              </w:rPr>
            </w:pPr>
            <w:r>
              <w:rPr>
                <w:rFonts w:ascii="Calibri" w:eastAsia="Times New Roman" w:hAnsi="Calibri" w:cs="Calibri"/>
                <w:sz w:val="22"/>
                <w:szCs w:val="22"/>
              </w:rPr>
              <w:t>A</w:t>
            </w:r>
            <w:r w:rsidRPr="003F7995">
              <w:rPr>
                <w:rFonts w:ascii="Calibri" w:eastAsia="Times New Roman" w:hAnsi="Calibri" w:cs="Calibri"/>
                <w:sz w:val="22"/>
                <w:szCs w:val="22"/>
              </w:rPr>
              <w:t xml:space="preserve"> solução proposta consiste na contratação de empresa especializada para o fornecimento de pão francês, destinado ao atendimento das necessidades da Fundação Municipal de Saúde de Teixeiras/MG – FUMSAT, conforme quantitativos, especificações e condições estabelecidas no Termo de Referência.</w:t>
            </w:r>
          </w:p>
          <w:p w14:paraId="56E920F8"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 xml:space="preserve">O objeto compreende o fornecimento estimado de </w:t>
            </w:r>
            <w:r w:rsidRPr="003F7995">
              <w:rPr>
                <w:rFonts w:ascii="Calibri" w:eastAsia="Times New Roman" w:hAnsi="Calibri" w:cs="Calibri"/>
                <w:bCs/>
                <w:sz w:val="22"/>
                <w:szCs w:val="22"/>
              </w:rPr>
              <w:t>1.450 kg de pão francês</w:t>
            </w:r>
            <w:r w:rsidRPr="003F7995">
              <w:rPr>
                <w:rFonts w:ascii="Calibri" w:eastAsia="Times New Roman" w:hAnsi="Calibri" w:cs="Calibri"/>
                <w:sz w:val="22"/>
                <w:szCs w:val="22"/>
              </w:rPr>
              <w:t xml:space="preserve">, com unidade contendo aproximadamente </w:t>
            </w:r>
            <w:r w:rsidRPr="003F7995">
              <w:rPr>
                <w:rFonts w:ascii="Calibri" w:eastAsia="Times New Roman" w:hAnsi="Calibri" w:cs="Calibri"/>
                <w:bCs/>
                <w:sz w:val="22"/>
                <w:szCs w:val="22"/>
              </w:rPr>
              <w:t>50g</w:t>
            </w:r>
            <w:r w:rsidRPr="003F7995">
              <w:rPr>
                <w:rFonts w:ascii="Calibri" w:eastAsia="Times New Roman" w:hAnsi="Calibri" w:cs="Calibri"/>
                <w:sz w:val="22"/>
                <w:szCs w:val="22"/>
              </w:rPr>
              <w:t>, fresco, macio, com tamanho padrão, produzido no dia da entrega, isento de sujidades, matéria terrosa, parasitas ou qualquer alteração que comprometa sua qualidade sanitária e sensorial.</w:t>
            </w:r>
          </w:p>
          <w:p w14:paraId="48A2ADD3"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O fornecimento deverá ocorrer de forma diária, em entregas no período da manhã e da tarde, conforme a demanda da FUMSAT e as Autorizações de Fornecimento emitidas pela Administração. Os produtos deverão ser devidamente embalados em sacos plásticos atóxicos, transparentes e higiênicos, de modo a preservar sua integridade e evitar contaminações, amassamentos ou perda de qualidade.</w:t>
            </w:r>
          </w:p>
          <w:p w14:paraId="23F3486D"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 xml:space="preserve">A contratação será realizada por meio de </w:t>
            </w:r>
            <w:r w:rsidRPr="003F7995">
              <w:rPr>
                <w:rFonts w:ascii="Calibri" w:eastAsia="Times New Roman" w:hAnsi="Calibri" w:cs="Calibri"/>
                <w:bCs/>
                <w:sz w:val="22"/>
                <w:szCs w:val="22"/>
              </w:rPr>
              <w:t>pregão eletrônico, mediante Sistema de Registro de Preços</w:t>
            </w:r>
            <w:r w:rsidRPr="003F7995">
              <w:rPr>
                <w:rFonts w:ascii="Calibri" w:eastAsia="Times New Roman" w:hAnsi="Calibri" w:cs="Calibri"/>
                <w:sz w:val="22"/>
                <w:szCs w:val="22"/>
              </w:rPr>
              <w:t>, por se tratar de bem comum, com especificações objetivas e demanda recorrente. Essa solução permite o fornecimento fracionado conforme a necessidade efetiva da Fundação, sem obrigatoriedade de aquisição integral imediata, garantindo maior eficiência, controle do consumo, economicidade e continuidade do abastecimento.</w:t>
            </w:r>
          </w:p>
          <w:p w14:paraId="7C5DF7A3" w14:textId="55A5E2FE" w:rsidR="00044F58"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Dessa forma, a solução escolhida atende de maneira adequada à necessidade administrativa, assegurando o fornecimento regular de produto alimentício essencial à rotina da FUMSAT, com qualidade, segurança alimentar e observância às normas sanitárias aplicáveis.</w:t>
            </w:r>
          </w:p>
        </w:tc>
      </w:tr>
      <w:tr w:rsidR="00044F58" w:rsidRPr="00044F58" w14:paraId="3A402C63" w14:textId="77777777" w:rsidTr="00044F58">
        <w:trPr>
          <w:jc w:val="center"/>
        </w:trPr>
        <w:tc>
          <w:tcPr>
            <w:tcW w:w="9212" w:type="dxa"/>
            <w:shd w:val="clear" w:color="auto" w:fill="DEEAF6"/>
            <w:vAlign w:val="center"/>
          </w:tcPr>
          <w:p w14:paraId="5530552B"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Times New Roman" w:hAnsi="Calibri" w:cs="Calibri"/>
                <w:b/>
                <w:bCs/>
                <w:sz w:val="22"/>
                <w:szCs w:val="22"/>
              </w:rPr>
              <w:t>8. JUSTIFICATIVA PARA PARCELAMENTO/OU NÃO</w:t>
            </w:r>
          </w:p>
        </w:tc>
      </w:tr>
      <w:tr w:rsidR="00044F58" w:rsidRPr="00044F58" w14:paraId="461FF9B4" w14:textId="77777777" w:rsidTr="00880AF8">
        <w:trPr>
          <w:jc w:val="center"/>
        </w:trPr>
        <w:tc>
          <w:tcPr>
            <w:tcW w:w="9212" w:type="dxa"/>
            <w:vAlign w:val="center"/>
          </w:tcPr>
          <w:p w14:paraId="4AF39CAB" w14:textId="77777777" w:rsidR="00044F58" w:rsidRPr="00044F58" w:rsidRDefault="00044F58" w:rsidP="00044F58">
            <w:pPr>
              <w:spacing w:after="120"/>
              <w:jc w:val="both"/>
              <w:rPr>
                <w:rFonts w:ascii="Calibri" w:eastAsia="Calibri" w:hAnsi="Calibri" w:cs="Calibri"/>
                <w:sz w:val="22"/>
                <w:szCs w:val="22"/>
                <w:lang w:eastAsia="en-US"/>
              </w:rPr>
            </w:pPr>
            <w:r w:rsidRPr="00044F58">
              <w:rPr>
                <w:rFonts w:ascii="Calibri" w:eastAsia="Times New Roman" w:hAnsi="Calibri" w:cs="Calibri"/>
                <w:b/>
                <w:bCs/>
                <w:sz w:val="22"/>
                <w:szCs w:val="22"/>
              </w:rPr>
              <w:t xml:space="preserve">Fundamentação: </w:t>
            </w:r>
            <w:r w:rsidRPr="00044F58">
              <w:rPr>
                <w:rFonts w:ascii="Calibri" w:eastAsia="Times New Roman" w:hAnsi="Calibri" w:cs="Calibri"/>
                <w:sz w:val="22"/>
                <w:szCs w:val="22"/>
              </w:rPr>
              <w:t>Justificativas para o parcelamento ou não da solução. (inciso VIII do § 1° do art. 18 da Lei 14.133/21).</w:t>
            </w:r>
          </w:p>
          <w:p w14:paraId="19A602BC" w14:textId="4A386D82" w:rsidR="003F7995" w:rsidRPr="003F7995" w:rsidRDefault="003F7995" w:rsidP="003F7995">
            <w:pPr>
              <w:spacing w:after="120"/>
              <w:jc w:val="both"/>
              <w:rPr>
                <w:rFonts w:ascii="Calibri" w:eastAsia="Times New Roman" w:hAnsi="Calibri" w:cs="Calibri"/>
                <w:sz w:val="20"/>
                <w:szCs w:val="20"/>
                <w:lang w:eastAsia="en-US" w:bidi="en-US"/>
              </w:rPr>
            </w:pPr>
            <w:r w:rsidRPr="003F7995">
              <w:rPr>
                <w:rFonts w:ascii="Calibri" w:eastAsia="Times New Roman" w:hAnsi="Calibri" w:cs="Calibri"/>
                <w:sz w:val="20"/>
                <w:szCs w:val="20"/>
                <w:lang w:eastAsia="en-US" w:bidi="en-US"/>
              </w:rPr>
              <w:t>Não se mostra viável o parcelamento da solução, tendo em vista que o objeto consiste no fornecimento de um único item, qual seja, pão francês, com entrega diária e fracionada conforme a demanda da FUMSAT.</w:t>
            </w:r>
          </w:p>
          <w:p w14:paraId="10C39A3A" w14:textId="77777777" w:rsidR="003F7995" w:rsidRPr="003F7995" w:rsidRDefault="003F7995" w:rsidP="003F7995">
            <w:pPr>
              <w:spacing w:after="120"/>
              <w:jc w:val="both"/>
              <w:rPr>
                <w:rFonts w:ascii="Calibri" w:eastAsia="Times New Roman" w:hAnsi="Calibri" w:cs="Calibri"/>
                <w:sz w:val="20"/>
                <w:szCs w:val="20"/>
                <w:lang w:eastAsia="en-US" w:bidi="en-US"/>
              </w:rPr>
            </w:pPr>
            <w:r w:rsidRPr="003F7995">
              <w:rPr>
                <w:rFonts w:ascii="Calibri" w:eastAsia="Times New Roman" w:hAnsi="Calibri" w:cs="Calibri"/>
                <w:sz w:val="20"/>
                <w:szCs w:val="20"/>
                <w:lang w:eastAsia="en-US" w:bidi="en-US"/>
              </w:rPr>
              <w:t>A divisão do objeto não traria ganho técnico ou econômico à Administração, podendo dificultar a gestão contratual, o controle das entregas e a padronização da qualidade do produto fornecido.</w:t>
            </w:r>
          </w:p>
          <w:p w14:paraId="7ECE29A1" w14:textId="04584AC0" w:rsidR="00044F58" w:rsidRPr="003F7995" w:rsidRDefault="003F7995" w:rsidP="003F7995">
            <w:pPr>
              <w:spacing w:after="120"/>
              <w:jc w:val="both"/>
              <w:rPr>
                <w:rFonts w:ascii="Calibri" w:eastAsia="Times New Roman" w:hAnsi="Calibri" w:cs="Calibri"/>
                <w:sz w:val="20"/>
                <w:szCs w:val="20"/>
                <w:lang w:eastAsia="en-US" w:bidi="en-US"/>
              </w:rPr>
            </w:pPr>
            <w:r w:rsidRPr="003F7995">
              <w:rPr>
                <w:rFonts w:ascii="Calibri" w:eastAsia="Times New Roman" w:hAnsi="Calibri" w:cs="Calibri"/>
                <w:sz w:val="20"/>
                <w:szCs w:val="20"/>
                <w:lang w:eastAsia="en-US" w:bidi="en-US"/>
              </w:rPr>
              <w:t>Assim, a contratação em item único mostra-se mais adequada, eficiente e compatível com a natureza do objeto, sem prejuízo à competitividade do certame.</w:t>
            </w:r>
          </w:p>
        </w:tc>
      </w:tr>
      <w:tr w:rsidR="00044F58" w:rsidRPr="00044F58" w14:paraId="513C6336" w14:textId="77777777" w:rsidTr="00044F58">
        <w:trPr>
          <w:jc w:val="center"/>
        </w:trPr>
        <w:tc>
          <w:tcPr>
            <w:tcW w:w="9212" w:type="dxa"/>
            <w:shd w:val="clear" w:color="auto" w:fill="DEEAF6"/>
            <w:vAlign w:val="center"/>
          </w:tcPr>
          <w:p w14:paraId="53BB3DBD"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Calibri" w:hAnsi="Calibri" w:cs="Calibri"/>
                <w:b/>
                <w:sz w:val="22"/>
                <w:szCs w:val="22"/>
                <w:lang w:eastAsia="en-US"/>
              </w:rPr>
              <w:t>9. DEMONSTRATIVO DOS RESULTADOS PRETENDIDOS</w:t>
            </w:r>
          </w:p>
        </w:tc>
      </w:tr>
      <w:tr w:rsidR="00044F58" w:rsidRPr="00044F58" w14:paraId="3D3F7C76" w14:textId="77777777" w:rsidTr="00880AF8">
        <w:trPr>
          <w:jc w:val="center"/>
        </w:trPr>
        <w:tc>
          <w:tcPr>
            <w:tcW w:w="9212" w:type="dxa"/>
            <w:vAlign w:val="center"/>
          </w:tcPr>
          <w:p w14:paraId="14B6E982" w14:textId="77777777" w:rsidR="00044F58" w:rsidRPr="00044F58" w:rsidRDefault="00044F58" w:rsidP="00044F58">
            <w:pPr>
              <w:spacing w:after="120"/>
              <w:jc w:val="both"/>
              <w:rPr>
                <w:rFonts w:ascii="Calibri" w:eastAsia="Times New Roman" w:hAnsi="Calibri" w:cs="Calibri"/>
                <w:sz w:val="22"/>
                <w:szCs w:val="22"/>
              </w:rPr>
            </w:pPr>
            <w:r w:rsidRPr="00044F58">
              <w:rPr>
                <w:rFonts w:ascii="Calibri" w:eastAsia="Times New Roman" w:hAnsi="Calibri" w:cs="Calibri"/>
                <w:b/>
                <w:bCs/>
                <w:sz w:val="22"/>
                <w:szCs w:val="22"/>
              </w:rPr>
              <w:t xml:space="preserve">Fundamentação: </w:t>
            </w:r>
            <w:r w:rsidRPr="00044F58">
              <w:rPr>
                <w:rFonts w:ascii="Calibri" w:eastAsia="Calibri" w:hAnsi="Calibri" w:cs="Calibri"/>
                <w:sz w:val="22"/>
                <w:szCs w:val="22"/>
                <w:lang w:eastAsia="en-US"/>
              </w:rPr>
              <w:t>Demonstrativo dos resultados pretendidos em termos de economicidade e de melhor aproveitamento dos recursos humanos, materiais e financeiros disponíveis; (</w:t>
            </w:r>
            <w:r w:rsidRPr="00044F58">
              <w:rPr>
                <w:rFonts w:ascii="Calibri" w:eastAsia="Times New Roman" w:hAnsi="Calibri" w:cs="Calibri"/>
                <w:sz w:val="22"/>
                <w:szCs w:val="22"/>
              </w:rPr>
              <w:t>inciso IX do § 1° do art. 18 da Lei 14.133/21)</w:t>
            </w:r>
          </w:p>
          <w:p w14:paraId="21A7C6F5" w14:textId="3518708B"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Com a presente contratação, pretende-se assegurar o fornecimento regular de pão francês à Fundação Municipal de Saúde de Teixeiras/MG – FUMSAT, em quantidade compatível com a demanda efetiva da Fundação, garantindo a continuidade das atividades institucionais e o adequado atendimento das necessidades administrativas.</w:t>
            </w:r>
          </w:p>
          <w:p w14:paraId="3C88642B"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Busca-se obter maior economicidade por meio da definição do quantitativo com base no consumo histórico dos 12 meses anteriores e no processo anterior referente ao mesmo objeto, evitando aquisições excessivas ou insuficientes.</w:t>
            </w:r>
          </w:p>
          <w:p w14:paraId="5777A42E"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lastRenderedPageBreak/>
              <w:t>A adoção do pregão eletrônico, mediante Sistema de Registro de Preços, também contribui para a ampliação da competitividade, obtenção de proposta mais vantajosa e aquisição conforme a necessidade efetiva da Administração.</w:t>
            </w:r>
          </w:p>
          <w:p w14:paraId="19F73F2E" w14:textId="72397849" w:rsidR="00044F58"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 xml:space="preserve">Além disso, a contratação permitirá melhor aproveitamento dos recursos humanos, materiais e financeiros disponíveis, reduzindo riscos de desabastecimento, evitando contratações emergenciais e facilitando o controle das entregas diárias, com recebimento de produto fresco, adequado ao consumo e compatível com as especificações definidas pela </w:t>
            </w:r>
            <w:r>
              <w:rPr>
                <w:rFonts w:ascii="Calibri" w:eastAsia="Times New Roman" w:hAnsi="Calibri" w:cs="Calibri"/>
                <w:sz w:val="22"/>
                <w:szCs w:val="22"/>
              </w:rPr>
              <w:t>fundação.</w:t>
            </w:r>
          </w:p>
        </w:tc>
      </w:tr>
    </w:tbl>
    <w:tbl>
      <w:tblPr>
        <w:tblStyle w:val="TabeladeGradeClara5"/>
        <w:tblW w:w="0" w:type="auto"/>
        <w:jc w:val="center"/>
        <w:tblLook w:val="04A0" w:firstRow="1" w:lastRow="0" w:firstColumn="1" w:lastColumn="0" w:noHBand="0" w:noVBand="1"/>
      </w:tblPr>
      <w:tblGrid>
        <w:gridCol w:w="9212"/>
      </w:tblGrid>
      <w:tr w:rsidR="00044F58" w:rsidRPr="00044F58" w14:paraId="1F254957" w14:textId="77777777" w:rsidTr="00044F58">
        <w:trPr>
          <w:jc w:val="center"/>
        </w:trPr>
        <w:tc>
          <w:tcPr>
            <w:tcW w:w="9212" w:type="dxa"/>
            <w:shd w:val="clear" w:color="auto" w:fill="DEEAF6"/>
            <w:vAlign w:val="center"/>
          </w:tcPr>
          <w:p w14:paraId="0BBAFA69"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Times New Roman" w:hAnsi="Calibri" w:cs="Calibri"/>
                <w:b/>
                <w:bCs/>
                <w:sz w:val="22"/>
                <w:szCs w:val="22"/>
              </w:rPr>
              <w:lastRenderedPageBreak/>
              <w:t>10. PROVIDÊNCIAS PRÉVIAS AO CONTRATO</w:t>
            </w:r>
          </w:p>
        </w:tc>
      </w:tr>
      <w:tr w:rsidR="00044F58" w:rsidRPr="00044F58" w14:paraId="6AED0097" w14:textId="77777777" w:rsidTr="00880AF8">
        <w:trPr>
          <w:jc w:val="center"/>
        </w:trPr>
        <w:tc>
          <w:tcPr>
            <w:tcW w:w="9212" w:type="dxa"/>
            <w:vAlign w:val="center"/>
          </w:tcPr>
          <w:p w14:paraId="747B551C" w14:textId="77777777" w:rsidR="00044F58" w:rsidRPr="00044F58" w:rsidRDefault="00044F58" w:rsidP="00044F58">
            <w:pPr>
              <w:spacing w:after="120"/>
              <w:jc w:val="both"/>
              <w:rPr>
                <w:rFonts w:ascii="Calibri" w:eastAsia="Calibri" w:hAnsi="Calibri" w:cs="Calibri"/>
                <w:sz w:val="22"/>
                <w:szCs w:val="22"/>
                <w:lang w:eastAsia="en-US"/>
              </w:rPr>
            </w:pPr>
            <w:r w:rsidRPr="00044F58">
              <w:rPr>
                <w:rFonts w:ascii="Calibri" w:eastAsia="Times New Roman" w:hAnsi="Calibri" w:cs="Calibri"/>
                <w:b/>
                <w:bCs/>
                <w:sz w:val="22"/>
                <w:szCs w:val="22"/>
              </w:rPr>
              <w:t xml:space="preserve">Fundamentação: </w:t>
            </w:r>
            <w:r w:rsidRPr="00044F58">
              <w:rPr>
                <w:rFonts w:ascii="Calibri" w:eastAsia="Times New Roman" w:hAnsi="Calibri" w:cs="Calibri"/>
                <w:sz w:val="22"/>
                <w:szCs w:val="22"/>
              </w:rPr>
              <w:t>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14:paraId="3A7D1074" w14:textId="77777777" w:rsidR="00044F58" w:rsidRPr="00044F58" w:rsidRDefault="00044F58" w:rsidP="00044F58">
            <w:pPr>
              <w:spacing w:after="120"/>
              <w:jc w:val="both"/>
              <w:rPr>
                <w:rFonts w:ascii="Calibri" w:eastAsia="Calibri" w:hAnsi="Calibri" w:cs="Calibri"/>
                <w:sz w:val="22"/>
                <w:szCs w:val="22"/>
                <w:lang w:eastAsia="en-US"/>
              </w:rPr>
            </w:pPr>
            <w:r w:rsidRPr="00044F58">
              <w:rPr>
                <w:rFonts w:ascii="Calibri" w:eastAsia="Calibri" w:hAnsi="Calibri" w:cs="Calibri"/>
                <w:sz w:val="22"/>
                <w:szCs w:val="22"/>
                <w:lang w:eastAsia="en-US"/>
              </w:rPr>
              <w:t>Não há providências específicas a serem adotadas pela administração previamente à contratação.</w:t>
            </w:r>
          </w:p>
        </w:tc>
      </w:tr>
      <w:tr w:rsidR="00044F58" w:rsidRPr="00044F58" w14:paraId="294164B8" w14:textId="77777777" w:rsidTr="00044F58">
        <w:trPr>
          <w:jc w:val="center"/>
        </w:trPr>
        <w:tc>
          <w:tcPr>
            <w:tcW w:w="9212" w:type="dxa"/>
            <w:shd w:val="clear" w:color="auto" w:fill="DEEAF6"/>
            <w:vAlign w:val="center"/>
          </w:tcPr>
          <w:p w14:paraId="213C8184"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Times New Roman" w:hAnsi="Calibri" w:cs="Calibri"/>
                <w:b/>
                <w:bCs/>
                <w:sz w:val="22"/>
                <w:szCs w:val="22"/>
              </w:rPr>
              <w:t>11. CONTRATAÇÕES CORRELATAS/INTERDEPENDENTES</w:t>
            </w:r>
          </w:p>
        </w:tc>
      </w:tr>
      <w:tr w:rsidR="00044F58" w:rsidRPr="00044F58" w14:paraId="59174700" w14:textId="77777777" w:rsidTr="00880AF8">
        <w:trPr>
          <w:jc w:val="center"/>
        </w:trPr>
        <w:tc>
          <w:tcPr>
            <w:tcW w:w="9212" w:type="dxa"/>
            <w:vAlign w:val="center"/>
          </w:tcPr>
          <w:p w14:paraId="4CC1B06C" w14:textId="77777777" w:rsidR="00044F58" w:rsidRPr="00044F58" w:rsidRDefault="00044F58" w:rsidP="00044F58">
            <w:pPr>
              <w:spacing w:after="120"/>
              <w:jc w:val="both"/>
              <w:rPr>
                <w:rFonts w:ascii="Calibri" w:eastAsia="Calibri" w:hAnsi="Calibri" w:cs="Calibri"/>
                <w:sz w:val="22"/>
                <w:szCs w:val="22"/>
                <w:lang w:eastAsia="en-US"/>
              </w:rPr>
            </w:pPr>
            <w:r w:rsidRPr="00044F58">
              <w:rPr>
                <w:rFonts w:ascii="Calibri" w:eastAsia="Times New Roman" w:hAnsi="Calibri" w:cs="Calibri"/>
                <w:b/>
                <w:bCs/>
                <w:sz w:val="22"/>
                <w:szCs w:val="22"/>
              </w:rPr>
              <w:t xml:space="preserve">Fundamentação: </w:t>
            </w:r>
            <w:r w:rsidRPr="00044F58">
              <w:rPr>
                <w:rFonts w:ascii="Calibri" w:eastAsia="Times New Roman" w:hAnsi="Calibri" w:cs="Calibri"/>
                <w:sz w:val="22"/>
                <w:szCs w:val="22"/>
              </w:rPr>
              <w:t>Contratações correlatas e/ou interdependentes. (inciso XI do § 1° do art. 18 da Lei 14.133/21).</w:t>
            </w:r>
          </w:p>
          <w:p w14:paraId="3D9A074F"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Times New Roman" w:hAnsi="Calibri" w:cs="Calibri"/>
                <w:sz w:val="22"/>
                <w:szCs w:val="22"/>
                <w:lang w:eastAsia="en-US"/>
              </w:rPr>
              <w:t>Não se faz necessária a realização de contratações correlatas e/ou interdependentes para a viabilidade e contratação desta demanda.</w:t>
            </w:r>
          </w:p>
        </w:tc>
      </w:tr>
      <w:tr w:rsidR="00044F58" w:rsidRPr="00044F58" w14:paraId="7612777E" w14:textId="77777777" w:rsidTr="00044F58">
        <w:trPr>
          <w:jc w:val="center"/>
        </w:trPr>
        <w:tc>
          <w:tcPr>
            <w:tcW w:w="9212" w:type="dxa"/>
            <w:shd w:val="clear" w:color="auto" w:fill="DEEAF6"/>
            <w:vAlign w:val="center"/>
          </w:tcPr>
          <w:p w14:paraId="6D0BBB04" w14:textId="77777777" w:rsidR="00044F58" w:rsidRPr="00044F58" w:rsidRDefault="00044F58" w:rsidP="00044F58">
            <w:pPr>
              <w:spacing w:after="120"/>
              <w:jc w:val="both"/>
              <w:rPr>
                <w:rFonts w:ascii="Calibri" w:eastAsia="Times New Roman" w:hAnsi="Calibri" w:cs="Calibri"/>
                <w:b/>
                <w:bCs/>
                <w:sz w:val="22"/>
                <w:szCs w:val="22"/>
              </w:rPr>
            </w:pPr>
            <w:r w:rsidRPr="00044F58">
              <w:rPr>
                <w:rFonts w:ascii="Calibri" w:eastAsia="Times New Roman" w:hAnsi="Calibri" w:cs="Calibri"/>
                <w:b/>
                <w:bCs/>
                <w:sz w:val="22"/>
                <w:szCs w:val="22"/>
              </w:rPr>
              <w:t>12. IMPACTOS AMBIENTAIS</w:t>
            </w:r>
          </w:p>
        </w:tc>
      </w:tr>
      <w:tr w:rsidR="00044F58" w:rsidRPr="00044F58" w14:paraId="172B4F04" w14:textId="77777777" w:rsidTr="00880AF8">
        <w:trPr>
          <w:jc w:val="center"/>
        </w:trPr>
        <w:tc>
          <w:tcPr>
            <w:tcW w:w="9212" w:type="dxa"/>
            <w:vAlign w:val="center"/>
          </w:tcPr>
          <w:p w14:paraId="3D7F2478" w14:textId="77777777" w:rsidR="00044F58" w:rsidRPr="00044F58" w:rsidRDefault="00044F58" w:rsidP="00044F58">
            <w:pPr>
              <w:spacing w:after="120"/>
              <w:jc w:val="both"/>
              <w:rPr>
                <w:rFonts w:ascii="Calibri" w:eastAsia="Calibri" w:hAnsi="Calibri" w:cs="Calibri"/>
                <w:sz w:val="22"/>
                <w:szCs w:val="22"/>
                <w:lang w:eastAsia="en-US"/>
              </w:rPr>
            </w:pPr>
            <w:r w:rsidRPr="00044F58">
              <w:rPr>
                <w:rFonts w:ascii="Calibri" w:eastAsia="Times New Roman" w:hAnsi="Calibri" w:cs="Calibri"/>
                <w:b/>
                <w:bCs/>
                <w:sz w:val="22"/>
                <w:szCs w:val="22"/>
              </w:rPr>
              <w:t xml:space="preserve">Fundamentação: </w:t>
            </w:r>
            <w:r w:rsidRPr="00044F58">
              <w:rPr>
                <w:rFonts w:ascii="Calibri" w:eastAsia="Calibri" w:hAnsi="Calibri" w:cs="Calibri"/>
                <w:sz w:val="22"/>
                <w:szCs w:val="22"/>
                <w:lang w:eastAsia="en-US"/>
              </w:rPr>
              <w:t>Descrição de possíveis impactos ambientais e respectivas medidas mitigadoras, incluídos requisitos de baixo consumo de energia e de outros recursos, bem como logística reversa para desfazimento e reciclagem de bens e refugos, quando aplicável. (</w:t>
            </w:r>
            <w:r w:rsidRPr="00044F58">
              <w:rPr>
                <w:rFonts w:ascii="Calibri" w:eastAsia="Times New Roman" w:hAnsi="Calibri" w:cs="Calibri"/>
                <w:sz w:val="22"/>
                <w:szCs w:val="22"/>
              </w:rPr>
              <w:t>inciso XII do § 1° do art. 18 da Lei 14.133/21)</w:t>
            </w:r>
          </w:p>
          <w:p w14:paraId="111563FF" w14:textId="4B4911F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A presente contratação possui baixo potencial de impacto ambiental, por se tratar de aquisição de pão francês para consumo diário. Ainda assim, deverão ser observadas medidas voltadas à redução de desperdícios e à adequada conservação do produto.</w:t>
            </w:r>
          </w:p>
          <w:p w14:paraId="7CA9EF32"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A estimativa das quantidades deverá considerar o consumo real da FUMSAT, evitando aquisições superiores à necessidade e reduzindo o risco de perdas de alimentos. As entregas deverão ocorrer de forma fracionada, conforme a demanda, contribuindo para o melhor aproveitamento dos recursos públicos e para a diminuição de descartes.</w:t>
            </w:r>
          </w:p>
          <w:p w14:paraId="1E4A4EE5" w14:textId="77777777" w:rsidR="003F7995" w:rsidRPr="003F7995"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Quanto às embalagens, recomenda-se a utilização de materiais atóxicos, higiênicos e, sempre que possível, recicláveis ou de menor impacto ambiental, desde que preservadas as condições de segurança alimentar e conservação do pão.</w:t>
            </w:r>
          </w:p>
          <w:p w14:paraId="1FD05A77" w14:textId="64271B24" w:rsidR="00044F58" w:rsidRPr="00044F58" w:rsidRDefault="003F7995" w:rsidP="003F7995">
            <w:pPr>
              <w:spacing w:after="120"/>
              <w:jc w:val="both"/>
              <w:rPr>
                <w:rFonts w:ascii="Calibri" w:eastAsia="Times New Roman" w:hAnsi="Calibri" w:cs="Calibri"/>
                <w:sz w:val="22"/>
                <w:szCs w:val="22"/>
              </w:rPr>
            </w:pPr>
            <w:r w:rsidRPr="003F7995">
              <w:rPr>
                <w:rFonts w:ascii="Calibri" w:eastAsia="Times New Roman" w:hAnsi="Calibri" w:cs="Calibri"/>
                <w:sz w:val="22"/>
                <w:szCs w:val="22"/>
              </w:rPr>
              <w:t>A contratada também deverá adotar boas práticas de produção, armazenamento, transporte e entrega, mantendo condições adequadas de higiene e evitando contaminações, avarias ou deterioração dos produtos. A logística reversa não se aplica diretamente ao objeto, por se tratar de produto alimentício de consumo imediato, sem geração de bem permanente ou resíduo passível de retorno ao fornecedor.</w:t>
            </w:r>
          </w:p>
        </w:tc>
      </w:tr>
      <w:tr w:rsidR="00044F58" w:rsidRPr="00044F58" w14:paraId="03B25E5C" w14:textId="77777777" w:rsidTr="00044F58">
        <w:trPr>
          <w:jc w:val="center"/>
        </w:trPr>
        <w:tc>
          <w:tcPr>
            <w:tcW w:w="9212" w:type="dxa"/>
            <w:shd w:val="clear" w:color="auto" w:fill="DEEAF6"/>
            <w:vAlign w:val="center"/>
          </w:tcPr>
          <w:p w14:paraId="73830060"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Times New Roman" w:hAnsi="Calibri" w:cs="Calibri"/>
                <w:b/>
                <w:bCs/>
                <w:sz w:val="22"/>
                <w:szCs w:val="22"/>
              </w:rPr>
              <w:t>13. VIABILIDADE DA CONTRATAÇÃO</w:t>
            </w:r>
          </w:p>
        </w:tc>
      </w:tr>
      <w:tr w:rsidR="00044F58" w:rsidRPr="00044F58" w14:paraId="0FC50E5F" w14:textId="77777777" w:rsidTr="00880AF8">
        <w:trPr>
          <w:jc w:val="center"/>
        </w:trPr>
        <w:tc>
          <w:tcPr>
            <w:tcW w:w="9212" w:type="dxa"/>
            <w:vAlign w:val="center"/>
          </w:tcPr>
          <w:p w14:paraId="6CDAB015" w14:textId="77777777" w:rsidR="00044F58" w:rsidRPr="00044F58" w:rsidRDefault="00044F58" w:rsidP="00044F58">
            <w:pPr>
              <w:spacing w:after="120"/>
              <w:jc w:val="both"/>
              <w:rPr>
                <w:rFonts w:ascii="Calibri" w:eastAsia="Calibri" w:hAnsi="Calibri" w:cs="Calibri"/>
                <w:sz w:val="22"/>
                <w:szCs w:val="22"/>
                <w:lang w:eastAsia="en-US"/>
              </w:rPr>
            </w:pPr>
            <w:r w:rsidRPr="00044F58">
              <w:rPr>
                <w:rFonts w:ascii="Calibri" w:eastAsia="Times New Roman" w:hAnsi="Calibri" w:cs="Calibri"/>
                <w:b/>
                <w:bCs/>
                <w:sz w:val="22"/>
                <w:szCs w:val="22"/>
              </w:rPr>
              <w:t xml:space="preserve">Fundamentação: </w:t>
            </w:r>
            <w:r w:rsidRPr="00044F58">
              <w:rPr>
                <w:rFonts w:ascii="Calibri" w:eastAsia="Calibri" w:hAnsi="Calibri" w:cs="Calibri"/>
                <w:sz w:val="22"/>
                <w:szCs w:val="22"/>
                <w:lang w:eastAsia="en-US"/>
              </w:rPr>
              <w:t>Posicionamento conclusivo sobre a adequação da contratação para o atendimento da necessidade a que se destina.</w:t>
            </w:r>
            <w:r w:rsidRPr="00044F58">
              <w:rPr>
                <w:rFonts w:ascii="Calibri" w:eastAsia="Times New Roman" w:hAnsi="Calibri" w:cs="Calibri"/>
                <w:sz w:val="22"/>
                <w:szCs w:val="22"/>
              </w:rPr>
              <w:t xml:space="preserve"> (inciso XIII do § 1° do art. 18 da Lei 14.133/21)</w:t>
            </w:r>
          </w:p>
          <w:p w14:paraId="1CA20C78" w14:textId="77777777" w:rsidR="00044F58" w:rsidRPr="00044F58" w:rsidRDefault="00044F58" w:rsidP="00044F58">
            <w:pPr>
              <w:spacing w:after="120"/>
              <w:jc w:val="both"/>
              <w:rPr>
                <w:rFonts w:ascii="Calibri" w:eastAsia="Calibri" w:hAnsi="Calibri" w:cs="Calibri"/>
                <w:b/>
                <w:sz w:val="22"/>
                <w:szCs w:val="22"/>
                <w:lang w:eastAsia="en-US"/>
              </w:rPr>
            </w:pPr>
            <w:r w:rsidRPr="00044F58">
              <w:rPr>
                <w:rFonts w:ascii="Calibri" w:eastAsia="Times New Roman" w:hAnsi="Calibri" w:cs="Calibri"/>
                <w:sz w:val="22"/>
                <w:szCs w:val="22"/>
                <w:lang w:eastAsia="en-US"/>
              </w:rPr>
              <w:t xml:space="preserve">Conclui-se que a compra em questão é viável tecnicamente, operacionalmente e orçamentariamente. A avaliação indica coesão com a necessidade identificada na demanda específica. Assim, a conclusão </w:t>
            </w:r>
            <w:r w:rsidRPr="00044F58">
              <w:rPr>
                <w:rFonts w:ascii="Calibri" w:eastAsia="Times New Roman" w:hAnsi="Calibri" w:cs="Calibri"/>
                <w:sz w:val="22"/>
                <w:szCs w:val="22"/>
                <w:lang w:eastAsia="en-US"/>
              </w:rPr>
              <w:lastRenderedPageBreak/>
              <w:t>é de que a compra é respaldada por fundamentos consistentes, está em conformidade com as normativas aplicáveis e atende aos interesses da administração pública local.</w:t>
            </w:r>
          </w:p>
        </w:tc>
      </w:tr>
    </w:tbl>
    <w:p w14:paraId="53AC0050" w14:textId="77777777" w:rsidR="00044F58" w:rsidRDefault="00044F58" w:rsidP="00D95A83">
      <w:pPr>
        <w:jc w:val="both"/>
        <w:rPr>
          <w:rFonts w:ascii="Calibri" w:eastAsia="Times New Roman" w:hAnsi="Calibri" w:cs="Calibri"/>
          <w:sz w:val="22"/>
          <w:szCs w:val="22"/>
        </w:rPr>
      </w:pPr>
    </w:p>
    <w:p w14:paraId="7AC09EDD" w14:textId="2627A769" w:rsidR="006C1D1A" w:rsidRDefault="0042785A" w:rsidP="006C1D1A">
      <w:pPr>
        <w:tabs>
          <w:tab w:val="left" w:pos="9781"/>
        </w:tabs>
        <w:spacing w:before="200" w:after="200" w:line="276" w:lineRule="auto"/>
        <w:rPr>
          <w:rFonts w:ascii="Calibri" w:eastAsia="Calibri" w:hAnsi="Calibri" w:cs="Calibri"/>
          <w:sz w:val="22"/>
          <w:szCs w:val="22"/>
          <w:lang w:bidi="en-US"/>
        </w:rPr>
      </w:pPr>
      <w:r>
        <w:rPr>
          <w:rFonts w:ascii="Calibri" w:eastAsia="Calibri" w:hAnsi="Calibri" w:cs="Calibri"/>
          <w:sz w:val="22"/>
          <w:szCs w:val="22"/>
          <w:lang w:bidi="en-US"/>
        </w:rPr>
        <w:t>Teixe</w:t>
      </w:r>
      <w:r w:rsidR="003F7995">
        <w:rPr>
          <w:rFonts w:ascii="Calibri" w:eastAsia="Calibri" w:hAnsi="Calibri" w:cs="Calibri"/>
          <w:sz w:val="22"/>
          <w:szCs w:val="22"/>
          <w:lang w:bidi="en-US"/>
        </w:rPr>
        <w:t xml:space="preserve">iras, 21 </w:t>
      </w:r>
      <w:r w:rsidR="006C1D1A" w:rsidRPr="006C1D1A">
        <w:rPr>
          <w:rFonts w:ascii="Calibri" w:eastAsia="Calibri" w:hAnsi="Calibri" w:cs="Calibri"/>
          <w:sz w:val="22"/>
          <w:szCs w:val="22"/>
          <w:lang w:bidi="en-US"/>
        </w:rPr>
        <w:t>de</w:t>
      </w:r>
      <w:r w:rsidR="003F7995">
        <w:rPr>
          <w:rFonts w:ascii="Calibri" w:eastAsia="Calibri" w:hAnsi="Calibri" w:cs="Calibri"/>
          <w:sz w:val="22"/>
          <w:szCs w:val="22"/>
          <w:lang w:bidi="en-US"/>
        </w:rPr>
        <w:t xml:space="preserve"> maio de 2026</w:t>
      </w:r>
      <w:r>
        <w:rPr>
          <w:rFonts w:ascii="Calibri" w:eastAsia="Calibri" w:hAnsi="Calibri" w:cs="Calibri"/>
          <w:sz w:val="22"/>
          <w:szCs w:val="22"/>
          <w:lang w:bidi="en-US"/>
        </w:rPr>
        <w:t>.</w:t>
      </w:r>
    </w:p>
    <w:p w14:paraId="51DACAD4" w14:textId="77777777" w:rsidR="0042785A" w:rsidRPr="006C1D1A" w:rsidRDefault="0042785A" w:rsidP="006C1D1A">
      <w:pPr>
        <w:tabs>
          <w:tab w:val="left" w:pos="9781"/>
        </w:tabs>
        <w:spacing w:before="200" w:after="200" w:line="276" w:lineRule="auto"/>
        <w:rPr>
          <w:rFonts w:ascii="Calibri" w:eastAsia="Calibri" w:hAnsi="Calibri" w:cs="Calibri"/>
          <w:sz w:val="22"/>
          <w:szCs w:val="22"/>
          <w:lang w:bidi="en-US"/>
        </w:rPr>
      </w:pPr>
    </w:p>
    <w:p w14:paraId="79D63745" w14:textId="77777777" w:rsidR="0042785A" w:rsidRPr="007A068D" w:rsidRDefault="0042785A" w:rsidP="0042785A">
      <w:pPr>
        <w:jc w:val="both"/>
        <w:rPr>
          <w:rFonts w:ascii="Calibri" w:eastAsia="Times New Roman" w:hAnsi="Calibri" w:cs="Calibri"/>
          <w:sz w:val="22"/>
          <w:szCs w:val="22"/>
        </w:rPr>
      </w:pPr>
    </w:p>
    <w:p w14:paraId="2A13472E" w14:textId="77777777" w:rsidR="0042785A" w:rsidRDefault="0042785A" w:rsidP="0042785A">
      <w:pPr>
        <w:jc w:val="center"/>
        <w:rPr>
          <w:rFonts w:ascii="Calibri" w:eastAsia="Calibri" w:hAnsi="Calibri" w:cs="Calibri"/>
          <w:b/>
          <w:sz w:val="22"/>
          <w:szCs w:val="22"/>
        </w:rPr>
      </w:pPr>
      <w:r w:rsidRPr="00031D9E">
        <w:rPr>
          <w:rFonts w:ascii="Calibri" w:eastAsia="Calibri" w:hAnsi="Calibri" w:cs="Calibri"/>
          <w:b/>
          <w:sz w:val="22"/>
          <w:szCs w:val="22"/>
        </w:rPr>
        <w:t>Nacife Miguel Burjaile Sobrinho</w:t>
      </w:r>
    </w:p>
    <w:p w14:paraId="409E85F4" w14:textId="77777777" w:rsidR="0042785A" w:rsidRDefault="0042785A" w:rsidP="0042785A">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1C85BE1B" w14:textId="77777777" w:rsidR="0042785A" w:rsidRDefault="0042785A" w:rsidP="0042785A">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2ADE56D1" w14:textId="4D42F2F6" w:rsidR="00E028FF" w:rsidRPr="007A068D" w:rsidRDefault="00E028FF" w:rsidP="006C1D1A">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 xml:space="preserve">ANEXO II – </w:t>
      </w:r>
      <w:r w:rsidR="006C3A15" w:rsidRPr="007A068D">
        <w:rPr>
          <w:rFonts w:ascii="Calibri" w:eastAsia="Times New Roman" w:hAnsi="Calibri" w:cs="Calibri"/>
          <w:b/>
          <w:bCs/>
          <w:sz w:val="22"/>
          <w:szCs w:val="22"/>
        </w:rPr>
        <w:t xml:space="preserve">MODELO DE </w:t>
      </w:r>
      <w:r w:rsidRPr="007A068D">
        <w:rPr>
          <w:rFonts w:ascii="Calibri" w:eastAsia="Times New Roman" w:hAnsi="Calibri" w:cs="Calibri"/>
          <w:b/>
          <w:bCs/>
          <w:sz w:val="22"/>
          <w:szCs w:val="22"/>
        </w:rPr>
        <w:t>PROPOSTA DE PREÇO</w:t>
      </w:r>
      <w:r w:rsidR="006C3A15" w:rsidRPr="007A068D">
        <w:rPr>
          <w:rFonts w:ascii="Calibri" w:eastAsia="Times New Roman" w:hAnsi="Calibri" w:cs="Calibri"/>
          <w:b/>
          <w:bCs/>
          <w:sz w:val="22"/>
          <w:szCs w:val="22"/>
        </w:rPr>
        <w:t>S</w:t>
      </w:r>
    </w:p>
    <w:p w14:paraId="66EDC754" w14:textId="77777777" w:rsidR="00E028FF" w:rsidRPr="007A068D" w:rsidRDefault="00E028FF" w:rsidP="00D95A83">
      <w:pPr>
        <w:jc w:val="both"/>
        <w:rPr>
          <w:rFonts w:ascii="Calibri" w:eastAsia="Times New Roman" w:hAnsi="Calibri" w:cs="Calibri"/>
          <w:sz w:val="22"/>
          <w:szCs w:val="22"/>
        </w:rPr>
      </w:pPr>
    </w:p>
    <w:p w14:paraId="3AB823F7" w14:textId="4B982362" w:rsidR="006C1D1A" w:rsidRPr="007A068D" w:rsidRDefault="009257F7" w:rsidP="006C1D1A">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005/2026</w:t>
      </w:r>
    </w:p>
    <w:p w14:paraId="45488F2D" w14:textId="68775714" w:rsidR="006C1D1A" w:rsidRPr="007A068D" w:rsidRDefault="009257F7" w:rsidP="006C1D1A">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006/2026</w:t>
      </w:r>
    </w:p>
    <w:p w14:paraId="1C229897" w14:textId="77777777" w:rsidR="003F7995" w:rsidRPr="007A068D" w:rsidRDefault="003F7995" w:rsidP="003F7995">
      <w:pPr>
        <w:spacing w:after="240"/>
        <w:jc w:val="center"/>
        <w:rPr>
          <w:rFonts w:ascii="Calibri" w:eastAsia="Times New Roman" w:hAnsi="Calibri" w:cs="Calibri"/>
          <w:sz w:val="22"/>
          <w:szCs w:val="22"/>
        </w:rPr>
      </w:pPr>
      <w:r>
        <w:rPr>
          <w:rFonts w:ascii="Calibri" w:eastAsia="Times New Roman" w:hAnsi="Calibri" w:cs="Calibri"/>
          <w:b/>
          <w:bCs/>
          <w:sz w:val="22"/>
          <w:szCs w:val="22"/>
        </w:rPr>
        <w:t>SRP Nº 003/2026</w:t>
      </w:r>
    </w:p>
    <w:tbl>
      <w:tblPr>
        <w:tblStyle w:val="TabeladeGradeClara"/>
        <w:tblW w:w="0" w:type="auto"/>
        <w:tblLook w:val="04A0" w:firstRow="1" w:lastRow="0" w:firstColumn="1" w:lastColumn="0" w:noHBand="0" w:noVBand="1"/>
      </w:tblPr>
      <w:tblGrid>
        <w:gridCol w:w="5396"/>
        <w:gridCol w:w="3948"/>
      </w:tblGrid>
      <w:tr w:rsidR="00E028FF" w:rsidRPr="007B31C8" w14:paraId="285D83CC" w14:textId="77777777" w:rsidTr="007B31C8">
        <w:trPr>
          <w:trHeight w:val="283"/>
        </w:trPr>
        <w:tc>
          <w:tcPr>
            <w:tcW w:w="9344" w:type="dxa"/>
            <w:gridSpan w:val="2"/>
            <w:vAlign w:val="center"/>
          </w:tcPr>
          <w:p w14:paraId="522674D9" w14:textId="0C940750"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NOME DE FANTASIA</w:t>
            </w:r>
            <w:r w:rsidRPr="007B31C8">
              <w:rPr>
                <w:rFonts w:ascii="Calibri" w:eastAsia="Times New Roman" w:hAnsi="Calibri" w:cs="Calibri"/>
                <w:sz w:val="20"/>
                <w:szCs w:val="20"/>
              </w:rPr>
              <w:t>:</w:t>
            </w:r>
          </w:p>
        </w:tc>
      </w:tr>
      <w:tr w:rsidR="00E028FF" w:rsidRPr="007B31C8" w14:paraId="66588990" w14:textId="77777777" w:rsidTr="007B31C8">
        <w:trPr>
          <w:trHeight w:val="283"/>
        </w:trPr>
        <w:tc>
          <w:tcPr>
            <w:tcW w:w="9344" w:type="dxa"/>
            <w:gridSpan w:val="2"/>
            <w:vAlign w:val="center"/>
          </w:tcPr>
          <w:p w14:paraId="4CDA1B5C" w14:textId="7D84490A"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RAZÃO SOCIAL</w:t>
            </w:r>
            <w:r w:rsidRPr="007B31C8">
              <w:rPr>
                <w:rFonts w:ascii="Calibri" w:eastAsia="Times New Roman" w:hAnsi="Calibri" w:cs="Calibri"/>
                <w:sz w:val="20"/>
                <w:szCs w:val="20"/>
              </w:rPr>
              <w:t>:</w:t>
            </w:r>
          </w:p>
        </w:tc>
      </w:tr>
      <w:tr w:rsidR="00E028FF" w:rsidRPr="007B31C8" w14:paraId="5B3953AF" w14:textId="77777777" w:rsidTr="007B31C8">
        <w:trPr>
          <w:trHeight w:val="283"/>
        </w:trPr>
        <w:tc>
          <w:tcPr>
            <w:tcW w:w="9344" w:type="dxa"/>
            <w:gridSpan w:val="2"/>
            <w:vAlign w:val="center"/>
          </w:tcPr>
          <w:p w14:paraId="16FF4CFD" w14:textId="205EAFD9"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CNPJ</w:t>
            </w:r>
            <w:r w:rsidRPr="007B31C8">
              <w:rPr>
                <w:rFonts w:ascii="Calibri" w:eastAsia="Times New Roman" w:hAnsi="Calibri" w:cs="Calibri"/>
                <w:sz w:val="20"/>
                <w:szCs w:val="20"/>
              </w:rPr>
              <w:t>:</w:t>
            </w:r>
          </w:p>
        </w:tc>
      </w:tr>
      <w:tr w:rsidR="00E028FF" w:rsidRPr="007B31C8" w14:paraId="6D3D76B9" w14:textId="77777777" w:rsidTr="007B31C8">
        <w:trPr>
          <w:trHeight w:val="283"/>
        </w:trPr>
        <w:tc>
          <w:tcPr>
            <w:tcW w:w="9344" w:type="dxa"/>
            <w:gridSpan w:val="2"/>
            <w:vAlign w:val="center"/>
          </w:tcPr>
          <w:p w14:paraId="75558789" w14:textId="08099FAB"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INSCRIÇÃO ESTADUAL</w:t>
            </w:r>
            <w:r w:rsidRPr="007B31C8">
              <w:rPr>
                <w:rFonts w:ascii="Calibri" w:eastAsia="Times New Roman" w:hAnsi="Calibri" w:cs="Calibri"/>
                <w:sz w:val="20"/>
                <w:szCs w:val="20"/>
              </w:rPr>
              <w:t>:</w:t>
            </w:r>
          </w:p>
        </w:tc>
      </w:tr>
      <w:tr w:rsidR="00E028FF" w:rsidRPr="007B31C8" w14:paraId="05BCFB65" w14:textId="77777777" w:rsidTr="007B31C8">
        <w:trPr>
          <w:trHeight w:val="283"/>
        </w:trPr>
        <w:tc>
          <w:tcPr>
            <w:tcW w:w="9344" w:type="dxa"/>
            <w:gridSpan w:val="2"/>
            <w:vAlign w:val="center"/>
          </w:tcPr>
          <w:p w14:paraId="62522E09" w14:textId="502092AD"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OPTANTE PELO SIMPLES NACIONAL</w:t>
            </w:r>
            <w:r w:rsidRPr="007B31C8">
              <w:rPr>
                <w:rFonts w:ascii="Calibri" w:eastAsia="Times New Roman" w:hAnsi="Calibri" w:cs="Calibri"/>
                <w:sz w:val="20"/>
                <w:szCs w:val="20"/>
              </w:rPr>
              <w:t xml:space="preserve">?   </w:t>
            </w:r>
            <w:r w:rsidRPr="007B31C8">
              <w:rPr>
                <w:rFonts w:ascii="Calibri" w:eastAsia="Times New Roman" w:hAnsi="Calibri" w:cs="Calibri"/>
                <w:b/>
                <w:bCs/>
                <w:sz w:val="20"/>
                <w:szCs w:val="20"/>
              </w:rPr>
              <w:t>SIM</w:t>
            </w:r>
            <w:r w:rsidRPr="007B31C8">
              <w:rPr>
                <w:rFonts w:ascii="Calibri" w:eastAsia="Times New Roman" w:hAnsi="Calibri" w:cs="Calibri"/>
                <w:sz w:val="20"/>
                <w:szCs w:val="20"/>
              </w:rPr>
              <w:t xml:space="preserve"> (   )   </w:t>
            </w:r>
            <w:r w:rsidRPr="007B31C8">
              <w:rPr>
                <w:rFonts w:ascii="Calibri" w:eastAsia="Times New Roman" w:hAnsi="Calibri" w:cs="Calibri"/>
                <w:b/>
                <w:bCs/>
                <w:sz w:val="20"/>
                <w:szCs w:val="20"/>
              </w:rPr>
              <w:t>NÃO</w:t>
            </w:r>
            <w:r w:rsidRPr="007B31C8">
              <w:rPr>
                <w:rFonts w:ascii="Calibri" w:eastAsia="Times New Roman" w:hAnsi="Calibri" w:cs="Calibri"/>
                <w:sz w:val="20"/>
                <w:szCs w:val="20"/>
              </w:rPr>
              <w:t xml:space="preserve"> (   )</w:t>
            </w:r>
          </w:p>
        </w:tc>
      </w:tr>
      <w:tr w:rsidR="00E028FF" w:rsidRPr="007B31C8" w14:paraId="725FB96E" w14:textId="77777777" w:rsidTr="007B31C8">
        <w:trPr>
          <w:trHeight w:val="283"/>
        </w:trPr>
        <w:tc>
          <w:tcPr>
            <w:tcW w:w="9344" w:type="dxa"/>
            <w:gridSpan w:val="2"/>
            <w:vAlign w:val="center"/>
          </w:tcPr>
          <w:p w14:paraId="335581C2" w14:textId="79D22A1E"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ENDEREÇO</w:t>
            </w:r>
            <w:r w:rsidRPr="007B31C8">
              <w:rPr>
                <w:rFonts w:ascii="Calibri" w:eastAsia="Times New Roman" w:hAnsi="Calibri" w:cs="Calibri"/>
                <w:sz w:val="20"/>
                <w:szCs w:val="20"/>
              </w:rPr>
              <w:t>:</w:t>
            </w:r>
          </w:p>
        </w:tc>
      </w:tr>
      <w:tr w:rsidR="00E028FF" w:rsidRPr="007B31C8" w14:paraId="4388EBAF" w14:textId="77777777" w:rsidTr="007B31C8">
        <w:trPr>
          <w:trHeight w:val="283"/>
        </w:trPr>
        <w:tc>
          <w:tcPr>
            <w:tcW w:w="9344" w:type="dxa"/>
            <w:gridSpan w:val="2"/>
            <w:vAlign w:val="center"/>
          </w:tcPr>
          <w:p w14:paraId="543D022A" w14:textId="479E642B"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BAIRRO</w:t>
            </w:r>
            <w:r w:rsidRPr="007B31C8">
              <w:rPr>
                <w:rFonts w:ascii="Calibri" w:eastAsia="Times New Roman" w:hAnsi="Calibri" w:cs="Calibri"/>
                <w:sz w:val="20"/>
                <w:szCs w:val="20"/>
              </w:rPr>
              <w:t>:</w:t>
            </w:r>
          </w:p>
        </w:tc>
      </w:tr>
      <w:tr w:rsidR="00E028FF" w:rsidRPr="007B31C8" w14:paraId="01F2DE87" w14:textId="77777777" w:rsidTr="007B31C8">
        <w:trPr>
          <w:trHeight w:val="283"/>
        </w:trPr>
        <w:tc>
          <w:tcPr>
            <w:tcW w:w="9344" w:type="dxa"/>
            <w:gridSpan w:val="2"/>
            <w:vAlign w:val="center"/>
          </w:tcPr>
          <w:p w14:paraId="1573438B" w14:textId="32E12E91"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CEP</w:t>
            </w:r>
            <w:r w:rsidRPr="007B31C8">
              <w:rPr>
                <w:rFonts w:ascii="Calibri" w:eastAsia="Times New Roman" w:hAnsi="Calibri" w:cs="Calibri"/>
                <w:sz w:val="20"/>
                <w:szCs w:val="20"/>
              </w:rPr>
              <w:t>:</w:t>
            </w:r>
          </w:p>
        </w:tc>
      </w:tr>
      <w:tr w:rsidR="00E028FF" w:rsidRPr="007B31C8" w14:paraId="604D643C" w14:textId="77777777" w:rsidTr="007B31C8">
        <w:trPr>
          <w:trHeight w:val="283"/>
        </w:trPr>
        <w:tc>
          <w:tcPr>
            <w:tcW w:w="9344" w:type="dxa"/>
            <w:gridSpan w:val="2"/>
            <w:vAlign w:val="center"/>
          </w:tcPr>
          <w:p w14:paraId="1D79AF79" w14:textId="36962BD2"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CIDADE</w:t>
            </w:r>
            <w:r w:rsidRPr="007B31C8">
              <w:rPr>
                <w:rFonts w:ascii="Calibri" w:eastAsia="Times New Roman" w:hAnsi="Calibri" w:cs="Calibri"/>
                <w:sz w:val="20"/>
                <w:szCs w:val="20"/>
              </w:rPr>
              <w:t>:</w:t>
            </w:r>
          </w:p>
        </w:tc>
      </w:tr>
      <w:tr w:rsidR="00E028FF" w:rsidRPr="007B31C8" w14:paraId="1E310506" w14:textId="77777777" w:rsidTr="007B31C8">
        <w:trPr>
          <w:trHeight w:val="283"/>
        </w:trPr>
        <w:tc>
          <w:tcPr>
            <w:tcW w:w="9344" w:type="dxa"/>
            <w:gridSpan w:val="2"/>
            <w:vAlign w:val="center"/>
          </w:tcPr>
          <w:p w14:paraId="58DC8040" w14:textId="2723BAD7"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ESTADO</w:t>
            </w:r>
            <w:r w:rsidRPr="007B31C8">
              <w:rPr>
                <w:rFonts w:ascii="Calibri" w:eastAsia="Times New Roman" w:hAnsi="Calibri" w:cs="Calibri"/>
                <w:sz w:val="20"/>
                <w:szCs w:val="20"/>
              </w:rPr>
              <w:t>:</w:t>
            </w:r>
          </w:p>
        </w:tc>
      </w:tr>
      <w:tr w:rsidR="00E028FF" w:rsidRPr="007B31C8" w14:paraId="2DB0A5FB" w14:textId="77777777" w:rsidTr="007B31C8">
        <w:trPr>
          <w:trHeight w:val="283"/>
        </w:trPr>
        <w:tc>
          <w:tcPr>
            <w:tcW w:w="9344" w:type="dxa"/>
            <w:gridSpan w:val="2"/>
            <w:vAlign w:val="center"/>
          </w:tcPr>
          <w:p w14:paraId="777063C6" w14:textId="2D4B9943"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E-MAIL</w:t>
            </w:r>
            <w:r w:rsidRPr="007B31C8">
              <w:rPr>
                <w:rFonts w:ascii="Calibri" w:eastAsia="Times New Roman" w:hAnsi="Calibri" w:cs="Calibri"/>
                <w:sz w:val="20"/>
                <w:szCs w:val="20"/>
              </w:rPr>
              <w:t>:</w:t>
            </w:r>
          </w:p>
        </w:tc>
      </w:tr>
      <w:tr w:rsidR="00E028FF" w:rsidRPr="007B31C8" w14:paraId="7171D60C" w14:textId="77777777" w:rsidTr="007B31C8">
        <w:trPr>
          <w:trHeight w:val="283"/>
        </w:trPr>
        <w:tc>
          <w:tcPr>
            <w:tcW w:w="5396" w:type="dxa"/>
            <w:vAlign w:val="center"/>
          </w:tcPr>
          <w:p w14:paraId="239873AF" w14:textId="5C2D1206"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c>
          <w:tcPr>
            <w:tcW w:w="3948" w:type="dxa"/>
            <w:vAlign w:val="center"/>
          </w:tcPr>
          <w:p w14:paraId="3E2D786D" w14:textId="50B2634A"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FAX</w:t>
            </w:r>
            <w:r w:rsidRPr="007B31C8">
              <w:rPr>
                <w:rFonts w:ascii="Calibri" w:eastAsia="Times New Roman" w:hAnsi="Calibri" w:cs="Calibri"/>
                <w:sz w:val="20"/>
                <w:szCs w:val="20"/>
              </w:rPr>
              <w:t>:</w:t>
            </w:r>
          </w:p>
        </w:tc>
      </w:tr>
      <w:tr w:rsidR="00A719BB" w:rsidRPr="007B31C8" w14:paraId="36A77C98" w14:textId="77777777" w:rsidTr="007B31C8">
        <w:trPr>
          <w:trHeight w:val="283"/>
        </w:trPr>
        <w:tc>
          <w:tcPr>
            <w:tcW w:w="5396" w:type="dxa"/>
            <w:vAlign w:val="center"/>
          </w:tcPr>
          <w:p w14:paraId="2640A7FB" w14:textId="65A2BE32" w:rsidR="00A719BB" w:rsidRPr="007B31C8" w:rsidRDefault="00A719BB"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CONTATO DA LICITANTE</w:t>
            </w:r>
            <w:r w:rsidRPr="007B31C8">
              <w:rPr>
                <w:rFonts w:ascii="Calibri" w:eastAsia="Times New Roman" w:hAnsi="Calibri" w:cs="Calibri"/>
                <w:sz w:val="20"/>
                <w:szCs w:val="20"/>
              </w:rPr>
              <w:t>:</w:t>
            </w:r>
          </w:p>
        </w:tc>
        <w:tc>
          <w:tcPr>
            <w:tcW w:w="3948" w:type="dxa"/>
            <w:vAlign w:val="center"/>
          </w:tcPr>
          <w:p w14:paraId="62281481" w14:textId="3FBC6589" w:rsidR="00A719BB" w:rsidRPr="007B31C8" w:rsidRDefault="00A719BB"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r>
      <w:tr w:rsidR="00A964D5" w:rsidRPr="007B31C8" w14:paraId="529F24D0" w14:textId="77777777" w:rsidTr="007B31C8">
        <w:trPr>
          <w:trHeight w:val="283"/>
        </w:trPr>
        <w:tc>
          <w:tcPr>
            <w:tcW w:w="9344" w:type="dxa"/>
            <w:gridSpan w:val="2"/>
            <w:vAlign w:val="center"/>
          </w:tcPr>
          <w:p w14:paraId="64274C18" w14:textId="7CE3CDF6"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BANCO DA LICITANTE</w:t>
            </w:r>
            <w:r w:rsidRPr="007B31C8">
              <w:rPr>
                <w:rFonts w:ascii="Calibri" w:eastAsia="Times New Roman" w:hAnsi="Calibri" w:cs="Calibri"/>
                <w:sz w:val="20"/>
                <w:szCs w:val="20"/>
              </w:rPr>
              <w:t>:</w:t>
            </w:r>
          </w:p>
        </w:tc>
      </w:tr>
      <w:tr w:rsidR="00A964D5" w:rsidRPr="007B31C8" w14:paraId="60EF64C5" w14:textId="77777777" w:rsidTr="007B31C8">
        <w:trPr>
          <w:trHeight w:val="283"/>
        </w:trPr>
        <w:tc>
          <w:tcPr>
            <w:tcW w:w="9344" w:type="dxa"/>
            <w:gridSpan w:val="2"/>
            <w:vAlign w:val="center"/>
          </w:tcPr>
          <w:p w14:paraId="1C4367BC" w14:textId="78090DD3"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Nº DA AGÊNCIA</w:t>
            </w:r>
            <w:r w:rsidRPr="007B31C8">
              <w:rPr>
                <w:rFonts w:ascii="Calibri" w:eastAsia="Times New Roman" w:hAnsi="Calibri" w:cs="Calibri"/>
                <w:sz w:val="20"/>
                <w:szCs w:val="20"/>
              </w:rPr>
              <w:t>:</w:t>
            </w:r>
          </w:p>
        </w:tc>
      </w:tr>
      <w:tr w:rsidR="00A964D5" w:rsidRPr="007B31C8" w14:paraId="6CDE405A" w14:textId="77777777" w:rsidTr="007B31C8">
        <w:trPr>
          <w:trHeight w:val="283"/>
        </w:trPr>
        <w:tc>
          <w:tcPr>
            <w:tcW w:w="9344" w:type="dxa"/>
            <w:gridSpan w:val="2"/>
            <w:vAlign w:val="center"/>
          </w:tcPr>
          <w:p w14:paraId="657C4E8C" w14:textId="330D5F24"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CONTA BANCÁRIA DA LICITANTE</w:t>
            </w:r>
            <w:r w:rsidRPr="007B31C8">
              <w:rPr>
                <w:rFonts w:ascii="Calibri" w:eastAsia="Times New Roman" w:hAnsi="Calibri" w:cs="Calibri"/>
                <w:sz w:val="20"/>
                <w:szCs w:val="20"/>
              </w:rPr>
              <w:t>:</w:t>
            </w:r>
          </w:p>
        </w:tc>
      </w:tr>
    </w:tbl>
    <w:p w14:paraId="6AD14E41" w14:textId="3285AE04" w:rsidR="00E028FF" w:rsidRDefault="00E028FF" w:rsidP="00D95A83">
      <w:pPr>
        <w:jc w:val="both"/>
        <w:rPr>
          <w:rFonts w:ascii="Calibri" w:eastAsia="Times New Roman" w:hAnsi="Calibri" w:cs="Calibri"/>
          <w:sz w:val="22"/>
          <w:szCs w:val="22"/>
        </w:rPr>
      </w:pPr>
    </w:p>
    <w:tbl>
      <w:tblPr>
        <w:tblStyle w:val="TabeladeGradeClara"/>
        <w:tblW w:w="0" w:type="auto"/>
        <w:tblLook w:val="04A0" w:firstRow="1" w:lastRow="0" w:firstColumn="1" w:lastColumn="0" w:noHBand="0" w:noVBand="1"/>
      </w:tblPr>
      <w:tblGrid>
        <w:gridCol w:w="665"/>
        <w:gridCol w:w="831"/>
        <w:gridCol w:w="2725"/>
        <w:gridCol w:w="729"/>
        <w:gridCol w:w="916"/>
        <w:gridCol w:w="1113"/>
        <w:gridCol w:w="1264"/>
        <w:gridCol w:w="1101"/>
      </w:tblGrid>
      <w:tr w:rsidR="008A5B53" w:rsidRPr="00866E8A" w14:paraId="7BDDC729" w14:textId="64859EFE" w:rsidTr="003F7995">
        <w:trPr>
          <w:trHeight w:val="624"/>
        </w:trPr>
        <w:tc>
          <w:tcPr>
            <w:tcW w:w="665" w:type="dxa"/>
            <w:shd w:val="clear" w:color="auto" w:fill="D9E2F3" w:themeFill="accent1" w:themeFillTint="33"/>
            <w:vAlign w:val="center"/>
          </w:tcPr>
          <w:p w14:paraId="20E397A0" w14:textId="77777777" w:rsidR="008A5B53" w:rsidRPr="00866E8A" w:rsidRDefault="008A5B53" w:rsidP="00F00B61">
            <w:pPr>
              <w:jc w:val="center"/>
              <w:rPr>
                <w:rFonts w:ascii="Calibri" w:eastAsia="Times New Roman" w:hAnsi="Calibri" w:cs="Calibri"/>
                <w:b/>
                <w:bCs/>
                <w:sz w:val="18"/>
                <w:szCs w:val="18"/>
              </w:rPr>
            </w:pPr>
            <w:r w:rsidRPr="00866E8A">
              <w:rPr>
                <w:rFonts w:ascii="Calibri" w:eastAsia="Times New Roman" w:hAnsi="Calibri" w:cs="Calibri"/>
                <w:b/>
                <w:bCs/>
                <w:sz w:val="18"/>
                <w:szCs w:val="18"/>
              </w:rPr>
              <w:t>ITEM</w:t>
            </w:r>
          </w:p>
        </w:tc>
        <w:tc>
          <w:tcPr>
            <w:tcW w:w="831" w:type="dxa"/>
            <w:shd w:val="clear" w:color="auto" w:fill="D9E2F3" w:themeFill="accent1" w:themeFillTint="33"/>
            <w:vAlign w:val="center"/>
          </w:tcPr>
          <w:p w14:paraId="563C8C6C" w14:textId="77777777" w:rsidR="008A5B53" w:rsidRPr="00866E8A" w:rsidRDefault="008A5B53" w:rsidP="00F00B61">
            <w:pPr>
              <w:jc w:val="center"/>
              <w:rPr>
                <w:rFonts w:ascii="Calibri" w:eastAsia="Times New Roman" w:hAnsi="Calibri" w:cs="Calibri"/>
                <w:b/>
                <w:bCs/>
                <w:sz w:val="18"/>
                <w:szCs w:val="18"/>
              </w:rPr>
            </w:pPr>
            <w:r w:rsidRPr="00866E8A">
              <w:rPr>
                <w:rFonts w:ascii="Calibri" w:eastAsia="Times New Roman" w:hAnsi="Calibri" w:cs="Calibri"/>
                <w:b/>
                <w:bCs/>
                <w:sz w:val="18"/>
                <w:szCs w:val="18"/>
              </w:rPr>
              <w:t>CÓDIGO</w:t>
            </w:r>
          </w:p>
        </w:tc>
        <w:tc>
          <w:tcPr>
            <w:tcW w:w="2725" w:type="dxa"/>
            <w:shd w:val="clear" w:color="auto" w:fill="D9E2F3" w:themeFill="accent1" w:themeFillTint="33"/>
            <w:vAlign w:val="center"/>
          </w:tcPr>
          <w:p w14:paraId="6BE3E705" w14:textId="77777777" w:rsidR="008A5B53" w:rsidRPr="00866E8A" w:rsidRDefault="008A5B53" w:rsidP="00F00B61">
            <w:pPr>
              <w:jc w:val="center"/>
              <w:rPr>
                <w:rFonts w:ascii="Calibri" w:eastAsia="Times New Roman" w:hAnsi="Calibri" w:cs="Calibri"/>
                <w:b/>
                <w:bCs/>
                <w:sz w:val="18"/>
                <w:szCs w:val="18"/>
              </w:rPr>
            </w:pPr>
            <w:r w:rsidRPr="00866E8A">
              <w:rPr>
                <w:rFonts w:ascii="Calibri" w:eastAsia="Times New Roman" w:hAnsi="Calibri" w:cs="Calibri"/>
                <w:b/>
                <w:bCs/>
                <w:sz w:val="18"/>
                <w:szCs w:val="18"/>
              </w:rPr>
              <w:t>DESCRIÇÃO</w:t>
            </w:r>
          </w:p>
        </w:tc>
        <w:tc>
          <w:tcPr>
            <w:tcW w:w="729" w:type="dxa"/>
            <w:shd w:val="clear" w:color="auto" w:fill="D9E2F3" w:themeFill="accent1" w:themeFillTint="33"/>
            <w:vAlign w:val="center"/>
          </w:tcPr>
          <w:p w14:paraId="21229837" w14:textId="77777777" w:rsidR="008A5B53" w:rsidRPr="00866E8A" w:rsidRDefault="008A5B53" w:rsidP="00F00B61">
            <w:pPr>
              <w:jc w:val="center"/>
              <w:rPr>
                <w:rFonts w:ascii="Calibri" w:eastAsia="Times New Roman" w:hAnsi="Calibri" w:cs="Calibri"/>
                <w:b/>
                <w:bCs/>
                <w:sz w:val="18"/>
                <w:szCs w:val="18"/>
              </w:rPr>
            </w:pPr>
            <w:r w:rsidRPr="00866E8A">
              <w:rPr>
                <w:rFonts w:ascii="Calibri" w:eastAsia="Times New Roman" w:hAnsi="Calibri" w:cs="Calibri"/>
                <w:b/>
                <w:bCs/>
                <w:sz w:val="18"/>
                <w:szCs w:val="18"/>
              </w:rPr>
              <w:t>UNID.</w:t>
            </w:r>
          </w:p>
        </w:tc>
        <w:tc>
          <w:tcPr>
            <w:tcW w:w="916" w:type="dxa"/>
            <w:shd w:val="clear" w:color="auto" w:fill="D9E2F3" w:themeFill="accent1" w:themeFillTint="33"/>
            <w:vAlign w:val="center"/>
          </w:tcPr>
          <w:p w14:paraId="473630F3" w14:textId="77777777" w:rsidR="008A5B53" w:rsidRPr="00866E8A" w:rsidRDefault="008A5B53" w:rsidP="00F00B61">
            <w:pPr>
              <w:jc w:val="center"/>
              <w:rPr>
                <w:rFonts w:ascii="Calibri" w:eastAsia="Times New Roman" w:hAnsi="Calibri" w:cs="Calibri"/>
                <w:b/>
                <w:bCs/>
                <w:sz w:val="18"/>
                <w:szCs w:val="18"/>
              </w:rPr>
            </w:pPr>
            <w:r w:rsidRPr="00866E8A">
              <w:rPr>
                <w:rFonts w:ascii="Calibri" w:eastAsia="Times New Roman" w:hAnsi="Calibri" w:cs="Calibri"/>
                <w:b/>
                <w:bCs/>
                <w:sz w:val="18"/>
                <w:szCs w:val="18"/>
              </w:rPr>
              <w:t>QUANT.</w:t>
            </w:r>
          </w:p>
        </w:tc>
        <w:tc>
          <w:tcPr>
            <w:tcW w:w="1113" w:type="dxa"/>
            <w:shd w:val="clear" w:color="auto" w:fill="D9E2F3" w:themeFill="accent1" w:themeFillTint="33"/>
            <w:vAlign w:val="center"/>
          </w:tcPr>
          <w:p w14:paraId="0500B23F" w14:textId="77777777" w:rsidR="008A5B53" w:rsidRPr="00866E8A" w:rsidRDefault="008A5B53" w:rsidP="00F00B61">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UNITÁRIO</w:t>
            </w:r>
          </w:p>
        </w:tc>
        <w:tc>
          <w:tcPr>
            <w:tcW w:w="1264" w:type="dxa"/>
            <w:shd w:val="clear" w:color="auto" w:fill="D9E2F3" w:themeFill="accent1" w:themeFillTint="33"/>
            <w:vAlign w:val="center"/>
          </w:tcPr>
          <w:p w14:paraId="06C2D7CF" w14:textId="77777777" w:rsidR="008A5B53" w:rsidRPr="00866E8A" w:rsidRDefault="008A5B53" w:rsidP="00F00B61">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TOTAL</w:t>
            </w:r>
          </w:p>
        </w:tc>
        <w:tc>
          <w:tcPr>
            <w:tcW w:w="1101" w:type="dxa"/>
            <w:shd w:val="clear" w:color="auto" w:fill="D9E2F3" w:themeFill="accent1" w:themeFillTint="33"/>
            <w:vAlign w:val="center"/>
          </w:tcPr>
          <w:p w14:paraId="753175E0" w14:textId="6E33F07F" w:rsidR="008A5B53" w:rsidRPr="00866E8A" w:rsidRDefault="008A5B53" w:rsidP="008A5B53">
            <w:pPr>
              <w:jc w:val="center"/>
              <w:rPr>
                <w:rFonts w:ascii="Calibri" w:eastAsia="Times New Roman" w:hAnsi="Calibri" w:cs="Calibri"/>
                <w:b/>
                <w:bCs/>
                <w:sz w:val="18"/>
                <w:szCs w:val="18"/>
              </w:rPr>
            </w:pPr>
            <w:r>
              <w:rPr>
                <w:rFonts w:ascii="Calibri" w:eastAsia="Times New Roman" w:hAnsi="Calibri" w:cs="Calibri"/>
                <w:b/>
                <w:bCs/>
                <w:sz w:val="18"/>
                <w:szCs w:val="18"/>
              </w:rPr>
              <w:t>MARCA</w:t>
            </w:r>
            <w:r w:rsidR="003C6DFB">
              <w:rPr>
                <w:rFonts w:ascii="Calibri" w:eastAsia="Times New Roman" w:hAnsi="Calibri" w:cs="Calibri"/>
                <w:b/>
                <w:bCs/>
                <w:sz w:val="18"/>
                <w:szCs w:val="18"/>
              </w:rPr>
              <w:t xml:space="preserve"> (quando aplicável)</w:t>
            </w:r>
          </w:p>
        </w:tc>
      </w:tr>
      <w:tr w:rsidR="00044F58" w:rsidRPr="00866E8A" w14:paraId="48C03148" w14:textId="08E51A1B" w:rsidTr="003F7995">
        <w:trPr>
          <w:trHeight w:val="397"/>
        </w:trPr>
        <w:tc>
          <w:tcPr>
            <w:tcW w:w="665" w:type="dxa"/>
            <w:vAlign w:val="center"/>
          </w:tcPr>
          <w:p w14:paraId="62886C78" w14:textId="7D1C3F00" w:rsidR="00044F58" w:rsidRPr="00044F58" w:rsidRDefault="00044F58" w:rsidP="00044F58">
            <w:pPr>
              <w:jc w:val="center"/>
              <w:rPr>
                <w:rFonts w:ascii="Calibri" w:eastAsia="Times New Roman" w:hAnsi="Calibri" w:cs="Calibri"/>
                <w:bCs/>
                <w:sz w:val="18"/>
                <w:szCs w:val="18"/>
              </w:rPr>
            </w:pPr>
            <w:r w:rsidRPr="00044F58">
              <w:rPr>
                <w:rFonts w:ascii="Calibri" w:hAnsi="Calibri" w:cs="Calibri"/>
                <w:sz w:val="16"/>
                <w:szCs w:val="16"/>
              </w:rPr>
              <w:t>0001</w:t>
            </w:r>
          </w:p>
        </w:tc>
        <w:tc>
          <w:tcPr>
            <w:tcW w:w="831" w:type="dxa"/>
            <w:vAlign w:val="center"/>
          </w:tcPr>
          <w:p w14:paraId="26B63301" w14:textId="6FE91CD1" w:rsidR="00044F58" w:rsidRPr="00044F58" w:rsidRDefault="00044F58" w:rsidP="00044F58">
            <w:pPr>
              <w:jc w:val="center"/>
              <w:rPr>
                <w:rFonts w:ascii="Calibri" w:eastAsia="Times New Roman" w:hAnsi="Calibri" w:cs="Calibri"/>
                <w:bCs/>
                <w:sz w:val="18"/>
                <w:szCs w:val="18"/>
              </w:rPr>
            </w:pPr>
            <w:r w:rsidRPr="00044F58">
              <w:rPr>
                <w:rFonts w:ascii="Calibri" w:hAnsi="Calibri" w:cs="Calibri"/>
                <w:sz w:val="16"/>
                <w:szCs w:val="16"/>
              </w:rPr>
              <w:t>7369</w:t>
            </w:r>
          </w:p>
        </w:tc>
        <w:tc>
          <w:tcPr>
            <w:tcW w:w="2725" w:type="dxa"/>
            <w:vAlign w:val="center"/>
          </w:tcPr>
          <w:p w14:paraId="36CF670F" w14:textId="3B692F70" w:rsidR="00044F58" w:rsidRPr="00044F58" w:rsidRDefault="00044F58" w:rsidP="003F7995">
            <w:pPr>
              <w:jc w:val="both"/>
              <w:rPr>
                <w:rFonts w:ascii="Calibri" w:eastAsia="Times New Roman" w:hAnsi="Calibri" w:cs="Calibri"/>
                <w:bCs/>
                <w:sz w:val="18"/>
                <w:szCs w:val="18"/>
              </w:rPr>
            </w:pPr>
            <w:r>
              <w:rPr>
                <w:rFonts w:ascii="Calibri" w:hAnsi="Calibri" w:cs="Calibri"/>
                <w:sz w:val="16"/>
                <w:szCs w:val="16"/>
              </w:rPr>
              <w:t>P</w:t>
            </w:r>
            <w:r w:rsidRPr="00044F58">
              <w:rPr>
                <w:rFonts w:ascii="Calibri" w:hAnsi="Calibri" w:cs="Calibri"/>
                <w:sz w:val="16"/>
                <w:szCs w:val="16"/>
              </w:rPr>
              <w:t xml:space="preserve">ÃO FRANCÊS - PÃO </w:t>
            </w:r>
            <w:r w:rsidR="003C6DFB">
              <w:rPr>
                <w:rFonts w:ascii="Calibri" w:hAnsi="Calibri" w:cs="Calibri"/>
                <w:sz w:val="16"/>
                <w:szCs w:val="16"/>
              </w:rPr>
              <w:t>FRANCÊS</w:t>
            </w:r>
            <w:r w:rsidRPr="00044F58">
              <w:rPr>
                <w:rFonts w:ascii="Calibri" w:hAnsi="Calibri" w:cs="Calibri"/>
                <w:sz w:val="16"/>
                <w:szCs w:val="16"/>
              </w:rPr>
              <w:t xml:space="preserve">: UNIDADE CONTENDO 50G, FRESCO, MACIO, SEM PRESENÇA DE SUJIDADES. O pão deverá estar embalado em sacos plástico transparente, de maneira higiênica e ordenados, sem amassá-los. Será rejeitado o pão queimado ou mal cozido. O pão deve ser fabricado com matérias primas de primeira qualidade, isentos de matéria terrosa, parasitos e em perfeito estado de conservação e também deve ter tamanho padrão. NÃO DEVE SER EMBALADO QUENTE. EMBALAGEM PLÁSTICA ATÓXICA, COM IDENTIFICAÇÃO DO PRODUTO, RÓTULO COM INGREDIENTES, VALOR NUTRICIONAL, PESO, </w:t>
            </w:r>
            <w:r w:rsidR="003F7995">
              <w:rPr>
                <w:rFonts w:ascii="Calibri" w:hAnsi="Calibri" w:cs="Calibri"/>
                <w:sz w:val="16"/>
                <w:szCs w:val="16"/>
              </w:rPr>
              <w:t>FABRICANTE, DATA DE FABRICAÇÃO</w:t>
            </w:r>
            <w:r w:rsidRPr="00044F58">
              <w:rPr>
                <w:rFonts w:ascii="Calibri" w:hAnsi="Calibri" w:cs="Calibri"/>
                <w:sz w:val="16"/>
                <w:szCs w:val="16"/>
              </w:rPr>
              <w:t>. FEITO NO DIA DA ENTREGA. ENTREGA DIÁRIA NO PERÍODO DA MANHÃ E DA TARDE.</w:t>
            </w:r>
          </w:p>
        </w:tc>
        <w:tc>
          <w:tcPr>
            <w:tcW w:w="729" w:type="dxa"/>
            <w:vAlign w:val="center"/>
          </w:tcPr>
          <w:p w14:paraId="4DB17F0B" w14:textId="56F4F0C5" w:rsidR="00044F58" w:rsidRPr="00044F58" w:rsidRDefault="00044F58" w:rsidP="00044F58">
            <w:pPr>
              <w:jc w:val="center"/>
              <w:rPr>
                <w:rFonts w:ascii="Calibri" w:eastAsia="Times New Roman" w:hAnsi="Calibri" w:cs="Calibri"/>
                <w:bCs/>
                <w:sz w:val="18"/>
                <w:szCs w:val="18"/>
              </w:rPr>
            </w:pPr>
            <w:r w:rsidRPr="00044F58">
              <w:rPr>
                <w:rFonts w:ascii="Calibri" w:hAnsi="Calibri" w:cs="Calibri"/>
                <w:sz w:val="16"/>
                <w:szCs w:val="16"/>
              </w:rPr>
              <w:t>Kg</w:t>
            </w:r>
          </w:p>
        </w:tc>
        <w:tc>
          <w:tcPr>
            <w:tcW w:w="916" w:type="dxa"/>
            <w:vAlign w:val="center"/>
          </w:tcPr>
          <w:p w14:paraId="2D63A59C" w14:textId="0B3574E7" w:rsidR="00044F58" w:rsidRPr="00044F58" w:rsidRDefault="003F7995" w:rsidP="003F7995">
            <w:pPr>
              <w:jc w:val="center"/>
              <w:rPr>
                <w:rFonts w:ascii="Calibri" w:eastAsia="Times New Roman" w:hAnsi="Calibri" w:cs="Calibri"/>
                <w:bCs/>
                <w:sz w:val="18"/>
                <w:szCs w:val="18"/>
              </w:rPr>
            </w:pPr>
            <w:r>
              <w:rPr>
                <w:rFonts w:ascii="Calibri" w:hAnsi="Calibri" w:cs="Calibri"/>
                <w:sz w:val="16"/>
                <w:szCs w:val="16"/>
              </w:rPr>
              <w:t>1450</w:t>
            </w:r>
          </w:p>
        </w:tc>
        <w:tc>
          <w:tcPr>
            <w:tcW w:w="1113" w:type="dxa"/>
            <w:vAlign w:val="center"/>
          </w:tcPr>
          <w:p w14:paraId="62D518A1" w14:textId="7F181449" w:rsidR="00044F58" w:rsidRPr="00866E8A" w:rsidRDefault="00044F58" w:rsidP="00044F58">
            <w:pPr>
              <w:jc w:val="center"/>
              <w:rPr>
                <w:rFonts w:ascii="Calibri" w:eastAsia="Times New Roman" w:hAnsi="Calibri" w:cs="Calibri"/>
                <w:bCs/>
                <w:sz w:val="18"/>
                <w:szCs w:val="18"/>
              </w:rPr>
            </w:pPr>
            <w:r w:rsidRPr="00221C9C">
              <w:rPr>
                <w:rFonts w:ascii="Calibri" w:eastAsia="Times New Roman" w:hAnsi="Calibri" w:cs="Calibri"/>
                <w:bCs/>
                <w:sz w:val="18"/>
                <w:szCs w:val="18"/>
              </w:rPr>
              <w:t>R$</w:t>
            </w:r>
          </w:p>
        </w:tc>
        <w:tc>
          <w:tcPr>
            <w:tcW w:w="1264" w:type="dxa"/>
            <w:vAlign w:val="center"/>
          </w:tcPr>
          <w:p w14:paraId="241EB2DB" w14:textId="0384D3AC" w:rsidR="00044F58" w:rsidRPr="00866E8A" w:rsidRDefault="00044F58" w:rsidP="00044F58">
            <w:pPr>
              <w:jc w:val="center"/>
              <w:rPr>
                <w:rFonts w:ascii="Calibri" w:eastAsia="Times New Roman" w:hAnsi="Calibri" w:cs="Calibri"/>
                <w:bCs/>
                <w:sz w:val="18"/>
                <w:szCs w:val="18"/>
              </w:rPr>
            </w:pPr>
            <w:r w:rsidRPr="00221C9C">
              <w:rPr>
                <w:rFonts w:ascii="Calibri" w:eastAsia="Times New Roman" w:hAnsi="Calibri" w:cs="Calibri"/>
                <w:bCs/>
                <w:sz w:val="18"/>
                <w:szCs w:val="18"/>
              </w:rPr>
              <w:t>R$</w:t>
            </w:r>
          </w:p>
        </w:tc>
        <w:tc>
          <w:tcPr>
            <w:tcW w:w="1101" w:type="dxa"/>
            <w:vAlign w:val="center"/>
          </w:tcPr>
          <w:p w14:paraId="58273721" w14:textId="7669B66A" w:rsidR="00044F58" w:rsidRPr="00866E8A" w:rsidRDefault="00044F58" w:rsidP="00044F58">
            <w:pPr>
              <w:jc w:val="center"/>
              <w:rPr>
                <w:rFonts w:ascii="Calibri" w:eastAsia="Times New Roman" w:hAnsi="Calibri" w:cs="Calibri"/>
                <w:bCs/>
                <w:sz w:val="18"/>
                <w:szCs w:val="18"/>
              </w:rPr>
            </w:pPr>
          </w:p>
        </w:tc>
      </w:tr>
      <w:tr w:rsidR="008A5B53" w:rsidRPr="00866E8A" w14:paraId="55636A40" w14:textId="47E2FE2E" w:rsidTr="008A5B53">
        <w:trPr>
          <w:trHeight w:val="567"/>
        </w:trPr>
        <w:tc>
          <w:tcPr>
            <w:tcW w:w="6979" w:type="dxa"/>
            <w:gridSpan w:val="6"/>
            <w:vAlign w:val="center"/>
          </w:tcPr>
          <w:p w14:paraId="4D76B316" w14:textId="1BC0B0D6" w:rsidR="008A5B53" w:rsidRPr="00866E8A" w:rsidRDefault="008A5B53" w:rsidP="00F00B61">
            <w:pPr>
              <w:jc w:val="both"/>
              <w:rPr>
                <w:rFonts w:ascii="Calibri" w:eastAsia="Times New Roman" w:hAnsi="Calibri" w:cs="Calibri"/>
                <w:b/>
                <w:sz w:val="18"/>
                <w:szCs w:val="18"/>
              </w:rPr>
            </w:pPr>
            <w:r>
              <w:rPr>
                <w:rFonts w:ascii="Calibri" w:eastAsia="Times New Roman" w:hAnsi="Calibri" w:cs="Calibri"/>
                <w:b/>
                <w:sz w:val="18"/>
                <w:szCs w:val="18"/>
              </w:rPr>
              <w:t>VALOR TOTAL POR EXTENSO:</w:t>
            </w:r>
          </w:p>
        </w:tc>
        <w:tc>
          <w:tcPr>
            <w:tcW w:w="1264" w:type="dxa"/>
            <w:vAlign w:val="center"/>
          </w:tcPr>
          <w:p w14:paraId="5DC122DD" w14:textId="4A4CB358" w:rsidR="008A5B53" w:rsidRPr="00866E8A" w:rsidRDefault="008A5B53" w:rsidP="00F00B61">
            <w:pPr>
              <w:jc w:val="center"/>
              <w:rPr>
                <w:rFonts w:ascii="Calibri" w:eastAsia="Times New Roman" w:hAnsi="Calibri" w:cs="Calibri"/>
                <w:b/>
                <w:sz w:val="18"/>
                <w:szCs w:val="18"/>
              </w:rPr>
            </w:pPr>
          </w:p>
        </w:tc>
        <w:tc>
          <w:tcPr>
            <w:tcW w:w="1101" w:type="dxa"/>
            <w:vAlign w:val="center"/>
          </w:tcPr>
          <w:p w14:paraId="6A3E049F" w14:textId="77777777" w:rsidR="008A5B53" w:rsidRPr="00866E8A" w:rsidRDefault="008A5B53" w:rsidP="008A5B53">
            <w:pPr>
              <w:jc w:val="center"/>
              <w:rPr>
                <w:rFonts w:ascii="Calibri" w:eastAsia="Times New Roman" w:hAnsi="Calibri" w:cs="Calibri"/>
                <w:b/>
                <w:sz w:val="18"/>
                <w:szCs w:val="18"/>
              </w:rPr>
            </w:pPr>
          </w:p>
        </w:tc>
      </w:tr>
    </w:tbl>
    <w:p w14:paraId="70AE5D4A" w14:textId="77777777" w:rsidR="007B31C8" w:rsidRPr="007A068D" w:rsidRDefault="007B31C8" w:rsidP="00D95A83">
      <w:pPr>
        <w:jc w:val="both"/>
        <w:rPr>
          <w:rFonts w:ascii="Calibri" w:eastAsia="Times New Roman" w:hAnsi="Calibri" w:cs="Calibri"/>
          <w:sz w:val="22"/>
          <w:szCs w:val="22"/>
        </w:rPr>
      </w:pPr>
    </w:p>
    <w:p w14:paraId="2AA92A5C" w14:textId="77777777" w:rsidR="008A5B53" w:rsidRDefault="008A5B53" w:rsidP="00D95A83">
      <w:pPr>
        <w:jc w:val="both"/>
        <w:rPr>
          <w:rFonts w:ascii="Calibri" w:eastAsia="Times New Roman" w:hAnsi="Calibri" w:cs="Calibri"/>
          <w:sz w:val="22"/>
          <w:szCs w:val="22"/>
        </w:rPr>
      </w:pPr>
    </w:p>
    <w:p w14:paraId="484D0DDA" w14:textId="77777777" w:rsidR="00C47B0B" w:rsidRDefault="00C47B0B" w:rsidP="00D95A83">
      <w:pPr>
        <w:jc w:val="both"/>
        <w:rPr>
          <w:rFonts w:ascii="Calibri" w:eastAsia="Times New Roman" w:hAnsi="Calibri" w:cs="Calibri"/>
          <w:sz w:val="22"/>
          <w:szCs w:val="22"/>
        </w:rPr>
      </w:pPr>
    </w:p>
    <w:p w14:paraId="17AE5474" w14:textId="3C83E306" w:rsidR="00A964D5" w:rsidRPr="007A068D" w:rsidRDefault="00A964D5" w:rsidP="00D95A83">
      <w:pPr>
        <w:jc w:val="both"/>
        <w:rPr>
          <w:rFonts w:ascii="Calibri" w:eastAsia="Times New Roman" w:hAnsi="Calibri" w:cs="Calibri"/>
          <w:sz w:val="22"/>
          <w:szCs w:val="22"/>
        </w:rPr>
      </w:pPr>
      <w:r w:rsidRPr="007A068D">
        <w:rPr>
          <w:rFonts w:ascii="Calibri" w:eastAsia="Times New Roman" w:hAnsi="Calibri" w:cs="Calibri"/>
          <w:sz w:val="22"/>
          <w:szCs w:val="22"/>
        </w:rPr>
        <w:t>A Empresa ......................................................... DECLARA que:</w:t>
      </w:r>
    </w:p>
    <w:p w14:paraId="65EE5EBB" w14:textId="77777777" w:rsidR="00A964D5" w:rsidRPr="007A068D" w:rsidRDefault="00A964D5" w:rsidP="00D95A83">
      <w:pPr>
        <w:jc w:val="both"/>
        <w:rPr>
          <w:rFonts w:ascii="Calibri" w:eastAsia="Times New Roman" w:hAnsi="Calibri" w:cs="Calibri"/>
          <w:sz w:val="22"/>
          <w:szCs w:val="22"/>
        </w:rPr>
      </w:pPr>
    </w:p>
    <w:p w14:paraId="0A11983A" w14:textId="77777777"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lastRenderedPageBreak/>
        <w:t>Estão inclusas no valor cotado todas as despesas com mão de obra e, bem como, todos os tributos e encargos fiscais, sociais, trabalhistas, previdenciários e comerciais e, ainda, os gastos com transporte e acondicionamento dos produtos em embalagens adequadas.</w:t>
      </w:r>
    </w:p>
    <w:p w14:paraId="5413A642" w14:textId="77777777"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Validade da proposta: 60 (sessenta) dias.</w:t>
      </w:r>
    </w:p>
    <w:p w14:paraId="66CD0219" w14:textId="396A39FF"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Prazo de início de fornecimento de acordo com o estabelecido no termo de referência (Anexo I do Edital</w:t>
      </w:r>
      <w:r w:rsidR="00EE08D3" w:rsidRPr="007A068D">
        <w:rPr>
          <w:rFonts w:ascii="Calibri" w:eastAsia="Times New Roman" w:hAnsi="Calibri" w:cs="Calibri"/>
          <w:sz w:val="22"/>
          <w:szCs w:val="22"/>
        </w:rPr>
        <w:t>)</w:t>
      </w:r>
      <w:r w:rsidRPr="007A068D">
        <w:rPr>
          <w:rFonts w:ascii="Calibri" w:eastAsia="Times New Roman" w:hAnsi="Calibri" w:cs="Calibri"/>
          <w:sz w:val="22"/>
          <w:szCs w:val="22"/>
        </w:rPr>
        <w:t xml:space="preserve"> desse processo.</w:t>
      </w:r>
    </w:p>
    <w:p w14:paraId="0A2A15A2" w14:textId="77777777"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Que não incide nas vedações previstas na Lei Federal nº 14.133/2021.</w:t>
      </w:r>
    </w:p>
    <w:p w14:paraId="3A2D359F" w14:textId="1667F134"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 xml:space="preserve">Que o prazo de início da entrega dos </w:t>
      </w:r>
      <w:r w:rsidR="00C47B0B">
        <w:rPr>
          <w:rFonts w:ascii="Calibri" w:eastAsia="Times New Roman" w:hAnsi="Calibri" w:cs="Calibri"/>
          <w:sz w:val="22"/>
          <w:szCs w:val="22"/>
        </w:rPr>
        <w:t>produtos</w:t>
      </w:r>
      <w:r w:rsidRPr="007A068D">
        <w:rPr>
          <w:rFonts w:ascii="Calibri" w:eastAsia="Times New Roman" w:hAnsi="Calibri" w:cs="Calibri"/>
          <w:sz w:val="22"/>
          <w:szCs w:val="22"/>
        </w:rPr>
        <w:t xml:space="preserve"> será de acordo com os termos estabelecidos no Anexo I </w:t>
      </w:r>
      <w:r w:rsidR="00C47B0B">
        <w:rPr>
          <w:rFonts w:ascii="Calibri" w:eastAsia="Times New Roman" w:hAnsi="Calibri" w:cs="Calibri"/>
          <w:sz w:val="22"/>
          <w:szCs w:val="22"/>
        </w:rPr>
        <w:t>do</w:t>
      </w:r>
      <w:r w:rsidRPr="007A068D">
        <w:rPr>
          <w:rFonts w:ascii="Calibri" w:eastAsia="Times New Roman" w:hAnsi="Calibri" w:cs="Calibri"/>
          <w:sz w:val="22"/>
          <w:szCs w:val="22"/>
        </w:rPr>
        <w:t xml:space="preserve"> Edital</w:t>
      </w:r>
      <w:r w:rsidR="00C47B0B">
        <w:rPr>
          <w:rFonts w:ascii="Calibri" w:eastAsia="Times New Roman" w:hAnsi="Calibri" w:cs="Calibri"/>
          <w:sz w:val="22"/>
          <w:szCs w:val="22"/>
        </w:rPr>
        <w:t>,</w:t>
      </w:r>
      <w:r w:rsidRPr="007A068D">
        <w:rPr>
          <w:rFonts w:ascii="Calibri" w:eastAsia="Times New Roman" w:hAnsi="Calibri" w:cs="Calibri"/>
          <w:sz w:val="22"/>
          <w:szCs w:val="22"/>
        </w:rPr>
        <w:t xml:space="preserve"> a contar do recebimento, por parte da Contratada, da </w:t>
      </w:r>
      <w:r w:rsidR="00C47B0B">
        <w:rPr>
          <w:rFonts w:ascii="Calibri" w:eastAsia="Times New Roman" w:hAnsi="Calibri" w:cs="Calibri"/>
          <w:sz w:val="22"/>
          <w:szCs w:val="22"/>
        </w:rPr>
        <w:t>autorização de fornecimento</w:t>
      </w:r>
      <w:r w:rsidRPr="007A068D">
        <w:rPr>
          <w:rFonts w:ascii="Calibri" w:eastAsia="Times New Roman" w:hAnsi="Calibri" w:cs="Calibri"/>
          <w:sz w:val="22"/>
          <w:szCs w:val="22"/>
        </w:rPr>
        <w:t xml:space="preserve"> ou documento similar, todos os bens serão avaliados, sob pena de devolução de não aceite, caso não atenda a descriminação do Termo de Referência do referido Edital ou de má qualidade.</w:t>
      </w:r>
    </w:p>
    <w:p w14:paraId="253C5B84" w14:textId="77777777" w:rsidR="006A11D1" w:rsidRPr="007A068D" w:rsidRDefault="006A11D1" w:rsidP="00D95A83">
      <w:pPr>
        <w:pStyle w:val="PargrafodaLista"/>
        <w:ind w:left="0"/>
        <w:rPr>
          <w:rFonts w:ascii="Calibri" w:eastAsia="Times New Roman" w:hAnsi="Calibri" w:cs="Calibri"/>
          <w:sz w:val="22"/>
          <w:szCs w:val="22"/>
        </w:rPr>
      </w:pPr>
    </w:p>
    <w:p w14:paraId="3ED8FBB0" w14:textId="339A1A97" w:rsidR="006A11D1" w:rsidRPr="007A068D" w:rsidRDefault="008E5004" w:rsidP="00C47B0B">
      <w:pPr>
        <w:jc w:val="both"/>
        <w:rPr>
          <w:rFonts w:ascii="Calibri" w:eastAsia="Times New Roman" w:hAnsi="Calibri" w:cs="Calibri"/>
          <w:sz w:val="22"/>
          <w:szCs w:val="22"/>
        </w:rPr>
      </w:pPr>
      <w:r w:rsidRPr="007A068D">
        <w:rPr>
          <w:rFonts w:ascii="Calibri" w:eastAsia="Times New Roman" w:hAnsi="Calibri" w:cs="Calibri"/>
          <w:sz w:val="22"/>
          <w:szCs w:val="22"/>
        </w:rPr>
        <w:t>LOCAL E DATA</w:t>
      </w:r>
    </w:p>
    <w:p w14:paraId="1B32B62C" w14:textId="77777777" w:rsidR="008E5004" w:rsidRPr="007A068D" w:rsidRDefault="008E5004" w:rsidP="00D95A83">
      <w:pPr>
        <w:jc w:val="both"/>
        <w:rPr>
          <w:rFonts w:ascii="Calibri" w:eastAsia="Times New Roman" w:hAnsi="Calibri" w:cs="Calibri"/>
          <w:sz w:val="22"/>
          <w:szCs w:val="22"/>
        </w:rPr>
      </w:pPr>
    </w:p>
    <w:p w14:paraId="0A04F737" w14:textId="77777777" w:rsidR="008E5004" w:rsidRPr="007A068D" w:rsidRDefault="008E5004" w:rsidP="00D95A83">
      <w:pPr>
        <w:jc w:val="center"/>
        <w:rPr>
          <w:rFonts w:ascii="Calibri" w:eastAsia="Calibri" w:hAnsi="Calibri" w:cs="Calibri"/>
          <w:sz w:val="22"/>
          <w:szCs w:val="22"/>
        </w:rPr>
      </w:pPr>
      <w:r w:rsidRPr="007A068D">
        <w:rPr>
          <w:rFonts w:ascii="Calibri" w:eastAsia="Calibri" w:hAnsi="Calibri" w:cs="Calibri"/>
          <w:sz w:val="22"/>
          <w:szCs w:val="22"/>
        </w:rPr>
        <w:t>_____________________________________</w:t>
      </w:r>
    </w:p>
    <w:p w14:paraId="7B8CBEA9" w14:textId="79317B6E" w:rsidR="008E5004" w:rsidRPr="007A068D" w:rsidRDefault="008E5004" w:rsidP="00D95A83">
      <w:pPr>
        <w:jc w:val="center"/>
        <w:rPr>
          <w:rFonts w:ascii="Calibri" w:eastAsia="Calibri" w:hAnsi="Calibri" w:cs="Calibri"/>
          <w:sz w:val="22"/>
          <w:szCs w:val="22"/>
        </w:rPr>
      </w:pPr>
      <w:r w:rsidRPr="007A068D">
        <w:rPr>
          <w:rFonts w:ascii="Calibri" w:eastAsia="Calibri" w:hAnsi="Calibri" w:cs="Calibri"/>
          <w:sz w:val="22"/>
          <w:szCs w:val="22"/>
        </w:rPr>
        <w:t>ASSINATURA DO RESPONSÁVEL</w:t>
      </w:r>
    </w:p>
    <w:p w14:paraId="2533433C" w14:textId="77777777" w:rsidR="00D723C5" w:rsidRPr="007A068D" w:rsidRDefault="00D723C5" w:rsidP="00D95A83">
      <w:pPr>
        <w:jc w:val="center"/>
        <w:rPr>
          <w:rFonts w:ascii="Calibri" w:eastAsia="Calibri" w:hAnsi="Calibri" w:cs="Calibri"/>
          <w:sz w:val="22"/>
          <w:szCs w:val="22"/>
        </w:rPr>
      </w:pPr>
    </w:p>
    <w:p w14:paraId="145D6A7A" w14:textId="5C63FBFD" w:rsidR="00B6432E" w:rsidRPr="007A068D" w:rsidRDefault="00D723C5" w:rsidP="00D95A83">
      <w:pPr>
        <w:jc w:val="both"/>
        <w:rPr>
          <w:rFonts w:ascii="Calibri" w:eastAsia="Times New Roman" w:hAnsi="Calibri" w:cs="Calibri"/>
          <w:sz w:val="22"/>
          <w:szCs w:val="22"/>
        </w:rPr>
      </w:pPr>
      <w:r w:rsidRPr="007A068D">
        <w:rPr>
          <w:rFonts w:ascii="Calibri" w:eastAsia="Times New Roman" w:hAnsi="Calibri" w:cs="Calibri"/>
          <w:sz w:val="22"/>
          <w:szCs w:val="22"/>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496ABB3F" w14:textId="398A95A2" w:rsidR="00FC1077" w:rsidRDefault="00FC1077">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6A80ADA0" w14:textId="2B98F452" w:rsidR="00FC1077" w:rsidRPr="00FC1077" w:rsidRDefault="00FC1077" w:rsidP="00FC1077">
      <w:pPr>
        <w:shd w:val="clear" w:color="auto" w:fill="D9E2F3" w:themeFill="accent1" w:themeFillTint="33"/>
        <w:spacing w:line="360" w:lineRule="auto"/>
        <w:jc w:val="center"/>
        <w:rPr>
          <w:rFonts w:asciiTheme="minorHAnsi" w:hAnsiTheme="minorHAnsi" w:cstheme="minorHAnsi"/>
          <w:sz w:val="22"/>
          <w:szCs w:val="22"/>
        </w:rPr>
      </w:pPr>
      <w:r w:rsidRPr="00FC1077">
        <w:rPr>
          <w:rFonts w:asciiTheme="minorHAnsi" w:hAnsiTheme="minorHAnsi" w:cstheme="minorHAnsi"/>
          <w:b/>
          <w:bCs/>
          <w:iCs/>
          <w:color w:val="000000"/>
          <w:sz w:val="22"/>
          <w:szCs w:val="22"/>
        </w:rPr>
        <w:lastRenderedPageBreak/>
        <w:t>ANEXO III – MINUTA DE ATA DE REGISTRO DE PREÇOS</w:t>
      </w:r>
    </w:p>
    <w:p w14:paraId="776D834A" w14:textId="77777777" w:rsidR="00E11E8B" w:rsidRDefault="00E11E8B" w:rsidP="00FC1077">
      <w:pPr>
        <w:jc w:val="center"/>
        <w:rPr>
          <w:rFonts w:asciiTheme="minorHAnsi" w:hAnsiTheme="minorHAnsi" w:cstheme="minorHAnsi"/>
          <w:b/>
          <w:bCs/>
          <w:sz w:val="22"/>
          <w:szCs w:val="22"/>
        </w:rPr>
      </w:pPr>
    </w:p>
    <w:p w14:paraId="4762A883" w14:textId="55658DB6" w:rsidR="0042785A" w:rsidRPr="007A068D" w:rsidRDefault="009257F7" w:rsidP="0042785A">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005/2026</w:t>
      </w:r>
    </w:p>
    <w:p w14:paraId="2EE78946" w14:textId="56CB60E4" w:rsidR="0042785A" w:rsidRPr="007A068D" w:rsidRDefault="009257F7" w:rsidP="0042785A">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006/2026</w:t>
      </w:r>
    </w:p>
    <w:p w14:paraId="3921D756" w14:textId="77777777" w:rsidR="003F7995" w:rsidRPr="007A068D" w:rsidRDefault="003F7995" w:rsidP="003F7995">
      <w:pPr>
        <w:spacing w:after="240"/>
        <w:jc w:val="center"/>
        <w:rPr>
          <w:rFonts w:ascii="Calibri" w:eastAsia="Times New Roman" w:hAnsi="Calibri" w:cs="Calibri"/>
          <w:sz w:val="22"/>
          <w:szCs w:val="22"/>
        </w:rPr>
      </w:pPr>
      <w:r>
        <w:rPr>
          <w:rFonts w:ascii="Calibri" w:eastAsia="Times New Roman" w:hAnsi="Calibri" w:cs="Calibri"/>
          <w:b/>
          <w:bCs/>
          <w:sz w:val="22"/>
          <w:szCs w:val="22"/>
        </w:rPr>
        <w:t>SRP Nº 003/2026</w:t>
      </w:r>
    </w:p>
    <w:p w14:paraId="66B367BA" w14:textId="7A7943DC" w:rsidR="003F7995" w:rsidRPr="00FC1077" w:rsidRDefault="00FB7D7E" w:rsidP="003F7995">
      <w:pPr>
        <w:widowControl w:val="0"/>
        <w:tabs>
          <w:tab w:val="center" w:pos="4779"/>
          <w:tab w:val="right" w:pos="9198"/>
        </w:tabs>
        <w:autoSpaceDE w:val="0"/>
        <w:autoSpaceDN w:val="0"/>
        <w:adjustRightInd w:val="0"/>
        <w:spacing w:before="120" w:after="120" w:line="276" w:lineRule="auto"/>
        <w:ind w:right="-28"/>
        <w:jc w:val="both"/>
        <w:rPr>
          <w:rFonts w:asciiTheme="minorHAnsi" w:hAnsiTheme="minorHAnsi" w:cstheme="minorHAnsi"/>
          <w:sz w:val="22"/>
          <w:szCs w:val="22"/>
        </w:rPr>
      </w:pPr>
      <w:r w:rsidRPr="00FB7D7E">
        <w:rPr>
          <w:rFonts w:ascii="Calibri" w:eastAsia="Calibri" w:hAnsi="Calibri" w:cs="Calibri"/>
          <w:color w:val="000000"/>
          <w:sz w:val="22"/>
          <w:szCs w:val="22"/>
        </w:rPr>
        <w:t>A</w:t>
      </w:r>
      <w:r>
        <w:rPr>
          <w:rFonts w:ascii="Calibri" w:eastAsia="Calibri" w:hAnsi="Calibri" w:cs="Calibri"/>
          <w:b/>
          <w:bCs/>
          <w:color w:val="000000"/>
          <w:sz w:val="22"/>
          <w:szCs w:val="22"/>
        </w:rPr>
        <w:t xml:space="preserve"> </w:t>
      </w:r>
      <w:r w:rsidRPr="00001DAC">
        <w:rPr>
          <w:rFonts w:ascii="Calibri" w:eastAsia="Calibri" w:hAnsi="Calibri" w:cs="Calibri"/>
          <w:b/>
          <w:bCs/>
          <w:color w:val="000000"/>
          <w:sz w:val="22"/>
          <w:szCs w:val="22"/>
        </w:rPr>
        <w:t>FUMSAT - Fundação Municipal de Saúde de Teixeiras – MG</w:t>
      </w:r>
      <w:r w:rsidRPr="00001DAC">
        <w:rPr>
          <w:rFonts w:ascii="Calibri" w:eastAsia="Calibri" w:hAnsi="Calibri" w:cs="Calibri"/>
          <w:color w:val="000000"/>
          <w:sz w:val="22"/>
          <w:szCs w:val="22"/>
        </w:rPr>
        <w:t xml:space="preserve">, inscrita no CNPJ nº 18.134.122/0001-36, sediada na Rua Santa Teresa, nº 330, Centro, em Teixeiras, Estado de Minas Gerais, CEP 36.580-0000, </w:t>
      </w:r>
      <w:r>
        <w:rPr>
          <w:rFonts w:ascii="Calibri" w:eastAsia="Calibri" w:hAnsi="Calibri" w:cs="Calibri"/>
          <w:color w:val="000000"/>
          <w:sz w:val="22"/>
          <w:szCs w:val="22"/>
        </w:rPr>
        <w:t xml:space="preserve">neste ato representado(a) pelo </w:t>
      </w:r>
      <w:r w:rsidRPr="00001DAC">
        <w:rPr>
          <w:rFonts w:ascii="Calibri" w:eastAsia="Calibri" w:hAnsi="Calibri" w:cs="Calibri"/>
          <w:color w:val="000000"/>
          <w:sz w:val="22"/>
          <w:szCs w:val="22"/>
        </w:rPr>
        <w:t xml:space="preserve">seu Presidente, Sr. </w:t>
      </w:r>
      <w:r w:rsidR="0042785A">
        <w:rPr>
          <w:rFonts w:ascii="Calibri" w:eastAsia="Calibri" w:hAnsi="Calibri" w:cs="Calibri"/>
          <w:b/>
          <w:bCs/>
          <w:color w:val="000000"/>
          <w:sz w:val="22"/>
          <w:szCs w:val="22"/>
        </w:rPr>
        <w:t>Paulo Sérgio de Oliveira</w:t>
      </w:r>
      <w:r w:rsidR="00FC1077" w:rsidRPr="00FC1077">
        <w:rPr>
          <w:rFonts w:asciiTheme="minorHAnsi" w:hAnsiTheme="minorHAnsi" w:cstheme="minorHAnsi"/>
          <w:sz w:val="22"/>
          <w:szCs w:val="22"/>
        </w:rPr>
        <w:t>,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0B9F42AF" w14:textId="77777777" w:rsidR="003F7995" w:rsidRPr="00FC1077" w:rsidRDefault="003F7995" w:rsidP="003F7995">
      <w:pPr>
        <w:pStyle w:val="Nivel01"/>
        <w:numPr>
          <w:ilvl w:val="0"/>
          <w:numId w:val="7"/>
        </w:numPr>
        <w:ind w:left="0" w:firstLine="0"/>
        <w:rPr>
          <w:rFonts w:asciiTheme="minorHAnsi" w:hAnsiTheme="minorHAnsi" w:cstheme="minorHAnsi"/>
        </w:rPr>
      </w:pPr>
      <w:r w:rsidRPr="00FC1077">
        <w:rPr>
          <w:rFonts w:asciiTheme="minorHAnsi" w:hAnsiTheme="minorHAnsi" w:cstheme="minorHAnsi"/>
        </w:rPr>
        <w:t>DO OBJETO</w:t>
      </w:r>
    </w:p>
    <w:p w14:paraId="77CDED91" w14:textId="3E84B25A"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 xml:space="preserve">A presente Ata tem por objeto o </w:t>
      </w:r>
      <w:r>
        <w:rPr>
          <w:rFonts w:ascii="Calibri" w:hAnsi="Calibri" w:cs="Calibri"/>
          <w:sz w:val="22"/>
          <w:szCs w:val="22"/>
        </w:rPr>
        <w:t>r</w:t>
      </w:r>
      <w:r w:rsidRPr="009322E8">
        <w:rPr>
          <w:rFonts w:ascii="Calibri" w:hAnsi="Calibri" w:cs="Calibri"/>
          <w:sz w:val="22"/>
          <w:szCs w:val="22"/>
        </w:rPr>
        <w:t xml:space="preserve">egistro de </w:t>
      </w:r>
      <w:r>
        <w:rPr>
          <w:rFonts w:ascii="Calibri" w:hAnsi="Calibri" w:cs="Calibri"/>
          <w:sz w:val="22"/>
          <w:szCs w:val="22"/>
        </w:rPr>
        <w:t>p</w:t>
      </w:r>
      <w:r w:rsidRPr="009322E8">
        <w:rPr>
          <w:rFonts w:ascii="Calibri" w:hAnsi="Calibri" w:cs="Calibri"/>
          <w:sz w:val="22"/>
          <w:szCs w:val="22"/>
        </w:rPr>
        <w:t>reços para futura e eventual</w:t>
      </w:r>
      <w:r w:rsidRPr="007A068D">
        <w:rPr>
          <w:rFonts w:ascii="Calibri" w:hAnsi="Calibri" w:cs="Calibri"/>
          <w:b/>
          <w:bCs/>
          <w:sz w:val="22"/>
          <w:szCs w:val="22"/>
        </w:rPr>
        <w:t xml:space="preserve"> </w:t>
      </w:r>
      <w:r>
        <w:rPr>
          <w:rFonts w:ascii="Calibri" w:hAnsi="Calibri" w:cs="Calibri"/>
          <w:b/>
          <w:bCs/>
          <w:sz w:val="22"/>
          <w:szCs w:val="22"/>
        </w:rPr>
        <w:t>aquisição de pão francês, destinado ao atendimento das demandas da Fundação Municipal de Saúde de Teixeiras/MG – FUMSAT</w:t>
      </w:r>
      <w:r w:rsidRPr="00FC1077">
        <w:rPr>
          <w:rFonts w:asciiTheme="minorHAnsi" w:hAnsiTheme="minorHAnsi" w:cstheme="minorHAnsi"/>
          <w:sz w:val="22"/>
          <w:szCs w:val="22"/>
        </w:rPr>
        <w:t>, conforme condições, quantidades e exigências estabelecidas neste instrumento, Termo de Referência e demais anexos do edital, que são parte integrante desta Ata, assim como as propostas cujos preços tenham sido registrados, independentemente de transcrição.</w:t>
      </w:r>
    </w:p>
    <w:p w14:paraId="321FC425" w14:textId="77777777" w:rsidR="003F7995" w:rsidRPr="00FC1077" w:rsidRDefault="003F7995" w:rsidP="003F7995">
      <w:pPr>
        <w:pStyle w:val="Nivel01"/>
        <w:numPr>
          <w:ilvl w:val="0"/>
          <w:numId w:val="7"/>
        </w:numPr>
        <w:ind w:left="0" w:firstLine="0"/>
        <w:rPr>
          <w:rFonts w:asciiTheme="minorHAnsi" w:hAnsiTheme="minorHAnsi" w:cstheme="minorHAnsi"/>
        </w:rPr>
      </w:pPr>
      <w:r w:rsidRPr="00FC1077">
        <w:rPr>
          <w:rFonts w:asciiTheme="minorHAnsi" w:hAnsiTheme="minorHAnsi" w:cstheme="minorHAnsi"/>
        </w:rPr>
        <w:t>DOS PREÇOS, ESPECIFICAÇÕES E QUANTITATIVOS</w:t>
      </w:r>
    </w:p>
    <w:p w14:paraId="07B48BA6"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 xml:space="preserve">O preço registrado, as especificações do objeto, as quantidades mínimas e máximas de cada item, fornecedor e as demais condições ofertadas na(s) proposta(s) são as que seguem: </w:t>
      </w: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128"/>
        <w:gridCol w:w="983"/>
        <w:gridCol w:w="1276"/>
      </w:tblGrid>
      <w:tr w:rsidR="003F7995" w:rsidRPr="00FC1077" w14:paraId="3A6B294E" w14:textId="77777777" w:rsidTr="00C62EB3">
        <w:trPr>
          <w:trHeight w:val="664"/>
          <w:jc w:val="center"/>
        </w:trPr>
        <w:tc>
          <w:tcPr>
            <w:tcW w:w="9214" w:type="dxa"/>
            <w:gridSpan w:val="7"/>
            <w:vAlign w:val="center"/>
          </w:tcPr>
          <w:p w14:paraId="6790D5E9" w14:textId="77777777" w:rsidR="003F7995" w:rsidRPr="00FC1077" w:rsidRDefault="003F7995" w:rsidP="00C62EB3">
            <w:pPr>
              <w:spacing w:before="120" w:after="120"/>
              <w:contextualSpacing/>
              <w:jc w:val="center"/>
              <w:rPr>
                <w:rFonts w:asciiTheme="minorHAnsi" w:hAnsiTheme="minorHAnsi" w:cstheme="minorHAnsi"/>
                <w:i/>
                <w:iCs/>
                <w:color w:val="FF0000"/>
                <w:sz w:val="18"/>
                <w:szCs w:val="18"/>
              </w:rPr>
            </w:pPr>
            <w:r w:rsidRPr="00FC1077">
              <w:rPr>
                <w:rFonts w:asciiTheme="minorHAnsi" w:hAnsiTheme="minorHAnsi" w:cstheme="minorHAnsi"/>
                <w:i/>
                <w:iCs/>
                <w:color w:val="FF0000"/>
                <w:sz w:val="18"/>
                <w:szCs w:val="18"/>
              </w:rPr>
              <w:t>Fornecedor (razão social, CNPJ/MF, endereço, contatos, representante)</w:t>
            </w:r>
          </w:p>
        </w:tc>
      </w:tr>
      <w:tr w:rsidR="003F7995" w:rsidRPr="00FC1077" w14:paraId="79ABBF18" w14:textId="77777777" w:rsidTr="00C62EB3">
        <w:trPr>
          <w:trHeight w:val="664"/>
          <w:jc w:val="center"/>
        </w:trPr>
        <w:tc>
          <w:tcPr>
            <w:tcW w:w="850" w:type="dxa"/>
            <w:vAlign w:val="center"/>
          </w:tcPr>
          <w:p w14:paraId="3C1C7120" w14:textId="77777777" w:rsidR="003F7995" w:rsidRPr="00FC1077" w:rsidRDefault="003F7995" w:rsidP="00C62EB3">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ITEM</w:t>
            </w:r>
          </w:p>
        </w:tc>
        <w:tc>
          <w:tcPr>
            <w:tcW w:w="3128" w:type="dxa"/>
            <w:vAlign w:val="center"/>
          </w:tcPr>
          <w:p w14:paraId="2A2C9FA9" w14:textId="77777777" w:rsidR="003F7995" w:rsidRPr="00FC1077" w:rsidRDefault="003F7995" w:rsidP="00C62EB3">
            <w:pPr>
              <w:spacing w:before="120" w:after="120"/>
              <w:contextualSpacing/>
              <w:jc w:val="center"/>
              <w:rPr>
                <w:rFonts w:asciiTheme="minorHAnsi" w:hAnsiTheme="minorHAnsi" w:cstheme="minorHAnsi"/>
                <w:b/>
                <w:bCs/>
                <w:sz w:val="16"/>
                <w:szCs w:val="16"/>
              </w:rPr>
            </w:pPr>
            <w:r w:rsidRPr="00FC1077">
              <w:rPr>
                <w:rFonts w:asciiTheme="minorHAnsi" w:hAnsiTheme="minorHAnsi" w:cstheme="minorHAnsi"/>
                <w:b/>
                <w:bCs/>
                <w:sz w:val="16"/>
                <w:szCs w:val="16"/>
              </w:rPr>
              <w:t>ESPECIFICAÇÕES</w:t>
            </w:r>
          </w:p>
        </w:tc>
        <w:tc>
          <w:tcPr>
            <w:tcW w:w="999" w:type="dxa"/>
            <w:vAlign w:val="center"/>
          </w:tcPr>
          <w:p w14:paraId="0CF5D15E" w14:textId="77777777" w:rsidR="003F7995" w:rsidRPr="00FC1077" w:rsidRDefault="003F7995" w:rsidP="00C62EB3">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QUANT.</w:t>
            </w:r>
          </w:p>
        </w:tc>
        <w:tc>
          <w:tcPr>
            <w:tcW w:w="850" w:type="dxa"/>
            <w:vAlign w:val="center"/>
          </w:tcPr>
          <w:p w14:paraId="4D6DB4C0" w14:textId="77777777" w:rsidR="003F7995" w:rsidRPr="00FC1077" w:rsidRDefault="003F7995" w:rsidP="00C62EB3">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UNID.</w:t>
            </w:r>
          </w:p>
        </w:tc>
        <w:tc>
          <w:tcPr>
            <w:tcW w:w="1128" w:type="dxa"/>
            <w:vAlign w:val="center"/>
          </w:tcPr>
          <w:p w14:paraId="04BC0D09" w14:textId="77777777" w:rsidR="003F7995" w:rsidRPr="00FC1077" w:rsidRDefault="003F7995" w:rsidP="00C62EB3">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VALOR UNITÁRIO</w:t>
            </w:r>
          </w:p>
        </w:tc>
        <w:tc>
          <w:tcPr>
            <w:tcW w:w="983" w:type="dxa"/>
            <w:vAlign w:val="center"/>
          </w:tcPr>
          <w:p w14:paraId="3D4CB93C" w14:textId="77777777" w:rsidR="003F7995" w:rsidRPr="00FC1077" w:rsidRDefault="003F7995" w:rsidP="00C62EB3">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VALOR TOTAL</w:t>
            </w:r>
          </w:p>
        </w:tc>
        <w:tc>
          <w:tcPr>
            <w:tcW w:w="1276" w:type="dxa"/>
            <w:vAlign w:val="center"/>
          </w:tcPr>
          <w:p w14:paraId="436AF7A8" w14:textId="77777777" w:rsidR="003F7995" w:rsidRPr="00FC1077" w:rsidRDefault="003F7995" w:rsidP="00C62EB3">
            <w:pPr>
              <w:spacing w:before="120" w:after="120"/>
              <w:contextualSpacing/>
              <w:jc w:val="center"/>
              <w:rPr>
                <w:rFonts w:asciiTheme="minorHAnsi" w:hAnsiTheme="minorHAnsi" w:cstheme="minorHAnsi"/>
                <w:b/>
                <w:bCs/>
                <w:sz w:val="16"/>
                <w:szCs w:val="16"/>
              </w:rPr>
            </w:pPr>
            <w:r w:rsidRPr="00FC1077">
              <w:rPr>
                <w:rFonts w:asciiTheme="minorHAnsi" w:hAnsiTheme="minorHAnsi" w:cstheme="minorHAnsi"/>
                <w:b/>
                <w:bCs/>
                <w:sz w:val="16"/>
                <w:szCs w:val="16"/>
              </w:rPr>
              <w:t>MARCA</w:t>
            </w:r>
            <w:r>
              <w:rPr>
                <w:rFonts w:asciiTheme="minorHAnsi" w:hAnsiTheme="minorHAnsi" w:cstheme="minorHAnsi"/>
                <w:b/>
                <w:bCs/>
                <w:sz w:val="16"/>
                <w:szCs w:val="16"/>
              </w:rPr>
              <w:t>/ MODELO</w:t>
            </w:r>
          </w:p>
        </w:tc>
      </w:tr>
      <w:tr w:rsidR="003F7995" w:rsidRPr="00FC1077" w14:paraId="3BD2634E" w14:textId="77777777" w:rsidTr="00C62EB3">
        <w:trPr>
          <w:jc w:val="center"/>
        </w:trPr>
        <w:tc>
          <w:tcPr>
            <w:tcW w:w="850" w:type="dxa"/>
            <w:vAlign w:val="center"/>
          </w:tcPr>
          <w:p w14:paraId="4CCEFE78" w14:textId="77777777" w:rsidR="003F7995" w:rsidRPr="00FC1077" w:rsidRDefault="003F7995" w:rsidP="00C62EB3">
            <w:pPr>
              <w:spacing w:before="120" w:after="120"/>
              <w:contextualSpacing/>
              <w:jc w:val="center"/>
              <w:rPr>
                <w:rFonts w:asciiTheme="minorHAnsi" w:hAnsiTheme="minorHAnsi" w:cstheme="minorHAnsi"/>
                <w:color w:val="FF0000"/>
                <w:sz w:val="18"/>
                <w:szCs w:val="18"/>
              </w:rPr>
            </w:pPr>
          </w:p>
        </w:tc>
        <w:tc>
          <w:tcPr>
            <w:tcW w:w="3128" w:type="dxa"/>
            <w:vAlign w:val="center"/>
          </w:tcPr>
          <w:p w14:paraId="3C051A16" w14:textId="77777777" w:rsidR="003F7995" w:rsidRPr="00FC1077" w:rsidRDefault="003F7995" w:rsidP="00C62EB3">
            <w:pPr>
              <w:spacing w:before="120" w:after="120"/>
              <w:contextualSpacing/>
              <w:jc w:val="center"/>
              <w:rPr>
                <w:rFonts w:asciiTheme="minorHAnsi" w:hAnsiTheme="minorHAnsi" w:cstheme="minorHAnsi"/>
                <w:sz w:val="18"/>
                <w:szCs w:val="18"/>
              </w:rPr>
            </w:pPr>
          </w:p>
        </w:tc>
        <w:tc>
          <w:tcPr>
            <w:tcW w:w="999" w:type="dxa"/>
            <w:vAlign w:val="center"/>
          </w:tcPr>
          <w:p w14:paraId="2AC68553" w14:textId="77777777" w:rsidR="003F7995" w:rsidRPr="00FC1077" w:rsidRDefault="003F7995" w:rsidP="00C62EB3">
            <w:pPr>
              <w:spacing w:before="120" w:after="120"/>
              <w:contextualSpacing/>
              <w:jc w:val="center"/>
              <w:rPr>
                <w:rFonts w:asciiTheme="minorHAnsi" w:hAnsiTheme="minorHAnsi" w:cstheme="minorHAnsi"/>
                <w:color w:val="FF0000"/>
                <w:sz w:val="18"/>
                <w:szCs w:val="18"/>
              </w:rPr>
            </w:pPr>
          </w:p>
        </w:tc>
        <w:tc>
          <w:tcPr>
            <w:tcW w:w="850" w:type="dxa"/>
            <w:vAlign w:val="center"/>
          </w:tcPr>
          <w:p w14:paraId="1CF597FF" w14:textId="77777777" w:rsidR="003F7995" w:rsidRPr="00FC1077" w:rsidRDefault="003F7995" w:rsidP="00C62EB3">
            <w:pPr>
              <w:spacing w:before="120" w:after="120"/>
              <w:contextualSpacing/>
              <w:jc w:val="center"/>
              <w:rPr>
                <w:rFonts w:asciiTheme="minorHAnsi" w:hAnsiTheme="minorHAnsi" w:cstheme="minorHAnsi"/>
                <w:color w:val="FF0000"/>
                <w:sz w:val="18"/>
                <w:szCs w:val="18"/>
              </w:rPr>
            </w:pPr>
          </w:p>
        </w:tc>
        <w:tc>
          <w:tcPr>
            <w:tcW w:w="1128" w:type="dxa"/>
            <w:vAlign w:val="center"/>
          </w:tcPr>
          <w:p w14:paraId="14D4D91F" w14:textId="77777777" w:rsidR="003F7995" w:rsidRPr="00FC1077" w:rsidRDefault="003F7995" w:rsidP="00C62EB3">
            <w:pPr>
              <w:spacing w:before="120" w:after="120"/>
              <w:contextualSpacing/>
              <w:jc w:val="center"/>
              <w:rPr>
                <w:rFonts w:asciiTheme="minorHAnsi" w:hAnsiTheme="minorHAnsi" w:cstheme="minorHAnsi"/>
                <w:color w:val="FF0000"/>
                <w:sz w:val="18"/>
                <w:szCs w:val="18"/>
              </w:rPr>
            </w:pPr>
          </w:p>
        </w:tc>
        <w:tc>
          <w:tcPr>
            <w:tcW w:w="983" w:type="dxa"/>
            <w:vAlign w:val="center"/>
          </w:tcPr>
          <w:p w14:paraId="449A38AD" w14:textId="77777777" w:rsidR="003F7995" w:rsidRPr="00FC1077" w:rsidRDefault="003F7995" w:rsidP="00C62EB3">
            <w:pPr>
              <w:spacing w:before="120" w:after="120"/>
              <w:contextualSpacing/>
              <w:jc w:val="center"/>
              <w:rPr>
                <w:rFonts w:asciiTheme="minorHAnsi" w:hAnsiTheme="minorHAnsi" w:cstheme="minorHAnsi"/>
                <w:color w:val="FF0000"/>
                <w:sz w:val="18"/>
                <w:szCs w:val="18"/>
              </w:rPr>
            </w:pPr>
          </w:p>
        </w:tc>
        <w:tc>
          <w:tcPr>
            <w:tcW w:w="1276" w:type="dxa"/>
            <w:vAlign w:val="center"/>
          </w:tcPr>
          <w:p w14:paraId="6B7D2A73" w14:textId="77777777" w:rsidR="003F7995" w:rsidRPr="00FC1077" w:rsidRDefault="003F7995" w:rsidP="00C62EB3">
            <w:pPr>
              <w:spacing w:before="120" w:after="120"/>
              <w:contextualSpacing/>
              <w:jc w:val="center"/>
              <w:rPr>
                <w:rFonts w:asciiTheme="minorHAnsi" w:hAnsiTheme="minorHAnsi" w:cstheme="minorHAnsi"/>
                <w:color w:val="FF0000"/>
                <w:sz w:val="18"/>
                <w:szCs w:val="18"/>
              </w:rPr>
            </w:pPr>
          </w:p>
        </w:tc>
      </w:tr>
      <w:tr w:rsidR="003F7995" w:rsidRPr="00FC1077" w14:paraId="385DF675" w14:textId="77777777" w:rsidTr="00C62EB3">
        <w:trPr>
          <w:jc w:val="center"/>
        </w:trPr>
        <w:tc>
          <w:tcPr>
            <w:tcW w:w="6955" w:type="dxa"/>
            <w:gridSpan w:val="5"/>
            <w:vAlign w:val="center"/>
          </w:tcPr>
          <w:p w14:paraId="113885F9" w14:textId="77777777" w:rsidR="003F7995" w:rsidRPr="00FC1077" w:rsidRDefault="003F7995" w:rsidP="00C62EB3">
            <w:pPr>
              <w:spacing w:before="120" w:after="120"/>
              <w:contextualSpacing/>
              <w:jc w:val="center"/>
              <w:rPr>
                <w:rFonts w:asciiTheme="minorHAnsi" w:hAnsiTheme="minorHAnsi" w:cstheme="minorHAnsi"/>
                <w:b/>
                <w:bCs/>
                <w:color w:val="FF0000"/>
                <w:sz w:val="18"/>
                <w:szCs w:val="18"/>
              </w:rPr>
            </w:pPr>
            <w:r w:rsidRPr="00FC1077">
              <w:rPr>
                <w:rFonts w:asciiTheme="minorHAnsi" w:hAnsiTheme="minorHAnsi" w:cstheme="minorHAnsi"/>
                <w:b/>
                <w:bCs/>
                <w:sz w:val="18"/>
                <w:szCs w:val="18"/>
              </w:rPr>
              <w:t>VALOR TOTAL</w:t>
            </w:r>
          </w:p>
        </w:tc>
        <w:tc>
          <w:tcPr>
            <w:tcW w:w="983" w:type="dxa"/>
            <w:vAlign w:val="center"/>
          </w:tcPr>
          <w:p w14:paraId="407864BE" w14:textId="77777777" w:rsidR="003F7995" w:rsidRPr="00FC1077" w:rsidRDefault="003F7995" w:rsidP="00C62EB3">
            <w:pPr>
              <w:spacing w:before="120" w:after="120"/>
              <w:contextualSpacing/>
              <w:jc w:val="center"/>
              <w:rPr>
                <w:rFonts w:asciiTheme="minorHAnsi" w:hAnsiTheme="minorHAnsi" w:cstheme="minorHAnsi"/>
                <w:color w:val="FF0000"/>
                <w:sz w:val="18"/>
                <w:szCs w:val="18"/>
              </w:rPr>
            </w:pPr>
          </w:p>
        </w:tc>
        <w:tc>
          <w:tcPr>
            <w:tcW w:w="1276" w:type="dxa"/>
            <w:vAlign w:val="center"/>
          </w:tcPr>
          <w:p w14:paraId="65BDAB35" w14:textId="77777777" w:rsidR="003F7995" w:rsidRPr="00FC1077" w:rsidRDefault="003F7995" w:rsidP="00C62EB3">
            <w:pPr>
              <w:spacing w:before="120" w:after="120"/>
              <w:contextualSpacing/>
              <w:jc w:val="center"/>
              <w:rPr>
                <w:rFonts w:asciiTheme="minorHAnsi" w:hAnsiTheme="minorHAnsi" w:cstheme="minorHAnsi"/>
                <w:color w:val="FF0000"/>
                <w:sz w:val="18"/>
                <w:szCs w:val="18"/>
              </w:rPr>
            </w:pPr>
          </w:p>
        </w:tc>
      </w:tr>
    </w:tbl>
    <w:p w14:paraId="20973F05"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lang w:eastAsia="en-US"/>
        </w:rPr>
      </w:pPr>
      <w:r w:rsidRPr="00FC1077">
        <w:rPr>
          <w:rFonts w:asciiTheme="minorHAnsi" w:hAnsiTheme="minorHAnsi" w:cstheme="minorHAnsi"/>
          <w:sz w:val="22"/>
          <w:szCs w:val="22"/>
          <w:lang w:eastAsia="en-US"/>
        </w:rPr>
        <w:t>A listagem do cadastro de reserva referente ao presente registro de preços consta como anexo a esta Ata.</w:t>
      </w:r>
    </w:p>
    <w:p w14:paraId="65597828" w14:textId="77777777" w:rsidR="003F7995" w:rsidRPr="00FC1077" w:rsidRDefault="003F7995" w:rsidP="003F7995">
      <w:pPr>
        <w:pStyle w:val="Nivel01"/>
        <w:numPr>
          <w:ilvl w:val="0"/>
          <w:numId w:val="7"/>
        </w:numPr>
        <w:ind w:left="0" w:firstLine="0"/>
        <w:rPr>
          <w:rFonts w:asciiTheme="minorHAnsi" w:hAnsiTheme="minorHAnsi" w:cstheme="minorHAnsi"/>
        </w:rPr>
      </w:pPr>
      <w:r w:rsidRPr="00FC1077">
        <w:rPr>
          <w:rFonts w:asciiTheme="minorHAnsi" w:hAnsiTheme="minorHAnsi" w:cstheme="minorHAnsi"/>
        </w:rPr>
        <w:t>ÓRGÃO GERENCIADOR E PARTICIPANTE(S)</w:t>
      </w:r>
    </w:p>
    <w:p w14:paraId="34639277"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 xml:space="preserve">O órgão gerenciador será o </w:t>
      </w:r>
      <w:r>
        <w:rPr>
          <w:rFonts w:asciiTheme="minorHAnsi" w:hAnsiTheme="minorHAnsi" w:cstheme="minorHAnsi"/>
          <w:sz w:val="22"/>
          <w:szCs w:val="22"/>
        </w:rPr>
        <w:t>Fundação Municipal de Saúde de Teixeiras</w:t>
      </w:r>
      <w:r w:rsidRPr="00FC1077">
        <w:rPr>
          <w:rFonts w:asciiTheme="minorHAnsi" w:hAnsiTheme="minorHAnsi" w:cstheme="minorHAnsi"/>
          <w:sz w:val="22"/>
          <w:szCs w:val="22"/>
        </w:rPr>
        <w:t>.</w:t>
      </w:r>
    </w:p>
    <w:p w14:paraId="6AF6A357" w14:textId="77777777" w:rsidR="003F7995" w:rsidRPr="00FC1077" w:rsidRDefault="003F7995" w:rsidP="003F7995">
      <w:pPr>
        <w:pStyle w:val="Nvel2-Red"/>
        <w:ind w:left="0" w:firstLine="0"/>
        <w:rPr>
          <w:rFonts w:asciiTheme="minorHAnsi" w:hAnsiTheme="minorHAnsi" w:cstheme="minorHAnsi"/>
          <w:i w:val="0"/>
          <w:iCs w:val="0"/>
          <w:color w:val="auto"/>
          <w:sz w:val="22"/>
          <w:szCs w:val="22"/>
        </w:rPr>
      </w:pPr>
      <w:r w:rsidRPr="00FC1077">
        <w:rPr>
          <w:rFonts w:asciiTheme="minorHAnsi" w:hAnsiTheme="minorHAnsi" w:cstheme="minorHAnsi"/>
          <w:i w:val="0"/>
          <w:iCs w:val="0"/>
          <w:color w:val="auto"/>
          <w:sz w:val="22"/>
          <w:szCs w:val="22"/>
        </w:rPr>
        <w:t>Não há outros órgãos e entidades públicas participantes do registro de preços.</w:t>
      </w:r>
    </w:p>
    <w:p w14:paraId="12E51EB8" w14:textId="77777777" w:rsidR="003F7995" w:rsidRPr="00FC1077" w:rsidRDefault="003F7995" w:rsidP="003F7995">
      <w:pPr>
        <w:pStyle w:val="Nivel01"/>
        <w:numPr>
          <w:ilvl w:val="0"/>
          <w:numId w:val="7"/>
        </w:numPr>
        <w:ind w:left="0" w:firstLine="0"/>
        <w:rPr>
          <w:rFonts w:asciiTheme="minorHAnsi" w:hAnsiTheme="minorHAnsi" w:cstheme="minorHAnsi"/>
          <w:i/>
          <w:color w:val="FF0000"/>
        </w:rPr>
      </w:pPr>
      <w:r w:rsidRPr="00FC1077">
        <w:rPr>
          <w:rFonts w:asciiTheme="minorHAnsi" w:hAnsiTheme="minorHAnsi" w:cstheme="minorHAnsi"/>
        </w:rPr>
        <w:lastRenderedPageBreak/>
        <w:t>DA ADESÃO À ATA DE REGISTRO DE PREÇOS</w:t>
      </w:r>
    </w:p>
    <w:p w14:paraId="7AD831B6" w14:textId="77777777" w:rsidR="003F7995" w:rsidRPr="00FC1077" w:rsidRDefault="003F7995" w:rsidP="003F7995">
      <w:pPr>
        <w:pStyle w:val="Nvel2-Red"/>
        <w:ind w:left="0" w:firstLine="0"/>
        <w:rPr>
          <w:rFonts w:asciiTheme="minorHAnsi" w:hAnsiTheme="minorHAnsi" w:cstheme="minorHAnsi"/>
          <w:i w:val="0"/>
          <w:iCs w:val="0"/>
          <w:color w:val="auto"/>
          <w:sz w:val="22"/>
          <w:szCs w:val="22"/>
          <w:lang w:eastAsia="en-US"/>
        </w:rPr>
      </w:pPr>
      <w:r w:rsidRPr="00FC1077">
        <w:rPr>
          <w:rFonts w:asciiTheme="minorHAnsi" w:hAnsiTheme="minorHAnsi" w:cstheme="minorHAnsi"/>
          <w:i w:val="0"/>
          <w:iCs w:val="0"/>
          <w:color w:val="auto"/>
          <w:sz w:val="22"/>
          <w:szCs w:val="22"/>
          <w:lang w:eastAsia="en-US"/>
        </w:rPr>
        <w:t xml:space="preserve"> Não será admitida a adesão à ata de registro de preços decorrente desta licitação</w:t>
      </w:r>
      <w:r>
        <w:rPr>
          <w:rFonts w:asciiTheme="minorHAnsi" w:hAnsiTheme="minorHAnsi" w:cstheme="minorHAnsi"/>
          <w:i w:val="0"/>
          <w:iCs w:val="0"/>
          <w:color w:val="auto"/>
          <w:sz w:val="22"/>
          <w:szCs w:val="22"/>
          <w:lang w:eastAsia="en-US"/>
        </w:rPr>
        <w:t>.</w:t>
      </w:r>
    </w:p>
    <w:p w14:paraId="52F80E26"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É vedado efetuar acréscimos nos quantitativos fixados na ata de registro de preços.</w:t>
      </w:r>
    </w:p>
    <w:p w14:paraId="1143AB8A" w14:textId="77777777" w:rsidR="003F7995" w:rsidRPr="00FC1077" w:rsidRDefault="003F7995" w:rsidP="003F7995">
      <w:pPr>
        <w:pStyle w:val="Nivel01"/>
        <w:numPr>
          <w:ilvl w:val="0"/>
          <w:numId w:val="7"/>
        </w:numPr>
        <w:ind w:left="0" w:firstLine="0"/>
        <w:rPr>
          <w:rFonts w:asciiTheme="minorHAnsi" w:hAnsiTheme="minorHAnsi" w:cstheme="minorHAnsi"/>
        </w:rPr>
      </w:pPr>
      <w:r w:rsidRPr="00FC1077">
        <w:rPr>
          <w:rFonts w:asciiTheme="minorHAnsi" w:hAnsiTheme="minorHAnsi" w:cstheme="minorHAnsi"/>
        </w:rPr>
        <w:t>VALIDADE, FORMALIZAÇÃO DA ATA DE REGISTRO DE PREÇOS E CADASTRO RESERVA</w:t>
      </w:r>
    </w:p>
    <w:p w14:paraId="6C18778A" w14:textId="77777777" w:rsidR="003F7995" w:rsidRPr="00FC1077" w:rsidRDefault="003F7995" w:rsidP="003F7995">
      <w:pPr>
        <w:pStyle w:val="Nivel2"/>
        <w:autoSpaceDE w:val="0"/>
        <w:autoSpaceDN w:val="0"/>
        <w:adjustRightInd w:val="0"/>
        <w:ind w:left="0" w:firstLine="0"/>
        <w:rPr>
          <w:rFonts w:asciiTheme="minorHAnsi" w:hAnsiTheme="minorHAnsi" w:cstheme="minorHAnsi"/>
          <w:iCs/>
          <w:sz w:val="22"/>
          <w:szCs w:val="22"/>
        </w:rPr>
      </w:pPr>
      <w:r w:rsidRPr="00FC1077">
        <w:rPr>
          <w:rFonts w:asciiTheme="minorHAnsi" w:hAnsiTheme="minorHAnsi" w:cstheme="min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1AEE1FF"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D20A6AA"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Na formalização do contrato ou do instrumento substituto deverá haver a indicação da disponibilidade dos créditos orçamentários respectivos.</w:t>
      </w:r>
    </w:p>
    <w:p w14:paraId="58A695FC"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A contratação com os fornecedores registrados na ata será formalizada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09D4C74E"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 O instrumento contratual de que trata o item 5.2. deverá ser assinado no prazo de validade da ata de registro de preços.</w:t>
      </w:r>
    </w:p>
    <w:p w14:paraId="42EEBE3F"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Os contratos decorrentes do sistema de registro de preços poderão ser alterados, observado o art. 124 da Lei nº 14.133, de 2021.</w:t>
      </w:r>
    </w:p>
    <w:p w14:paraId="5C055898"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542493A9"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Serão registrados na ata os preços e os quantita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vos do adjudicatário, devendo ser observada a possibilidade de o licitante oferecer ou não proposta em quantitativo inferior ao máximo previsto no edital e se obrigar nos limites dela;</w:t>
      </w:r>
    </w:p>
    <w:p w14:paraId="1A41AF6F"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Será incluído na ata, na forma de anexo, o registro dos licitantes ou dos fornecedores que:</w:t>
      </w:r>
    </w:p>
    <w:p w14:paraId="64F40486" w14:textId="77777777" w:rsidR="003F7995" w:rsidRPr="00FC1077" w:rsidRDefault="003F7995" w:rsidP="003F7995">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005E624C" w14:textId="77777777" w:rsidR="003F7995" w:rsidRPr="00FC1077" w:rsidRDefault="003F7995" w:rsidP="003F7995">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Mantiverem sua proposta original. </w:t>
      </w:r>
    </w:p>
    <w:p w14:paraId="3FEDBA60"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Será respeitada, nas contratações, a ordem de classificação dos licitantes ou dos fornecedores registrados na ata.</w:t>
      </w:r>
    </w:p>
    <w:p w14:paraId="1E13DAA2"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O registro a que se refere o item 5.4.2</w:t>
      </w:r>
      <w:r w:rsidRPr="00FC1077">
        <w:rPr>
          <w:rFonts w:asciiTheme="minorHAnsi" w:hAnsiTheme="minorHAnsi" w:cstheme="minorHAnsi"/>
          <w:b/>
          <w:bCs/>
          <w:sz w:val="22"/>
          <w:szCs w:val="22"/>
        </w:rPr>
        <w:t xml:space="preserve"> </w:t>
      </w:r>
      <w:r w:rsidRPr="00FC1077">
        <w:rPr>
          <w:rFonts w:asciiTheme="minorHAnsi" w:hAnsiTheme="minorHAnsi" w:cstheme="minorHAnsi"/>
          <w:sz w:val="22"/>
          <w:szCs w:val="22"/>
        </w:rPr>
        <w:t>tem por obje</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 a formação de cadastro de reserva para o caso de impossibilidade de atendimento pelo signatário da ata.</w:t>
      </w:r>
    </w:p>
    <w:p w14:paraId="7AB72DF9"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14:paraId="606BA157"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lastRenderedPageBreak/>
        <w:t xml:space="preserve">A habilitação dos licitantes que comporão o cadastro de reserva a que se refere 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cadastro_reserva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5.4.2.2</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xml:space="preserve"> somente será efetuada quando houver necessidade de contratação dos licitantes remanescentes, nas seguintes hipóteses:</w:t>
      </w:r>
    </w:p>
    <w:p w14:paraId="1C19786D"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Quando o licitante vencedor não assinar a ata de registro de preços, no prazo e nas condições estabelecidos no edital; e</w:t>
      </w:r>
    </w:p>
    <w:p w14:paraId="182D9DB4"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Quando houver o cancelamento do registro do licitante ou do registro de preços nas hipóteses previstas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cancelamento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9</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w:t>
      </w:r>
    </w:p>
    <w:p w14:paraId="2907CD65"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2B5F6EB7"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7271FDA"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2FD989C"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A ata de registro de preços será assinada por meio de assinatura digital e disponibilizada no Sistema de Registro de Preços.</w:t>
      </w:r>
    </w:p>
    <w:p w14:paraId="55D444CE"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habilitacao_reserva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5.7</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p>
    <w:p w14:paraId="4B606C27"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Na hipótese de nenhum dos licitantes que trata o item 5.4.2.1, aceitar a contratação nos termos do item anterior, a Administração, observados o valor es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mado e sua eventual atualização nos termos do edital, poderá:</w:t>
      </w:r>
    </w:p>
    <w:p w14:paraId="4D21F26D"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2A5E2CC5"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79E84DFD"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04ED9A" w14:textId="77777777" w:rsidR="003F7995" w:rsidRPr="00FC1077" w:rsidRDefault="003F7995" w:rsidP="003F7995">
      <w:pPr>
        <w:pStyle w:val="Nivel01"/>
        <w:numPr>
          <w:ilvl w:val="0"/>
          <w:numId w:val="7"/>
        </w:numPr>
        <w:ind w:left="0" w:firstLine="0"/>
        <w:rPr>
          <w:rFonts w:asciiTheme="minorHAnsi" w:hAnsiTheme="minorHAnsi" w:cstheme="minorHAnsi"/>
        </w:rPr>
      </w:pPr>
      <w:r w:rsidRPr="00FC1077">
        <w:rPr>
          <w:rFonts w:asciiTheme="minorHAnsi" w:hAnsiTheme="minorHAnsi" w:cstheme="minorHAnsi"/>
        </w:rPr>
        <w:lastRenderedPageBreak/>
        <w:t>ALTERAÇÃO OU ATUALIZAÇÃO DOS PREÇOS REGISTRADOS</w:t>
      </w:r>
    </w:p>
    <w:p w14:paraId="381C0F2D"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Os preços registrados poderão ser alterados ou atualizados em decorrência de eventual redução dos preços pra</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cados no mercado ou de fato que eleve o custo dos bens, das obras ou dos serviços registrados, nas seguintes situações:</w:t>
      </w:r>
    </w:p>
    <w:p w14:paraId="277F1035"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09D9972"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Em caso de criação, alteração ou ex</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49147C3C" w14:textId="77777777" w:rsidR="003F7995" w:rsidRPr="00FC1077" w:rsidRDefault="003F7995" w:rsidP="003F7995">
      <w:pPr>
        <w:pStyle w:val="Nvel3"/>
        <w:ind w:left="0"/>
        <w:rPr>
          <w:rFonts w:asciiTheme="minorHAnsi" w:hAnsiTheme="minorHAnsi" w:cstheme="minorHAnsi"/>
          <w:sz w:val="22"/>
          <w:szCs w:val="22"/>
        </w:rPr>
      </w:pPr>
      <w:r w:rsidRPr="00FC1077">
        <w:rPr>
          <w:rFonts w:asciiTheme="minorHAnsi" w:hAnsiTheme="minorHAnsi" w:cstheme="minorHAnsi"/>
          <w:sz w:val="22"/>
          <w:szCs w:val="22"/>
        </w:rPr>
        <w:t>Na hipótese de previsão no edital de cláusula de reajustamento ou repactuação sobre os preços registrados, nos termos da Lei nº 14.133, de 2021.</w:t>
      </w:r>
    </w:p>
    <w:p w14:paraId="31EEF120" w14:textId="77777777" w:rsidR="003F7995" w:rsidRPr="00FC1077" w:rsidRDefault="003F7995" w:rsidP="003F7995">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No caso do reajustamento, deverá ser respeitada a contagem da anualidade e o índice previstos para a contratação;  </w:t>
      </w:r>
    </w:p>
    <w:p w14:paraId="36A51E9C" w14:textId="77777777" w:rsidR="003F7995" w:rsidRPr="00FC1077" w:rsidRDefault="003F7995" w:rsidP="003F7995">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No caso da repactuação, poderá ser a pedido do interessado, conforme critérios definidos para a contratação.</w:t>
      </w:r>
    </w:p>
    <w:p w14:paraId="7794132C" w14:textId="77777777" w:rsidR="003F7995" w:rsidRPr="00FC1077" w:rsidRDefault="003F7995" w:rsidP="003F7995">
      <w:pPr>
        <w:pStyle w:val="Nivel01"/>
        <w:numPr>
          <w:ilvl w:val="0"/>
          <w:numId w:val="7"/>
        </w:numPr>
        <w:ind w:left="0" w:firstLine="0"/>
        <w:rPr>
          <w:rFonts w:asciiTheme="minorHAnsi" w:hAnsiTheme="minorHAnsi" w:cstheme="minorHAnsi"/>
        </w:rPr>
      </w:pPr>
      <w:r w:rsidRPr="00FC1077">
        <w:rPr>
          <w:rFonts w:asciiTheme="minorHAnsi" w:hAnsiTheme="minorHAnsi" w:cstheme="minorHAnsi"/>
        </w:rPr>
        <w:t>NEGOCIAÇÃO DE PREÇOS REGISTRADOS</w:t>
      </w:r>
    </w:p>
    <w:p w14:paraId="06B06A49" w14:textId="77777777" w:rsidR="003F7995" w:rsidRPr="00213C4A" w:rsidRDefault="003F7995" w:rsidP="003F7995">
      <w:pPr>
        <w:pStyle w:val="Nivel2"/>
        <w:ind w:left="0" w:firstLine="0"/>
        <w:rPr>
          <w:rFonts w:asciiTheme="minorHAnsi" w:hAnsiTheme="minorHAnsi" w:cstheme="minorHAnsi"/>
          <w:sz w:val="22"/>
          <w:szCs w:val="22"/>
        </w:rPr>
      </w:pPr>
      <w:r w:rsidRPr="00213C4A">
        <w:rPr>
          <w:rFonts w:asciiTheme="minorHAnsi" w:hAnsiTheme="minorHAnsi" w:cstheme="minorHAnsi"/>
          <w:sz w:val="22"/>
          <w:szCs w:val="22"/>
        </w:rPr>
        <w:t>Na hipótese de o preço registrado tornar-se superior ao preço praticado no mercado por motivo superveniente, o órgão ou entidade gerenciadora convocará o fornecedor para negociar a redução do preço registrado.</w:t>
      </w:r>
    </w:p>
    <w:p w14:paraId="38EA2A31"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t>Caso não aceite reduzir seu preço aos valores praticados pelo mercado, o fornecedor será liberado do compromisso assumido quanto ao item registrado, sem aplicação de penalidades administrativas.</w:t>
      </w:r>
    </w:p>
    <w:p w14:paraId="0A617212"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5761CEF7"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t>Se não obtiver êxito nas negociações, o órgão ou entidade gerenciadora procederá ao cancelamento da Ata de Registro de Preços, adotando as medidas cabíveis para obtenção de contratação mais vantajosa.</w:t>
      </w:r>
    </w:p>
    <w:p w14:paraId="5E4DBCEF"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88" w:anchor="art124" w:history="1">
        <w:r w:rsidRPr="00213C4A">
          <w:rPr>
            <w:rStyle w:val="Hyperlink"/>
            <w:rFonts w:asciiTheme="minorHAnsi" w:hAnsiTheme="minorHAnsi" w:cstheme="minorHAnsi"/>
            <w:sz w:val="22"/>
            <w:szCs w:val="22"/>
          </w:rPr>
          <w:t>art. 124 da Lei Federal nº 14.133/2021</w:t>
        </w:r>
      </w:hyperlink>
      <w:r w:rsidRPr="00213C4A">
        <w:rPr>
          <w:rFonts w:asciiTheme="minorHAnsi" w:hAnsiTheme="minorHAnsi" w:cstheme="minorHAnsi"/>
          <w:sz w:val="22"/>
          <w:szCs w:val="22"/>
        </w:rPr>
        <w:t>.</w:t>
      </w:r>
    </w:p>
    <w:p w14:paraId="6756098B" w14:textId="77777777" w:rsidR="003F7995" w:rsidRPr="00213C4A" w:rsidRDefault="003F7995" w:rsidP="003F7995">
      <w:pPr>
        <w:pStyle w:val="Nivel2"/>
        <w:ind w:left="0" w:firstLine="0"/>
        <w:rPr>
          <w:rFonts w:asciiTheme="minorHAnsi" w:hAnsiTheme="minorHAnsi" w:cstheme="minorHAnsi"/>
          <w:sz w:val="22"/>
          <w:szCs w:val="22"/>
        </w:rPr>
      </w:pPr>
      <w:r w:rsidRPr="00213C4A">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AB908D6"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lastRenderedPageBreak/>
        <w:t>Neste caso, o fornecedor encaminhará, juntamente com o pedido de alteração, a documentação comprobatória ou a planilha de custos que demonstre a inviabilidade do preço registrado em relação às condições inicialmente pactuadas.</w:t>
      </w:r>
    </w:p>
    <w:p w14:paraId="5794F6CC"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14.133/2021 e na legislação aplicável.</w:t>
      </w:r>
    </w:p>
    <w:p w14:paraId="08CCD005"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455167A"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t>Se não obtiver êxito nas negociações, o órgão ou entidade gerenciadora procederá ao cancelamento da Ata de Registro de Preços, nos termos do item 9.4, e adotará as medidas cabíveis para a obtenção da contratação mais vantajosa.</w:t>
      </w:r>
    </w:p>
    <w:p w14:paraId="3F4C04D0"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626165C5" w14:textId="77777777" w:rsidR="003F7995" w:rsidRPr="00213C4A" w:rsidRDefault="003F7995" w:rsidP="003F7995">
      <w:pPr>
        <w:pStyle w:val="Nivel3"/>
        <w:ind w:left="0" w:firstLine="0"/>
        <w:rPr>
          <w:rFonts w:asciiTheme="minorHAnsi" w:hAnsiTheme="minorHAnsi" w:cstheme="minorHAnsi"/>
          <w:sz w:val="22"/>
          <w:szCs w:val="22"/>
        </w:rPr>
      </w:pPr>
      <w:r w:rsidRPr="00213C4A">
        <w:rPr>
          <w:rFonts w:asciiTheme="minorHAnsi" w:hAnsiTheme="minorHAnsi" w:cstheme="minorHAnsi"/>
          <w:sz w:val="22"/>
          <w:szCs w:val="22"/>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89" w:anchor="art124" w:history="1">
        <w:r w:rsidRPr="00213C4A">
          <w:rPr>
            <w:rStyle w:val="Hyperlink"/>
            <w:rFonts w:asciiTheme="minorHAnsi" w:hAnsiTheme="minorHAnsi" w:cstheme="minorHAnsi"/>
            <w:sz w:val="22"/>
            <w:szCs w:val="22"/>
          </w:rPr>
          <w:t>art. 124 da Lei Federal nº 14.133/2021</w:t>
        </w:r>
      </w:hyperlink>
      <w:r w:rsidRPr="00213C4A">
        <w:rPr>
          <w:rFonts w:asciiTheme="minorHAnsi" w:hAnsiTheme="minorHAnsi" w:cstheme="minorHAnsi"/>
          <w:sz w:val="22"/>
          <w:szCs w:val="22"/>
        </w:rPr>
        <w:t>.</w:t>
      </w:r>
    </w:p>
    <w:p w14:paraId="4D8A17F9" w14:textId="77777777" w:rsidR="003F7995" w:rsidRPr="00FC1077" w:rsidRDefault="003F7995" w:rsidP="003F7995">
      <w:pPr>
        <w:pStyle w:val="Nivel01"/>
        <w:numPr>
          <w:ilvl w:val="0"/>
          <w:numId w:val="7"/>
        </w:numPr>
        <w:ind w:left="0" w:firstLine="0"/>
        <w:rPr>
          <w:rFonts w:asciiTheme="minorHAnsi" w:hAnsiTheme="minorHAnsi" w:cstheme="minorHAnsi"/>
        </w:rPr>
      </w:pPr>
      <w:r w:rsidRPr="00FC1077">
        <w:rPr>
          <w:rFonts w:asciiTheme="minorHAnsi" w:hAnsiTheme="minorHAnsi" w:cstheme="minorHAnsi"/>
        </w:rPr>
        <w:t>REMANEJAMENTO DAS QUANTIDADES REGISTRADAS NA ATA DE REGISTRO DE PREÇOS</w:t>
      </w:r>
    </w:p>
    <w:p w14:paraId="45C68A64"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 xml:space="preserve"> As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previstas para os itens com preços registrados nas atas de registro de preços poderão ser remanejadas pelo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entre os órgãos ou as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cipantes e não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cipantes do registro de preços.</w:t>
      </w:r>
    </w:p>
    <w:p w14:paraId="6CB7FD7C" w14:textId="77777777" w:rsidR="003F7995"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 xml:space="preserve"> O remanejamento somente poderá ser feito:</w:t>
      </w:r>
    </w:p>
    <w:p w14:paraId="6984721C" w14:textId="77777777" w:rsidR="003F7995" w:rsidRPr="00696CFF" w:rsidRDefault="003F7995" w:rsidP="003F7995">
      <w:pPr>
        <w:pStyle w:val="Nivel3"/>
        <w:ind w:left="0" w:firstLine="0"/>
        <w:rPr>
          <w:rFonts w:asciiTheme="minorHAnsi" w:hAnsiTheme="minorHAnsi" w:cstheme="minorHAnsi"/>
          <w:sz w:val="22"/>
          <w:szCs w:val="22"/>
        </w:rPr>
      </w:pPr>
      <w:r w:rsidRPr="00696CFF">
        <w:rPr>
          <w:rFonts w:asciiTheme="minorHAnsi" w:hAnsiTheme="minorHAnsi" w:cstheme="minorHAnsi"/>
          <w:sz w:val="22"/>
          <w:szCs w:val="22"/>
        </w:rPr>
        <w:t>De órgão ou en</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dade par</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cipante para órgão ou en</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dade par</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cipante; ou</w:t>
      </w:r>
    </w:p>
    <w:p w14:paraId="191A83F3" w14:textId="77777777" w:rsidR="003F7995" w:rsidRPr="00696CFF" w:rsidRDefault="003F7995" w:rsidP="003F7995">
      <w:pPr>
        <w:pStyle w:val="Nivel3"/>
        <w:ind w:left="0" w:firstLine="0"/>
        <w:rPr>
          <w:rFonts w:asciiTheme="minorHAnsi" w:hAnsiTheme="minorHAnsi" w:cstheme="minorHAnsi"/>
          <w:sz w:val="22"/>
          <w:szCs w:val="22"/>
        </w:rPr>
      </w:pPr>
      <w:r w:rsidRPr="00696CFF">
        <w:rPr>
          <w:rFonts w:asciiTheme="minorHAnsi" w:hAnsiTheme="minorHAnsi" w:cstheme="minorHAnsi"/>
          <w:sz w:val="22"/>
          <w:szCs w:val="22"/>
        </w:rPr>
        <w:t>De órgão ou en</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dade par</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cipante para órgão ou entidade não participante.</w:t>
      </w:r>
    </w:p>
    <w:p w14:paraId="2944CAB5"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O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que tiver es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mado as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que pretende contratar será considerado participante para efeito do remanejamento.</w:t>
      </w:r>
    </w:p>
    <w:p w14:paraId="4F215BE4"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Na hipótese de remanejamento de órgão ou entidade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para órgão ou entidade não participante, serão observados os limites previstos no art. 32 do Decreto nº 11.462, de 2023.</w:t>
      </w:r>
    </w:p>
    <w:p w14:paraId="4DCF275F"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Competirá ao órgão ou à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autorizar o remanejamento solicitado, com a redução do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 inicialmente informado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desde que haja prévia anuência do órgão ou da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que sofrer redução dos quantitativos informados.</w:t>
      </w:r>
    </w:p>
    <w:p w14:paraId="1F2656C8"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Caso o remanejamento seja feito entre órgãos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dos Estados, do Distrito Federal ou de Municípios dis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 xml:space="preserve">ntos, caberá ao fornecedor beneficiário da ata de registro de preços, observadas as </w:t>
      </w:r>
      <w:r w:rsidRPr="00FC1077">
        <w:rPr>
          <w:rFonts w:asciiTheme="minorHAnsi" w:hAnsiTheme="minorHAnsi" w:cstheme="minorHAnsi"/>
          <w:sz w:val="22"/>
          <w:szCs w:val="22"/>
        </w:rPr>
        <w:lastRenderedPageBreak/>
        <w:t>condições nela estabelecidas, optar pela aceitação ou não do fornecimento decorrente do remanejamento dos itens.</w:t>
      </w:r>
    </w:p>
    <w:p w14:paraId="1CDC0662"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Na hipótese da compra centralizada, não havendo indicação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dos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vos dos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 xml:space="preserve">cipantes da compra centralizada, nos termos do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gerenciador_estimador_é_partic_em_remane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8.3</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a distribuição das quantidades para a execução descentralizada será por meio do remanejamento.</w:t>
      </w:r>
    </w:p>
    <w:p w14:paraId="3FED9B45" w14:textId="77777777" w:rsidR="003F7995" w:rsidRPr="00FC1077" w:rsidRDefault="003F7995" w:rsidP="003F7995">
      <w:pPr>
        <w:pStyle w:val="Nivel01"/>
        <w:numPr>
          <w:ilvl w:val="0"/>
          <w:numId w:val="7"/>
        </w:numPr>
        <w:ind w:left="0" w:firstLine="0"/>
        <w:rPr>
          <w:rFonts w:asciiTheme="minorHAnsi" w:hAnsiTheme="minorHAnsi" w:cstheme="minorHAnsi"/>
          <w:iCs/>
        </w:rPr>
      </w:pPr>
      <w:r w:rsidRPr="00FC1077">
        <w:rPr>
          <w:rFonts w:asciiTheme="minorHAnsi" w:hAnsiTheme="minorHAnsi" w:cstheme="minorHAnsi"/>
        </w:rPr>
        <w:t>CANCELAMENTO DO REGISTRO DO LICITANTE VENCEDOR E DOS PREÇOS REGISTRADOS</w:t>
      </w:r>
    </w:p>
    <w:p w14:paraId="196A6C5A" w14:textId="77777777" w:rsidR="003F7995" w:rsidRDefault="003F7995" w:rsidP="003F7995">
      <w:pPr>
        <w:pStyle w:val="Nivel2"/>
        <w:tabs>
          <w:tab w:val="left" w:pos="142"/>
        </w:tabs>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O registro do fornecedor será cancelado pelo gerenciador, quando o fornecedor:</w:t>
      </w:r>
    </w:p>
    <w:p w14:paraId="22CB7AB6" w14:textId="77777777" w:rsidR="003F7995" w:rsidRPr="00257766" w:rsidRDefault="003F7995" w:rsidP="003F7995">
      <w:pPr>
        <w:pStyle w:val="Nivel3"/>
        <w:ind w:left="0" w:firstLine="0"/>
        <w:rPr>
          <w:rFonts w:asciiTheme="minorHAnsi" w:hAnsiTheme="minorHAnsi" w:cstheme="minorHAnsi"/>
          <w:sz w:val="22"/>
          <w:szCs w:val="22"/>
        </w:rPr>
      </w:pPr>
      <w:r w:rsidRPr="00257766">
        <w:rPr>
          <w:rFonts w:asciiTheme="minorHAnsi" w:hAnsiTheme="minorHAnsi" w:cstheme="minorHAnsi"/>
          <w:sz w:val="22"/>
          <w:szCs w:val="22"/>
        </w:rPr>
        <w:t>Descumprir as condições da ata de registro de preços, sem motivo justificado;</w:t>
      </w:r>
    </w:p>
    <w:p w14:paraId="732F4C90" w14:textId="77777777" w:rsidR="003F7995" w:rsidRPr="00257766" w:rsidRDefault="003F7995" w:rsidP="003F7995">
      <w:pPr>
        <w:pStyle w:val="Nivel3"/>
        <w:ind w:left="0" w:firstLine="0"/>
        <w:rPr>
          <w:rFonts w:asciiTheme="minorHAnsi" w:hAnsiTheme="minorHAnsi" w:cstheme="minorHAnsi"/>
          <w:sz w:val="22"/>
          <w:szCs w:val="22"/>
        </w:rPr>
      </w:pPr>
      <w:r w:rsidRPr="00257766">
        <w:rPr>
          <w:rFonts w:asciiTheme="minorHAnsi" w:hAnsiTheme="minorHAnsi" w:cstheme="minorHAnsi"/>
          <w:sz w:val="22"/>
          <w:szCs w:val="22"/>
        </w:rPr>
        <w:t>Não re</w:t>
      </w:r>
      <w:r w:rsidRPr="00257766">
        <w:rPr>
          <w:rFonts w:asciiTheme="minorHAnsi" w:eastAsia="Arial" w:hAnsiTheme="minorHAnsi" w:cstheme="minorHAnsi"/>
          <w:sz w:val="22"/>
          <w:szCs w:val="22"/>
        </w:rPr>
        <w:t>ti</w:t>
      </w:r>
      <w:r w:rsidRPr="00257766">
        <w:rPr>
          <w:rFonts w:asciiTheme="minorHAnsi" w:hAnsiTheme="minorHAnsi" w:cstheme="minorHAnsi"/>
          <w:sz w:val="22"/>
          <w:szCs w:val="22"/>
        </w:rPr>
        <w:t>rar a nota de empenho, ou instrumento equivalente, no prazo estabelecido pela Administração sem justificativa razoável;</w:t>
      </w:r>
    </w:p>
    <w:p w14:paraId="78993635" w14:textId="77777777" w:rsidR="003F7995" w:rsidRPr="00257766" w:rsidRDefault="003F7995" w:rsidP="003F7995">
      <w:pPr>
        <w:pStyle w:val="Nivel3"/>
        <w:ind w:left="0" w:firstLine="0"/>
        <w:rPr>
          <w:rFonts w:asciiTheme="minorHAnsi" w:hAnsiTheme="minorHAnsi" w:cstheme="minorHAnsi"/>
          <w:sz w:val="22"/>
          <w:szCs w:val="22"/>
        </w:rPr>
      </w:pPr>
      <w:r w:rsidRPr="00257766">
        <w:rPr>
          <w:rFonts w:asciiTheme="minorHAnsi" w:hAnsiTheme="minorHAnsi" w:cstheme="minorHAnsi"/>
          <w:sz w:val="22"/>
          <w:szCs w:val="22"/>
        </w:rPr>
        <w:t>Não aceitar manter seu preço registrado, na hipótese prevista no artigo 27, § 2º, do Decreto nº 11.462, de 2023; ou</w:t>
      </w:r>
    </w:p>
    <w:p w14:paraId="28C17FDF" w14:textId="77777777" w:rsidR="003F7995" w:rsidRDefault="003F7995" w:rsidP="003F7995">
      <w:pPr>
        <w:pStyle w:val="Nivel3"/>
        <w:ind w:left="0" w:firstLine="0"/>
      </w:pPr>
      <w:r w:rsidRPr="00257766">
        <w:rPr>
          <w:rFonts w:asciiTheme="minorHAnsi" w:hAnsiTheme="minorHAnsi" w:cstheme="minorHAnsi"/>
          <w:sz w:val="22"/>
          <w:szCs w:val="22"/>
        </w:rPr>
        <w:t>Sofrer sanção prevista nos incisos III ou IV do caput do art. 156 da Lei nº 14.133, de 2021</w:t>
      </w:r>
      <w:r w:rsidRPr="00257766">
        <w:t>.</w:t>
      </w:r>
    </w:p>
    <w:p w14:paraId="22536827" w14:textId="77777777" w:rsidR="003F7995" w:rsidRPr="00136084" w:rsidRDefault="003F7995" w:rsidP="003F7995">
      <w:pPr>
        <w:pStyle w:val="Nivel2"/>
        <w:ind w:left="0" w:firstLine="0"/>
        <w:rPr>
          <w:rFonts w:asciiTheme="minorHAnsi" w:hAnsiTheme="minorHAnsi" w:cstheme="minorHAnsi"/>
          <w:sz w:val="22"/>
          <w:szCs w:val="22"/>
        </w:rPr>
      </w:pPr>
      <w:r w:rsidRPr="00136084">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4CF6759" w14:textId="77777777" w:rsidR="003F7995" w:rsidRPr="00FC1077" w:rsidRDefault="003F7995" w:rsidP="003F7995">
      <w:pPr>
        <w:pStyle w:val="Nivel2"/>
        <w:tabs>
          <w:tab w:val="left" w:pos="142"/>
        </w:tabs>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 xml:space="preserve"> O cancelamento de registros nas hipóteses previstas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cancelamento_do_fornecedor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9.1</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xml:space="preserve"> será formalizado por despacho do órgão ou da entidade gerenciadora, garantidos os princípios do contraditório e da ampla defesa.</w:t>
      </w:r>
    </w:p>
    <w:p w14:paraId="53BCB09A" w14:textId="77777777" w:rsidR="003F7995" w:rsidRPr="00FC1077" w:rsidRDefault="003F7995" w:rsidP="003F7995">
      <w:pPr>
        <w:pStyle w:val="Nivel2"/>
        <w:tabs>
          <w:tab w:val="left" w:pos="142"/>
        </w:tabs>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08CFD3BF" w14:textId="77777777" w:rsidR="003F7995"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7FB0B06" w14:textId="77777777" w:rsidR="003F7995" w:rsidRPr="00DA5436" w:rsidRDefault="003F7995" w:rsidP="003F7995">
      <w:pPr>
        <w:pStyle w:val="Nivel3"/>
        <w:ind w:left="0" w:firstLine="0"/>
        <w:rPr>
          <w:rFonts w:asciiTheme="minorHAnsi" w:hAnsiTheme="minorHAnsi" w:cstheme="minorHAnsi"/>
          <w:sz w:val="22"/>
          <w:szCs w:val="22"/>
        </w:rPr>
      </w:pPr>
      <w:r w:rsidRPr="00DA5436">
        <w:rPr>
          <w:rFonts w:asciiTheme="minorHAnsi" w:hAnsiTheme="minorHAnsi" w:cstheme="minorHAnsi"/>
          <w:sz w:val="22"/>
          <w:szCs w:val="22"/>
        </w:rPr>
        <w:t>Por razão de interesse público;</w:t>
      </w:r>
    </w:p>
    <w:p w14:paraId="64E2A757" w14:textId="77777777" w:rsidR="003F7995" w:rsidRPr="00DA5436" w:rsidRDefault="003F7995" w:rsidP="003F7995">
      <w:pPr>
        <w:pStyle w:val="Nivel3"/>
        <w:ind w:left="0" w:firstLine="0"/>
        <w:rPr>
          <w:rFonts w:asciiTheme="minorHAnsi" w:hAnsiTheme="minorHAnsi" w:cstheme="minorHAnsi"/>
          <w:sz w:val="22"/>
          <w:szCs w:val="22"/>
        </w:rPr>
      </w:pPr>
      <w:r w:rsidRPr="00DA5436">
        <w:rPr>
          <w:rFonts w:asciiTheme="minorHAnsi" w:hAnsiTheme="minorHAnsi" w:cstheme="minorHAnsi"/>
          <w:sz w:val="22"/>
          <w:szCs w:val="22"/>
        </w:rPr>
        <w:t>A pedido do fornecedor, decorrente de caso fortuito ou força maior; ou</w:t>
      </w:r>
    </w:p>
    <w:p w14:paraId="663A9D5A" w14:textId="77777777" w:rsidR="003F7995" w:rsidRPr="00DA5436" w:rsidRDefault="003F7995" w:rsidP="003F7995">
      <w:pPr>
        <w:pStyle w:val="Nivel2"/>
        <w:autoSpaceDE w:val="0"/>
        <w:autoSpaceDN w:val="0"/>
        <w:adjustRightInd w:val="0"/>
        <w:ind w:left="0" w:firstLine="0"/>
        <w:rPr>
          <w:rFonts w:asciiTheme="minorHAnsi" w:hAnsiTheme="minorHAnsi" w:cstheme="minorHAnsi"/>
          <w:sz w:val="22"/>
          <w:szCs w:val="22"/>
        </w:rPr>
      </w:pPr>
      <w:r w:rsidRPr="00DA5436">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71B38359" w14:textId="77777777" w:rsidR="003F7995" w:rsidRPr="00FC1077" w:rsidRDefault="003F7995" w:rsidP="003F7995">
      <w:pPr>
        <w:pStyle w:val="Nivel01"/>
        <w:numPr>
          <w:ilvl w:val="0"/>
          <w:numId w:val="7"/>
        </w:numPr>
        <w:ind w:left="0" w:firstLine="0"/>
        <w:rPr>
          <w:rFonts w:asciiTheme="minorHAnsi" w:hAnsiTheme="minorHAnsi" w:cstheme="minorHAnsi"/>
        </w:rPr>
      </w:pPr>
      <w:r w:rsidRPr="00FC1077">
        <w:rPr>
          <w:rFonts w:asciiTheme="minorHAnsi" w:hAnsiTheme="minorHAnsi" w:cstheme="minorHAnsi"/>
        </w:rPr>
        <w:t>DAS PENALIDADES</w:t>
      </w:r>
    </w:p>
    <w:p w14:paraId="0EC2DEA0" w14:textId="77777777" w:rsidR="003F7995"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O descumprimento da Ata de Registro de Preços ensejará aplicação das penalidades estabelecidas no edital.</w:t>
      </w:r>
    </w:p>
    <w:p w14:paraId="64E36C2D" w14:textId="77777777" w:rsidR="003F7995" w:rsidRPr="00223166" w:rsidRDefault="003F7995" w:rsidP="003F7995">
      <w:pPr>
        <w:pStyle w:val="Nivel2"/>
        <w:autoSpaceDE w:val="0"/>
        <w:autoSpaceDN w:val="0"/>
        <w:adjustRightInd w:val="0"/>
        <w:ind w:left="0" w:firstLine="0"/>
        <w:rPr>
          <w:rFonts w:asciiTheme="minorHAnsi" w:hAnsiTheme="minorHAnsi" w:cstheme="minorHAnsi"/>
          <w:sz w:val="22"/>
          <w:szCs w:val="22"/>
        </w:rPr>
      </w:pPr>
      <w:r w:rsidRPr="00223166">
        <w:rPr>
          <w:rFonts w:asciiTheme="minorHAnsi" w:hAnsiTheme="minorHAnsi" w:cstheme="minorHAnsi"/>
          <w:sz w:val="22"/>
          <w:szCs w:val="22"/>
        </w:rPr>
        <w:lastRenderedPageBreak/>
        <w:t xml:space="preserve">As sanções também se aplicam aos integrantes do cadastro de reserva no registro de preços que, convocados, não honrarem o compromisso assumido injustificadamente após terem assinado a ata. </w:t>
      </w:r>
    </w:p>
    <w:p w14:paraId="03B9E234"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D278EEE"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O órgão ou entidade participante deverá comunicar ao órgão gerenciador qualquer das ocorrências previstas no item 9.1, dada a necessidade de instauração de procedimento para cancelamento do registro do fornecedor.</w:t>
      </w:r>
    </w:p>
    <w:p w14:paraId="41A2F01E" w14:textId="77777777" w:rsidR="003F7995" w:rsidRPr="00FC1077" w:rsidRDefault="003F7995" w:rsidP="003F7995">
      <w:pPr>
        <w:pStyle w:val="Nivel01"/>
        <w:numPr>
          <w:ilvl w:val="0"/>
          <w:numId w:val="7"/>
        </w:numPr>
        <w:ind w:left="0" w:firstLine="0"/>
        <w:rPr>
          <w:rFonts w:asciiTheme="minorHAnsi" w:hAnsiTheme="minorHAnsi" w:cstheme="minorHAnsi"/>
        </w:rPr>
      </w:pPr>
      <w:r w:rsidRPr="00FC1077">
        <w:rPr>
          <w:rFonts w:asciiTheme="minorHAnsi" w:hAnsiTheme="minorHAnsi" w:cstheme="minorHAnsi"/>
        </w:rPr>
        <w:t>CONDIÇÕES GERAIS</w:t>
      </w:r>
    </w:p>
    <w:p w14:paraId="22E27675" w14:textId="77777777" w:rsidR="003F7995" w:rsidRPr="00FC1077" w:rsidRDefault="003F7995" w:rsidP="003F7995">
      <w:pPr>
        <w:pStyle w:val="Nivel2"/>
        <w:autoSpaceDE w:val="0"/>
        <w:autoSpaceDN w:val="0"/>
        <w:adjustRightInd w:val="0"/>
        <w:ind w:left="0" w:firstLine="0"/>
        <w:rPr>
          <w:rFonts w:asciiTheme="minorHAnsi" w:hAnsiTheme="minorHAnsi" w:cstheme="minorHAnsi"/>
          <w:sz w:val="22"/>
          <w:szCs w:val="22"/>
        </w:rPr>
      </w:pPr>
      <w:r w:rsidRPr="00FC1077">
        <w:rPr>
          <w:rFonts w:asciiTheme="minorHAnsi" w:hAnsiTheme="minorHAnsi" w:cstheme="minorHAnsi"/>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64E72BE3" w14:textId="77777777" w:rsidR="003F7995" w:rsidRPr="00FC1077" w:rsidRDefault="003F7995" w:rsidP="003F7995">
      <w:pPr>
        <w:widowControl w:val="0"/>
        <w:autoSpaceDE w:val="0"/>
        <w:autoSpaceDN w:val="0"/>
        <w:adjustRightInd w:val="0"/>
        <w:spacing w:before="120" w:after="120" w:line="276" w:lineRule="auto"/>
        <w:jc w:val="both"/>
        <w:rPr>
          <w:rFonts w:asciiTheme="minorHAnsi" w:hAnsiTheme="minorHAnsi" w:cstheme="minorHAnsi"/>
          <w:i/>
          <w:iCs/>
          <w:color w:val="FF0000"/>
          <w:sz w:val="22"/>
          <w:szCs w:val="22"/>
        </w:rPr>
      </w:pPr>
      <w:r w:rsidRPr="00FC1077">
        <w:rPr>
          <w:rFonts w:asciiTheme="minorHAnsi" w:hAnsiTheme="minorHAnsi" w:cstheme="minorHAnsi"/>
          <w:sz w:val="22"/>
          <w:szCs w:val="22"/>
        </w:rPr>
        <w:t xml:space="preserve">Para firmeza e validade do pactuado, a presente Ata foi lavrada em </w:t>
      </w:r>
      <w:r w:rsidRPr="00FC1077">
        <w:rPr>
          <w:rFonts w:asciiTheme="minorHAnsi" w:hAnsiTheme="minorHAnsi" w:cstheme="minorHAnsi"/>
          <w:color w:val="FF0000"/>
          <w:sz w:val="22"/>
          <w:szCs w:val="22"/>
        </w:rPr>
        <w:t xml:space="preserve">.... </w:t>
      </w:r>
      <w:r w:rsidRPr="00FC1077">
        <w:rPr>
          <w:rFonts w:asciiTheme="minorHAnsi" w:hAnsiTheme="minorHAnsi" w:cstheme="minorHAnsi"/>
          <w:sz w:val="22"/>
          <w:szCs w:val="22"/>
        </w:rPr>
        <w:t>(</w:t>
      </w:r>
      <w:r w:rsidRPr="00FC1077">
        <w:rPr>
          <w:rFonts w:asciiTheme="minorHAnsi" w:hAnsiTheme="minorHAnsi" w:cstheme="minorHAnsi"/>
          <w:color w:val="FF0000"/>
          <w:sz w:val="22"/>
          <w:szCs w:val="22"/>
        </w:rPr>
        <w:t>....</w:t>
      </w:r>
      <w:r w:rsidRPr="00FC1077">
        <w:rPr>
          <w:rFonts w:asciiTheme="minorHAnsi" w:hAnsiTheme="minorHAnsi" w:cstheme="minorHAnsi"/>
          <w:sz w:val="22"/>
          <w:szCs w:val="22"/>
        </w:rPr>
        <w:t>) vias de igual teor, que, depois de lida e achada em ordem, vai assinada pelas partes.</w:t>
      </w:r>
    </w:p>
    <w:p w14:paraId="138B84F3" w14:textId="77777777" w:rsidR="003F7995" w:rsidRPr="00FC1077" w:rsidRDefault="003F7995" w:rsidP="003F7995">
      <w:pPr>
        <w:pStyle w:val="Nivel2"/>
        <w:numPr>
          <w:ilvl w:val="0"/>
          <w:numId w:val="0"/>
        </w:numPr>
        <w:spacing w:afterLines="120" w:after="288" w:line="312" w:lineRule="auto"/>
        <w:rPr>
          <w:rFonts w:asciiTheme="minorHAnsi" w:hAnsiTheme="minorHAnsi" w:cstheme="minorHAnsi"/>
          <w:sz w:val="22"/>
          <w:szCs w:val="22"/>
        </w:rPr>
      </w:pPr>
      <w:r>
        <w:rPr>
          <w:rFonts w:asciiTheme="minorHAnsi" w:hAnsiTheme="minorHAnsi" w:cstheme="minorHAnsi"/>
          <w:sz w:val="22"/>
          <w:szCs w:val="22"/>
        </w:rPr>
        <w:t>Teixeiras</w:t>
      </w:r>
      <w:r w:rsidRPr="00FC1077">
        <w:rPr>
          <w:rFonts w:asciiTheme="minorHAnsi" w:hAnsiTheme="minorHAnsi" w:cstheme="minorHAnsi"/>
          <w:sz w:val="22"/>
          <w:szCs w:val="22"/>
        </w:rPr>
        <w:t>, [dia] de [mês] de [ano].</w:t>
      </w:r>
    </w:p>
    <w:p w14:paraId="6A781DD0" w14:textId="77777777" w:rsidR="003F7995" w:rsidRPr="00FC1077" w:rsidRDefault="003F7995" w:rsidP="003F7995">
      <w:pPr>
        <w:widowControl w:val="0"/>
        <w:autoSpaceDE w:val="0"/>
        <w:autoSpaceDN w:val="0"/>
        <w:adjustRightInd w:val="0"/>
        <w:spacing w:line="360" w:lineRule="auto"/>
        <w:ind w:right="-30"/>
        <w:jc w:val="center"/>
        <w:rPr>
          <w:rFonts w:asciiTheme="minorHAnsi" w:hAnsiTheme="minorHAnsi" w:cstheme="minorHAnsi"/>
          <w:sz w:val="22"/>
          <w:szCs w:val="22"/>
        </w:rPr>
      </w:pPr>
      <w:r w:rsidRPr="00FC1077">
        <w:rPr>
          <w:rFonts w:asciiTheme="minorHAnsi" w:hAnsiTheme="minorHAnsi" w:cstheme="minorHAnsi"/>
          <w:sz w:val="22"/>
          <w:szCs w:val="22"/>
        </w:rPr>
        <w:t>Assinaturas</w:t>
      </w:r>
    </w:p>
    <w:p w14:paraId="1D1CB5F7" w14:textId="77777777" w:rsidR="003F7995" w:rsidRPr="00FC1077" w:rsidRDefault="003F7995" w:rsidP="003F7995">
      <w:pPr>
        <w:widowControl w:val="0"/>
        <w:autoSpaceDE w:val="0"/>
        <w:autoSpaceDN w:val="0"/>
        <w:adjustRightInd w:val="0"/>
        <w:spacing w:line="360" w:lineRule="auto"/>
        <w:ind w:right="-30"/>
        <w:jc w:val="center"/>
        <w:rPr>
          <w:rFonts w:asciiTheme="minorHAnsi" w:hAnsiTheme="minorHAnsi" w:cstheme="minorHAnsi"/>
          <w:sz w:val="22"/>
          <w:szCs w:val="22"/>
        </w:rPr>
      </w:pPr>
    </w:p>
    <w:p w14:paraId="717D92CE" w14:textId="77777777" w:rsidR="003F7995" w:rsidRPr="00FC1077" w:rsidRDefault="003F7995" w:rsidP="003F7995">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FC1077">
        <w:rPr>
          <w:rFonts w:asciiTheme="minorHAnsi" w:hAnsiTheme="minorHAnsi" w:cstheme="minorHAnsi"/>
          <w:sz w:val="22"/>
          <w:szCs w:val="22"/>
        </w:rPr>
        <w:t xml:space="preserve">Representante legal do órgão gerenciador e representante(s) legal(is) do(s) </w:t>
      </w:r>
      <w:r w:rsidRPr="00FC1077">
        <w:rPr>
          <w:rFonts w:asciiTheme="minorHAnsi" w:hAnsiTheme="minorHAnsi" w:cstheme="minorHAnsi"/>
          <w:color w:val="000000"/>
          <w:sz w:val="22"/>
          <w:szCs w:val="22"/>
        </w:rPr>
        <w:t>fornecedor(s) registrado(s)</w:t>
      </w:r>
    </w:p>
    <w:p w14:paraId="7975CD03" w14:textId="77777777" w:rsidR="003F7995" w:rsidRPr="00D56933" w:rsidRDefault="003F7995" w:rsidP="003F7995">
      <w:pPr>
        <w:widowControl w:val="0"/>
        <w:autoSpaceDE w:val="0"/>
        <w:autoSpaceDN w:val="0"/>
        <w:adjustRightInd w:val="0"/>
        <w:spacing w:line="360" w:lineRule="auto"/>
        <w:ind w:right="-30"/>
        <w:jc w:val="center"/>
        <w:rPr>
          <w:rFonts w:ascii="Garamond" w:hAnsi="Garamond" w:cs="Calibri"/>
          <w:color w:val="000000"/>
          <w:sz w:val="22"/>
          <w:szCs w:val="22"/>
        </w:rPr>
      </w:pPr>
    </w:p>
    <w:p w14:paraId="3746E6C0" w14:textId="77777777" w:rsidR="003F7995" w:rsidRPr="00D56933" w:rsidRDefault="003F7995" w:rsidP="003F7995">
      <w:pPr>
        <w:widowControl w:val="0"/>
        <w:autoSpaceDE w:val="0"/>
        <w:autoSpaceDN w:val="0"/>
        <w:adjustRightInd w:val="0"/>
        <w:spacing w:line="360" w:lineRule="auto"/>
        <w:ind w:right="-30"/>
        <w:jc w:val="center"/>
        <w:rPr>
          <w:rFonts w:ascii="Garamond" w:hAnsi="Garamond" w:cs="Calibri"/>
          <w:color w:val="000000"/>
          <w:sz w:val="22"/>
          <w:szCs w:val="22"/>
        </w:rPr>
      </w:pPr>
    </w:p>
    <w:p w14:paraId="360F1490" w14:textId="77777777" w:rsidR="003F7995" w:rsidRPr="00D56933" w:rsidRDefault="003F7995" w:rsidP="003F7995">
      <w:pPr>
        <w:widowControl w:val="0"/>
        <w:autoSpaceDE w:val="0"/>
        <w:autoSpaceDN w:val="0"/>
        <w:adjustRightInd w:val="0"/>
        <w:spacing w:line="360" w:lineRule="auto"/>
        <w:ind w:right="-30"/>
        <w:jc w:val="center"/>
        <w:rPr>
          <w:rFonts w:ascii="Garamond" w:hAnsi="Garamond" w:cs="Calibri"/>
          <w:color w:val="000000"/>
          <w:sz w:val="22"/>
          <w:szCs w:val="22"/>
        </w:rPr>
      </w:pPr>
    </w:p>
    <w:p w14:paraId="7B94B6B8" w14:textId="77777777" w:rsidR="003F7995" w:rsidRDefault="003F7995" w:rsidP="003F7995">
      <w:pPr>
        <w:rPr>
          <w:rFonts w:ascii="Garamond" w:hAnsi="Garamond" w:cs="Calibri"/>
          <w:b/>
          <w:bCs/>
          <w:color w:val="000000"/>
          <w:sz w:val="22"/>
          <w:szCs w:val="22"/>
        </w:rPr>
      </w:pPr>
      <w:r>
        <w:rPr>
          <w:rFonts w:ascii="Garamond" w:hAnsi="Garamond" w:cs="Calibri"/>
          <w:b/>
          <w:bCs/>
          <w:color w:val="000000"/>
          <w:sz w:val="22"/>
          <w:szCs w:val="22"/>
        </w:rPr>
        <w:br w:type="page"/>
      </w:r>
    </w:p>
    <w:p w14:paraId="1332ABF4"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r w:rsidRPr="00152687">
        <w:rPr>
          <w:rFonts w:asciiTheme="minorHAnsi" w:hAnsiTheme="minorHAnsi" w:cstheme="minorHAnsi"/>
          <w:b/>
          <w:bCs/>
          <w:color w:val="000000"/>
          <w:sz w:val="22"/>
          <w:szCs w:val="22"/>
        </w:rPr>
        <w:lastRenderedPageBreak/>
        <w:t>Anexo</w:t>
      </w:r>
    </w:p>
    <w:p w14:paraId="19FB73E7"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5E9A2A9A"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r w:rsidRPr="00152687">
        <w:rPr>
          <w:rFonts w:asciiTheme="minorHAnsi" w:hAnsiTheme="minorHAnsi" w:cstheme="minorHAnsi"/>
          <w:b/>
          <w:bCs/>
          <w:color w:val="000000"/>
          <w:sz w:val="22"/>
          <w:szCs w:val="22"/>
        </w:rPr>
        <w:t>Cadastro Reserva</w:t>
      </w:r>
    </w:p>
    <w:p w14:paraId="5B612CF0"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p>
    <w:p w14:paraId="3A05C89B"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152687">
        <w:rPr>
          <w:rFonts w:asciiTheme="minorHAnsi" w:hAnsiTheme="minorHAnsi" w:cstheme="minorHAnsi"/>
          <w:color w:val="000000"/>
          <w:sz w:val="22"/>
          <w:szCs w:val="22"/>
        </w:rPr>
        <w:t>Seguindo a ordem de classificação, segue relação de fornecedores que aceitaram cotar os itens com preços iguais ao adjudicatário:</w:t>
      </w:r>
    </w:p>
    <w:p w14:paraId="0AEDBED9"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color w:val="000000"/>
          <w:sz w:val="22"/>
          <w:szCs w:val="22"/>
        </w:rPr>
      </w:pP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256"/>
        <w:gridCol w:w="855"/>
        <w:gridCol w:w="1276"/>
      </w:tblGrid>
      <w:tr w:rsidR="003F7995" w:rsidRPr="00152687" w14:paraId="586B088D" w14:textId="77777777" w:rsidTr="00C62EB3">
        <w:trPr>
          <w:trHeight w:val="664"/>
          <w:jc w:val="center"/>
        </w:trPr>
        <w:tc>
          <w:tcPr>
            <w:tcW w:w="9214" w:type="dxa"/>
            <w:gridSpan w:val="7"/>
            <w:vAlign w:val="center"/>
          </w:tcPr>
          <w:p w14:paraId="2728845F" w14:textId="77777777" w:rsidR="003F7995" w:rsidRPr="00152687" w:rsidRDefault="003F7995" w:rsidP="00C62EB3">
            <w:pPr>
              <w:spacing w:before="120" w:after="120"/>
              <w:contextualSpacing/>
              <w:jc w:val="center"/>
              <w:rPr>
                <w:rFonts w:asciiTheme="minorHAnsi" w:hAnsiTheme="minorHAnsi" w:cstheme="minorHAnsi"/>
                <w:i/>
                <w:iCs/>
                <w:color w:val="FF0000"/>
                <w:sz w:val="18"/>
                <w:szCs w:val="18"/>
              </w:rPr>
            </w:pPr>
            <w:r w:rsidRPr="00152687">
              <w:rPr>
                <w:rFonts w:asciiTheme="minorHAnsi" w:hAnsiTheme="minorHAnsi" w:cstheme="minorHAnsi"/>
                <w:i/>
                <w:iCs/>
                <w:color w:val="FF0000"/>
                <w:sz w:val="18"/>
                <w:szCs w:val="18"/>
              </w:rPr>
              <w:t>Fornecedor (razão social, CNPJ/MF, endereço, contatos, representante)</w:t>
            </w:r>
          </w:p>
        </w:tc>
      </w:tr>
      <w:tr w:rsidR="003F7995" w:rsidRPr="00152687" w14:paraId="10AF8BC0" w14:textId="77777777" w:rsidTr="00C62EB3">
        <w:trPr>
          <w:trHeight w:val="664"/>
          <w:jc w:val="center"/>
        </w:trPr>
        <w:tc>
          <w:tcPr>
            <w:tcW w:w="850" w:type="dxa"/>
            <w:vAlign w:val="center"/>
          </w:tcPr>
          <w:p w14:paraId="1D33F379"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ITEM</w:t>
            </w:r>
          </w:p>
        </w:tc>
        <w:tc>
          <w:tcPr>
            <w:tcW w:w="3128" w:type="dxa"/>
            <w:vAlign w:val="center"/>
          </w:tcPr>
          <w:p w14:paraId="6D103229" w14:textId="77777777" w:rsidR="003F7995" w:rsidRPr="00152687" w:rsidRDefault="003F7995" w:rsidP="00C62EB3">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ESPECIFICAÇÕES</w:t>
            </w:r>
          </w:p>
        </w:tc>
        <w:tc>
          <w:tcPr>
            <w:tcW w:w="999" w:type="dxa"/>
            <w:vAlign w:val="center"/>
          </w:tcPr>
          <w:p w14:paraId="21613A7E"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QUANT.</w:t>
            </w:r>
          </w:p>
        </w:tc>
        <w:tc>
          <w:tcPr>
            <w:tcW w:w="850" w:type="dxa"/>
            <w:vAlign w:val="center"/>
          </w:tcPr>
          <w:p w14:paraId="2A0DC752"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UNID.</w:t>
            </w:r>
          </w:p>
        </w:tc>
        <w:tc>
          <w:tcPr>
            <w:tcW w:w="1256" w:type="dxa"/>
            <w:vAlign w:val="center"/>
          </w:tcPr>
          <w:p w14:paraId="6DA45C91"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UNITÁRIO</w:t>
            </w:r>
          </w:p>
        </w:tc>
        <w:tc>
          <w:tcPr>
            <w:tcW w:w="855" w:type="dxa"/>
            <w:vAlign w:val="center"/>
          </w:tcPr>
          <w:p w14:paraId="55802754"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1276" w:type="dxa"/>
            <w:vAlign w:val="center"/>
          </w:tcPr>
          <w:p w14:paraId="307196B6" w14:textId="77777777" w:rsidR="003F7995" w:rsidRPr="00152687" w:rsidRDefault="003F7995" w:rsidP="00C62EB3">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MARCA</w:t>
            </w:r>
            <w:r>
              <w:rPr>
                <w:rFonts w:asciiTheme="minorHAnsi" w:hAnsiTheme="minorHAnsi" w:cstheme="minorHAnsi"/>
                <w:b/>
                <w:bCs/>
                <w:sz w:val="18"/>
                <w:szCs w:val="18"/>
              </w:rPr>
              <w:t xml:space="preserve"> / MODELO</w:t>
            </w:r>
          </w:p>
        </w:tc>
      </w:tr>
      <w:tr w:rsidR="003F7995" w:rsidRPr="00152687" w14:paraId="0EC2B2B6" w14:textId="77777777" w:rsidTr="00C62EB3">
        <w:trPr>
          <w:jc w:val="center"/>
        </w:trPr>
        <w:tc>
          <w:tcPr>
            <w:tcW w:w="850" w:type="dxa"/>
            <w:vAlign w:val="center"/>
          </w:tcPr>
          <w:p w14:paraId="3991111A"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3128" w:type="dxa"/>
            <w:vAlign w:val="center"/>
          </w:tcPr>
          <w:p w14:paraId="0D49EFCF" w14:textId="77777777" w:rsidR="003F7995" w:rsidRPr="00152687" w:rsidRDefault="003F7995" w:rsidP="00C62EB3">
            <w:pPr>
              <w:spacing w:before="120" w:after="120"/>
              <w:contextualSpacing/>
              <w:jc w:val="center"/>
              <w:rPr>
                <w:rFonts w:asciiTheme="minorHAnsi" w:hAnsiTheme="minorHAnsi" w:cstheme="minorHAnsi"/>
                <w:sz w:val="18"/>
                <w:szCs w:val="18"/>
              </w:rPr>
            </w:pPr>
          </w:p>
        </w:tc>
        <w:tc>
          <w:tcPr>
            <w:tcW w:w="999" w:type="dxa"/>
            <w:vAlign w:val="center"/>
          </w:tcPr>
          <w:p w14:paraId="6881981C"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850" w:type="dxa"/>
            <w:vAlign w:val="center"/>
          </w:tcPr>
          <w:p w14:paraId="4EB5680D"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1256" w:type="dxa"/>
            <w:vAlign w:val="center"/>
          </w:tcPr>
          <w:p w14:paraId="20659A8F"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855" w:type="dxa"/>
            <w:vAlign w:val="center"/>
          </w:tcPr>
          <w:p w14:paraId="74E71FA3"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1276" w:type="dxa"/>
            <w:vAlign w:val="center"/>
          </w:tcPr>
          <w:p w14:paraId="61B59930"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r>
      <w:tr w:rsidR="003F7995" w:rsidRPr="00152687" w14:paraId="2EA4AE70" w14:textId="77777777" w:rsidTr="00C62EB3">
        <w:trPr>
          <w:jc w:val="center"/>
        </w:trPr>
        <w:tc>
          <w:tcPr>
            <w:tcW w:w="7083" w:type="dxa"/>
            <w:gridSpan w:val="5"/>
            <w:vAlign w:val="center"/>
          </w:tcPr>
          <w:p w14:paraId="5E4EB5A6"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855" w:type="dxa"/>
            <w:vAlign w:val="center"/>
          </w:tcPr>
          <w:p w14:paraId="0C9B90BA"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1276" w:type="dxa"/>
            <w:vAlign w:val="center"/>
          </w:tcPr>
          <w:p w14:paraId="470BE6DE"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r>
    </w:tbl>
    <w:p w14:paraId="42B5F5C1"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59A1CB39"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2EFE28F1"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152687">
        <w:rPr>
          <w:rFonts w:asciiTheme="minorHAnsi" w:hAnsiTheme="minorHAnsi" w:cstheme="minorHAnsi"/>
          <w:color w:val="000000"/>
          <w:sz w:val="22"/>
          <w:szCs w:val="22"/>
        </w:rPr>
        <w:t>Seguindo a ordem de classificação, segue relação de fornecedores que mantiveram sua proposta original:</w:t>
      </w:r>
    </w:p>
    <w:p w14:paraId="67757A38" w14:textId="77777777" w:rsidR="003F7995" w:rsidRPr="00152687" w:rsidRDefault="003F7995" w:rsidP="003F7995">
      <w:pPr>
        <w:widowControl w:val="0"/>
        <w:autoSpaceDE w:val="0"/>
        <w:autoSpaceDN w:val="0"/>
        <w:adjustRightInd w:val="0"/>
        <w:spacing w:line="360" w:lineRule="auto"/>
        <w:ind w:right="-30"/>
        <w:jc w:val="center"/>
        <w:rPr>
          <w:rFonts w:asciiTheme="minorHAnsi" w:hAnsiTheme="minorHAnsi" w:cstheme="minorHAnsi"/>
          <w:color w:val="000000"/>
          <w:sz w:val="22"/>
          <w:szCs w:val="22"/>
        </w:rPr>
      </w:pP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256"/>
        <w:gridCol w:w="855"/>
        <w:gridCol w:w="1276"/>
      </w:tblGrid>
      <w:tr w:rsidR="003F7995" w:rsidRPr="00152687" w14:paraId="2C0D5D73" w14:textId="77777777" w:rsidTr="00C62EB3">
        <w:trPr>
          <w:trHeight w:val="664"/>
          <w:jc w:val="center"/>
        </w:trPr>
        <w:tc>
          <w:tcPr>
            <w:tcW w:w="9214" w:type="dxa"/>
            <w:gridSpan w:val="7"/>
            <w:vAlign w:val="center"/>
          </w:tcPr>
          <w:p w14:paraId="52F8C0E8" w14:textId="77777777" w:rsidR="003F7995" w:rsidRPr="00152687" w:rsidRDefault="003F7995" w:rsidP="00C62EB3">
            <w:pPr>
              <w:spacing w:before="120" w:after="120"/>
              <w:contextualSpacing/>
              <w:jc w:val="center"/>
              <w:rPr>
                <w:rFonts w:asciiTheme="minorHAnsi" w:hAnsiTheme="minorHAnsi" w:cstheme="minorHAnsi"/>
                <w:i/>
                <w:iCs/>
                <w:color w:val="FF0000"/>
                <w:sz w:val="18"/>
                <w:szCs w:val="18"/>
              </w:rPr>
            </w:pPr>
            <w:r w:rsidRPr="00152687">
              <w:rPr>
                <w:rFonts w:asciiTheme="minorHAnsi" w:hAnsiTheme="minorHAnsi" w:cstheme="minorHAnsi"/>
                <w:i/>
                <w:iCs/>
                <w:color w:val="FF0000"/>
                <w:sz w:val="18"/>
                <w:szCs w:val="18"/>
              </w:rPr>
              <w:t>Fornecedor (razão social, CNPJ/MF, endereço, contatos, representante)</w:t>
            </w:r>
          </w:p>
        </w:tc>
      </w:tr>
      <w:tr w:rsidR="003F7995" w:rsidRPr="00152687" w14:paraId="56511D11" w14:textId="77777777" w:rsidTr="00C62EB3">
        <w:trPr>
          <w:trHeight w:val="664"/>
          <w:jc w:val="center"/>
        </w:trPr>
        <w:tc>
          <w:tcPr>
            <w:tcW w:w="850" w:type="dxa"/>
            <w:vAlign w:val="center"/>
          </w:tcPr>
          <w:p w14:paraId="17C6C990"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ITEM</w:t>
            </w:r>
          </w:p>
        </w:tc>
        <w:tc>
          <w:tcPr>
            <w:tcW w:w="3128" w:type="dxa"/>
            <w:vAlign w:val="center"/>
          </w:tcPr>
          <w:p w14:paraId="402F6969" w14:textId="77777777" w:rsidR="003F7995" w:rsidRPr="00152687" w:rsidRDefault="003F7995" w:rsidP="00C62EB3">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ESPECIFICAÇÕES</w:t>
            </w:r>
          </w:p>
        </w:tc>
        <w:tc>
          <w:tcPr>
            <w:tcW w:w="999" w:type="dxa"/>
            <w:vAlign w:val="center"/>
          </w:tcPr>
          <w:p w14:paraId="75EBC1A6"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QUANT.</w:t>
            </w:r>
          </w:p>
        </w:tc>
        <w:tc>
          <w:tcPr>
            <w:tcW w:w="850" w:type="dxa"/>
            <w:vAlign w:val="center"/>
          </w:tcPr>
          <w:p w14:paraId="7070FBB5"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UNID.</w:t>
            </w:r>
          </w:p>
        </w:tc>
        <w:tc>
          <w:tcPr>
            <w:tcW w:w="1256" w:type="dxa"/>
            <w:vAlign w:val="center"/>
          </w:tcPr>
          <w:p w14:paraId="39753914"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UNITÁRIO</w:t>
            </w:r>
          </w:p>
        </w:tc>
        <w:tc>
          <w:tcPr>
            <w:tcW w:w="855" w:type="dxa"/>
            <w:vAlign w:val="center"/>
          </w:tcPr>
          <w:p w14:paraId="611B8483"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1276" w:type="dxa"/>
            <w:vAlign w:val="center"/>
          </w:tcPr>
          <w:p w14:paraId="77B78408" w14:textId="77777777" w:rsidR="003F7995" w:rsidRPr="00152687" w:rsidRDefault="003F7995" w:rsidP="00C62EB3">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MARCA</w:t>
            </w:r>
            <w:r>
              <w:rPr>
                <w:rFonts w:asciiTheme="minorHAnsi" w:hAnsiTheme="minorHAnsi" w:cstheme="minorHAnsi"/>
                <w:b/>
                <w:bCs/>
                <w:sz w:val="18"/>
                <w:szCs w:val="18"/>
              </w:rPr>
              <w:t xml:space="preserve"> /] MODELO</w:t>
            </w:r>
          </w:p>
        </w:tc>
      </w:tr>
      <w:tr w:rsidR="003F7995" w:rsidRPr="00152687" w14:paraId="7ECB5CA2" w14:textId="77777777" w:rsidTr="00C62EB3">
        <w:trPr>
          <w:jc w:val="center"/>
        </w:trPr>
        <w:tc>
          <w:tcPr>
            <w:tcW w:w="850" w:type="dxa"/>
            <w:vAlign w:val="center"/>
          </w:tcPr>
          <w:p w14:paraId="00D50041"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3128" w:type="dxa"/>
            <w:vAlign w:val="center"/>
          </w:tcPr>
          <w:p w14:paraId="06776062" w14:textId="77777777" w:rsidR="003F7995" w:rsidRPr="00152687" w:rsidRDefault="003F7995" w:rsidP="00C62EB3">
            <w:pPr>
              <w:spacing w:before="120" w:after="120"/>
              <w:contextualSpacing/>
              <w:jc w:val="center"/>
              <w:rPr>
                <w:rFonts w:asciiTheme="minorHAnsi" w:hAnsiTheme="minorHAnsi" w:cstheme="minorHAnsi"/>
                <w:sz w:val="18"/>
                <w:szCs w:val="18"/>
              </w:rPr>
            </w:pPr>
          </w:p>
        </w:tc>
        <w:tc>
          <w:tcPr>
            <w:tcW w:w="999" w:type="dxa"/>
            <w:vAlign w:val="center"/>
          </w:tcPr>
          <w:p w14:paraId="2CB94DDF"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850" w:type="dxa"/>
            <w:vAlign w:val="center"/>
          </w:tcPr>
          <w:p w14:paraId="5BED20CF"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1256" w:type="dxa"/>
            <w:vAlign w:val="center"/>
          </w:tcPr>
          <w:p w14:paraId="331099FA"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855" w:type="dxa"/>
            <w:vAlign w:val="center"/>
          </w:tcPr>
          <w:p w14:paraId="1EEFD5DA"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1276" w:type="dxa"/>
            <w:vAlign w:val="center"/>
          </w:tcPr>
          <w:p w14:paraId="71EBD15A"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r>
      <w:tr w:rsidR="003F7995" w:rsidRPr="00152687" w14:paraId="1B6B6F75" w14:textId="77777777" w:rsidTr="00C62EB3">
        <w:trPr>
          <w:jc w:val="center"/>
        </w:trPr>
        <w:tc>
          <w:tcPr>
            <w:tcW w:w="7083" w:type="dxa"/>
            <w:gridSpan w:val="5"/>
            <w:vAlign w:val="center"/>
          </w:tcPr>
          <w:p w14:paraId="5AADA544" w14:textId="77777777" w:rsidR="003F7995" w:rsidRPr="00152687" w:rsidRDefault="003F7995" w:rsidP="00C62EB3">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855" w:type="dxa"/>
            <w:vAlign w:val="center"/>
          </w:tcPr>
          <w:p w14:paraId="52AA09A1"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c>
          <w:tcPr>
            <w:tcW w:w="1276" w:type="dxa"/>
            <w:vAlign w:val="center"/>
          </w:tcPr>
          <w:p w14:paraId="60403CDA" w14:textId="77777777" w:rsidR="003F7995" w:rsidRPr="00152687" w:rsidRDefault="003F7995" w:rsidP="00C62EB3">
            <w:pPr>
              <w:spacing w:before="120" w:after="120"/>
              <w:contextualSpacing/>
              <w:jc w:val="center"/>
              <w:rPr>
                <w:rFonts w:asciiTheme="minorHAnsi" w:hAnsiTheme="minorHAnsi" w:cstheme="minorHAnsi"/>
                <w:color w:val="FF0000"/>
                <w:sz w:val="18"/>
                <w:szCs w:val="18"/>
              </w:rPr>
            </w:pPr>
          </w:p>
        </w:tc>
      </w:tr>
    </w:tbl>
    <w:p w14:paraId="3A5B83AA" w14:textId="1F5DC501" w:rsidR="003F7995" w:rsidRDefault="003F7995" w:rsidP="003F7995">
      <w:pPr>
        <w:spacing w:after="160" w:line="259" w:lineRule="auto"/>
        <w:rPr>
          <w:rFonts w:ascii="Calibri" w:eastAsia="Times New Roman" w:hAnsi="Calibri" w:cs="Calibri"/>
          <w:b/>
          <w:bCs/>
          <w:sz w:val="22"/>
          <w:szCs w:val="22"/>
        </w:rPr>
      </w:pPr>
    </w:p>
    <w:p w14:paraId="6B5B8716" w14:textId="77777777" w:rsidR="003F7995" w:rsidRDefault="003F7995">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381BD8ED" w14:textId="77777777" w:rsidR="003F7995" w:rsidRDefault="003F7995" w:rsidP="003F7995">
      <w:pPr>
        <w:spacing w:after="160" w:line="259" w:lineRule="auto"/>
        <w:rPr>
          <w:rFonts w:ascii="Calibri" w:eastAsia="Times New Roman" w:hAnsi="Calibri" w:cs="Calibri"/>
          <w:b/>
          <w:bCs/>
          <w:sz w:val="22"/>
          <w:szCs w:val="22"/>
        </w:rPr>
      </w:pPr>
    </w:p>
    <w:p w14:paraId="39C4A3E5" w14:textId="73C6181A" w:rsidR="0026375C" w:rsidRPr="0026375C" w:rsidRDefault="003C6DFB" w:rsidP="0026375C">
      <w:pPr>
        <w:shd w:val="clear" w:color="auto" w:fill="D9E2F3" w:themeFill="accent1" w:themeFillTint="33"/>
        <w:tabs>
          <w:tab w:val="center" w:pos="4677"/>
          <w:tab w:val="left" w:pos="7396"/>
        </w:tabs>
        <w:jc w:val="center"/>
        <w:rPr>
          <w:rFonts w:asciiTheme="minorHAnsi" w:hAnsiTheme="minorHAnsi" w:cstheme="minorHAnsi"/>
          <w:b/>
          <w:bCs/>
          <w:sz w:val="22"/>
          <w:szCs w:val="22"/>
        </w:rPr>
      </w:pPr>
      <w:r>
        <w:rPr>
          <w:rFonts w:asciiTheme="minorHAnsi" w:hAnsiTheme="minorHAnsi" w:cstheme="minorHAnsi"/>
          <w:b/>
          <w:bCs/>
          <w:sz w:val="22"/>
          <w:szCs w:val="22"/>
          <w:shd w:val="clear" w:color="auto" w:fill="D9E2F3" w:themeFill="accent1" w:themeFillTint="33"/>
        </w:rPr>
        <w:t>ANEXO IV</w:t>
      </w:r>
      <w:r w:rsidR="0026375C" w:rsidRPr="0026375C">
        <w:rPr>
          <w:rFonts w:asciiTheme="minorHAnsi" w:hAnsiTheme="minorHAnsi" w:cstheme="minorHAnsi"/>
          <w:b/>
          <w:bCs/>
          <w:sz w:val="22"/>
          <w:szCs w:val="22"/>
          <w:shd w:val="clear" w:color="auto" w:fill="D9E2F3" w:themeFill="accent1" w:themeFillTint="33"/>
        </w:rPr>
        <w:t xml:space="preserve"> - MINUTA DE TERMO DE CONTRATO</w:t>
      </w:r>
    </w:p>
    <w:p w14:paraId="47D05AFD" w14:textId="77777777" w:rsidR="0026375C" w:rsidRPr="0026375C" w:rsidRDefault="0026375C" w:rsidP="0026375C">
      <w:pPr>
        <w:jc w:val="center"/>
        <w:rPr>
          <w:rFonts w:asciiTheme="minorHAnsi" w:hAnsiTheme="minorHAnsi" w:cstheme="minorHAnsi"/>
          <w:b/>
          <w:bCs/>
          <w:sz w:val="22"/>
          <w:szCs w:val="22"/>
        </w:rPr>
      </w:pPr>
    </w:p>
    <w:p w14:paraId="64973BCF" w14:textId="77777777" w:rsidR="00284BC6" w:rsidRPr="007A068D" w:rsidRDefault="00284BC6" w:rsidP="00284BC6">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005/2026</w:t>
      </w:r>
    </w:p>
    <w:p w14:paraId="18DE60EC" w14:textId="77777777" w:rsidR="00284BC6" w:rsidRPr="007A068D" w:rsidRDefault="00284BC6" w:rsidP="00284BC6">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006/2026</w:t>
      </w:r>
    </w:p>
    <w:p w14:paraId="263906B7" w14:textId="77777777" w:rsidR="00284BC6" w:rsidRPr="007A068D" w:rsidRDefault="00284BC6" w:rsidP="00284BC6">
      <w:pPr>
        <w:spacing w:after="240"/>
        <w:jc w:val="center"/>
        <w:rPr>
          <w:rFonts w:ascii="Calibri" w:eastAsia="Times New Roman" w:hAnsi="Calibri" w:cs="Calibri"/>
          <w:sz w:val="22"/>
          <w:szCs w:val="22"/>
        </w:rPr>
      </w:pPr>
      <w:r>
        <w:rPr>
          <w:rFonts w:ascii="Calibri" w:eastAsia="Times New Roman" w:hAnsi="Calibri" w:cs="Calibri"/>
          <w:b/>
          <w:bCs/>
          <w:sz w:val="22"/>
          <w:szCs w:val="22"/>
        </w:rPr>
        <w:t>SRP Nº 003/2026</w:t>
      </w:r>
    </w:p>
    <w:p w14:paraId="75280534" w14:textId="0C0CE4A2" w:rsidR="0026375C" w:rsidRPr="00E316AC" w:rsidRDefault="0026375C" w:rsidP="0026375C">
      <w:pPr>
        <w:pStyle w:val="Prembulo"/>
        <w:spacing w:before="120" w:afterLines="120" w:after="288" w:line="312" w:lineRule="auto"/>
        <w:rPr>
          <w:rFonts w:asciiTheme="minorHAnsi" w:hAnsiTheme="minorHAnsi" w:cstheme="minorHAnsi"/>
          <w:bCs w:val="0"/>
          <w:szCs w:val="22"/>
        </w:rPr>
      </w:pPr>
      <w:r w:rsidRPr="00E316AC">
        <w:rPr>
          <w:rFonts w:asciiTheme="minorHAnsi" w:hAnsiTheme="minorHAnsi" w:cstheme="minorHAnsi"/>
          <w:bCs w:val="0"/>
          <w:szCs w:val="22"/>
        </w:rPr>
        <w:t xml:space="preserve">CONTRATO ADMINISTRATIVO Nº ......../...., QUE FAZEM ENTRE SI </w:t>
      </w:r>
      <w:r w:rsidR="00BD7874" w:rsidRPr="00E316AC">
        <w:rPr>
          <w:rFonts w:asciiTheme="minorHAnsi" w:hAnsiTheme="minorHAnsi" w:cstheme="minorHAnsi"/>
          <w:bCs w:val="0"/>
          <w:szCs w:val="22"/>
        </w:rPr>
        <w:t>A FUMSAT</w:t>
      </w:r>
      <w:r w:rsidR="00E97BC9" w:rsidRPr="00E316AC">
        <w:rPr>
          <w:rFonts w:asciiTheme="minorHAnsi" w:hAnsiTheme="minorHAnsi" w:cstheme="minorHAnsi"/>
          <w:bCs w:val="0"/>
          <w:szCs w:val="22"/>
        </w:rPr>
        <w:t xml:space="preserve"> </w:t>
      </w:r>
      <w:r w:rsidRPr="00E316AC">
        <w:rPr>
          <w:rFonts w:asciiTheme="minorHAnsi" w:hAnsiTheme="minorHAnsi" w:cstheme="minorHAnsi"/>
          <w:bCs w:val="0"/>
          <w:szCs w:val="22"/>
        </w:rPr>
        <w:t xml:space="preserve">E .............................................................  </w:t>
      </w:r>
    </w:p>
    <w:p w14:paraId="1B5C9AE6" w14:textId="68FECC9F" w:rsidR="0026375C" w:rsidRPr="0026375C" w:rsidRDefault="00BD7874" w:rsidP="0026375C">
      <w:pPr>
        <w:spacing w:before="120" w:after="120" w:line="276" w:lineRule="auto"/>
        <w:jc w:val="both"/>
        <w:rPr>
          <w:rFonts w:asciiTheme="minorHAnsi" w:eastAsia="Arial" w:hAnsiTheme="minorHAnsi" w:cstheme="minorHAnsi"/>
          <w:sz w:val="22"/>
          <w:szCs w:val="22"/>
        </w:rPr>
      </w:pPr>
      <w:r>
        <w:rPr>
          <w:rFonts w:asciiTheme="minorHAnsi" w:eastAsia="Arial" w:hAnsiTheme="minorHAnsi" w:cstheme="minorHAnsi"/>
          <w:sz w:val="22"/>
          <w:szCs w:val="22"/>
        </w:rPr>
        <w:t>A</w:t>
      </w:r>
      <w:r w:rsidR="0026375C" w:rsidRPr="0026375C">
        <w:rPr>
          <w:rFonts w:asciiTheme="minorHAnsi" w:eastAsia="Arial" w:hAnsiTheme="minorHAnsi" w:cstheme="minorHAnsi"/>
          <w:sz w:val="22"/>
          <w:szCs w:val="22"/>
        </w:rPr>
        <w:t xml:space="preserve"> </w:t>
      </w:r>
      <w:r w:rsidRPr="00001DAC">
        <w:rPr>
          <w:rFonts w:ascii="Calibri" w:eastAsia="Calibri" w:hAnsi="Calibri" w:cs="Calibri"/>
          <w:b/>
          <w:bCs/>
          <w:color w:val="000000"/>
          <w:sz w:val="22"/>
          <w:szCs w:val="22"/>
        </w:rPr>
        <w:t>FUMSAT - Fundação Municipal de Saúde de Teixeiras – MG</w:t>
      </w:r>
      <w:r w:rsidRPr="00001DAC">
        <w:rPr>
          <w:rFonts w:ascii="Calibri" w:eastAsia="Calibri" w:hAnsi="Calibri" w:cs="Calibri"/>
          <w:color w:val="000000"/>
          <w:sz w:val="22"/>
          <w:szCs w:val="22"/>
        </w:rPr>
        <w:t xml:space="preserve">, inscrita no CNPJ nº 18.134.122/0001-36, sediada na Rua Santa Teresa, nº 330, Centro, em Teixeiras, Estado de Minas Gerais, CEP 36.580-0000, </w:t>
      </w:r>
      <w:r>
        <w:rPr>
          <w:rFonts w:ascii="Calibri" w:eastAsia="Calibri" w:hAnsi="Calibri" w:cs="Calibri"/>
          <w:color w:val="000000"/>
          <w:sz w:val="22"/>
          <w:szCs w:val="22"/>
        </w:rPr>
        <w:t xml:space="preserve">neste ato representado(a) pelo </w:t>
      </w:r>
      <w:r w:rsidRPr="00001DAC">
        <w:rPr>
          <w:rFonts w:ascii="Calibri" w:eastAsia="Calibri" w:hAnsi="Calibri" w:cs="Calibri"/>
          <w:color w:val="000000"/>
          <w:sz w:val="22"/>
          <w:szCs w:val="22"/>
        </w:rPr>
        <w:t xml:space="preserve">seu Presidente, Sr. </w:t>
      </w:r>
      <w:r w:rsidR="003F7995">
        <w:rPr>
          <w:rFonts w:ascii="Calibri" w:eastAsia="Calibri" w:hAnsi="Calibri" w:cs="Calibri"/>
          <w:b/>
          <w:bCs/>
          <w:color w:val="000000"/>
          <w:sz w:val="22"/>
          <w:szCs w:val="22"/>
        </w:rPr>
        <w:t>Paulo Sérgio de Oliveira</w:t>
      </w:r>
      <w:r w:rsidR="0026375C" w:rsidRPr="0026375C">
        <w:rPr>
          <w:rFonts w:asciiTheme="minorHAnsi" w:eastAsia="Arial" w:hAnsiTheme="minorHAnsi" w:cstheme="minorHAnsi"/>
          <w:sz w:val="22"/>
          <w:szCs w:val="22"/>
        </w:rPr>
        <w:t xml:space="preserve">, doravante denominado CONTRATANTE, e o(a) .............................., inscrito(a) no CNPJ/MF sob o nº ............................, sediado(a) na ..................................., doravante designado CONTRATADO, neste ato representado(a) por .................................. (nome e função no contratado), conforme atos constitutivos da empresa </w:t>
      </w:r>
      <w:r w:rsidR="0026375C" w:rsidRPr="0026375C">
        <w:rPr>
          <w:rFonts w:asciiTheme="minorHAnsi" w:eastAsia="Arial" w:hAnsiTheme="minorHAnsi" w:cstheme="minorHAnsi"/>
          <w:b/>
          <w:bCs/>
          <w:sz w:val="22"/>
          <w:szCs w:val="22"/>
        </w:rPr>
        <w:t>OU</w:t>
      </w:r>
      <w:r w:rsidR="0026375C" w:rsidRPr="0026375C">
        <w:rPr>
          <w:rFonts w:asciiTheme="minorHAnsi" w:eastAsia="Arial" w:hAnsiTheme="minorHAnsi" w:cstheme="minorHAnsi"/>
          <w:sz w:val="22"/>
          <w:szCs w:val="22"/>
        </w:rPr>
        <w:t xml:space="preserve"> procuração apresentada nos autos, tendo em vista o que consta no Processo nº .............................. e em observância às disposições da </w:t>
      </w:r>
      <w:hyperlink r:id="rId90" w:history="1">
        <w:r w:rsidR="0026375C" w:rsidRPr="0026375C">
          <w:rPr>
            <w:rStyle w:val="Hyperlink"/>
            <w:rFonts w:asciiTheme="minorHAnsi" w:eastAsia="Arial" w:hAnsiTheme="minorHAnsi" w:cstheme="minorHAnsi"/>
            <w:color w:val="auto"/>
            <w:sz w:val="22"/>
            <w:szCs w:val="22"/>
            <w:u w:val="none"/>
          </w:rPr>
          <w:t>Lei nº 14.133, de 1º de abril de 2021</w:t>
        </w:r>
      </w:hyperlink>
      <w:r w:rsidR="0026375C" w:rsidRPr="0026375C">
        <w:rPr>
          <w:rFonts w:asciiTheme="minorHAnsi" w:eastAsia="Arial" w:hAnsiTheme="minorHAnsi" w:cstheme="minorHAnsi"/>
          <w:sz w:val="22"/>
          <w:szCs w:val="22"/>
        </w:rPr>
        <w:t>, e demais legislação aplicável, resolvem celebrar o presente Termo de Contrato, decorrente do Pregão Eletrônico n. .../..., mediante as cláusulas e condições a seguir enunciadas.</w:t>
      </w:r>
    </w:p>
    <w:p w14:paraId="4AAF1889" w14:textId="21A0F265" w:rsidR="0026375C" w:rsidRPr="0026375C" w:rsidRDefault="0026375C" w:rsidP="00E316AC">
      <w:pPr>
        <w:pStyle w:val="Nivel01"/>
        <w:numPr>
          <w:ilvl w:val="0"/>
          <w:numId w:val="27"/>
        </w:numPr>
      </w:pPr>
      <w:r w:rsidRPr="0026375C">
        <w:t>CLÁUSULA PRIMEIRA – OBJETO</w:t>
      </w:r>
    </w:p>
    <w:p w14:paraId="2F940A3A" w14:textId="77777777" w:rsidR="0030539F" w:rsidRDefault="0026375C" w:rsidP="0030539F">
      <w:pPr>
        <w:pStyle w:val="Nivel2"/>
        <w:numPr>
          <w:ilvl w:val="1"/>
          <w:numId w:val="35"/>
        </w:numPr>
        <w:rPr>
          <w:rFonts w:asciiTheme="minorHAnsi" w:hAnsiTheme="minorHAnsi" w:cstheme="minorHAnsi"/>
          <w:color w:val="auto"/>
          <w:sz w:val="22"/>
          <w:szCs w:val="22"/>
        </w:rPr>
      </w:pPr>
      <w:r w:rsidRPr="00E316AC">
        <w:rPr>
          <w:rFonts w:asciiTheme="minorHAnsi" w:hAnsiTheme="minorHAnsi" w:cstheme="minorHAnsi"/>
          <w:color w:val="auto"/>
          <w:sz w:val="22"/>
          <w:szCs w:val="22"/>
        </w:rPr>
        <w:t xml:space="preserve">O objeto do presente instrumento é a </w:t>
      </w:r>
      <w:r w:rsidR="00F00B61" w:rsidRPr="00E316AC">
        <w:rPr>
          <w:rFonts w:ascii="Calibri" w:hAnsi="Calibri" w:cs="Calibri"/>
          <w:b/>
          <w:bCs/>
          <w:sz w:val="22"/>
          <w:szCs w:val="22"/>
        </w:rPr>
        <w:t>aquisição de pão francês, destinado ao atendimento das demandas da Fundação Municipal de Saúde de Teixeiras/MG – FUMSAT</w:t>
      </w:r>
      <w:r w:rsidRPr="00E316AC">
        <w:rPr>
          <w:rFonts w:asciiTheme="minorHAnsi" w:hAnsiTheme="minorHAnsi" w:cstheme="minorHAnsi"/>
          <w:color w:val="auto"/>
          <w:sz w:val="22"/>
          <w:szCs w:val="22"/>
        </w:rPr>
        <w:t>, conforme condições, quantidades e exigências estabelecidas neste instrumento, Termo de Referência e demais anexos do edital.</w:t>
      </w:r>
    </w:p>
    <w:p w14:paraId="3A386EB7" w14:textId="5D59232B" w:rsidR="0026375C" w:rsidRPr="0030539F" w:rsidRDefault="0026375C" w:rsidP="0030539F">
      <w:pPr>
        <w:pStyle w:val="Nivel2"/>
        <w:numPr>
          <w:ilvl w:val="1"/>
          <w:numId w:val="35"/>
        </w:numPr>
        <w:rPr>
          <w:rFonts w:asciiTheme="minorHAnsi" w:hAnsiTheme="minorHAnsi" w:cstheme="minorHAnsi"/>
          <w:color w:val="auto"/>
          <w:sz w:val="22"/>
          <w:szCs w:val="22"/>
        </w:rPr>
      </w:pPr>
      <w:r w:rsidRPr="0030539F">
        <w:rPr>
          <w:rFonts w:asciiTheme="minorHAnsi" w:hAnsiTheme="minorHAnsi" w:cstheme="minorHAnsi"/>
          <w:color w:val="auto"/>
          <w:sz w:val="22"/>
          <w:szCs w:val="22"/>
        </w:rPr>
        <w:t>Objeto da contratação:</w:t>
      </w: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128"/>
        <w:gridCol w:w="983"/>
        <w:gridCol w:w="1276"/>
      </w:tblGrid>
      <w:tr w:rsidR="0026375C" w:rsidRPr="0026375C" w14:paraId="7BBBEEBF" w14:textId="77777777" w:rsidTr="00F00B61">
        <w:trPr>
          <w:trHeight w:val="664"/>
          <w:jc w:val="center"/>
        </w:trPr>
        <w:tc>
          <w:tcPr>
            <w:tcW w:w="850" w:type="dxa"/>
            <w:vAlign w:val="center"/>
          </w:tcPr>
          <w:p w14:paraId="21FC4098" w14:textId="77777777" w:rsidR="0026375C" w:rsidRPr="0026375C" w:rsidRDefault="0026375C" w:rsidP="00E316AC">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ITEM</w:t>
            </w:r>
          </w:p>
        </w:tc>
        <w:tc>
          <w:tcPr>
            <w:tcW w:w="3128" w:type="dxa"/>
            <w:vAlign w:val="center"/>
          </w:tcPr>
          <w:p w14:paraId="6546C016" w14:textId="77777777" w:rsidR="0026375C" w:rsidRPr="0026375C" w:rsidRDefault="0026375C" w:rsidP="00E316AC">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ESPECIFICAÇÕES</w:t>
            </w:r>
          </w:p>
        </w:tc>
        <w:tc>
          <w:tcPr>
            <w:tcW w:w="999" w:type="dxa"/>
            <w:vAlign w:val="center"/>
          </w:tcPr>
          <w:p w14:paraId="66440706" w14:textId="77777777" w:rsidR="0026375C" w:rsidRPr="0026375C" w:rsidRDefault="0026375C" w:rsidP="00E316AC">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QUANT.</w:t>
            </w:r>
          </w:p>
        </w:tc>
        <w:tc>
          <w:tcPr>
            <w:tcW w:w="850" w:type="dxa"/>
            <w:vAlign w:val="center"/>
          </w:tcPr>
          <w:p w14:paraId="5ACE54C2" w14:textId="77777777" w:rsidR="0026375C" w:rsidRPr="0026375C" w:rsidRDefault="0026375C" w:rsidP="00E316AC">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UNID.</w:t>
            </w:r>
          </w:p>
        </w:tc>
        <w:tc>
          <w:tcPr>
            <w:tcW w:w="1128" w:type="dxa"/>
            <w:vAlign w:val="center"/>
          </w:tcPr>
          <w:p w14:paraId="38967FAD" w14:textId="77777777" w:rsidR="0026375C" w:rsidRPr="0026375C" w:rsidRDefault="0026375C" w:rsidP="00E316AC">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UNITÁRIO</w:t>
            </w:r>
          </w:p>
        </w:tc>
        <w:tc>
          <w:tcPr>
            <w:tcW w:w="983" w:type="dxa"/>
            <w:vAlign w:val="center"/>
          </w:tcPr>
          <w:p w14:paraId="00ACEA97" w14:textId="77777777" w:rsidR="0026375C" w:rsidRPr="0026375C" w:rsidRDefault="0026375C" w:rsidP="00E316AC">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TOTAL</w:t>
            </w:r>
          </w:p>
        </w:tc>
        <w:tc>
          <w:tcPr>
            <w:tcW w:w="1276" w:type="dxa"/>
            <w:vAlign w:val="center"/>
          </w:tcPr>
          <w:p w14:paraId="04B05510" w14:textId="77777777" w:rsidR="0026375C" w:rsidRPr="0026375C" w:rsidRDefault="0026375C" w:rsidP="00E316AC">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MARCA</w:t>
            </w:r>
          </w:p>
        </w:tc>
      </w:tr>
      <w:tr w:rsidR="0026375C" w:rsidRPr="0026375C" w14:paraId="405B5404" w14:textId="77777777" w:rsidTr="00F00B61">
        <w:trPr>
          <w:jc w:val="center"/>
        </w:trPr>
        <w:tc>
          <w:tcPr>
            <w:tcW w:w="850" w:type="dxa"/>
            <w:vAlign w:val="center"/>
          </w:tcPr>
          <w:p w14:paraId="73C319F7" w14:textId="77777777" w:rsidR="0026375C" w:rsidRPr="0026375C" w:rsidRDefault="0026375C" w:rsidP="00E316AC">
            <w:pPr>
              <w:spacing w:before="120" w:after="120"/>
              <w:contextualSpacing/>
              <w:jc w:val="center"/>
              <w:rPr>
                <w:rFonts w:asciiTheme="minorHAnsi" w:hAnsiTheme="minorHAnsi" w:cstheme="minorHAnsi"/>
                <w:sz w:val="18"/>
                <w:szCs w:val="18"/>
              </w:rPr>
            </w:pPr>
          </w:p>
        </w:tc>
        <w:tc>
          <w:tcPr>
            <w:tcW w:w="3128" w:type="dxa"/>
            <w:vAlign w:val="center"/>
          </w:tcPr>
          <w:p w14:paraId="1EC80DFF" w14:textId="77777777" w:rsidR="0026375C" w:rsidRPr="0026375C" w:rsidRDefault="0026375C" w:rsidP="00E316AC">
            <w:pPr>
              <w:spacing w:before="120" w:after="120"/>
              <w:contextualSpacing/>
              <w:jc w:val="center"/>
              <w:rPr>
                <w:rFonts w:asciiTheme="minorHAnsi" w:hAnsiTheme="minorHAnsi" w:cstheme="minorHAnsi"/>
                <w:sz w:val="18"/>
                <w:szCs w:val="18"/>
              </w:rPr>
            </w:pPr>
          </w:p>
        </w:tc>
        <w:tc>
          <w:tcPr>
            <w:tcW w:w="999" w:type="dxa"/>
            <w:vAlign w:val="center"/>
          </w:tcPr>
          <w:p w14:paraId="7BCDAD73" w14:textId="77777777" w:rsidR="0026375C" w:rsidRPr="0026375C" w:rsidRDefault="0026375C" w:rsidP="00E316AC">
            <w:pPr>
              <w:spacing w:before="120" w:after="120"/>
              <w:contextualSpacing/>
              <w:jc w:val="center"/>
              <w:rPr>
                <w:rFonts w:asciiTheme="minorHAnsi" w:hAnsiTheme="minorHAnsi" w:cstheme="minorHAnsi"/>
                <w:sz w:val="18"/>
                <w:szCs w:val="18"/>
              </w:rPr>
            </w:pPr>
          </w:p>
        </w:tc>
        <w:tc>
          <w:tcPr>
            <w:tcW w:w="850" w:type="dxa"/>
            <w:vAlign w:val="center"/>
          </w:tcPr>
          <w:p w14:paraId="1C840F5D" w14:textId="77777777" w:rsidR="0026375C" w:rsidRPr="0026375C" w:rsidRDefault="0026375C" w:rsidP="00E316AC">
            <w:pPr>
              <w:spacing w:before="120" w:after="120"/>
              <w:contextualSpacing/>
              <w:jc w:val="center"/>
              <w:rPr>
                <w:rFonts w:asciiTheme="minorHAnsi" w:hAnsiTheme="minorHAnsi" w:cstheme="minorHAnsi"/>
                <w:sz w:val="18"/>
                <w:szCs w:val="18"/>
              </w:rPr>
            </w:pPr>
          </w:p>
        </w:tc>
        <w:tc>
          <w:tcPr>
            <w:tcW w:w="1128" w:type="dxa"/>
            <w:vAlign w:val="center"/>
          </w:tcPr>
          <w:p w14:paraId="114E1C8F" w14:textId="77777777" w:rsidR="0026375C" w:rsidRPr="0026375C" w:rsidRDefault="0026375C" w:rsidP="00E316AC">
            <w:pPr>
              <w:spacing w:before="120" w:after="120"/>
              <w:contextualSpacing/>
              <w:jc w:val="center"/>
              <w:rPr>
                <w:rFonts w:asciiTheme="minorHAnsi" w:hAnsiTheme="minorHAnsi" w:cstheme="minorHAnsi"/>
                <w:sz w:val="18"/>
                <w:szCs w:val="18"/>
              </w:rPr>
            </w:pPr>
          </w:p>
        </w:tc>
        <w:tc>
          <w:tcPr>
            <w:tcW w:w="983" w:type="dxa"/>
            <w:vAlign w:val="center"/>
          </w:tcPr>
          <w:p w14:paraId="7CAA4F25" w14:textId="77777777" w:rsidR="0026375C" w:rsidRPr="0026375C" w:rsidRDefault="0026375C" w:rsidP="00E316AC">
            <w:pPr>
              <w:spacing w:before="120" w:after="120"/>
              <w:contextualSpacing/>
              <w:jc w:val="center"/>
              <w:rPr>
                <w:rFonts w:asciiTheme="minorHAnsi" w:hAnsiTheme="minorHAnsi" w:cstheme="minorHAnsi"/>
                <w:sz w:val="18"/>
                <w:szCs w:val="18"/>
              </w:rPr>
            </w:pPr>
          </w:p>
        </w:tc>
        <w:tc>
          <w:tcPr>
            <w:tcW w:w="1276" w:type="dxa"/>
            <w:vAlign w:val="center"/>
          </w:tcPr>
          <w:p w14:paraId="2CAB3D4C" w14:textId="77777777" w:rsidR="0026375C" w:rsidRPr="0026375C" w:rsidRDefault="0026375C" w:rsidP="00E316AC">
            <w:pPr>
              <w:spacing w:before="120" w:after="120"/>
              <w:contextualSpacing/>
              <w:jc w:val="center"/>
              <w:rPr>
                <w:rFonts w:asciiTheme="minorHAnsi" w:hAnsiTheme="minorHAnsi" w:cstheme="minorHAnsi"/>
                <w:sz w:val="18"/>
                <w:szCs w:val="18"/>
              </w:rPr>
            </w:pPr>
          </w:p>
        </w:tc>
      </w:tr>
      <w:tr w:rsidR="0026375C" w:rsidRPr="0026375C" w14:paraId="627C42CF" w14:textId="77777777" w:rsidTr="00F00B61">
        <w:trPr>
          <w:jc w:val="center"/>
        </w:trPr>
        <w:tc>
          <w:tcPr>
            <w:tcW w:w="6955" w:type="dxa"/>
            <w:gridSpan w:val="5"/>
            <w:vAlign w:val="center"/>
          </w:tcPr>
          <w:p w14:paraId="0AB2FB44" w14:textId="77777777" w:rsidR="0026375C" w:rsidRPr="0026375C" w:rsidRDefault="0026375C" w:rsidP="00E316AC">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TOTAL</w:t>
            </w:r>
          </w:p>
        </w:tc>
        <w:tc>
          <w:tcPr>
            <w:tcW w:w="983" w:type="dxa"/>
            <w:vAlign w:val="center"/>
          </w:tcPr>
          <w:p w14:paraId="0F5E2311" w14:textId="77777777" w:rsidR="0026375C" w:rsidRPr="0026375C" w:rsidRDefault="0026375C" w:rsidP="00E316AC">
            <w:pPr>
              <w:spacing w:before="120" w:after="120"/>
              <w:contextualSpacing/>
              <w:jc w:val="center"/>
              <w:rPr>
                <w:rFonts w:asciiTheme="minorHAnsi" w:hAnsiTheme="minorHAnsi" w:cstheme="minorHAnsi"/>
                <w:sz w:val="18"/>
                <w:szCs w:val="18"/>
              </w:rPr>
            </w:pPr>
          </w:p>
        </w:tc>
        <w:tc>
          <w:tcPr>
            <w:tcW w:w="1276" w:type="dxa"/>
            <w:vAlign w:val="center"/>
          </w:tcPr>
          <w:p w14:paraId="297401F8" w14:textId="77777777" w:rsidR="0026375C" w:rsidRPr="0026375C" w:rsidRDefault="0026375C" w:rsidP="00E316AC">
            <w:pPr>
              <w:spacing w:before="120" w:after="120"/>
              <w:contextualSpacing/>
              <w:jc w:val="center"/>
              <w:rPr>
                <w:rFonts w:asciiTheme="minorHAnsi" w:hAnsiTheme="minorHAnsi" w:cstheme="minorHAnsi"/>
                <w:sz w:val="18"/>
                <w:szCs w:val="18"/>
              </w:rPr>
            </w:pPr>
          </w:p>
        </w:tc>
      </w:tr>
    </w:tbl>
    <w:p w14:paraId="541BF67C" w14:textId="174B69CB" w:rsidR="0026375C" w:rsidRPr="00E316AC" w:rsidRDefault="0026375C" w:rsidP="0030539F">
      <w:pPr>
        <w:pStyle w:val="Nivel2"/>
        <w:numPr>
          <w:ilvl w:val="0"/>
          <w:numId w:val="0"/>
        </w:numPr>
        <w:rPr>
          <w:rFonts w:asciiTheme="minorHAnsi" w:hAnsiTheme="minorHAnsi" w:cstheme="minorHAnsi"/>
          <w:color w:val="auto"/>
          <w:sz w:val="22"/>
          <w:szCs w:val="22"/>
        </w:rPr>
      </w:pPr>
      <w:r w:rsidRPr="00E316AC">
        <w:rPr>
          <w:rFonts w:asciiTheme="minorHAnsi" w:hAnsiTheme="minorHAnsi" w:cstheme="minorHAnsi"/>
          <w:color w:val="auto"/>
          <w:sz w:val="22"/>
          <w:szCs w:val="22"/>
        </w:rPr>
        <w:t>Vinculam esta contratação, independentemente de transcrição:</w:t>
      </w:r>
    </w:p>
    <w:p w14:paraId="4FCBD37B" w14:textId="77777777" w:rsidR="0026375C" w:rsidRPr="0026375C" w:rsidRDefault="0026375C" w:rsidP="0030539F">
      <w:pPr>
        <w:pStyle w:val="Nivel3"/>
        <w:numPr>
          <w:ilvl w:val="2"/>
          <w:numId w:val="2"/>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Termo de Referência;</w:t>
      </w:r>
    </w:p>
    <w:p w14:paraId="597CE6C1" w14:textId="77777777" w:rsidR="0026375C" w:rsidRPr="0026375C" w:rsidRDefault="0026375C" w:rsidP="0030539F">
      <w:pPr>
        <w:pStyle w:val="Nivel3"/>
        <w:numPr>
          <w:ilvl w:val="2"/>
          <w:numId w:val="2"/>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Edital da Licitação;</w:t>
      </w:r>
    </w:p>
    <w:p w14:paraId="27AD687C" w14:textId="77777777" w:rsidR="0026375C" w:rsidRPr="0026375C" w:rsidRDefault="0026375C" w:rsidP="0030539F">
      <w:pPr>
        <w:pStyle w:val="Nivel3"/>
        <w:numPr>
          <w:ilvl w:val="2"/>
          <w:numId w:val="2"/>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Proposta do contratado;</w:t>
      </w:r>
    </w:p>
    <w:p w14:paraId="428E25E1" w14:textId="77777777" w:rsidR="0026375C" w:rsidRPr="0026375C" w:rsidRDefault="0026375C" w:rsidP="0030539F">
      <w:pPr>
        <w:pStyle w:val="Nivel3"/>
        <w:numPr>
          <w:ilvl w:val="2"/>
          <w:numId w:val="2"/>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Eventuais anexos dos documentos supracitados.</w:t>
      </w:r>
    </w:p>
    <w:p w14:paraId="624FF17E" w14:textId="3F856FF0" w:rsidR="0026375C" w:rsidRPr="0026375C" w:rsidRDefault="0026375C" w:rsidP="00E316AC">
      <w:pPr>
        <w:pStyle w:val="Nivel01"/>
        <w:numPr>
          <w:ilvl w:val="0"/>
          <w:numId w:val="32"/>
        </w:numPr>
        <w:ind w:left="0" w:firstLine="0"/>
      </w:pPr>
      <w:r w:rsidRPr="0026375C">
        <w:lastRenderedPageBreak/>
        <w:t>CLÁUSULA SEGUNDA – VIGÊNCIA E PRORROGAÇÃO</w:t>
      </w:r>
    </w:p>
    <w:p w14:paraId="2FF056ED" w14:textId="77777777" w:rsidR="0026375C" w:rsidRPr="0026375C" w:rsidRDefault="0026375C" w:rsidP="0030539F">
      <w:pPr>
        <w:pStyle w:val="PargrafodaLista"/>
        <w:keepNext/>
        <w:keepLines/>
        <w:numPr>
          <w:ilvl w:val="0"/>
          <w:numId w:val="2"/>
        </w:numPr>
        <w:tabs>
          <w:tab w:val="left" w:pos="567"/>
        </w:tabs>
        <w:spacing w:before="240"/>
        <w:ind w:left="0" w:firstLine="0"/>
        <w:contextualSpacing w:val="0"/>
        <w:jc w:val="both"/>
        <w:outlineLvl w:val="0"/>
        <w:rPr>
          <w:rFonts w:asciiTheme="minorHAnsi" w:eastAsiaTheme="majorEastAsia" w:hAnsiTheme="minorHAnsi" w:cstheme="minorHAnsi"/>
          <w:b/>
          <w:bCs/>
          <w:vanish/>
          <w:sz w:val="22"/>
          <w:szCs w:val="22"/>
        </w:rPr>
      </w:pPr>
    </w:p>
    <w:p w14:paraId="32438802" w14:textId="2B923651" w:rsidR="0026375C" w:rsidRPr="00E316AC" w:rsidRDefault="0026375C" w:rsidP="00E316AC">
      <w:pPr>
        <w:pStyle w:val="Nivel2"/>
        <w:numPr>
          <w:ilvl w:val="1"/>
          <w:numId w:val="33"/>
        </w:numPr>
        <w:ind w:left="0" w:firstLine="0"/>
        <w:rPr>
          <w:rFonts w:asciiTheme="minorHAnsi" w:hAnsiTheme="minorHAnsi" w:cstheme="minorHAnsi"/>
          <w:color w:val="auto"/>
          <w:sz w:val="22"/>
          <w:szCs w:val="22"/>
        </w:rPr>
      </w:pPr>
      <w:r w:rsidRPr="00E316AC">
        <w:rPr>
          <w:rFonts w:asciiTheme="minorHAnsi" w:hAnsiTheme="minorHAnsi" w:cstheme="minorHAnsi"/>
          <w:color w:val="auto"/>
          <w:sz w:val="22"/>
          <w:szCs w:val="22"/>
        </w:rPr>
        <w:t xml:space="preserve">O prazo de vigência da contratação é de .............................. contados do(a) ............................., na forma do </w:t>
      </w:r>
      <w:hyperlink r:id="rId91" w:anchor="art105" w:history="1">
        <w:r w:rsidRPr="00E316AC">
          <w:rPr>
            <w:rStyle w:val="Hyperlink"/>
            <w:rFonts w:asciiTheme="minorHAnsi" w:hAnsiTheme="minorHAnsi" w:cstheme="minorHAnsi"/>
            <w:color w:val="auto"/>
            <w:sz w:val="22"/>
            <w:szCs w:val="22"/>
            <w:u w:val="none"/>
          </w:rPr>
          <w:t>artigo 10</w:t>
        </w:r>
        <w:r w:rsidR="003F7995">
          <w:rPr>
            <w:rStyle w:val="Hyperlink"/>
            <w:rFonts w:asciiTheme="minorHAnsi" w:hAnsiTheme="minorHAnsi" w:cstheme="minorHAnsi"/>
            <w:color w:val="auto"/>
            <w:sz w:val="22"/>
            <w:szCs w:val="22"/>
            <w:u w:val="none"/>
          </w:rPr>
          <w:t>5</w:t>
        </w:r>
        <w:r w:rsidRPr="00E316AC">
          <w:rPr>
            <w:rStyle w:val="Hyperlink"/>
            <w:rFonts w:asciiTheme="minorHAnsi" w:hAnsiTheme="minorHAnsi" w:cstheme="minorHAnsi"/>
            <w:color w:val="auto"/>
            <w:sz w:val="22"/>
            <w:szCs w:val="22"/>
            <w:u w:val="none"/>
          </w:rPr>
          <w:t xml:space="preserve"> da Lei n° 14.133, de 2021</w:t>
        </w:r>
      </w:hyperlink>
      <w:r w:rsidRPr="00E316AC">
        <w:rPr>
          <w:rFonts w:asciiTheme="minorHAnsi" w:hAnsiTheme="minorHAnsi" w:cstheme="minorHAnsi"/>
          <w:color w:val="auto"/>
          <w:sz w:val="22"/>
          <w:szCs w:val="22"/>
        </w:rPr>
        <w:t>.</w:t>
      </w:r>
    </w:p>
    <w:p w14:paraId="63C57A42" w14:textId="77777777" w:rsidR="0026375C" w:rsidRPr="0026375C" w:rsidRDefault="0026375C" w:rsidP="00E316AC">
      <w:pPr>
        <w:pStyle w:val="Nivel3"/>
        <w:ind w:left="0" w:firstLine="0"/>
        <w:rPr>
          <w:rFonts w:asciiTheme="minorHAnsi" w:hAnsiTheme="minorHAnsi" w:cstheme="minorHAnsi"/>
          <w:i/>
          <w:iCs/>
          <w:color w:val="auto"/>
          <w:sz w:val="22"/>
          <w:szCs w:val="22"/>
        </w:rPr>
      </w:pPr>
      <w:r w:rsidRPr="0026375C">
        <w:rPr>
          <w:rFonts w:asciiTheme="minorHAnsi" w:hAnsiTheme="minorHAnsi" w:cstheme="minorHAnsi"/>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9F02566" w14:textId="77777777" w:rsidR="0026375C" w:rsidRPr="0026375C" w:rsidRDefault="0026375C" w:rsidP="00E316AC">
      <w:pPr>
        <w:pStyle w:val="Nivel2"/>
        <w:ind w:left="0" w:firstLine="0"/>
        <w:rPr>
          <w:rFonts w:asciiTheme="minorHAnsi" w:hAnsiTheme="minorHAnsi" w:cstheme="minorHAnsi"/>
          <w:i/>
          <w:iCs/>
          <w:color w:val="auto"/>
          <w:sz w:val="22"/>
          <w:szCs w:val="22"/>
        </w:rPr>
      </w:pPr>
      <w:r w:rsidRPr="0026375C">
        <w:rPr>
          <w:rFonts w:asciiTheme="minorHAnsi" w:hAnsiTheme="minorHAnsi" w:cstheme="minorHAnsi"/>
          <w:color w:val="auto"/>
          <w:sz w:val="22"/>
          <w:szCs w:val="22"/>
        </w:rPr>
        <w:t>O contratado não tem direito subjetivo à prorrogação contratual.</w:t>
      </w:r>
    </w:p>
    <w:p w14:paraId="7CD77159" w14:textId="77777777" w:rsidR="0026375C" w:rsidRPr="0026375C" w:rsidRDefault="0026375C" w:rsidP="00E316AC">
      <w:pPr>
        <w:pStyle w:val="Nivel2"/>
        <w:ind w:left="0" w:firstLine="0"/>
        <w:rPr>
          <w:rFonts w:asciiTheme="minorHAnsi" w:hAnsiTheme="minorHAnsi" w:cstheme="minorHAnsi"/>
          <w:i/>
          <w:iCs/>
          <w:color w:val="auto"/>
          <w:sz w:val="22"/>
          <w:szCs w:val="22"/>
        </w:rPr>
      </w:pPr>
      <w:r w:rsidRPr="0026375C">
        <w:rPr>
          <w:rFonts w:asciiTheme="minorHAnsi" w:hAnsiTheme="minorHAnsi" w:cstheme="minorHAnsi"/>
          <w:color w:val="auto"/>
          <w:sz w:val="22"/>
          <w:szCs w:val="22"/>
        </w:rPr>
        <w:t>A prorrogação de contrato deverá ser promovida mediante celebração de termo aditivo.</w:t>
      </w:r>
    </w:p>
    <w:p w14:paraId="7024657B" w14:textId="77777777" w:rsidR="0026375C" w:rsidRPr="0026375C" w:rsidRDefault="0026375C" w:rsidP="00E316AC">
      <w:pPr>
        <w:pStyle w:val="Nivel2"/>
        <w:ind w:left="0" w:firstLine="0"/>
        <w:rPr>
          <w:rFonts w:asciiTheme="minorHAnsi" w:hAnsiTheme="minorHAnsi" w:cstheme="minorHAnsi"/>
          <w:i/>
          <w:iCs/>
          <w:color w:val="auto"/>
          <w:sz w:val="22"/>
          <w:szCs w:val="22"/>
        </w:rPr>
      </w:pPr>
      <w:r w:rsidRPr="0026375C">
        <w:rPr>
          <w:rFonts w:asciiTheme="minorHAnsi" w:hAnsiTheme="minorHAnsi" w:cstheme="minorHAnsi"/>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3F560D27" w14:textId="32AFE0F8" w:rsidR="0026375C" w:rsidRPr="00E316AC" w:rsidRDefault="0026375C" w:rsidP="00E316AC">
      <w:pPr>
        <w:pStyle w:val="Nivel01"/>
        <w:numPr>
          <w:ilvl w:val="0"/>
          <w:numId w:val="29"/>
        </w:numPr>
        <w:ind w:left="0" w:firstLine="0"/>
      </w:pPr>
      <w:r w:rsidRPr="00E316AC">
        <w:t>CLÁUSULA TERCEIRA – MODELOS DE EXECUÇÃO E GESTÃO CONTRATUAIS</w:t>
      </w:r>
    </w:p>
    <w:p w14:paraId="6343798B" w14:textId="77777777" w:rsidR="0026375C" w:rsidRPr="0026375C" w:rsidRDefault="0026375C" w:rsidP="00E316AC">
      <w:pPr>
        <w:pStyle w:val="PargrafodaLista"/>
        <w:keepNext/>
        <w:keepLines/>
        <w:numPr>
          <w:ilvl w:val="0"/>
          <w:numId w:val="12"/>
        </w:numPr>
        <w:tabs>
          <w:tab w:val="left" w:pos="567"/>
        </w:tabs>
        <w:spacing w:before="240"/>
        <w:ind w:left="0" w:firstLine="0"/>
        <w:contextualSpacing w:val="0"/>
        <w:jc w:val="both"/>
        <w:outlineLvl w:val="0"/>
        <w:rPr>
          <w:rFonts w:asciiTheme="minorHAnsi" w:eastAsiaTheme="majorEastAsia" w:hAnsiTheme="minorHAnsi" w:cstheme="minorHAnsi"/>
          <w:b/>
          <w:bCs/>
          <w:vanish/>
          <w:sz w:val="22"/>
          <w:szCs w:val="22"/>
        </w:rPr>
      </w:pPr>
    </w:p>
    <w:p w14:paraId="2E9AA450" w14:textId="1935E8DB" w:rsidR="0026375C" w:rsidRPr="00E316AC" w:rsidRDefault="0026375C" w:rsidP="00E316AC">
      <w:pPr>
        <w:pStyle w:val="Nivel2"/>
        <w:keepNext/>
        <w:keepLines/>
        <w:numPr>
          <w:ilvl w:val="1"/>
          <w:numId w:val="34"/>
        </w:numPr>
        <w:tabs>
          <w:tab w:val="left" w:pos="567"/>
        </w:tabs>
        <w:spacing w:before="240"/>
        <w:ind w:left="0" w:firstLine="0"/>
        <w:outlineLvl w:val="0"/>
        <w:rPr>
          <w:rFonts w:asciiTheme="minorHAnsi" w:hAnsiTheme="minorHAnsi" w:cstheme="minorHAnsi"/>
          <w:sz w:val="22"/>
          <w:szCs w:val="22"/>
        </w:rPr>
      </w:pPr>
      <w:r w:rsidRPr="00E316AC">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7D9E4A3B" w14:textId="5EAB9774" w:rsidR="0026375C" w:rsidRPr="00E316AC" w:rsidRDefault="0026375C" w:rsidP="00E316AC">
      <w:pPr>
        <w:pStyle w:val="Nivel01"/>
        <w:numPr>
          <w:ilvl w:val="0"/>
          <w:numId w:val="30"/>
        </w:numPr>
        <w:ind w:left="0" w:firstLine="0"/>
      </w:pPr>
      <w:r w:rsidRPr="00E316AC">
        <w:t>CLÁUSULA QUARTA – SUBCONTRATAÇÃO</w:t>
      </w:r>
    </w:p>
    <w:p w14:paraId="3C92A9FA" w14:textId="77777777" w:rsidR="0026375C" w:rsidRPr="0026375C" w:rsidRDefault="0026375C" w:rsidP="0030539F">
      <w:pPr>
        <w:pStyle w:val="PargrafodaLista"/>
        <w:keepNext/>
        <w:keepLines/>
        <w:numPr>
          <w:ilvl w:val="0"/>
          <w:numId w:val="2"/>
        </w:numPr>
        <w:tabs>
          <w:tab w:val="left" w:pos="567"/>
        </w:tabs>
        <w:spacing w:before="240"/>
        <w:ind w:left="0" w:firstLine="0"/>
        <w:contextualSpacing w:val="0"/>
        <w:jc w:val="both"/>
        <w:outlineLvl w:val="0"/>
        <w:rPr>
          <w:rFonts w:asciiTheme="minorHAnsi" w:eastAsiaTheme="majorEastAsia" w:hAnsiTheme="minorHAnsi" w:cstheme="minorHAnsi"/>
          <w:b/>
          <w:bCs/>
          <w:vanish/>
          <w:sz w:val="22"/>
          <w:szCs w:val="22"/>
        </w:rPr>
      </w:pPr>
    </w:p>
    <w:p w14:paraId="618FAF10" w14:textId="3999B946"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Não será admitida a subcontratação do objeto contratual.</w:t>
      </w:r>
    </w:p>
    <w:p w14:paraId="603BF172" w14:textId="42DFF10B" w:rsidR="0026375C" w:rsidRPr="0026375C" w:rsidRDefault="00E316AC" w:rsidP="00E316AC">
      <w:pPr>
        <w:pStyle w:val="Nivel01"/>
        <w:ind w:left="0" w:firstLine="0"/>
      </w:pPr>
      <w:r>
        <w:t xml:space="preserve">5. </w:t>
      </w:r>
      <w:r w:rsidR="0026375C" w:rsidRPr="0026375C">
        <w:t>CLÁUSULA QUINTA – PREÇO</w:t>
      </w:r>
    </w:p>
    <w:p w14:paraId="76AA8D2F" w14:textId="77777777" w:rsidR="0026375C" w:rsidRPr="0026375C" w:rsidRDefault="0026375C" w:rsidP="00E316AC">
      <w:pPr>
        <w:pStyle w:val="PargrafodaLista"/>
        <w:keepNext/>
        <w:keepLines/>
        <w:numPr>
          <w:ilvl w:val="0"/>
          <w:numId w:val="30"/>
        </w:numPr>
        <w:tabs>
          <w:tab w:val="left" w:pos="567"/>
        </w:tabs>
        <w:spacing w:before="240"/>
        <w:ind w:left="0" w:firstLine="0"/>
        <w:contextualSpacing w:val="0"/>
        <w:jc w:val="both"/>
        <w:outlineLvl w:val="0"/>
        <w:rPr>
          <w:rFonts w:asciiTheme="minorHAnsi" w:eastAsiaTheme="majorEastAsia" w:hAnsiTheme="minorHAnsi" w:cstheme="minorHAnsi"/>
          <w:b/>
          <w:bCs/>
          <w:vanish/>
          <w:sz w:val="22"/>
          <w:szCs w:val="22"/>
        </w:rPr>
      </w:pPr>
    </w:p>
    <w:p w14:paraId="07F73E10"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valor total da contratação é de R$.......... (.....)</w:t>
      </w:r>
    </w:p>
    <w:p w14:paraId="33149433"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863EB2" w14:textId="77777777" w:rsidR="0026375C" w:rsidRPr="0026375C" w:rsidRDefault="0026375C" w:rsidP="00E316AC">
      <w:pPr>
        <w:pStyle w:val="Nvel2-Red"/>
        <w:numPr>
          <w:ilvl w:val="1"/>
          <w:numId w:val="30"/>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valor acima é meramente estimativo, de forma que os pagamentos devidos ao contratado dependerão dos quantitativos efetivamente fornecidos.</w:t>
      </w:r>
    </w:p>
    <w:p w14:paraId="34200829" w14:textId="77777777" w:rsidR="0026375C" w:rsidRPr="0026375C" w:rsidRDefault="0026375C" w:rsidP="00E316AC">
      <w:pPr>
        <w:pStyle w:val="Nivel01"/>
        <w:ind w:left="0" w:firstLine="0"/>
      </w:pPr>
      <w:r w:rsidRPr="0026375C">
        <w:t>CLÁUSULA SEXTA - PAGAMENTO</w:t>
      </w:r>
    </w:p>
    <w:p w14:paraId="4BE5CA09" w14:textId="77777777" w:rsidR="0026375C" w:rsidRPr="0026375C" w:rsidRDefault="0026375C" w:rsidP="00E316AC">
      <w:pPr>
        <w:pStyle w:val="PargrafodaLista"/>
        <w:keepNext/>
        <w:keepLines/>
        <w:numPr>
          <w:ilvl w:val="0"/>
          <w:numId w:val="30"/>
        </w:numPr>
        <w:tabs>
          <w:tab w:val="left" w:pos="567"/>
        </w:tabs>
        <w:spacing w:before="240"/>
        <w:ind w:left="0" w:firstLine="0"/>
        <w:contextualSpacing w:val="0"/>
        <w:jc w:val="both"/>
        <w:outlineLvl w:val="0"/>
        <w:rPr>
          <w:rFonts w:asciiTheme="minorHAnsi" w:eastAsiaTheme="majorEastAsia" w:hAnsiTheme="minorHAnsi" w:cstheme="minorHAnsi"/>
          <w:b/>
          <w:bCs/>
          <w:vanish/>
          <w:sz w:val="22"/>
          <w:szCs w:val="22"/>
        </w:rPr>
      </w:pPr>
    </w:p>
    <w:p w14:paraId="49849D80"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prazo para pagamento </w:t>
      </w:r>
      <w:r w:rsidRPr="0026375C">
        <w:rPr>
          <w:rFonts w:asciiTheme="minorHAnsi" w:hAnsiTheme="minorHAnsi" w:cstheme="minorHAnsi"/>
          <w:color w:val="auto"/>
          <w:sz w:val="22"/>
          <w:szCs w:val="22"/>
          <w:lang w:eastAsia="en-US"/>
        </w:rPr>
        <w:t>ao contratado</w:t>
      </w:r>
      <w:r w:rsidRPr="0026375C">
        <w:rPr>
          <w:rFonts w:asciiTheme="minorHAnsi" w:hAnsiTheme="minorHAnsi" w:cstheme="minorHAnsi"/>
          <w:color w:val="auto"/>
          <w:sz w:val="22"/>
          <w:szCs w:val="22"/>
        </w:rPr>
        <w:t xml:space="preserve"> e demais condições a ele referentes encontram-se definidos no Termo de Referência, anexo a este Contrato.</w:t>
      </w:r>
    </w:p>
    <w:p w14:paraId="7F9B165B" w14:textId="77777777" w:rsidR="0026375C" w:rsidRPr="0026375C" w:rsidRDefault="0026375C" w:rsidP="00E316AC">
      <w:pPr>
        <w:pStyle w:val="Nivel01"/>
        <w:ind w:left="0" w:firstLine="0"/>
      </w:pPr>
      <w:r w:rsidRPr="0026375C">
        <w:lastRenderedPageBreak/>
        <w:t>CLÁUSULA SÉTIMA - REAJUSTE</w:t>
      </w:r>
    </w:p>
    <w:p w14:paraId="7BB59F9C" w14:textId="77777777" w:rsidR="0026375C" w:rsidRPr="0026375C" w:rsidRDefault="0026375C" w:rsidP="00E316AC">
      <w:pPr>
        <w:pStyle w:val="PargrafodaLista"/>
        <w:keepNext/>
        <w:keepLines/>
        <w:numPr>
          <w:ilvl w:val="0"/>
          <w:numId w:val="30"/>
        </w:numPr>
        <w:tabs>
          <w:tab w:val="left" w:pos="567"/>
        </w:tabs>
        <w:spacing w:before="240"/>
        <w:ind w:left="0" w:firstLine="0"/>
        <w:contextualSpacing w:val="0"/>
        <w:jc w:val="both"/>
        <w:outlineLvl w:val="0"/>
        <w:rPr>
          <w:rFonts w:asciiTheme="minorHAnsi" w:eastAsiaTheme="majorEastAsia" w:hAnsiTheme="minorHAnsi" w:cstheme="minorHAnsi"/>
          <w:b/>
          <w:bCs/>
          <w:vanish/>
          <w:sz w:val="22"/>
          <w:szCs w:val="22"/>
        </w:rPr>
      </w:pPr>
    </w:p>
    <w:p w14:paraId="01B91BF0"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preços inicialmente contratados são fixos e irreajustáveis no prazo de um ano contado da data do orçamento estimado, em </w:t>
      </w:r>
      <w:r w:rsidRPr="0026375C">
        <w:rPr>
          <w:rFonts w:asciiTheme="minorHAnsi" w:hAnsiTheme="minorHAnsi" w:cstheme="minorHAnsi"/>
          <w:i/>
          <w:iCs/>
          <w:color w:val="auto"/>
          <w:sz w:val="22"/>
          <w:szCs w:val="22"/>
        </w:rPr>
        <w:t>__/__/__ (DD/MM/AAAA)</w:t>
      </w:r>
      <w:r w:rsidRPr="0026375C">
        <w:rPr>
          <w:rFonts w:asciiTheme="minorHAnsi" w:hAnsiTheme="minorHAnsi" w:cstheme="minorHAnsi"/>
          <w:color w:val="auto"/>
          <w:sz w:val="22"/>
          <w:szCs w:val="22"/>
        </w:rPr>
        <w:t>.</w:t>
      </w:r>
    </w:p>
    <w:p w14:paraId="357167D5"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AA91F36"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Nos reajustes subsequentes ao primeiro, o interregno mínimo de um ano será contado a partir dos efeitos financeiros do último reajuste.</w:t>
      </w:r>
    </w:p>
    <w:p w14:paraId="251F3A61"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r w:rsidRPr="0026375C">
        <w:rPr>
          <w:rFonts w:asciiTheme="minorHAnsi" w:eastAsia="Times New Roman" w:hAnsiTheme="minorHAnsi" w:cstheme="minorHAnsi"/>
          <w:color w:val="auto"/>
          <w:sz w:val="22"/>
          <w:szCs w:val="22"/>
        </w:rPr>
        <w:t xml:space="preserve"> </w:t>
      </w:r>
    </w:p>
    <w:p w14:paraId="3A0F53F6"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Nas aferições finais, o índice utilizado para reajuste será, obrigatoriamente, o definitivo.</w:t>
      </w:r>
    </w:p>
    <w:p w14:paraId="7914CB19"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Caso o índice estabelecido para reajustamento venha a ser extinto ou de qualquer forma não possa mais ser utilizado, será adotado, em substituição, o que vier a ser determinado pela legislação então em vigor.</w:t>
      </w:r>
    </w:p>
    <w:p w14:paraId="2DC069E8"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Na ausência de previsão legal quanto ao índice substituto, as partes elegerão novo índice oficial, para reajustamento do preço do valor remanescente, por meio de termo aditivo. </w:t>
      </w:r>
    </w:p>
    <w:p w14:paraId="49ABAB71"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reajuste será realizado por apostilamento.</w:t>
      </w:r>
    </w:p>
    <w:p w14:paraId="59DCF6CD" w14:textId="77777777" w:rsidR="0026375C" w:rsidRPr="0026375C" w:rsidRDefault="0026375C" w:rsidP="00E316AC">
      <w:pPr>
        <w:pStyle w:val="Nivel01"/>
        <w:numPr>
          <w:ilvl w:val="0"/>
          <w:numId w:val="30"/>
        </w:numPr>
        <w:ind w:left="0" w:firstLine="0"/>
      </w:pPr>
      <w:r w:rsidRPr="0026375C">
        <w:t>CLÁUSULA OITAVA - OBRIGAÇÕES DO CONTRATANTE</w:t>
      </w:r>
    </w:p>
    <w:p w14:paraId="0CF4EDC4" w14:textId="77777777" w:rsidR="0026375C" w:rsidRPr="0026375C" w:rsidRDefault="0026375C" w:rsidP="00E316AC">
      <w:pPr>
        <w:pStyle w:val="Nivel2"/>
        <w:numPr>
          <w:ilvl w:val="1"/>
          <w:numId w:val="30"/>
        </w:numPr>
        <w:ind w:left="0" w:firstLine="0"/>
        <w:rPr>
          <w:rFonts w:asciiTheme="minorHAnsi" w:hAnsiTheme="minorHAnsi" w:cstheme="minorHAnsi"/>
          <w:b/>
          <w:bCs/>
          <w:color w:val="auto"/>
          <w:sz w:val="22"/>
          <w:szCs w:val="22"/>
        </w:rPr>
      </w:pPr>
      <w:r w:rsidRPr="0026375C">
        <w:rPr>
          <w:rFonts w:asciiTheme="minorHAnsi" w:hAnsiTheme="minorHAnsi" w:cstheme="minorHAnsi"/>
          <w:color w:val="auto"/>
          <w:sz w:val="22"/>
          <w:szCs w:val="22"/>
        </w:rPr>
        <w:t>São obrigações do Contratante:</w:t>
      </w:r>
    </w:p>
    <w:p w14:paraId="2B524322"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Exigir o cumprimento de todas as obrigações assumidas pelo Contratado, de acordo com o contrato e seus anexos;</w:t>
      </w:r>
    </w:p>
    <w:p w14:paraId="0DE63B68"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Receber o objeto no prazo e condições estabelecidas no Termo de Referência;</w:t>
      </w:r>
    </w:p>
    <w:p w14:paraId="5481C645"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Notificar o Contratado, por escrito, sobre vícios, defeitos ou incorreções verificadas no objeto fornecido, para que seja por ele substituído, reparado ou corrigido, no total ou em parte, às suas expensas;</w:t>
      </w:r>
    </w:p>
    <w:p w14:paraId="11A01578"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Acompanhar e fiscalizar a execução do contrato e o cumprimento das obrigações pelo Contratado;</w:t>
      </w:r>
    </w:p>
    <w:p w14:paraId="45644C40"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Efetuar o pagamento ao Contratado do valor correspondente ao fornecimento do objeto, no prazo, forma e condições estabelecidos no presente Contrato e no Termo de Referência.</w:t>
      </w:r>
    </w:p>
    <w:p w14:paraId="33CDFACF"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Aplicar ao Contratado as sanções previstas na lei e neste Contrato; </w:t>
      </w:r>
    </w:p>
    <w:p w14:paraId="001B9C96"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Cientificar o órgão de representação judicial do Município para adoção das medidas cabíveis quando do descumprimento de obrigações pelo Contratado;</w:t>
      </w:r>
    </w:p>
    <w:p w14:paraId="3E52E19C"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CA60394" w14:textId="77777777" w:rsidR="0026375C" w:rsidRPr="0026375C" w:rsidRDefault="0026375C" w:rsidP="00E316AC">
      <w:pPr>
        <w:pStyle w:val="Nivel2"/>
        <w:numPr>
          <w:ilvl w:val="1"/>
          <w:numId w:val="30"/>
        </w:numPr>
        <w:ind w:left="0" w:firstLine="0"/>
        <w:rPr>
          <w:rFonts w:asciiTheme="minorHAnsi" w:hAnsiTheme="minorHAnsi" w:cstheme="minorHAnsi"/>
          <w:b/>
          <w:bCs/>
          <w:color w:val="auto"/>
          <w:sz w:val="22"/>
          <w:szCs w:val="22"/>
        </w:rPr>
      </w:pPr>
      <w:r w:rsidRPr="0026375C">
        <w:rPr>
          <w:rFonts w:asciiTheme="minorHAnsi" w:hAnsiTheme="minorHAnsi" w:cstheme="minorHAnsi"/>
          <w:color w:val="auto"/>
          <w:sz w:val="22"/>
          <w:szCs w:val="22"/>
        </w:rPr>
        <w:lastRenderedPageBreak/>
        <w:t xml:space="preserve"> A Administração terá o prazo de 1 (um) mês, a contar da data do protocolo do requerimento para decidir, admitida a prorrogação motivada, por igual período. </w:t>
      </w:r>
    </w:p>
    <w:p w14:paraId="57E407D3"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Responder eventuais pedidos de reestabelecimento do equilíbrio econômico-financeiro feitos pelo contratado no prazo máximo de 1 (um) mês.</w:t>
      </w:r>
    </w:p>
    <w:p w14:paraId="620D194B" w14:textId="77777777" w:rsidR="0026375C" w:rsidRPr="0026375C" w:rsidRDefault="0026375C" w:rsidP="00E316AC">
      <w:pPr>
        <w:pStyle w:val="Nvel2-Red"/>
        <w:numPr>
          <w:ilvl w:val="1"/>
          <w:numId w:val="30"/>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Notificar os emitentes das garantias quanto ao início de processo administrativo para apuração de descumprimento de cláusulas contratuais.</w:t>
      </w:r>
    </w:p>
    <w:p w14:paraId="2B9044D0"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ACAEFC" w14:textId="77777777" w:rsidR="0026375C" w:rsidRPr="0026375C" w:rsidRDefault="0026375C" w:rsidP="00E316AC">
      <w:pPr>
        <w:pStyle w:val="Nivel01"/>
        <w:numPr>
          <w:ilvl w:val="0"/>
          <w:numId w:val="30"/>
        </w:numPr>
        <w:ind w:left="0" w:firstLine="0"/>
      </w:pPr>
      <w:r w:rsidRPr="0026375C">
        <w:t>CLÁUSULA NONA - OBRIGAÇÕES DO CONTRATADO</w:t>
      </w:r>
    </w:p>
    <w:p w14:paraId="73C1E810"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0F0AAF1" w14:textId="77777777" w:rsidR="0026375C" w:rsidRPr="0026375C" w:rsidRDefault="0026375C" w:rsidP="00E316AC">
      <w:pPr>
        <w:pStyle w:val="Nvel2-Red"/>
        <w:numPr>
          <w:ilvl w:val="1"/>
          <w:numId w:val="30"/>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Entregar o objeto acompanhado do manual do usuário, com uma versão em português, e da relação da rede de assistência técnica autorizada;</w:t>
      </w:r>
    </w:p>
    <w:p w14:paraId="5BDAC693"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Responsabilizar-se pelos vícios e danos decorrentes do objeto, de acordo com o Código de Defesa do Consumidor (</w:t>
      </w:r>
      <w:hyperlink r:id="rId92" w:history="1">
        <w:r w:rsidRPr="0026375C">
          <w:rPr>
            <w:rStyle w:val="Hyperlink"/>
            <w:rFonts w:asciiTheme="minorHAnsi" w:hAnsiTheme="minorHAnsi" w:cstheme="minorHAnsi"/>
            <w:color w:val="auto"/>
            <w:sz w:val="22"/>
            <w:szCs w:val="22"/>
            <w:u w:val="none"/>
          </w:rPr>
          <w:t>Lei nº 8.078, de 1990</w:t>
        </w:r>
      </w:hyperlink>
      <w:r w:rsidRPr="0026375C">
        <w:rPr>
          <w:rFonts w:asciiTheme="minorHAnsi" w:hAnsiTheme="minorHAnsi" w:cstheme="minorHAnsi"/>
          <w:color w:val="auto"/>
          <w:sz w:val="22"/>
          <w:szCs w:val="22"/>
        </w:rPr>
        <w:t>);</w:t>
      </w:r>
    </w:p>
    <w:p w14:paraId="7300EC50"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Comunicar ao contratante, no prazo máximo de 24 (vinte e quatro) horas que antecede a data da entrega, os motivos que impossibilitem o cumprimento do prazo previsto, com a devida comprovação;</w:t>
      </w:r>
    </w:p>
    <w:p w14:paraId="05769D05"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Atender às determinações regulares emitidas pelo fiscal ou gestor do contrato ou autoridade superior (</w:t>
      </w:r>
      <w:hyperlink r:id="rId93" w:anchor="art137" w:history="1">
        <w:r w:rsidRPr="0026375C">
          <w:rPr>
            <w:rStyle w:val="Hyperlink"/>
            <w:rFonts w:asciiTheme="minorHAnsi" w:hAnsiTheme="minorHAnsi" w:cstheme="minorHAnsi"/>
            <w:color w:val="auto"/>
            <w:sz w:val="22"/>
            <w:szCs w:val="22"/>
            <w:u w:val="none"/>
          </w:rPr>
          <w:t>art. 137, II, da Lei n.º 14.133, de 2021</w:t>
        </w:r>
      </w:hyperlink>
      <w:r w:rsidRPr="0026375C">
        <w:rPr>
          <w:rFonts w:asciiTheme="minorHAnsi" w:hAnsiTheme="minorHAnsi" w:cstheme="minorHAnsi"/>
          <w:color w:val="auto"/>
          <w:sz w:val="22"/>
          <w:szCs w:val="22"/>
        </w:rPr>
        <w:t>) e prestar todo esclarecimento ou informação por eles solicitados;</w:t>
      </w:r>
    </w:p>
    <w:p w14:paraId="32728848"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EE30639"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672B145"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076195"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B376FD7"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Comunicar ao Fiscal do contrato, no prazo de 24 (vinte e quatro) horas, qualquer ocorrência anormal ou acidente que se verifique no local da execução do objeto contratual.</w:t>
      </w:r>
    </w:p>
    <w:p w14:paraId="58CA555C"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Paralisar, por determinação do contratante, qualquer atividade que não esteja sendo executada de acordo com a boa técnica ou que ponha em risco a segurança de pessoas ou bens de terceiros.</w:t>
      </w:r>
    </w:p>
    <w:p w14:paraId="6539847C"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Manter durante toda a vigência do contrato, em compatibilidade com as obrigações assumidas, todas as condições exigidas para habilitação na licitação; </w:t>
      </w:r>
    </w:p>
    <w:p w14:paraId="6A9C6F9F" w14:textId="77777777" w:rsidR="0026375C" w:rsidRPr="0026375C" w:rsidRDefault="0026375C" w:rsidP="00E316AC">
      <w:pPr>
        <w:pStyle w:val="Nivel2"/>
        <w:numPr>
          <w:ilvl w:val="1"/>
          <w:numId w:val="30"/>
        </w:numPr>
        <w:ind w:left="0" w:firstLine="0"/>
        <w:rPr>
          <w:rFonts w:asciiTheme="minorHAnsi" w:hAnsiTheme="minorHAnsi" w:cstheme="minorHAnsi"/>
          <w:b/>
          <w:bCs/>
          <w:color w:val="auto"/>
          <w:sz w:val="22"/>
          <w:szCs w:val="22"/>
        </w:rPr>
      </w:pPr>
      <w:r w:rsidRPr="0026375C">
        <w:rPr>
          <w:rFonts w:asciiTheme="minorHAnsi" w:hAnsiTheme="minorHAnsi" w:cstheme="min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4" w:anchor="art116" w:history="1">
        <w:r w:rsidRPr="0026375C">
          <w:rPr>
            <w:rStyle w:val="Hyperlink"/>
            <w:rFonts w:asciiTheme="minorHAnsi" w:hAnsiTheme="minorHAnsi" w:cstheme="minorHAnsi"/>
            <w:color w:val="auto"/>
            <w:sz w:val="22"/>
            <w:szCs w:val="22"/>
            <w:u w:val="none"/>
          </w:rPr>
          <w:t>art. 116, da Lei n.º 14.133, de 2021</w:t>
        </w:r>
      </w:hyperlink>
      <w:r w:rsidRPr="0026375C">
        <w:rPr>
          <w:rFonts w:asciiTheme="minorHAnsi" w:hAnsiTheme="minorHAnsi" w:cstheme="minorHAnsi"/>
          <w:color w:val="auto"/>
          <w:sz w:val="22"/>
          <w:szCs w:val="22"/>
        </w:rPr>
        <w:t>);</w:t>
      </w:r>
    </w:p>
    <w:p w14:paraId="0E731A28"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Comprovar a reserva de cargos a que se refere a cláusula acima, no prazo fixado pelo fiscal do contrato, com a indicação dos empregados que preencheram as referidas vagas (</w:t>
      </w:r>
      <w:hyperlink r:id="rId95" w:anchor="art116" w:history="1">
        <w:r w:rsidRPr="0026375C">
          <w:rPr>
            <w:rStyle w:val="Hyperlink"/>
            <w:rFonts w:asciiTheme="minorHAnsi" w:hAnsiTheme="minorHAnsi" w:cstheme="minorHAnsi"/>
            <w:color w:val="auto"/>
            <w:sz w:val="22"/>
            <w:szCs w:val="22"/>
            <w:u w:val="none"/>
          </w:rPr>
          <w:t>art. 116, parágrafo único, da Lei n.º 14.133, de 2021</w:t>
        </w:r>
      </w:hyperlink>
      <w:r w:rsidRPr="0026375C">
        <w:rPr>
          <w:rFonts w:asciiTheme="minorHAnsi" w:hAnsiTheme="minorHAnsi" w:cstheme="minorHAnsi"/>
          <w:color w:val="auto"/>
          <w:sz w:val="22"/>
          <w:szCs w:val="22"/>
        </w:rPr>
        <w:t>);</w:t>
      </w:r>
    </w:p>
    <w:p w14:paraId="70BF1984"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  Guardar sigilo sobre todas as informações obtidas em decorrência do cumprimento do contrato; </w:t>
      </w:r>
    </w:p>
    <w:p w14:paraId="6E42C480"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6" w:anchor="art124" w:history="1">
        <w:r w:rsidRPr="0026375C">
          <w:rPr>
            <w:rStyle w:val="Hyperlink"/>
            <w:rFonts w:asciiTheme="minorHAnsi" w:hAnsiTheme="minorHAnsi" w:cstheme="minorHAnsi"/>
            <w:color w:val="auto"/>
            <w:sz w:val="22"/>
            <w:szCs w:val="22"/>
            <w:u w:val="none"/>
          </w:rPr>
          <w:t>art. 124, II, d, da Lei nº 14.133, de 2021.</w:t>
        </w:r>
      </w:hyperlink>
    </w:p>
    <w:p w14:paraId="127963E7"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Cumprir, além dos postulados legais vigentes de âmbito federal, estadual ou municipal, as normas de segurança do contratante;</w:t>
      </w:r>
    </w:p>
    <w:p w14:paraId="55FA6311" w14:textId="77777777" w:rsidR="0026375C" w:rsidRPr="0026375C" w:rsidRDefault="0026375C" w:rsidP="00E316AC">
      <w:pPr>
        <w:pStyle w:val="Nivel01"/>
        <w:numPr>
          <w:ilvl w:val="0"/>
          <w:numId w:val="30"/>
        </w:numPr>
        <w:ind w:left="0" w:firstLine="0"/>
      </w:pPr>
      <w:r w:rsidRPr="0026375C">
        <w:t>CLÁUSULA DÉCIMA– GARANTIA DE EXECUÇÃO</w:t>
      </w:r>
    </w:p>
    <w:p w14:paraId="01B76E54" w14:textId="77777777" w:rsidR="0026375C" w:rsidRPr="0026375C" w:rsidRDefault="0026375C" w:rsidP="00E316AC">
      <w:pPr>
        <w:pStyle w:val="Nvel2-Red"/>
        <w:numPr>
          <w:ilvl w:val="1"/>
          <w:numId w:val="30"/>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 xml:space="preserve">  Não haverá exigência de garantia contratual da execução.</w:t>
      </w:r>
    </w:p>
    <w:p w14:paraId="7510363F" w14:textId="77777777" w:rsidR="0026375C" w:rsidRPr="0026375C" w:rsidRDefault="0026375C" w:rsidP="00E316AC">
      <w:pPr>
        <w:pStyle w:val="Nivel01"/>
        <w:numPr>
          <w:ilvl w:val="0"/>
          <w:numId w:val="30"/>
        </w:numPr>
        <w:ind w:left="0" w:firstLine="0"/>
      </w:pPr>
      <w:r w:rsidRPr="0026375C">
        <w:t>CLÁUSULA DÉCIMA PRIMEIRA – INFRAÇÕES E SANÇÕES ADMINISTRATIVAS</w:t>
      </w:r>
    </w:p>
    <w:p w14:paraId="09FE15C3"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Comete infração administrativa, nos termos da </w:t>
      </w:r>
      <w:hyperlink r:id="rId97" w:history="1">
        <w:r w:rsidRPr="0026375C">
          <w:rPr>
            <w:rStyle w:val="Hyperlink"/>
            <w:rFonts w:asciiTheme="minorHAnsi" w:hAnsiTheme="minorHAnsi" w:cstheme="minorHAnsi"/>
            <w:color w:val="auto"/>
            <w:sz w:val="22"/>
            <w:szCs w:val="22"/>
            <w:u w:val="none"/>
          </w:rPr>
          <w:t>Lei nº 14.133, de 2021</w:t>
        </w:r>
      </w:hyperlink>
      <w:r w:rsidRPr="0026375C">
        <w:rPr>
          <w:rFonts w:asciiTheme="minorHAnsi" w:hAnsiTheme="minorHAnsi" w:cstheme="minorHAnsi"/>
          <w:color w:val="auto"/>
          <w:sz w:val="22"/>
          <w:szCs w:val="22"/>
        </w:rPr>
        <w:t>, o contratado que:</w:t>
      </w:r>
    </w:p>
    <w:p w14:paraId="7395A298" w14:textId="77777777" w:rsidR="0026375C" w:rsidRPr="0026375C" w:rsidRDefault="0026375C" w:rsidP="00E316AC">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der causa à inexecução parcial do contrato;</w:t>
      </w:r>
    </w:p>
    <w:p w14:paraId="4E8B895E" w14:textId="77777777" w:rsidR="0026375C" w:rsidRPr="0026375C" w:rsidRDefault="0026375C" w:rsidP="00E316AC">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5A21C792" w14:textId="77777777" w:rsidR="0026375C" w:rsidRPr="0026375C" w:rsidRDefault="0026375C" w:rsidP="00E316AC">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der causa à inexecução total do contrato;</w:t>
      </w:r>
    </w:p>
    <w:p w14:paraId="5CF1FF82" w14:textId="77777777" w:rsidR="0026375C" w:rsidRPr="0026375C" w:rsidRDefault="0026375C" w:rsidP="00E316AC">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ensejar o retardamento da execução ou da entrega do objeto da contratação sem motivo justificado;</w:t>
      </w:r>
    </w:p>
    <w:p w14:paraId="4AE40567" w14:textId="77777777" w:rsidR="0026375C" w:rsidRPr="0026375C" w:rsidRDefault="0026375C" w:rsidP="00E316AC">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apresentar documentação falsa ou prestar declaração falsa durante a execução do contrato;</w:t>
      </w:r>
    </w:p>
    <w:p w14:paraId="28B01ED4" w14:textId="77777777" w:rsidR="0026375C" w:rsidRPr="0026375C" w:rsidRDefault="0026375C" w:rsidP="00E316AC">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lastRenderedPageBreak/>
        <w:t>praticar ato fraudulento na execução do contrato;</w:t>
      </w:r>
    </w:p>
    <w:p w14:paraId="079B7FC3" w14:textId="77777777" w:rsidR="0026375C" w:rsidRPr="0026375C" w:rsidRDefault="0026375C" w:rsidP="00E316AC">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comportar-se de modo inidôneo ou cometer fraude de qualquer natureza;</w:t>
      </w:r>
    </w:p>
    <w:p w14:paraId="73812006" w14:textId="77777777" w:rsidR="0026375C" w:rsidRPr="0026375C" w:rsidRDefault="0026375C" w:rsidP="00E316AC">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 xml:space="preserve">praticar ato lesivo previsto no </w:t>
      </w:r>
      <w:hyperlink r:id="rId98" w:anchor="art5" w:history="1">
        <w:r w:rsidRPr="0026375C">
          <w:rPr>
            <w:rStyle w:val="Hyperlink"/>
            <w:rFonts w:asciiTheme="minorHAnsi" w:eastAsia="Arial" w:hAnsiTheme="minorHAnsi" w:cstheme="minorHAnsi"/>
            <w:color w:val="auto"/>
            <w:sz w:val="22"/>
            <w:szCs w:val="22"/>
            <w:u w:val="none"/>
          </w:rPr>
          <w:t>art. 5º da Lei nº 12.846, de 1º de agosto de 2013</w:t>
        </w:r>
      </w:hyperlink>
      <w:r w:rsidRPr="0026375C">
        <w:rPr>
          <w:rFonts w:asciiTheme="minorHAnsi" w:eastAsia="Arial" w:hAnsiTheme="minorHAnsi" w:cstheme="minorHAnsi"/>
          <w:sz w:val="22"/>
          <w:szCs w:val="22"/>
        </w:rPr>
        <w:t>.</w:t>
      </w:r>
    </w:p>
    <w:p w14:paraId="3BB66B42"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Serão aplicadas ao contratado que incorrer nas infrações acima descritas as seguintes sanções:</w:t>
      </w:r>
    </w:p>
    <w:p w14:paraId="603D9E2A" w14:textId="77777777" w:rsidR="0026375C" w:rsidRPr="0026375C" w:rsidRDefault="0026375C" w:rsidP="00E316AC">
      <w:pPr>
        <w:pStyle w:val="PargrafodaLista"/>
        <w:numPr>
          <w:ilvl w:val="0"/>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b/>
          <w:bCs/>
          <w:sz w:val="22"/>
          <w:szCs w:val="22"/>
        </w:rPr>
        <w:t>Advertência</w:t>
      </w:r>
      <w:r w:rsidRPr="0026375C">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99" w:anchor="art156§2" w:history="1">
        <w:r w:rsidRPr="0026375C">
          <w:rPr>
            <w:rStyle w:val="Hyperlink"/>
            <w:rFonts w:asciiTheme="minorHAnsi" w:eastAsia="Arial" w:hAnsiTheme="minorHAnsi" w:cstheme="minorHAnsi"/>
            <w:color w:val="auto"/>
            <w:sz w:val="22"/>
            <w:szCs w:val="22"/>
            <w:u w:val="none"/>
          </w:rPr>
          <w:t xml:space="preserve">art. 156, §2º, da </w:t>
        </w:r>
        <w:bookmarkStart w:id="8" w:name="_Hlk114504069"/>
        <w:r w:rsidRPr="0026375C">
          <w:rPr>
            <w:rStyle w:val="Hyperlink"/>
            <w:rFonts w:asciiTheme="minorHAnsi" w:eastAsia="Arial" w:hAnsiTheme="minorHAnsi" w:cstheme="minorHAnsi"/>
            <w:color w:val="auto"/>
            <w:sz w:val="22"/>
            <w:szCs w:val="22"/>
            <w:u w:val="none"/>
          </w:rPr>
          <w:t>Lei nº 14.133, de 2021</w:t>
        </w:r>
        <w:bookmarkEnd w:id="8"/>
      </w:hyperlink>
      <w:r w:rsidRPr="0026375C">
        <w:rPr>
          <w:rFonts w:asciiTheme="minorHAnsi" w:eastAsia="Arial" w:hAnsiTheme="minorHAnsi" w:cstheme="minorHAnsi"/>
          <w:sz w:val="22"/>
          <w:szCs w:val="22"/>
        </w:rPr>
        <w:t>);</w:t>
      </w:r>
    </w:p>
    <w:p w14:paraId="36E98D45" w14:textId="77777777" w:rsidR="0026375C" w:rsidRPr="0026375C" w:rsidRDefault="0026375C" w:rsidP="00E316AC">
      <w:pPr>
        <w:pStyle w:val="PargrafodaLista"/>
        <w:numPr>
          <w:ilvl w:val="0"/>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b/>
          <w:bCs/>
          <w:sz w:val="22"/>
          <w:szCs w:val="22"/>
        </w:rPr>
        <w:t>Impedimento de licitar e contratar</w:t>
      </w:r>
      <w:r w:rsidRPr="0026375C">
        <w:rPr>
          <w:rFonts w:asciiTheme="minorHAnsi" w:eastAsia="Arial" w:hAnsiTheme="minorHAnsi" w:cstheme="minorHAnsi"/>
          <w:sz w:val="22"/>
          <w:szCs w:val="22"/>
        </w:rPr>
        <w:t>, quando praticadas as condutas descritas nas alíneas “b”, “c” e “d” do subitem acima deste Contrato, sempre que não se justificar a imposição de penalidade mais grave (</w:t>
      </w:r>
      <w:hyperlink r:id="rId100" w:anchor="art156§4" w:history="1">
        <w:r w:rsidRPr="0026375C">
          <w:rPr>
            <w:rStyle w:val="Hyperlink"/>
            <w:rFonts w:asciiTheme="minorHAnsi" w:eastAsia="Arial" w:hAnsiTheme="minorHAnsi" w:cstheme="minorHAnsi"/>
            <w:color w:val="auto"/>
            <w:sz w:val="22"/>
            <w:szCs w:val="22"/>
            <w:u w:val="none"/>
          </w:rPr>
          <w:t>art. 156, § 4º, da Lei nº 14.133, de 2021</w:t>
        </w:r>
      </w:hyperlink>
      <w:r w:rsidRPr="0026375C">
        <w:rPr>
          <w:rFonts w:asciiTheme="minorHAnsi" w:eastAsia="Arial" w:hAnsiTheme="minorHAnsi" w:cstheme="minorHAnsi"/>
          <w:sz w:val="22"/>
          <w:szCs w:val="22"/>
        </w:rPr>
        <w:t>);</w:t>
      </w:r>
    </w:p>
    <w:p w14:paraId="38DD6C01" w14:textId="77777777" w:rsidR="0026375C" w:rsidRPr="0026375C" w:rsidRDefault="0026375C" w:rsidP="00E316AC">
      <w:pPr>
        <w:pStyle w:val="PargrafodaLista"/>
        <w:numPr>
          <w:ilvl w:val="0"/>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b/>
          <w:bCs/>
          <w:sz w:val="22"/>
          <w:szCs w:val="22"/>
        </w:rPr>
        <w:t>Declaração de inidoneidade para licitar e contratar</w:t>
      </w:r>
      <w:r w:rsidRPr="0026375C">
        <w:rPr>
          <w:rFonts w:asciiTheme="minorHAnsi" w:eastAsia="Arial" w:hAnsiTheme="minorHAnsi" w:cstheme="minorHAnsi"/>
          <w:sz w:val="22"/>
          <w:szCs w:val="22"/>
        </w:rPr>
        <w:t>, quando praticadas as condutas descritas nas alíneas “e”, “f”, “g” e “h” do subitem acima deste Contrato, bem como nas alíneas “b”, “c” e “d”, que justifiquem a imposição de penalidade mais grave (</w:t>
      </w:r>
      <w:hyperlink r:id="rId101" w:anchor="art156§5" w:history="1">
        <w:r w:rsidRPr="0026375C">
          <w:rPr>
            <w:rStyle w:val="Hyperlink"/>
            <w:rFonts w:asciiTheme="minorHAnsi" w:eastAsia="Arial" w:hAnsiTheme="minorHAnsi" w:cstheme="minorHAnsi"/>
            <w:color w:val="auto"/>
            <w:sz w:val="22"/>
            <w:szCs w:val="22"/>
            <w:u w:val="none"/>
          </w:rPr>
          <w:t>art. 156, §5º, da Lei nº 14.133, de 2021</w:t>
        </w:r>
      </w:hyperlink>
      <w:r w:rsidRPr="0026375C">
        <w:rPr>
          <w:rFonts w:asciiTheme="minorHAnsi" w:eastAsia="Arial" w:hAnsiTheme="minorHAnsi" w:cstheme="minorHAnsi"/>
          <w:sz w:val="22"/>
          <w:szCs w:val="22"/>
        </w:rPr>
        <w:t>).</w:t>
      </w:r>
    </w:p>
    <w:p w14:paraId="21853756" w14:textId="77777777" w:rsidR="0026375C" w:rsidRPr="0026375C" w:rsidRDefault="0026375C" w:rsidP="00E316AC">
      <w:pPr>
        <w:pStyle w:val="PargrafodaLista"/>
        <w:numPr>
          <w:ilvl w:val="0"/>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b/>
          <w:bCs/>
          <w:sz w:val="22"/>
          <w:szCs w:val="22"/>
        </w:rPr>
        <w:t>Multa:</w:t>
      </w:r>
    </w:p>
    <w:p w14:paraId="0EA890F9" w14:textId="77777777" w:rsidR="0026375C" w:rsidRPr="0026375C" w:rsidRDefault="0026375C" w:rsidP="00E316AC">
      <w:pPr>
        <w:pStyle w:val="PargrafodaLista"/>
        <w:numPr>
          <w:ilvl w:val="1"/>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Moratória de .....% (..... por cento) por dia de atraso injustificado sobre o valor da parcela inadimplida, até o limite de ...... (.......) dias;</w:t>
      </w:r>
    </w:p>
    <w:p w14:paraId="73CE52CE" w14:textId="77777777" w:rsidR="0026375C" w:rsidRPr="0026375C" w:rsidRDefault="0026375C" w:rsidP="00E316AC">
      <w:pPr>
        <w:pStyle w:val="PargrafodaLista"/>
        <w:numPr>
          <w:ilvl w:val="1"/>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i/>
          <w:iCs/>
          <w:sz w:val="22"/>
          <w:szCs w:val="22"/>
        </w:rPr>
        <w:t>Moratória de .....% (..... por cento) por dia de atraso injustificado sobre o valor total do contrato, até o máximo de .....% (.... por cento), pela inobservância do prazo fixado para apresentação, suplementação ou reposição da garantia.</w:t>
      </w:r>
    </w:p>
    <w:p w14:paraId="4D4BAB6F" w14:textId="77777777" w:rsidR="0026375C" w:rsidRPr="0026375C" w:rsidRDefault="0026375C" w:rsidP="00E316AC">
      <w:pPr>
        <w:pStyle w:val="PargrafodaLista"/>
        <w:numPr>
          <w:ilvl w:val="2"/>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i/>
          <w:iCs/>
          <w:sz w:val="22"/>
          <w:szCs w:val="22"/>
        </w:rPr>
        <w:t xml:space="preserve">O atraso superior a XXXXXX dias autoriza a Administração a promover a extinção do contrato por descumprimento ou cumprimento irregular de suas cláusulas, conforme dispõe o inciso I do art. 137 da Lei n. 14.133, de 2021. </w:t>
      </w:r>
    </w:p>
    <w:p w14:paraId="6AFCB23D" w14:textId="77777777" w:rsidR="0026375C" w:rsidRPr="0026375C" w:rsidRDefault="0026375C" w:rsidP="00E316AC">
      <w:pPr>
        <w:pStyle w:val="PargrafodaLista"/>
        <w:numPr>
          <w:ilvl w:val="1"/>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Compensatória, para as infrações descritas nas alíneas “e” a “h” do subitem 12.1, de 10% do valor do Contrato.</w:t>
      </w:r>
    </w:p>
    <w:p w14:paraId="7B4EC418" w14:textId="77777777" w:rsidR="0026375C" w:rsidRPr="0026375C" w:rsidRDefault="0026375C" w:rsidP="00E316AC">
      <w:pPr>
        <w:pStyle w:val="PargrafodaLista"/>
        <w:numPr>
          <w:ilvl w:val="1"/>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 xml:space="preserve">Compensatória, para a inexecução total do contrato prevista na alínea “c” do subitem 12.1, de 20% do valor do Contrato. </w:t>
      </w:r>
    </w:p>
    <w:p w14:paraId="17C5C954" w14:textId="77777777" w:rsidR="0026375C" w:rsidRPr="0026375C" w:rsidRDefault="0026375C" w:rsidP="00E316AC">
      <w:pPr>
        <w:pStyle w:val="PargrafodaLista"/>
        <w:numPr>
          <w:ilvl w:val="1"/>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Para infração descrita na alínea “b” do subitem 12.1, a multa será de 10% do valor do Contrato.</w:t>
      </w:r>
    </w:p>
    <w:p w14:paraId="19C951B1" w14:textId="77777777" w:rsidR="0026375C" w:rsidRPr="0026375C" w:rsidRDefault="0026375C" w:rsidP="00E316AC">
      <w:pPr>
        <w:pStyle w:val="PargrafodaLista"/>
        <w:numPr>
          <w:ilvl w:val="1"/>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Para infrações descritas na alínea “d” do subitem 12.1, a multa será de 10% do valor do Contrato.</w:t>
      </w:r>
    </w:p>
    <w:p w14:paraId="5B4FB34A" w14:textId="77777777" w:rsidR="0026375C" w:rsidRPr="0026375C" w:rsidRDefault="0026375C" w:rsidP="00E316AC">
      <w:pPr>
        <w:pStyle w:val="PargrafodaLista"/>
        <w:numPr>
          <w:ilvl w:val="1"/>
          <w:numId w:val="11"/>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Para a infração descrita na alínea “a” do subitem 12.1, a multa será de 10% do valor do Contrato, ressalvadas as seguintes infrações:</w:t>
      </w:r>
    </w:p>
    <w:p w14:paraId="1B9DFC5F"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aplicação das sanções previstas neste Contrato não exclui, em hipótese alguma, a obrigação de reparação integral do dano causado ao Contratante (</w:t>
      </w:r>
      <w:hyperlink r:id="rId102" w:anchor="art156§9" w:history="1">
        <w:r w:rsidRPr="0026375C">
          <w:rPr>
            <w:rStyle w:val="Hyperlink"/>
            <w:rFonts w:asciiTheme="minorHAnsi" w:hAnsiTheme="minorHAnsi" w:cstheme="minorHAnsi"/>
            <w:color w:val="auto"/>
            <w:sz w:val="22"/>
            <w:szCs w:val="22"/>
            <w:u w:val="none"/>
          </w:rPr>
          <w:t>art. 156, §9º, da Lei nº 14.133, de 2021</w:t>
        </w:r>
      </w:hyperlink>
      <w:r w:rsidRPr="0026375C">
        <w:rPr>
          <w:rFonts w:asciiTheme="minorHAnsi" w:hAnsiTheme="minorHAnsi" w:cstheme="minorHAnsi"/>
          <w:color w:val="auto"/>
          <w:sz w:val="22"/>
          <w:szCs w:val="22"/>
        </w:rPr>
        <w:t>)</w:t>
      </w:r>
    </w:p>
    <w:p w14:paraId="16E77DDD" w14:textId="77777777" w:rsidR="0026375C" w:rsidRPr="0026375C" w:rsidRDefault="0026375C" w:rsidP="00E316AC">
      <w:pPr>
        <w:pStyle w:val="Nivel3"/>
        <w:numPr>
          <w:ilvl w:val="2"/>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Todas as sanções previstas neste Contrato poderão ser aplicadas cumulativamente com a multa (</w:t>
      </w:r>
      <w:hyperlink r:id="rId103" w:anchor="art156§7" w:history="1">
        <w:r w:rsidRPr="0026375C">
          <w:rPr>
            <w:rStyle w:val="Hyperlink"/>
            <w:rFonts w:asciiTheme="minorHAnsi" w:hAnsiTheme="minorHAnsi" w:cstheme="minorHAnsi"/>
            <w:color w:val="auto"/>
            <w:sz w:val="22"/>
            <w:szCs w:val="22"/>
            <w:u w:val="none"/>
          </w:rPr>
          <w:t>art. 156, §7º, da Lei nº 14.133, de 2021</w:t>
        </w:r>
      </w:hyperlink>
      <w:r w:rsidRPr="0026375C">
        <w:rPr>
          <w:rFonts w:asciiTheme="minorHAnsi" w:hAnsiTheme="minorHAnsi" w:cstheme="minorHAnsi"/>
          <w:color w:val="auto"/>
          <w:sz w:val="22"/>
          <w:szCs w:val="22"/>
        </w:rPr>
        <w:t>).</w:t>
      </w:r>
    </w:p>
    <w:p w14:paraId="49D44759" w14:textId="77777777" w:rsidR="0026375C" w:rsidRPr="0026375C" w:rsidRDefault="0026375C" w:rsidP="00E316AC">
      <w:pPr>
        <w:pStyle w:val="Nivel3"/>
        <w:numPr>
          <w:ilvl w:val="2"/>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04" w:anchor="art157" w:history="1">
        <w:r w:rsidRPr="0026375C">
          <w:rPr>
            <w:rStyle w:val="Hyperlink"/>
            <w:rFonts w:asciiTheme="minorHAnsi" w:hAnsiTheme="minorHAnsi" w:cstheme="minorHAnsi"/>
            <w:color w:val="auto"/>
            <w:sz w:val="22"/>
            <w:szCs w:val="22"/>
            <w:u w:val="none"/>
          </w:rPr>
          <w:t>art. 157, da Lei nº 14.133, de 2021</w:t>
        </w:r>
      </w:hyperlink>
      <w:r w:rsidRPr="0026375C">
        <w:rPr>
          <w:rFonts w:asciiTheme="minorHAnsi" w:hAnsiTheme="minorHAnsi" w:cstheme="minorHAnsi"/>
          <w:color w:val="auto"/>
          <w:sz w:val="22"/>
          <w:szCs w:val="22"/>
        </w:rPr>
        <w:t>)</w:t>
      </w:r>
    </w:p>
    <w:p w14:paraId="6FC206C8" w14:textId="77777777" w:rsidR="0026375C" w:rsidRPr="0026375C" w:rsidRDefault="0026375C" w:rsidP="00E316AC">
      <w:pPr>
        <w:pStyle w:val="Nivel3"/>
        <w:numPr>
          <w:ilvl w:val="2"/>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26375C">
          <w:rPr>
            <w:rStyle w:val="Hyperlink"/>
            <w:rFonts w:asciiTheme="minorHAnsi" w:hAnsiTheme="minorHAnsi" w:cstheme="minorHAnsi"/>
            <w:color w:val="auto"/>
            <w:sz w:val="22"/>
            <w:szCs w:val="22"/>
            <w:u w:val="none"/>
          </w:rPr>
          <w:t>art. 156, §8º, da Lei nº 14.133, de 2021</w:t>
        </w:r>
      </w:hyperlink>
      <w:r w:rsidRPr="0026375C">
        <w:rPr>
          <w:rFonts w:asciiTheme="minorHAnsi" w:hAnsiTheme="minorHAnsi" w:cstheme="minorHAnsi"/>
          <w:color w:val="auto"/>
          <w:sz w:val="22"/>
          <w:szCs w:val="22"/>
        </w:rPr>
        <w:t>).</w:t>
      </w:r>
    </w:p>
    <w:p w14:paraId="018B249D" w14:textId="77777777" w:rsidR="0026375C" w:rsidRPr="0026375C" w:rsidRDefault="0026375C" w:rsidP="00E316AC">
      <w:pPr>
        <w:pStyle w:val="Nivel3"/>
        <w:numPr>
          <w:ilvl w:val="2"/>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lastRenderedPageBreak/>
        <w:t xml:space="preserve">Previamente ao encaminhamento à cobrança judicial, a multa poderá ser recolhida administrativamente no prazo máximo de </w:t>
      </w:r>
      <w:r w:rsidRPr="0026375C">
        <w:rPr>
          <w:rFonts w:asciiTheme="minorHAnsi" w:hAnsiTheme="minorHAnsi" w:cstheme="minorHAnsi"/>
          <w:b/>
          <w:bCs/>
          <w:color w:val="auto"/>
          <w:sz w:val="22"/>
          <w:szCs w:val="22"/>
        </w:rPr>
        <w:t>10 (dez) dias úteis</w:t>
      </w:r>
      <w:r w:rsidRPr="0026375C">
        <w:rPr>
          <w:rFonts w:asciiTheme="minorHAnsi" w:hAnsiTheme="minorHAnsi" w:cstheme="minorHAnsi"/>
          <w:color w:val="auto"/>
          <w:sz w:val="22"/>
          <w:szCs w:val="22"/>
        </w:rPr>
        <w:t>, a contar da data do recebimento da comunicação enviada pela autoridade competente.</w:t>
      </w:r>
      <w:bookmarkStart w:id="9" w:name="_Hlk78351618"/>
      <w:bookmarkEnd w:id="9"/>
    </w:p>
    <w:p w14:paraId="52085B8C"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 aplicação das sanções realizar-se-á em processo administrativo que assegure o contraditório e a ampla defesa ao Contratado, observando-se o procedimento previsto no </w:t>
      </w:r>
      <w:r w:rsidRPr="0026375C">
        <w:rPr>
          <w:rFonts w:asciiTheme="minorHAnsi" w:hAnsiTheme="minorHAnsi" w:cstheme="minorHAnsi"/>
          <w:b/>
          <w:bCs/>
          <w:color w:val="auto"/>
          <w:sz w:val="22"/>
          <w:szCs w:val="22"/>
        </w:rPr>
        <w:t xml:space="preserve">caput </w:t>
      </w:r>
      <w:r w:rsidRPr="0026375C">
        <w:rPr>
          <w:rFonts w:asciiTheme="minorHAnsi" w:hAnsiTheme="minorHAnsi" w:cstheme="minorHAnsi"/>
          <w:color w:val="auto"/>
          <w:sz w:val="22"/>
          <w:szCs w:val="22"/>
        </w:rPr>
        <w:t xml:space="preserve">e parágrafos do </w:t>
      </w:r>
      <w:hyperlink r:id="rId106" w:anchor="art158" w:history="1">
        <w:r w:rsidRPr="0026375C">
          <w:rPr>
            <w:rStyle w:val="Hyperlink"/>
            <w:rFonts w:asciiTheme="minorHAnsi" w:hAnsiTheme="minorHAnsi" w:cstheme="minorHAnsi"/>
            <w:color w:val="auto"/>
            <w:sz w:val="22"/>
            <w:szCs w:val="22"/>
            <w:u w:val="none"/>
          </w:rPr>
          <w:t>art. 158 da Lei nº 14.133, de 2021</w:t>
        </w:r>
      </w:hyperlink>
      <w:r w:rsidRPr="0026375C">
        <w:rPr>
          <w:rFonts w:asciiTheme="minorHAnsi" w:hAnsiTheme="minorHAnsi" w:cstheme="minorHAnsi"/>
          <w:color w:val="auto"/>
          <w:sz w:val="22"/>
          <w:szCs w:val="22"/>
        </w:rPr>
        <w:t>, para as penalidades de impedimento de licitar e contratar e de declaração de inidoneidade para licitar ou contratar.</w:t>
      </w:r>
    </w:p>
    <w:p w14:paraId="25ACF2C3"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Na aplicação das sanções serão considerados (</w:t>
      </w:r>
      <w:hyperlink r:id="rId107" w:anchor="art156§1" w:history="1">
        <w:r w:rsidRPr="0026375C">
          <w:rPr>
            <w:rStyle w:val="Hyperlink"/>
            <w:rFonts w:asciiTheme="minorHAnsi" w:hAnsiTheme="minorHAnsi" w:cstheme="minorHAnsi"/>
            <w:color w:val="auto"/>
            <w:sz w:val="22"/>
            <w:szCs w:val="22"/>
            <w:u w:val="none"/>
          </w:rPr>
          <w:t>art. 156, §1º, da Lei nº 14.133, de 2021</w:t>
        </w:r>
      </w:hyperlink>
      <w:r w:rsidRPr="0026375C">
        <w:rPr>
          <w:rFonts w:asciiTheme="minorHAnsi" w:hAnsiTheme="minorHAnsi" w:cstheme="minorHAnsi"/>
          <w:color w:val="auto"/>
          <w:sz w:val="22"/>
          <w:szCs w:val="22"/>
        </w:rPr>
        <w:t>):</w:t>
      </w:r>
    </w:p>
    <w:p w14:paraId="76E9ED2A" w14:textId="77777777" w:rsidR="0026375C" w:rsidRPr="0026375C" w:rsidRDefault="0026375C" w:rsidP="00E316AC">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a natureza e a gravidade da infração cometida;</w:t>
      </w:r>
    </w:p>
    <w:p w14:paraId="073C6BA8" w14:textId="77777777" w:rsidR="0026375C" w:rsidRPr="0026375C" w:rsidRDefault="0026375C" w:rsidP="00E316AC">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as peculiaridades do caso concreto;</w:t>
      </w:r>
    </w:p>
    <w:p w14:paraId="33FAC833" w14:textId="77777777" w:rsidR="0026375C" w:rsidRPr="0026375C" w:rsidRDefault="0026375C" w:rsidP="00E316AC">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as circunstâncias agravantes ou atenuantes;</w:t>
      </w:r>
    </w:p>
    <w:p w14:paraId="36DF20E6" w14:textId="77777777" w:rsidR="0026375C" w:rsidRPr="0026375C" w:rsidRDefault="0026375C" w:rsidP="00E316AC">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os danos que dela provierem para o Contratante;</w:t>
      </w:r>
    </w:p>
    <w:p w14:paraId="28FDDF43" w14:textId="77777777" w:rsidR="0026375C" w:rsidRPr="0026375C" w:rsidRDefault="0026375C" w:rsidP="00E316AC">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a implantação ou o aperfeiçoamento de programa de integridade, conforme normas e orientações dos órgãos de controle.</w:t>
      </w:r>
    </w:p>
    <w:p w14:paraId="2E6AE0A9"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atos previstos como infrações administrativas na </w:t>
      </w:r>
      <w:hyperlink r:id="rId108" w:history="1">
        <w:r w:rsidRPr="0026375C">
          <w:rPr>
            <w:rStyle w:val="Hyperlink"/>
            <w:rFonts w:asciiTheme="minorHAnsi" w:hAnsiTheme="minorHAnsi" w:cstheme="minorHAnsi"/>
            <w:color w:val="auto"/>
            <w:sz w:val="22"/>
            <w:szCs w:val="22"/>
            <w:u w:val="none"/>
          </w:rPr>
          <w:t>Lei nº 14.133, de 2021</w:t>
        </w:r>
      </w:hyperlink>
      <w:r w:rsidRPr="0026375C">
        <w:rPr>
          <w:rFonts w:asciiTheme="minorHAnsi" w:hAnsiTheme="minorHAnsi" w:cstheme="minorHAnsi"/>
          <w:color w:val="auto"/>
          <w:sz w:val="22"/>
          <w:szCs w:val="22"/>
        </w:rPr>
        <w:t xml:space="preserve">, ou em outras leis de licitações e contratos da Administração Pública que também sejam tipificados como atos lesivos na </w:t>
      </w:r>
      <w:hyperlink r:id="rId109" w:history="1">
        <w:r w:rsidRPr="0026375C">
          <w:rPr>
            <w:rStyle w:val="Hyperlink"/>
            <w:rFonts w:asciiTheme="minorHAnsi" w:hAnsiTheme="minorHAnsi" w:cstheme="minorHAnsi"/>
            <w:color w:val="auto"/>
            <w:sz w:val="22"/>
            <w:szCs w:val="22"/>
            <w:u w:val="none"/>
          </w:rPr>
          <w:t>Lei nº 12.846, de 2013</w:t>
        </w:r>
      </w:hyperlink>
      <w:r w:rsidRPr="0026375C">
        <w:rPr>
          <w:rFonts w:asciiTheme="minorHAnsi" w:hAnsiTheme="minorHAnsi" w:cstheme="minorHAnsi"/>
          <w:color w:val="auto"/>
          <w:sz w:val="22"/>
          <w:szCs w:val="22"/>
        </w:rPr>
        <w:t>, serão apurados e julgados conjuntamente, nos mesmos autos, observados o rito procedimental e autoridade competente definidos na referida Lei (</w:t>
      </w:r>
      <w:hyperlink r:id="rId110" w:history="1">
        <w:r w:rsidRPr="0026375C">
          <w:rPr>
            <w:rStyle w:val="Hyperlink"/>
            <w:rFonts w:asciiTheme="minorHAnsi" w:hAnsiTheme="minorHAnsi" w:cstheme="minorHAnsi"/>
            <w:color w:val="auto"/>
            <w:sz w:val="22"/>
            <w:szCs w:val="22"/>
            <w:u w:val="none"/>
          </w:rPr>
          <w:t>art. 159</w:t>
        </w:r>
      </w:hyperlink>
      <w:r w:rsidRPr="0026375C">
        <w:rPr>
          <w:rFonts w:asciiTheme="minorHAnsi" w:hAnsiTheme="minorHAnsi" w:cstheme="minorHAnsi"/>
          <w:color w:val="auto"/>
          <w:sz w:val="22"/>
          <w:szCs w:val="22"/>
        </w:rPr>
        <w:t>).</w:t>
      </w:r>
    </w:p>
    <w:p w14:paraId="55398CA2" w14:textId="77777777" w:rsidR="0026375C" w:rsidRPr="0026375C" w:rsidRDefault="0026375C" w:rsidP="00E316AC">
      <w:pPr>
        <w:pStyle w:val="Nivel2"/>
        <w:numPr>
          <w:ilvl w:val="1"/>
          <w:numId w:val="30"/>
        </w:numPr>
        <w:ind w:left="0" w:firstLine="0"/>
        <w:rPr>
          <w:rFonts w:asciiTheme="minorHAnsi" w:hAnsiTheme="minorHAnsi" w:cstheme="minorHAnsi"/>
          <w:i/>
          <w:iCs/>
          <w:color w:val="auto"/>
          <w:sz w:val="22"/>
          <w:szCs w:val="22"/>
        </w:rPr>
      </w:pPr>
      <w:r w:rsidRPr="0026375C">
        <w:rPr>
          <w:rFonts w:asciiTheme="minorHAnsi" w:hAnsiTheme="minorHAnsi" w:cstheme="minorHAnsi"/>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26375C">
          <w:rPr>
            <w:rStyle w:val="Hyperlink"/>
            <w:rFonts w:asciiTheme="minorHAnsi" w:hAnsiTheme="minorHAnsi" w:cstheme="minorHAnsi"/>
            <w:color w:val="auto"/>
            <w:sz w:val="22"/>
            <w:szCs w:val="22"/>
            <w:u w:val="none"/>
          </w:rPr>
          <w:t>art. 160, da Lei nº 14.133, de 2021</w:t>
        </w:r>
      </w:hyperlink>
      <w:r w:rsidRPr="0026375C">
        <w:rPr>
          <w:rFonts w:asciiTheme="minorHAnsi" w:hAnsiTheme="minorHAnsi" w:cstheme="minorHAnsi"/>
          <w:color w:val="auto"/>
          <w:sz w:val="22"/>
          <w:szCs w:val="22"/>
        </w:rPr>
        <w:t>).</w:t>
      </w:r>
    </w:p>
    <w:p w14:paraId="1BD50981" w14:textId="77777777" w:rsidR="0026375C" w:rsidRPr="0026375C" w:rsidRDefault="0026375C" w:rsidP="00E316AC">
      <w:pPr>
        <w:pStyle w:val="Nivel2"/>
        <w:numPr>
          <w:ilvl w:val="1"/>
          <w:numId w:val="30"/>
        </w:numPr>
        <w:ind w:left="0" w:firstLine="0"/>
        <w:rPr>
          <w:rFonts w:asciiTheme="minorHAnsi" w:hAnsiTheme="minorHAnsi" w:cstheme="minorHAnsi"/>
          <w:i/>
          <w:iCs/>
          <w:color w:val="auto"/>
          <w:sz w:val="22"/>
          <w:szCs w:val="22"/>
        </w:rPr>
      </w:pPr>
      <w:r w:rsidRPr="0026375C">
        <w:rPr>
          <w:rFonts w:asciiTheme="minorHAnsi" w:hAnsiTheme="minorHAnsi" w:cstheme="minorHAnsi"/>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12" w:anchor="art161" w:history="1">
        <w:r w:rsidRPr="0026375C">
          <w:rPr>
            <w:rStyle w:val="Hyperlink"/>
            <w:rFonts w:asciiTheme="minorHAnsi" w:hAnsiTheme="minorHAnsi" w:cstheme="minorHAnsi"/>
            <w:color w:val="auto"/>
            <w:sz w:val="22"/>
            <w:szCs w:val="22"/>
            <w:u w:val="none"/>
          </w:rPr>
          <w:t>Art. 161, da Lei nº 14.133, de 2021</w:t>
        </w:r>
      </w:hyperlink>
      <w:r w:rsidRPr="0026375C">
        <w:rPr>
          <w:rFonts w:asciiTheme="minorHAnsi" w:hAnsiTheme="minorHAnsi" w:cstheme="minorHAnsi"/>
          <w:color w:val="auto"/>
          <w:sz w:val="22"/>
          <w:szCs w:val="22"/>
        </w:rPr>
        <w:t>).</w:t>
      </w:r>
    </w:p>
    <w:p w14:paraId="56DA6DDB" w14:textId="77777777" w:rsidR="0026375C" w:rsidRPr="0026375C" w:rsidRDefault="0026375C" w:rsidP="00E316AC">
      <w:pPr>
        <w:pStyle w:val="Nivel2"/>
        <w:numPr>
          <w:ilvl w:val="1"/>
          <w:numId w:val="30"/>
        </w:numPr>
        <w:ind w:left="0" w:firstLine="0"/>
        <w:rPr>
          <w:rFonts w:asciiTheme="minorHAnsi" w:hAnsiTheme="minorHAnsi" w:cstheme="minorHAnsi"/>
          <w:i/>
          <w:iCs/>
          <w:color w:val="auto"/>
          <w:sz w:val="22"/>
          <w:szCs w:val="22"/>
        </w:rPr>
      </w:pPr>
      <w:r w:rsidRPr="0026375C">
        <w:rPr>
          <w:rFonts w:asciiTheme="minorHAnsi" w:hAnsiTheme="minorHAnsi" w:cstheme="minorHAnsi"/>
          <w:color w:val="auto"/>
          <w:sz w:val="22"/>
          <w:szCs w:val="22"/>
        </w:rPr>
        <w:t xml:space="preserve">As sanções de impedimento de licitar e contratar e declaração de inidoneidade para licitar ou contratar são passíveis de reabilitação na forma do </w:t>
      </w:r>
      <w:hyperlink r:id="rId113" w:anchor="163" w:history="1">
        <w:r w:rsidRPr="0026375C">
          <w:rPr>
            <w:rStyle w:val="Hyperlink"/>
            <w:rFonts w:asciiTheme="minorHAnsi" w:hAnsiTheme="minorHAnsi" w:cstheme="minorHAnsi"/>
            <w:color w:val="auto"/>
            <w:sz w:val="22"/>
            <w:szCs w:val="22"/>
            <w:u w:val="none"/>
          </w:rPr>
          <w:t>art. 163 da Lei nº 14.133/21</w:t>
        </w:r>
      </w:hyperlink>
      <w:r w:rsidRPr="0026375C">
        <w:rPr>
          <w:rFonts w:asciiTheme="minorHAnsi" w:hAnsiTheme="minorHAnsi" w:cstheme="minorHAnsi"/>
          <w:color w:val="auto"/>
          <w:sz w:val="22"/>
          <w:szCs w:val="22"/>
        </w:rPr>
        <w:t>.</w:t>
      </w:r>
    </w:p>
    <w:p w14:paraId="14B55C27"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4" w:history="1">
        <w:r w:rsidRPr="0026375C">
          <w:rPr>
            <w:rStyle w:val="Hyperlink"/>
            <w:rFonts w:asciiTheme="minorHAnsi" w:hAnsiTheme="minorHAnsi" w:cstheme="minorHAnsi"/>
            <w:color w:val="auto"/>
            <w:sz w:val="22"/>
            <w:szCs w:val="22"/>
            <w:u w:val="none"/>
          </w:rPr>
          <w:t>Normativa SEGES/ME nº 26, de 13 de abril de 2022</w:t>
        </w:r>
      </w:hyperlink>
      <w:r w:rsidRPr="0026375C">
        <w:rPr>
          <w:rFonts w:asciiTheme="minorHAnsi" w:hAnsiTheme="minorHAnsi" w:cstheme="minorHAnsi"/>
          <w:color w:val="auto"/>
          <w:sz w:val="22"/>
          <w:szCs w:val="22"/>
        </w:rPr>
        <w:t xml:space="preserve">. </w:t>
      </w:r>
    </w:p>
    <w:p w14:paraId="0C9D05BC" w14:textId="77777777" w:rsidR="0026375C" w:rsidRPr="0026375C" w:rsidRDefault="0026375C" w:rsidP="00E316AC">
      <w:pPr>
        <w:pStyle w:val="Nivel01"/>
        <w:numPr>
          <w:ilvl w:val="0"/>
          <w:numId w:val="30"/>
        </w:numPr>
        <w:ind w:left="0" w:firstLine="0"/>
      </w:pPr>
      <w:r w:rsidRPr="0026375C">
        <w:lastRenderedPageBreak/>
        <w:t>CLÁUSULA DÉCIMA SEGUNDA– DA EXTINÇÃO CONTRATUAL</w:t>
      </w:r>
    </w:p>
    <w:p w14:paraId="7EF1AE4C" w14:textId="77777777" w:rsidR="0026375C" w:rsidRPr="0026375C" w:rsidRDefault="0026375C" w:rsidP="00E316AC">
      <w:pPr>
        <w:pStyle w:val="Nvel2-Red"/>
        <w:numPr>
          <w:ilvl w:val="1"/>
          <w:numId w:val="30"/>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contrato será extinto quando cumpridas as obrigações de ambas as partes, ainda que isso ocorra antes do prazo estipulado para tanto.</w:t>
      </w:r>
    </w:p>
    <w:p w14:paraId="18B891DF" w14:textId="77777777" w:rsidR="0026375C" w:rsidRPr="0026375C" w:rsidRDefault="0026375C" w:rsidP="00E316AC">
      <w:pPr>
        <w:pStyle w:val="Nvel2-Red"/>
        <w:numPr>
          <w:ilvl w:val="1"/>
          <w:numId w:val="30"/>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7BC0E004" w14:textId="77777777" w:rsidR="0026375C" w:rsidRPr="0026375C" w:rsidRDefault="0026375C" w:rsidP="00E316AC">
      <w:pPr>
        <w:pStyle w:val="Nvel3-R"/>
        <w:numPr>
          <w:ilvl w:val="2"/>
          <w:numId w:val="30"/>
        </w:numPr>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Quando a não conclusão do contrato referida no item anterior decorrer de culpa do contratado:</w:t>
      </w:r>
    </w:p>
    <w:p w14:paraId="315EE8A6" w14:textId="77777777" w:rsidR="0026375C" w:rsidRPr="0026375C" w:rsidRDefault="0026375C" w:rsidP="00E316AC">
      <w:pPr>
        <w:pStyle w:val="PargrafodaLista"/>
        <w:numPr>
          <w:ilvl w:val="0"/>
          <w:numId w:val="9"/>
        </w:numPr>
        <w:suppressAutoHyphens/>
        <w:spacing w:before="120" w:after="120" w:line="312"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 xml:space="preserve">ficará ele constituído em mora, sendo-lhe aplicáveis as respectivas sanções administrativas; e  </w:t>
      </w:r>
    </w:p>
    <w:p w14:paraId="210FF110" w14:textId="77777777" w:rsidR="0026375C" w:rsidRPr="0026375C" w:rsidRDefault="0026375C" w:rsidP="00E316AC">
      <w:pPr>
        <w:pStyle w:val="PargrafodaLista"/>
        <w:numPr>
          <w:ilvl w:val="0"/>
          <w:numId w:val="9"/>
        </w:numPr>
        <w:suppressAutoHyphens/>
        <w:spacing w:before="120" w:after="120" w:line="312"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poderá a Administração optar pela extinção do contrato e, nesse caso, adotará as medidas admitidas em lei para a continuidade da execução contratual.</w:t>
      </w:r>
    </w:p>
    <w:p w14:paraId="7B9FB499"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contrato poderá ser extinto antes de cumpridas as obrigações nele estipuladas, ou antes do prazo nele fixado, por algum dos motivos previstos no </w:t>
      </w:r>
      <w:hyperlink r:id="rId115" w:anchor="art137" w:history="1">
        <w:r w:rsidRPr="0026375C">
          <w:rPr>
            <w:rStyle w:val="Hyperlink"/>
            <w:rFonts w:asciiTheme="minorHAnsi" w:hAnsiTheme="minorHAnsi" w:cstheme="minorHAnsi"/>
            <w:color w:val="auto"/>
            <w:sz w:val="22"/>
            <w:szCs w:val="22"/>
            <w:u w:val="none"/>
          </w:rPr>
          <w:t>artigo 137 da Lei nº 14.133/21</w:t>
        </w:r>
      </w:hyperlink>
      <w:r w:rsidRPr="0026375C">
        <w:rPr>
          <w:rFonts w:asciiTheme="minorHAnsi" w:hAnsiTheme="minorHAnsi" w:cstheme="minorHAnsi"/>
          <w:color w:val="auto"/>
          <w:sz w:val="22"/>
          <w:szCs w:val="22"/>
        </w:rPr>
        <w:t>, bem como amigavelmente, assegurados o contraditório e a ampla defesa.</w:t>
      </w:r>
    </w:p>
    <w:p w14:paraId="38E03DDB" w14:textId="77777777" w:rsidR="0026375C" w:rsidRPr="0026375C" w:rsidRDefault="0026375C" w:rsidP="00E316AC">
      <w:pPr>
        <w:pStyle w:val="Nivel3"/>
        <w:numPr>
          <w:ilvl w:val="2"/>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Nesta hipótese, aplicam-se também os </w:t>
      </w:r>
      <w:hyperlink r:id="rId116" w:anchor="art138" w:history="1">
        <w:r w:rsidRPr="0026375C">
          <w:rPr>
            <w:rStyle w:val="Hyperlink"/>
            <w:rFonts w:asciiTheme="minorHAnsi" w:hAnsiTheme="minorHAnsi" w:cstheme="minorHAnsi"/>
            <w:color w:val="auto"/>
            <w:sz w:val="22"/>
            <w:szCs w:val="22"/>
            <w:u w:val="none"/>
          </w:rPr>
          <w:t>artigos 138 e 139 da mesma Lei</w:t>
        </w:r>
      </w:hyperlink>
      <w:r w:rsidRPr="0026375C">
        <w:rPr>
          <w:rFonts w:asciiTheme="minorHAnsi" w:hAnsiTheme="minorHAnsi" w:cstheme="minorHAnsi"/>
          <w:color w:val="auto"/>
          <w:sz w:val="22"/>
          <w:szCs w:val="22"/>
        </w:rPr>
        <w:t>.</w:t>
      </w:r>
    </w:p>
    <w:p w14:paraId="0DB1C02C" w14:textId="77777777" w:rsidR="0026375C" w:rsidRPr="0026375C" w:rsidRDefault="0026375C" w:rsidP="00E316AC">
      <w:pPr>
        <w:pStyle w:val="Nivel3"/>
        <w:numPr>
          <w:ilvl w:val="2"/>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alteração social ou a modificação da finalidade ou da estrutura da empresa não ensejará a extinção se não restringir sua capacidade de concluir o contrato.</w:t>
      </w:r>
    </w:p>
    <w:p w14:paraId="772601A4" w14:textId="77777777" w:rsidR="0026375C" w:rsidRPr="0026375C" w:rsidRDefault="0026375C" w:rsidP="00E316AC">
      <w:pPr>
        <w:pStyle w:val="Nivel4"/>
        <w:numPr>
          <w:ilvl w:val="3"/>
          <w:numId w:val="30"/>
        </w:numPr>
        <w:ind w:left="0" w:firstLine="0"/>
        <w:rPr>
          <w:rFonts w:asciiTheme="minorHAnsi" w:hAnsiTheme="minorHAnsi" w:cstheme="minorHAnsi"/>
          <w:sz w:val="22"/>
          <w:szCs w:val="22"/>
        </w:rPr>
      </w:pPr>
      <w:r w:rsidRPr="0026375C">
        <w:rPr>
          <w:rFonts w:asciiTheme="minorHAnsi" w:hAnsiTheme="minorHAnsi" w:cstheme="minorHAnsi"/>
          <w:sz w:val="22"/>
          <w:szCs w:val="22"/>
        </w:rPr>
        <w:t>Se a operação implicar mudança da pessoa jurídica contratada, deverá ser formalizado termo aditivo para alteração subjetiva.</w:t>
      </w:r>
    </w:p>
    <w:p w14:paraId="0819F07C"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termo de extinção, sempre que possível, será precedido:</w:t>
      </w:r>
    </w:p>
    <w:p w14:paraId="662B7AEB" w14:textId="77777777" w:rsidR="0026375C" w:rsidRPr="0026375C" w:rsidRDefault="0026375C" w:rsidP="00E316AC">
      <w:pPr>
        <w:pStyle w:val="Nivel3"/>
        <w:numPr>
          <w:ilvl w:val="2"/>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Balanço dos eventos contratuais já cumpridos ou parcialmente cumpridos;</w:t>
      </w:r>
    </w:p>
    <w:p w14:paraId="2D177A37" w14:textId="77777777" w:rsidR="0026375C" w:rsidRPr="0026375C" w:rsidRDefault="0026375C" w:rsidP="00E316AC">
      <w:pPr>
        <w:pStyle w:val="Nivel3"/>
        <w:numPr>
          <w:ilvl w:val="2"/>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Relação dos pagamentos já efetuados e ainda devidos;</w:t>
      </w:r>
    </w:p>
    <w:p w14:paraId="78B85895" w14:textId="77777777" w:rsidR="0026375C" w:rsidRPr="0026375C" w:rsidRDefault="0026375C" w:rsidP="00E316AC">
      <w:pPr>
        <w:pStyle w:val="Nivel3"/>
        <w:numPr>
          <w:ilvl w:val="2"/>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Indenizações e multas.</w:t>
      </w:r>
    </w:p>
    <w:p w14:paraId="532B4CB4"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117" w:anchor="art131">
        <w:r w:rsidRPr="0026375C">
          <w:rPr>
            <w:rStyle w:val="Hyperlink"/>
            <w:rFonts w:asciiTheme="minorHAnsi" w:hAnsiTheme="minorHAnsi" w:cstheme="minorHAnsi"/>
            <w:color w:val="auto"/>
            <w:sz w:val="22"/>
            <w:szCs w:val="22"/>
            <w:u w:val="none"/>
          </w:rPr>
          <w:t xml:space="preserve">art. 131, </w:t>
        </w:r>
        <w:r w:rsidRPr="0026375C">
          <w:rPr>
            <w:rStyle w:val="Hyperlink"/>
            <w:rFonts w:asciiTheme="minorHAnsi" w:hAnsiTheme="minorHAnsi" w:cstheme="minorHAnsi"/>
            <w:i/>
            <w:iCs/>
            <w:color w:val="auto"/>
            <w:sz w:val="22"/>
            <w:szCs w:val="22"/>
            <w:u w:val="none"/>
          </w:rPr>
          <w:t xml:space="preserve">caput, </w:t>
        </w:r>
        <w:r w:rsidRPr="0026375C">
          <w:rPr>
            <w:rStyle w:val="Hyperlink"/>
            <w:rFonts w:asciiTheme="minorHAnsi" w:hAnsiTheme="minorHAnsi" w:cstheme="minorHAnsi"/>
            <w:color w:val="auto"/>
            <w:sz w:val="22"/>
            <w:szCs w:val="22"/>
            <w:u w:val="none"/>
          </w:rPr>
          <w:t>da Lei n.º 14.133, de 2021</w:t>
        </w:r>
      </w:hyperlink>
      <w:r w:rsidRPr="0026375C">
        <w:rPr>
          <w:rFonts w:asciiTheme="minorHAnsi" w:hAnsiTheme="minorHAnsi" w:cstheme="minorHAnsi"/>
          <w:color w:val="auto"/>
          <w:sz w:val="22"/>
          <w:szCs w:val="22"/>
        </w:rPr>
        <w:t xml:space="preserve">). </w:t>
      </w:r>
    </w:p>
    <w:p w14:paraId="3F2A89E8"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DF94E10" w14:textId="77777777" w:rsidR="0026375C" w:rsidRPr="0026375C" w:rsidRDefault="0026375C" w:rsidP="00E316AC">
      <w:pPr>
        <w:pStyle w:val="Nivel01"/>
        <w:numPr>
          <w:ilvl w:val="0"/>
          <w:numId w:val="30"/>
        </w:numPr>
        <w:ind w:left="0" w:firstLine="0"/>
      </w:pPr>
      <w:r w:rsidRPr="0026375C">
        <w:t>CLÁUSULA DÉCIMA TERCEIRA – DOTAÇÃO ORÇAMENTÁRIA</w:t>
      </w:r>
    </w:p>
    <w:p w14:paraId="4034B246" w14:textId="2813B2EB"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As despesas decorrentes da presente contratação correrão à conta de recursos específicos consignados no Orçamento </w:t>
      </w:r>
      <w:r w:rsidR="001C5861">
        <w:rPr>
          <w:rFonts w:asciiTheme="minorHAnsi" w:hAnsiTheme="minorHAnsi" w:cstheme="minorHAnsi"/>
          <w:color w:val="auto"/>
          <w:sz w:val="22"/>
          <w:szCs w:val="22"/>
        </w:rPr>
        <w:t>da FUMSAT</w:t>
      </w:r>
      <w:r w:rsidRPr="0026375C">
        <w:rPr>
          <w:rFonts w:asciiTheme="minorHAnsi" w:hAnsiTheme="minorHAnsi" w:cstheme="minorHAnsi"/>
          <w:color w:val="auto"/>
          <w:sz w:val="22"/>
          <w:szCs w:val="22"/>
        </w:rPr>
        <w:t xml:space="preserve"> deste exercício, nas dotações abaixo discriminadas:</w:t>
      </w:r>
    </w:p>
    <w:tbl>
      <w:tblPr>
        <w:tblStyle w:val="TabeladeGradeClara"/>
        <w:tblW w:w="0" w:type="auto"/>
        <w:tblLook w:val="04A0" w:firstRow="1" w:lastRow="0" w:firstColumn="1" w:lastColumn="0" w:noHBand="0" w:noVBand="1"/>
      </w:tblPr>
      <w:tblGrid>
        <w:gridCol w:w="3114"/>
        <w:gridCol w:w="2551"/>
        <w:gridCol w:w="3679"/>
      </w:tblGrid>
      <w:tr w:rsidR="00672AE6" w:rsidRPr="003F7995" w14:paraId="6D4B2943" w14:textId="77777777" w:rsidTr="00880AF8">
        <w:tc>
          <w:tcPr>
            <w:tcW w:w="3114" w:type="dxa"/>
            <w:shd w:val="clear" w:color="auto" w:fill="D9E2F3" w:themeFill="accent1" w:themeFillTint="33"/>
            <w:vAlign w:val="center"/>
          </w:tcPr>
          <w:p w14:paraId="42C0EB50" w14:textId="77777777" w:rsidR="00672AE6" w:rsidRPr="003F7995" w:rsidRDefault="00672AE6" w:rsidP="00E316AC">
            <w:pPr>
              <w:pStyle w:val="Nivel2"/>
              <w:numPr>
                <w:ilvl w:val="0"/>
                <w:numId w:val="0"/>
              </w:numPr>
              <w:jc w:val="center"/>
              <w:rPr>
                <w:rFonts w:asciiTheme="minorHAnsi" w:hAnsiTheme="minorHAnsi" w:cstheme="minorHAnsi"/>
                <w:b/>
                <w:bCs/>
                <w:color w:val="auto"/>
                <w:sz w:val="18"/>
                <w:szCs w:val="18"/>
              </w:rPr>
            </w:pPr>
            <w:r w:rsidRPr="003F7995">
              <w:rPr>
                <w:rFonts w:asciiTheme="minorHAnsi" w:hAnsiTheme="minorHAnsi" w:cstheme="minorHAnsi"/>
                <w:b/>
                <w:bCs/>
                <w:color w:val="auto"/>
                <w:sz w:val="18"/>
                <w:szCs w:val="18"/>
              </w:rPr>
              <w:lastRenderedPageBreak/>
              <w:t>Dotação</w:t>
            </w:r>
          </w:p>
        </w:tc>
        <w:tc>
          <w:tcPr>
            <w:tcW w:w="2551" w:type="dxa"/>
            <w:shd w:val="clear" w:color="auto" w:fill="D9E2F3" w:themeFill="accent1" w:themeFillTint="33"/>
            <w:vAlign w:val="center"/>
          </w:tcPr>
          <w:p w14:paraId="7E102BB5" w14:textId="77777777" w:rsidR="00672AE6" w:rsidRPr="003F7995" w:rsidRDefault="00672AE6" w:rsidP="00E316AC">
            <w:pPr>
              <w:pStyle w:val="Nivel2"/>
              <w:numPr>
                <w:ilvl w:val="0"/>
                <w:numId w:val="0"/>
              </w:numPr>
              <w:jc w:val="center"/>
              <w:rPr>
                <w:rFonts w:asciiTheme="minorHAnsi" w:hAnsiTheme="minorHAnsi" w:cstheme="minorHAnsi"/>
                <w:b/>
                <w:bCs/>
                <w:color w:val="auto"/>
                <w:sz w:val="18"/>
                <w:szCs w:val="18"/>
              </w:rPr>
            </w:pPr>
            <w:r w:rsidRPr="003F7995">
              <w:rPr>
                <w:rFonts w:asciiTheme="minorHAnsi" w:hAnsiTheme="minorHAnsi" w:cstheme="minorHAnsi"/>
                <w:b/>
                <w:bCs/>
                <w:color w:val="auto"/>
                <w:sz w:val="18"/>
                <w:szCs w:val="18"/>
              </w:rPr>
              <w:t>Fonte</w:t>
            </w:r>
          </w:p>
        </w:tc>
        <w:tc>
          <w:tcPr>
            <w:tcW w:w="3679" w:type="dxa"/>
            <w:shd w:val="clear" w:color="auto" w:fill="D9E2F3" w:themeFill="accent1" w:themeFillTint="33"/>
            <w:vAlign w:val="center"/>
          </w:tcPr>
          <w:p w14:paraId="4D69C22D" w14:textId="77777777" w:rsidR="00672AE6" w:rsidRPr="003F7995" w:rsidRDefault="00672AE6" w:rsidP="00E316AC">
            <w:pPr>
              <w:pStyle w:val="Nivel2"/>
              <w:numPr>
                <w:ilvl w:val="0"/>
                <w:numId w:val="0"/>
              </w:numPr>
              <w:jc w:val="center"/>
              <w:rPr>
                <w:rFonts w:asciiTheme="minorHAnsi" w:hAnsiTheme="minorHAnsi" w:cstheme="minorHAnsi"/>
                <w:b/>
                <w:bCs/>
                <w:color w:val="auto"/>
                <w:sz w:val="18"/>
                <w:szCs w:val="18"/>
              </w:rPr>
            </w:pPr>
            <w:r w:rsidRPr="003F7995">
              <w:rPr>
                <w:rFonts w:asciiTheme="minorHAnsi" w:hAnsiTheme="minorHAnsi" w:cstheme="minorHAnsi"/>
                <w:b/>
                <w:bCs/>
                <w:color w:val="auto"/>
                <w:sz w:val="18"/>
                <w:szCs w:val="18"/>
              </w:rPr>
              <w:t>Descrição</w:t>
            </w:r>
          </w:p>
        </w:tc>
      </w:tr>
      <w:tr w:rsidR="00672AE6" w:rsidRPr="00F7343B" w14:paraId="43024930" w14:textId="77777777" w:rsidTr="00880AF8">
        <w:tc>
          <w:tcPr>
            <w:tcW w:w="3114" w:type="dxa"/>
            <w:vAlign w:val="center"/>
          </w:tcPr>
          <w:p w14:paraId="777AE546" w14:textId="7146E15A" w:rsidR="00672AE6" w:rsidRPr="003F7995" w:rsidRDefault="003F7995" w:rsidP="00E316AC">
            <w:pPr>
              <w:pStyle w:val="Nivel2"/>
              <w:numPr>
                <w:ilvl w:val="0"/>
                <w:numId w:val="0"/>
              </w:numPr>
              <w:jc w:val="center"/>
              <w:rPr>
                <w:rFonts w:asciiTheme="minorHAnsi" w:hAnsiTheme="minorHAnsi" w:cstheme="minorHAnsi"/>
                <w:b/>
                <w:color w:val="auto"/>
                <w:sz w:val="16"/>
                <w:szCs w:val="16"/>
              </w:rPr>
            </w:pPr>
            <w:r w:rsidRPr="003F7995">
              <w:rPr>
                <w:rFonts w:asciiTheme="minorHAnsi" w:hAnsiTheme="minorHAnsi" w:cstheme="minorHAnsi"/>
                <w:b/>
                <w:color w:val="auto"/>
                <w:sz w:val="16"/>
                <w:szCs w:val="16"/>
              </w:rPr>
              <w:t>3.3.90.30.00.3.01.02.10.302.0020.2.0112</w:t>
            </w:r>
          </w:p>
        </w:tc>
        <w:tc>
          <w:tcPr>
            <w:tcW w:w="2551" w:type="dxa"/>
          </w:tcPr>
          <w:p w14:paraId="40BAAB09" w14:textId="61CE2F0A" w:rsidR="00672AE6" w:rsidRPr="003F7995" w:rsidRDefault="003F7995" w:rsidP="00E316AC">
            <w:pPr>
              <w:pStyle w:val="Nivel2"/>
              <w:numPr>
                <w:ilvl w:val="0"/>
                <w:numId w:val="0"/>
              </w:numPr>
              <w:jc w:val="center"/>
              <w:rPr>
                <w:rFonts w:asciiTheme="minorHAnsi" w:hAnsiTheme="minorHAnsi" w:cstheme="minorHAnsi"/>
                <w:color w:val="auto"/>
                <w:sz w:val="16"/>
                <w:szCs w:val="16"/>
              </w:rPr>
            </w:pPr>
            <w:r w:rsidRPr="003F7995">
              <w:rPr>
                <w:rFonts w:asciiTheme="minorHAnsi" w:hAnsiTheme="minorHAnsi" w:cstheme="minorHAnsi"/>
                <w:b/>
                <w:color w:val="auto"/>
                <w:sz w:val="16"/>
                <w:szCs w:val="16"/>
              </w:rPr>
              <w:t>1.500.000</w:t>
            </w:r>
          </w:p>
        </w:tc>
        <w:tc>
          <w:tcPr>
            <w:tcW w:w="3679" w:type="dxa"/>
          </w:tcPr>
          <w:p w14:paraId="544054CE" w14:textId="57D0B490" w:rsidR="00672AE6" w:rsidRPr="003F7995" w:rsidRDefault="003F7995" w:rsidP="00E316AC">
            <w:pPr>
              <w:pStyle w:val="Nivel2"/>
              <w:numPr>
                <w:ilvl w:val="0"/>
                <w:numId w:val="0"/>
              </w:numPr>
              <w:jc w:val="center"/>
              <w:rPr>
                <w:rFonts w:asciiTheme="minorHAnsi" w:hAnsiTheme="minorHAnsi" w:cstheme="minorHAnsi"/>
                <w:color w:val="auto"/>
                <w:sz w:val="16"/>
                <w:szCs w:val="16"/>
              </w:rPr>
            </w:pPr>
            <w:r w:rsidRPr="003F7995">
              <w:rPr>
                <w:rFonts w:asciiTheme="minorHAnsi" w:hAnsiTheme="minorHAnsi" w:cstheme="minorHAnsi"/>
                <w:b/>
                <w:color w:val="auto"/>
                <w:sz w:val="16"/>
                <w:szCs w:val="16"/>
              </w:rPr>
              <w:t>MANUTENÇÃO DAS ATIVIDADES HOSPITALARES</w:t>
            </w:r>
          </w:p>
        </w:tc>
      </w:tr>
    </w:tbl>
    <w:p w14:paraId="696B2C90" w14:textId="77777777" w:rsidR="0026375C" w:rsidRPr="0026375C" w:rsidRDefault="0026375C" w:rsidP="00E316AC">
      <w:pPr>
        <w:pStyle w:val="Nvel2-Red"/>
        <w:numPr>
          <w:ilvl w:val="1"/>
          <w:numId w:val="30"/>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4F998114" w14:textId="77777777" w:rsidR="0026375C" w:rsidRPr="0026375C" w:rsidRDefault="0026375C" w:rsidP="00E316AC">
      <w:pPr>
        <w:pStyle w:val="Nivel01"/>
        <w:numPr>
          <w:ilvl w:val="0"/>
          <w:numId w:val="30"/>
        </w:numPr>
        <w:ind w:left="0" w:firstLine="0"/>
      </w:pPr>
      <w:r w:rsidRPr="0026375C">
        <w:t>CLÁUSULA DÉCIMA QUARTA – DOS CASOS OMISSOS</w:t>
      </w:r>
    </w:p>
    <w:p w14:paraId="4EF9C444"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casos omissos serão decididos pelo contratante, segundo as disposições contidas na Lei </w:t>
      </w:r>
      <w:hyperlink r:id="rId118" w:history="1">
        <w:r w:rsidRPr="0026375C">
          <w:rPr>
            <w:rStyle w:val="Hyperlink"/>
            <w:rFonts w:asciiTheme="minorHAnsi" w:hAnsiTheme="minorHAnsi" w:cstheme="minorHAnsi"/>
            <w:color w:val="auto"/>
            <w:sz w:val="22"/>
            <w:szCs w:val="22"/>
            <w:u w:val="none"/>
          </w:rPr>
          <w:t>nº 14.133, de 2021</w:t>
        </w:r>
      </w:hyperlink>
      <w:r w:rsidRPr="0026375C">
        <w:rPr>
          <w:rFonts w:asciiTheme="minorHAnsi" w:hAnsiTheme="minorHAnsi" w:cstheme="minorHAnsi"/>
          <w:color w:val="auto"/>
          <w:sz w:val="22"/>
          <w:szCs w:val="22"/>
        </w:rPr>
        <w:t xml:space="preserve">, e demais normas federais aplicáveis e, subsidiariamente, segundo as disposições contidas na </w:t>
      </w:r>
      <w:hyperlink r:id="rId119" w:history="1">
        <w:r w:rsidRPr="0026375C">
          <w:rPr>
            <w:rStyle w:val="Hyperlink"/>
            <w:rFonts w:asciiTheme="minorHAnsi" w:hAnsiTheme="minorHAnsi" w:cstheme="minorHAnsi"/>
            <w:color w:val="auto"/>
            <w:sz w:val="22"/>
            <w:szCs w:val="22"/>
            <w:u w:val="none"/>
          </w:rPr>
          <w:t>Lei nº 8.078, de 1990 – Código de Defesa do Consumidor</w:t>
        </w:r>
      </w:hyperlink>
      <w:r w:rsidRPr="0026375C">
        <w:rPr>
          <w:rFonts w:asciiTheme="minorHAnsi" w:hAnsiTheme="minorHAnsi" w:cstheme="minorHAnsi"/>
          <w:color w:val="auto"/>
          <w:sz w:val="22"/>
          <w:szCs w:val="22"/>
        </w:rPr>
        <w:t xml:space="preserve"> – e normas e princípios gerais dos contratos.</w:t>
      </w:r>
    </w:p>
    <w:p w14:paraId="5EEB4309" w14:textId="77777777" w:rsidR="0026375C" w:rsidRPr="0026375C" w:rsidRDefault="0026375C" w:rsidP="00E316AC">
      <w:pPr>
        <w:pStyle w:val="Nivel01"/>
        <w:numPr>
          <w:ilvl w:val="0"/>
          <w:numId w:val="30"/>
        </w:numPr>
        <w:ind w:left="0" w:firstLine="0"/>
      </w:pPr>
      <w:r w:rsidRPr="0026375C">
        <w:t>CLÁUSULA DÉCIMA QUINTA – ALTERAÇÕES</w:t>
      </w:r>
    </w:p>
    <w:p w14:paraId="0277A46A"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Eventuais alterações contratuais reger-se-ão pela disciplina dos </w:t>
      </w:r>
      <w:hyperlink r:id="rId120" w:anchor="art124" w:history="1">
        <w:r w:rsidRPr="0026375C">
          <w:rPr>
            <w:rStyle w:val="Hyperlink"/>
            <w:rFonts w:asciiTheme="minorHAnsi" w:hAnsiTheme="minorHAnsi" w:cstheme="minorHAnsi"/>
            <w:color w:val="auto"/>
            <w:sz w:val="22"/>
            <w:szCs w:val="22"/>
            <w:u w:val="none"/>
          </w:rPr>
          <w:t>arts. 124 e seguintes da Lei nº 14.133, de 2021</w:t>
        </w:r>
      </w:hyperlink>
      <w:r w:rsidRPr="0026375C">
        <w:rPr>
          <w:rFonts w:asciiTheme="minorHAnsi" w:hAnsiTheme="minorHAnsi" w:cstheme="minorHAnsi"/>
          <w:color w:val="auto"/>
          <w:sz w:val="22"/>
          <w:szCs w:val="22"/>
        </w:rPr>
        <w:t>.</w:t>
      </w:r>
    </w:p>
    <w:p w14:paraId="42EB1873"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5015D87C"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11EDC51"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Registros que não caracterizam alteração do contrato podem ser realizados por simples apostila, dispensada a celebração de termo aditivo, na forma do </w:t>
      </w:r>
      <w:hyperlink r:id="rId121" w:anchor="art136" w:history="1">
        <w:r w:rsidRPr="0026375C">
          <w:rPr>
            <w:rStyle w:val="Hyperlink"/>
            <w:rFonts w:asciiTheme="minorHAnsi" w:hAnsiTheme="minorHAnsi" w:cstheme="minorHAnsi"/>
            <w:color w:val="auto"/>
            <w:sz w:val="22"/>
            <w:szCs w:val="22"/>
            <w:u w:val="none"/>
          </w:rPr>
          <w:t>art. 136 da Lei nº 14.133, de 2021</w:t>
        </w:r>
      </w:hyperlink>
      <w:r w:rsidRPr="0026375C">
        <w:rPr>
          <w:rFonts w:asciiTheme="minorHAnsi" w:hAnsiTheme="minorHAnsi" w:cstheme="minorHAnsi"/>
          <w:color w:val="auto"/>
          <w:sz w:val="22"/>
          <w:szCs w:val="22"/>
        </w:rPr>
        <w:t>.</w:t>
      </w:r>
    </w:p>
    <w:p w14:paraId="47F7165F" w14:textId="77777777" w:rsidR="0026375C" w:rsidRPr="0026375C" w:rsidRDefault="0026375C" w:rsidP="00E316AC">
      <w:pPr>
        <w:pStyle w:val="Nivel01"/>
        <w:numPr>
          <w:ilvl w:val="0"/>
          <w:numId w:val="30"/>
        </w:numPr>
        <w:ind w:left="0" w:firstLine="0"/>
      </w:pPr>
      <w:r w:rsidRPr="0026375C">
        <w:t>CLÁUSULA DÉCIMA SEXTA – PUBLICAÇÃO</w:t>
      </w:r>
    </w:p>
    <w:p w14:paraId="6D221998" w14:textId="77777777"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Incumbirá ao contratante divulgar o presente instrumento no Portal Nacional de Contratações Públicas (PNCP), na forma prevista no </w:t>
      </w:r>
      <w:hyperlink r:id="rId122" w:anchor="art94" w:history="1">
        <w:r w:rsidRPr="0026375C">
          <w:rPr>
            <w:rStyle w:val="Hyperlink"/>
            <w:rFonts w:asciiTheme="minorHAnsi" w:hAnsiTheme="minorHAnsi" w:cstheme="minorHAnsi"/>
            <w:color w:val="auto"/>
            <w:sz w:val="22"/>
            <w:szCs w:val="22"/>
            <w:u w:val="none"/>
          </w:rPr>
          <w:t>art. 94 da Lei 14.133, de 2021</w:t>
        </w:r>
      </w:hyperlink>
      <w:r w:rsidRPr="0026375C">
        <w:rPr>
          <w:rFonts w:asciiTheme="minorHAnsi" w:hAnsiTheme="minorHAnsi" w:cstheme="minorHAnsi"/>
          <w:color w:val="auto"/>
          <w:sz w:val="22"/>
          <w:szCs w:val="22"/>
        </w:rPr>
        <w:t xml:space="preserve">, bem como no respectivo sítio oficial na Internet, em atenção ao art. 91, caput, da Lei n.º 14.133, de 2021, e ao </w:t>
      </w:r>
      <w:hyperlink r:id="rId123" w:anchor="art8§2" w:history="1">
        <w:r w:rsidRPr="0026375C">
          <w:rPr>
            <w:rStyle w:val="Hyperlink"/>
            <w:rFonts w:asciiTheme="minorHAnsi" w:hAnsiTheme="minorHAnsi" w:cstheme="minorHAnsi"/>
            <w:color w:val="auto"/>
            <w:sz w:val="22"/>
            <w:szCs w:val="22"/>
            <w:u w:val="none"/>
          </w:rPr>
          <w:t>art. 8º, §2º, da Lei n. 12.527, de 2011</w:t>
        </w:r>
      </w:hyperlink>
      <w:r w:rsidRPr="0026375C">
        <w:rPr>
          <w:rFonts w:asciiTheme="minorHAnsi" w:hAnsiTheme="minorHAnsi" w:cstheme="minorHAnsi"/>
          <w:color w:val="auto"/>
          <w:sz w:val="22"/>
          <w:szCs w:val="22"/>
        </w:rPr>
        <w:t xml:space="preserve">, c/c </w:t>
      </w:r>
      <w:hyperlink r:id="rId124" w:anchor="art7§3" w:history="1">
        <w:r w:rsidRPr="0026375C">
          <w:rPr>
            <w:rStyle w:val="Hyperlink"/>
            <w:rFonts w:asciiTheme="minorHAnsi" w:hAnsiTheme="minorHAnsi" w:cstheme="minorHAnsi"/>
            <w:color w:val="auto"/>
            <w:sz w:val="22"/>
            <w:szCs w:val="22"/>
            <w:u w:val="none"/>
          </w:rPr>
          <w:t>art. 7º, §3º, inciso V, do Decreto n. 7.724, de 2012</w:t>
        </w:r>
      </w:hyperlink>
      <w:r w:rsidRPr="0026375C">
        <w:rPr>
          <w:rFonts w:asciiTheme="minorHAnsi" w:hAnsiTheme="minorHAnsi" w:cstheme="minorHAnsi"/>
          <w:color w:val="auto"/>
          <w:sz w:val="22"/>
          <w:szCs w:val="22"/>
        </w:rPr>
        <w:t>.</w:t>
      </w:r>
    </w:p>
    <w:p w14:paraId="503CC950" w14:textId="77777777" w:rsidR="0026375C" w:rsidRPr="0026375C" w:rsidRDefault="0026375C" w:rsidP="00E316AC">
      <w:pPr>
        <w:pStyle w:val="Nivel01"/>
        <w:numPr>
          <w:ilvl w:val="0"/>
          <w:numId w:val="30"/>
        </w:numPr>
        <w:ind w:left="0" w:firstLine="0"/>
      </w:pPr>
      <w:r w:rsidRPr="0026375C">
        <w:t>CLÁUSULA DÉCIMA SÉTIMA– FORO</w:t>
      </w:r>
    </w:p>
    <w:p w14:paraId="4703EDE2" w14:textId="33423FFB" w:rsidR="0026375C" w:rsidRPr="0026375C" w:rsidRDefault="0026375C" w:rsidP="00E316AC">
      <w:pPr>
        <w:pStyle w:val="Nivel2"/>
        <w:numPr>
          <w:ilvl w:val="1"/>
          <w:numId w:val="30"/>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lang w:eastAsia="en-US"/>
        </w:rPr>
        <w:t xml:space="preserve">Fica eleito o Foro da Comarca de </w:t>
      </w:r>
      <w:r w:rsidR="00A33E50">
        <w:rPr>
          <w:rFonts w:asciiTheme="minorHAnsi" w:hAnsiTheme="minorHAnsi" w:cstheme="minorHAnsi"/>
          <w:color w:val="auto"/>
          <w:sz w:val="22"/>
          <w:szCs w:val="22"/>
          <w:lang w:eastAsia="en-US"/>
        </w:rPr>
        <w:t>Teixeiras</w:t>
      </w:r>
      <w:r w:rsidRPr="0026375C">
        <w:rPr>
          <w:rFonts w:asciiTheme="minorHAnsi" w:hAnsiTheme="minorHAnsi" w:cstheme="minorHAnsi"/>
          <w:color w:val="auto"/>
          <w:sz w:val="22"/>
          <w:szCs w:val="22"/>
          <w:lang w:eastAsia="en-US"/>
        </w:rPr>
        <w:t>/MG</w:t>
      </w:r>
      <w:r w:rsidRPr="0026375C">
        <w:rPr>
          <w:rFonts w:asciiTheme="minorHAnsi" w:hAnsiTheme="minorHAnsi" w:cstheme="minorHAnsi"/>
          <w:color w:val="auto"/>
          <w:sz w:val="22"/>
          <w:szCs w:val="22"/>
        </w:rPr>
        <w:t xml:space="preserve">, para dirimir os litígios que decorrerem da execução deste Termo de Contrato que não puderem ser compostos pela conciliação, conforme </w:t>
      </w:r>
      <w:hyperlink r:id="rId125" w:anchor="art92§1" w:history="1">
        <w:r w:rsidRPr="0026375C">
          <w:rPr>
            <w:rStyle w:val="Hyperlink"/>
            <w:rFonts w:asciiTheme="minorHAnsi" w:hAnsiTheme="minorHAnsi" w:cstheme="minorHAnsi"/>
            <w:color w:val="auto"/>
            <w:sz w:val="22"/>
            <w:szCs w:val="22"/>
            <w:u w:val="none"/>
          </w:rPr>
          <w:t>art. 92, §1º, da Lei nº 14.133/21</w:t>
        </w:r>
      </w:hyperlink>
      <w:r w:rsidRPr="0026375C">
        <w:rPr>
          <w:rFonts w:asciiTheme="minorHAnsi" w:hAnsiTheme="minorHAnsi" w:cstheme="minorHAnsi"/>
          <w:color w:val="auto"/>
          <w:sz w:val="22"/>
          <w:szCs w:val="22"/>
        </w:rPr>
        <w:t>.</w:t>
      </w:r>
    </w:p>
    <w:p w14:paraId="7CC9DF8C" w14:textId="77777777" w:rsidR="0026375C" w:rsidRPr="0026375C" w:rsidRDefault="0026375C" w:rsidP="00E316AC">
      <w:pPr>
        <w:pStyle w:val="Nivel2"/>
        <w:numPr>
          <w:ilvl w:val="0"/>
          <w:numId w:val="0"/>
        </w:numPr>
        <w:spacing w:afterLines="120" w:after="288" w:line="312" w:lineRule="auto"/>
        <w:rPr>
          <w:rFonts w:asciiTheme="minorHAnsi" w:hAnsiTheme="minorHAnsi" w:cstheme="minorHAnsi"/>
          <w:color w:val="auto"/>
          <w:sz w:val="22"/>
          <w:szCs w:val="22"/>
        </w:rPr>
      </w:pPr>
    </w:p>
    <w:p w14:paraId="67920601" w14:textId="4FC2DC96" w:rsidR="0026375C" w:rsidRPr="0026375C" w:rsidRDefault="00A33E50" w:rsidP="0026375C">
      <w:pPr>
        <w:pStyle w:val="Nivel2"/>
        <w:numPr>
          <w:ilvl w:val="0"/>
          <w:numId w:val="0"/>
        </w:numPr>
        <w:spacing w:afterLines="120" w:after="288" w:line="312" w:lineRule="auto"/>
        <w:rPr>
          <w:rFonts w:asciiTheme="minorHAnsi" w:hAnsiTheme="minorHAnsi" w:cstheme="minorHAnsi"/>
          <w:color w:val="auto"/>
          <w:sz w:val="22"/>
          <w:szCs w:val="22"/>
        </w:rPr>
      </w:pPr>
      <w:bookmarkStart w:id="10" w:name="_Hlk159940986"/>
      <w:bookmarkStart w:id="11" w:name="_Hlk159940971"/>
      <w:r>
        <w:rPr>
          <w:rFonts w:asciiTheme="minorHAnsi" w:hAnsiTheme="minorHAnsi" w:cstheme="minorHAnsi"/>
          <w:color w:val="auto"/>
          <w:sz w:val="22"/>
          <w:szCs w:val="22"/>
        </w:rPr>
        <w:lastRenderedPageBreak/>
        <w:t>Teixeiras</w:t>
      </w:r>
      <w:r w:rsidR="0026375C" w:rsidRPr="0026375C">
        <w:rPr>
          <w:rFonts w:asciiTheme="minorHAnsi" w:hAnsiTheme="minorHAnsi" w:cstheme="minorHAnsi"/>
          <w:color w:val="auto"/>
          <w:sz w:val="22"/>
          <w:szCs w:val="22"/>
        </w:rPr>
        <w:t>, [dia] de [mês] de [ano].</w:t>
      </w:r>
    </w:p>
    <w:bookmarkEnd w:id="10"/>
    <w:p w14:paraId="67FD2FD9" w14:textId="77777777" w:rsidR="0026375C" w:rsidRPr="0026375C" w:rsidRDefault="0026375C" w:rsidP="0026375C">
      <w:pPr>
        <w:pStyle w:val="Nivel2"/>
        <w:numPr>
          <w:ilvl w:val="0"/>
          <w:numId w:val="0"/>
        </w:numPr>
        <w:spacing w:afterLines="120" w:after="288" w:line="312" w:lineRule="auto"/>
        <w:jc w:val="center"/>
        <w:rPr>
          <w:rFonts w:asciiTheme="minorHAnsi" w:hAnsiTheme="minorHAnsi" w:cstheme="minorHAnsi"/>
          <w:color w:val="auto"/>
          <w:sz w:val="22"/>
          <w:szCs w:val="22"/>
        </w:rPr>
      </w:pPr>
    </w:p>
    <w:bookmarkEnd w:id="11"/>
    <w:p w14:paraId="0FE48868" w14:textId="3583209E" w:rsidR="00A33E50" w:rsidRPr="0026375C" w:rsidRDefault="00A33E50" w:rsidP="00A33E50">
      <w:pPr>
        <w:spacing w:before="120" w:afterLines="120" w:after="288" w:line="312" w:lineRule="auto"/>
        <w:ind w:firstLine="567"/>
        <w:jc w:val="center"/>
        <w:rPr>
          <w:rFonts w:asciiTheme="minorHAnsi" w:hAnsiTheme="minorHAnsi" w:cstheme="minorHAnsi"/>
          <w:sz w:val="22"/>
          <w:szCs w:val="22"/>
        </w:rPr>
      </w:pPr>
      <w:r w:rsidRPr="0026375C">
        <w:rPr>
          <w:rFonts w:asciiTheme="minorHAnsi" w:hAnsiTheme="minorHAnsi" w:cstheme="minorHAnsi"/>
          <w:bCs/>
          <w:sz w:val="22"/>
          <w:szCs w:val="22"/>
        </w:rPr>
        <w:t>Representante</w:t>
      </w:r>
      <w:r w:rsidRPr="0026375C">
        <w:rPr>
          <w:rFonts w:asciiTheme="minorHAnsi" w:hAnsiTheme="minorHAnsi" w:cstheme="minorHAnsi"/>
          <w:sz w:val="22"/>
          <w:szCs w:val="22"/>
        </w:rPr>
        <w:t xml:space="preserve"> legal d</w:t>
      </w:r>
      <w:r>
        <w:rPr>
          <w:rFonts w:asciiTheme="minorHAnsi" w:hAnsiTheme="minorHAnsi" w:cstheme="minorHAnsi"/>
          <w:sz w:val="22"/>
          <w:szCs w:val="22"/>
        </w:rPr>
        <w:t>a</w:t>
      </w:r>
      <w:r w:rsidRPr="0026375C">
        <w:rPr>
          <w:rFonts w:asciiTheme="minorHAnsi" w:hAnsiTheme="minorHAnsi" w:cstheme="minorHAnsi"/>
          <w:sz w:val="22"/>
          <w:szCs w:val="22"/>
        </w:rPr>
        <w:t xml:space="preserve"> CONTRATA</w:t>
      </w:r>
      <w:r>
        <w:rPr>
          <w:rFonts w:asciiTheme="minorHAnsi" w:hAnsiTheme="minorHAnsi" w:cstheme="minorHAnsi"/>
          <w:sz w:val="22"/>
          <w:szCs w:val="22"/>
        </w:rPr>
        <w:t>NTE</w:t>
      </w:r>
    </w:p>
    <w:p w14:paraId="53161520" w14:textId="77777777" w:rsidR="0026375C" w:rsidRPr="0026375C" w:rsidRDefault="0026375C" w:rsidP="0026375C">
      <w:pPr>
        <w:spacing w:before="120" w:afterLines="120" w:after="288" w:line="312" w:lineRule="auto"/>
        <w:ind w:firstLine="567"/>
        <w:jc w:val="center"/>
        <w:rPr>
          <w:rFonts w:asciiTheme="minorHAnsi" w:hAnsiTheme="minorHAnsi" w:cstheme="minorHAnsi"/>
          <w:sz w:val="22"/>
          <w:szCs w:val="22"/>
        </w:rPr>
      </w:pPr>
      <w:r w:rsidRPr="0026375C">
        <w:rPr>
          <w:rFonts w:asciiTheme="minorHAnsi" w:hAnsiTheme="minorHAnsi" w:cstheme="minorHAnsi"/>
          <w:bCs/>
          <w:sz w:val="22"/>
          <w:szCs w:val="22"/>
        </w:rPr>
        <w:t>Representante</w:t>
      </w:r>
      <w:r w:rsidRPr="0026375C">
        <w:rPr>
          <w:rFonts w:asciiTheme="minorHAnsi" w:hAnsiTheme="minorHAnsi" w:cstheme="minorHAnsi"/>
          <w:sz w:val="22"/>
          <w:szCs w:val="22"/>
        </w:rPr>
        <w:t xml:space="preserve"> legal do CONTRATADO</w:t>
      </w:r>
    </w:p>
    <w:p w14:paraId="3F159367" w14:textId="77777777" w:rsidR="00DA0F8A" w:rsidRDefault="00DA0F8A">
      <w:pPr>
        <w:spacing w:after="160" w:line="259" w:lineRule="auto"/>
        <w:rPr>
          <w:rFonts w:ascii="Calibri" w:eastAsia="Times New Roman" w:hAnsi="Calibri" w:cs="Calibri"/>
          <w:b/>
          <w:bCs/>
          <w:sz w:val="22"/>
          <w:szCs w:val="22"/>
        </w:rPr>
      </w:pPr>
    </w:p>
    <w:sectPr w:rsidR="00DA0F8A" w:rsidSect="00A55762">
      <w:headerReference w:type="default" r:id="rId126"/>
      <w:footerReference w:type="default" r:id="rId127"/>
      <w:pgSz w:w="11906" w:h="16838" w:code="9"/>
      <w:pgMar w:top="226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A08A6" w14:textId="77777777" w:rsidR="001B308D" w:rsidRDefault="001B308D" w:rsidP="00D67B8B">
      <w:r>
        <w:separator/>
      </w:r>
    </w:p>
  </w:endnote>
  <w:endnote w:type="continuationSeparator" w:id="0">
    <w:p w14:paraId="42CD5424" w14:textId="77777777" w:rsidR="001B308D" w:rsidRDefault="001B308D"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eastAsia="Arial" w:hAnsi="Calibri" w:cs="Calibri"/>
        <w:sz w:val="16"/>
        <w:szCs w:val="16"/>
      </w:rPr>
      <w:id w:val="-562333954"/>
      <w:docPartObj>
        <w:docPartGallery w:val="Page Numbers (Bottom of Page)"/>
        <w:docPartUnique/>
      </w:docPartObj>
    </w:sdtPr>
    <w:sdtContent>
      <w:sdt>
        <w:sdtPr>
          <w:rPr>
            <w:rFonts w:ascii="Calibri" w:eastAsia="Arial" w:hAnsi="Calibri" w:cs="Calibri"/>
            <w:sz w:val="16"/>
            <w:szCs w:val="16"/>
          </w:rPr>
          <w:id w:val="1541627848"/>
          <w:docPartObj>
            <w:docPartGallery w:val="Page Numbers (Top of Page)"/>
            <w:docPartUnique/>
          </w:docPartObj>
        </w:sdtPr>
        <w:sdtContent>
          <w:p w14:paraId="33CF98EA" w14:textId="77777777" w:rsidR="00880AF8" w:rsidRPr="00CF491B" w:rsidRDefault="00880AF8" w:rsidP="00F00B61">
            <w:pPr>
              <w:tabs>
                <w:tab w:val="center" w:pos="4252"/>
                <w:tab w:val="right" w:pos="8504"/>
              </w:tabs>
              <w:jc w:val="right"/>
              <w:rPr>
                <w:rFonts w:ascii="Calibri" w:eastAsia="Arial" w:hAnsi="Calibri" w:cs="Calibri"/>
                <w:sz w:val="16"/>
                <w:szCs w:val="16"/>
              </w:rPr>
            </w:pPr>
            <w:r w:rsidRPr="00CF491B">
              <w:rPr>
                <w:rFonts w:ascii="Calibri" w:eastAsia="Arial" w:hAnsi="Calibri" w:cs="Calibri"/>
                <w:sz w:val="16"/>
                <w:szCs w:val="16"/>
              </w:rPr>
              <w:t xml:space="preserve">Página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PAGE</w:instrText>
            </w:r>
            <w:r w:rsidRPr="00CF491B">
              <w:rPr>
                <w:rFonts w:ascii="Calibri" w:eastAsia="Arial" w:hAnsi="Calibri" w:cs="Calibri"/>
                <w:b/>
                <w:bCs/>
                <w:sz w:val="16"/>
                <w:szCs w:val="16"/>
              </w:rPr>
              <w:fldChar w:fldCharType="separate"/>
            </w:r>
            <w:r w:rsidR="0030539F">
              <w:rPr>
                <w:rFonts w:ascii="Calibri" w:eastAsia="Arial" w:hAnsi="Calibri" w:cs="Calibri"/>
                <w:b/>
                <w:bCs/>
                <w:noProof/>
                <w:sz w:val="16"/>
                <w:szCs w:val="16"/>
              </w:rPr>
              <w:t>32</w:t>
            </w:r>
            <w:r w:rsidRPr="00CF491B">
              <w:rPr>
                <w:rFonts w:ascii="Calibri" w:eastAsia="Arial" w:hAnsi="Calibri" w:cs="Calibri"/>
                <w:b/>
                <w:bCs/>
                <w:sz w:val="16"/>
                <w:szCs w:val="16"/>
              </w:rPr>
              <w:fldChar w:fldCharType="end"/>
            </w:r>
            <w:r w:rsidRPr="00CF491B">
              <w:rPr>
                <w:rFonts w:ascii="Calibri" w:eastAsia="Arial" w:hAnsi="Calibri" w:cs="Calibri"/>
                <w:sz w:val="16"/>
                <w:szCs w:val="16"/>
              </w:rPr>
              <w:t xml:space="preserve"> de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NUMPAGES</w:instrText>
            </w:r>
            <w:r w:rsidRPr="00CF491B">
              <w:rPr>
                <w:rFonts w:ascii="Calibri" w:eastAsia="Arial" w:hAnsi="Calibri" w:cs="Calibri"/>
                <w:b/>
                <w:bCs/>
                <w:sz w:val="16"/>
                <w:szCs w:val="16"/>
              </w:rPr>
              <w:fldChar w:fldCharType="separate"/>
            </w:r>
            <w:r w:rsidR="0030539F">
              <w:rPr>
                <w:rFonts w:ascii="Calibri" w:eastAsia="Arial" w:hAnsi="Calibri" w:cs="Calibri"/>
                <w:b/>
                <w:bCs/>
                <w:noProof/>
                <w:sz w:val="16"/>
                <w:szCs w:val="16"/>
              </w:rPr>
              <w:t>57</w:t>
            </w:r>
            <w:r w:rsidRPr="00CF491B">
              <w:rPr>
                <w:rFonts w:ascii="Calibri" w:eastAsia="Arial" w:hAnsi="Calibri" w:cs="Calibri"/>
                <w:b/>
                <w:bCs/>
                <w:sz w:val="16"/>
                <w:szCs w:val="16"/>
              </w:rPr>
              <w:fldChar w:fldCharType="end"/>
            </w:r>
          </w:p>
        </w:sdtContent>
      </w:sdt>
    </w:sdtContent>
  </w:sdt>
  <w:p w14:paraId="1AEC46F6" w14:textId="77777777" w:rsidR="00880AF8" w:rsidRDefault="00880AF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2B29C" w14:textId="77777777" w:rsidR="001B308D" w:rsidRDefault="001B308D" w:rsidP="00D67B8B">
      <w:r>
        <w:separator/>
      </w:r>
    </w:p>
  </w:footnote>
  <w:footnote w:type="continuationSeparator" w:id="0">
    <w:p w14:paraId="7AEC73DC" w14:textId="77777777" w:rsidR="001B308D" w:rsidRDefault="001B308D" w:rsidP="00D67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2EA5C" w14:textId="77777777" w:rsidR="00880AF8" w:rsidRPr="00CF491B" w:rsidRDefault="00880AF8" w:rsidP="00CF491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bookmarkStart w:id="12" w:name="_Hlk160019181"/>
    <w:bookmarkStart w:id="13" w:name="_Hlk160019182"/>
    <w:bookmarkStart w:id="14" w:name="_Hlk160019184"/>
    <w:bookmarkStart w:id="15" w:name="_Hlk160019185"/>
    <w:bookmarkStart w:id="16" w:name="_Hlk160019186"/>
    <w:bookmarkStart w:id="17" w:name="_Hlk160019187"/>
  </w:p>
  <w:p w14:paraId="2555C170" w14:textId="77777777" w:rsidR="00880AF8" w:rsidRPr="00CF491B" w:rsidRDefault="00880AF8" w:rsidP="00CF491B">
    <w:pPr>
      <w:keepNext/>
      <w:keepLines/>
      <w:spacing w:before="40"/>
      <w:jc w:val="center"/>
      <w:outlineLvl w:val="3"/>
      <w:rPr>
        <w:rFonts w:ascii="Times New Roman" w:eastAsia="Times New Roman" w:hAnsi="Times New Roman" w:cs="Times New Roman"/>
        <w:b/>
        <w:bCs/>
        <w:color w:val="000000"/>
        <w:szCs w:val="20"/>
      </w:rPr>
    </w:pPr>
    <w:r w:rsidRPr="00CF491B">
      <w:rPr>
        <w:rFonts w:ascii="Calibri Light" w:eastAsia="Times New Roman" w:hAnsi="Calibri Light" w:cs="Times New Roman"/>
        <w:b/>
        <w:bCs/>
        <w:noProof/>
        <w:color w:val="000000"/>
        <w:sz w:val="30"/>
        <w:szCs w:val="30"/>
      </w:rPr>
      <w:drawing>
        <wp:anchor distT="0" distB="0" distL="114300" distR="114300" simplePos="0" relativeHeight="251659264" behindDoc="1" locked="0" layoutInCell="1" allowOverlap="1" wp14:anchorId="06632419" wp14:editId="246C82AA">
          <wp:simplePos x="0" y="0"/>
          <wp:positionH relativeFrom="margin">
            <wp:align>left</wp:align>
          </wp:positionH>
          <wp:positionV relativeFrom="paragraph">
            <wp:posOffset>-110490</wp:posOffset>
          </wp:positionV>
          <wp:extent cx="868045" cy="899160"/>
          <wp:effectExtent l="0" t="0" r="825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045" cy="899160"/>
                  </a:xfrm>
                  <a:prstGeom prst="rect">
                    <a:avLst/>
                  </a:prstGeom>
                  <a:noFill/>
                </pic:spPr>
              </pic:pic>
            </a:graphicData>
          </a:graphic>
          <wp14:sizeRelH relativeFrom="page">
            <wp14:pctWidth>0</wp14:pctWidth>
          </wp14:sizeRelH>
          <wp14:sizeRelV relativeFrom="page">
            <wp14:pctHeight>0</wp14:pctHeight>
          </wp14:sizeRelV>
        </wp:anchor>
      </w:drawing>
    </w:r>
    <w:bookmarkStart w:id="18" w:name="_Hlk61374194"/>
    <w:r w:rsidRPr="00CF491B">
      <w:rPr>
        <w:rFonts w:ascii="Calibri Light" w:eastAsia="Times New Roman" w:hAnsi="Calibri Light" w:cs="Times New Roman"/>
        <w:b/>
        <w:bCs/>
        <w:noProof/>
        <w:color w:val="000000"/>
        <w:sz w:val="28"/>
        <w:szCs w:val="30"/>
      </w:rPr>
      <w:t>FUMSAT – Fundação Municipal de Saúde de Teixeiras</w:t>
    </w:r>
  </w:p>
  <w:p w14:paraId="65EA9C75" w14:textId="77777777" w:rsidR="00880AF8" w:rsidRPr="00CF491B" w:rsidRDefault="00880AF8" w:rsidP="00CF491B">
    <w:pPr>
      <w:keepNext/>
      <w:keepLines/>
      <w:spacing w:before="40"/>
      <w:jc w:val="center"/>
      <w:outlineLvl w:val="3"/>
      <w:rPr>
        <w:rFonts w:ascii="Calibri Light" w:eastAsia="Times New Roman" w:hAnsi="Calibri Light" w:cs="Times New Roman"/>
        <w:b/>
        <w:bCs/>
        <w:noProof/>
        <w:color w:val="000000"/>
        <w:sz w:val="28"/>
        <w:szCs w:val="30"/>
      </w:rPr>
    </w:pPr>
    <w:r w:rsidRPr="00CF491B">
      <w:rPr>
        <w:rFonts w:ascii="Calibri Light" w:eastAsia="Times New Roman" w:hAnsi="Calibri Light" w:cs="Times New Roman"/>
        <w:b/>
        <w:bCs/>
        <w:noProof/>
        <w:color w:val="000000"/>
        <w:sz w:val="28"/>
        <w:szCs w:val="30"/>
      </w:rPr>
      <w:t>Estado de Minas Gerais</w:t>
    </w:r>
  </w:p>
  <w:p w14:paraId="74812C3D" w14:textId="77777777" w:rsidR="00880AF8" w:rsidRPr="00CF491B" w:rsidRDefault="00880AF8" w:rsidP="00CF491B">
    <w:pPr>
      <w:tabs>
        <w:tab w:val="center" w:pos="4252"/>
        <w:tab w:val="right" w:pos="8504"/>
      </w:tabs>
      <w:jc w:val="center"/>
      <w:rPr>
        <w:rFonts w:ascii="Calibri" w:eastAsia="Calibri" w:hAnsi="Calibri" w:cs="Times New Roman"/>
        <w:b/>
        <w:bCs/>
        <w:color w:val="000000"/>
        <w:sz w:val="16"/>
        <w:szCs w:val="16"/>
        <w:lang w:eastAsia="en-US"/>
      </w:rPr>
    </w:pPr>
    <w:bookmarkStart w:id="19" w:name="_Hlk129348669"/>
    <w:bookmarkStart w:id="20" w:name="_Hlk159337093"/>
    <w:bookmarkEnd w:id="18"/>
    <w:r w:rsidRPr="00CF491B">
      <w:rPr>
        <w:rFonts w:ascii="Calibri" w:eastAsia="Calibri" w:hAnsi="Calibri" w:cs="Times New Roman"/>
        <w:b/>
        <w:bCs/>
        <w:color w:val="000000"/>
        <w:sz w:val="16"/>
        <w:szCs w:val="16"/>
        <w:lang w:eastAsia="en-US"/>
      </w:rPr>
      <w:t>Rua Santa Teresa, nº 330, centro, Teixeiras – MG</w:t>
    </w:r>
    <w:bookmarkEnd w:id="19"/>
    <w:r w:rsidRPr="00CF491B">
      <w:rPr>
        <w:rFonts w:ascii="Calibri" w:eastAsia="Calibri" w:hAnsi="Calibri" w:cs="Times New Roman"/>
        <w:b/>
        <w:bCs/>
        <w:color w:val="000000"/>
        <w:sz w:val="16"/>
        <w:szCs w:val="16"/>
        <w:lang w:eastAsia="en-US"/>
      </w:rPr>
      <w:t>, CEP 36.580-000</w:t>
    </w:r>
    <w:bookmarkEnd w:id="20"/>
  </w:p>
  <w:p w14:paraId="1A8B040B" w14:textId="77777777" w:rsidR="00880AF8" w:rsidRPr="00CF491B" w:rsidRDefault="00880AF8"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Telefone: (31) 3895-1946 – fumsat@teixeiras.mg.gov.br</w:t>
    </w:r>
  </w:p>
  <w:p w14:paraId="6226D26A" w14:textId="77777777" w:rsidR="00880AF8" w:rsidRPr="00CF491B" w:rsidRDefault="00880AF8"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CNPJ Nº 18.134.122/0001-36</w:t>
    </w:r>
    <w:bookmarkEnd w:id="12"/>
    <w:bookmarkEnd w:id="13"/>
    <w:bookmarkEnd w:id="14"/>
    <w:bookmarkEnd w:id="15"/>
    <w:bookmarkEnd w:id="16"/>
    <w:bookmarkEnd w:id="1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667AD4"/>
    <w:multiLevelType w:val="multilevel"/>
    <w:tmpl w:val="C7440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7812DF"/>
    <w:multiLevelType w:val="multilevel"/>
    <w:tmpl w:val="3F26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96FAC"/>
    <w:multiLevelType w:val="hybridMultilevel"/>
    <w:tmpl w:val="B598072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3112BD3"/>
    <w:multiLevelType w:val="multilevel"/>
    <w:tmpl w:val="C0CCF494"/>
    <w:lvl w:ilvl="0">
      <w:start w:val="1"/>
      <w:numFmt w:val="decimal"/>
      <w:lvlText w:val="%1."/>
      <w:lvlJc w:val="left"/>
      <w:pPr>
        <w:ind w:left="390" w:hanging="390"/>
      </w:pPr>
      <w:rPr>
        <w:rFonts w:hint="default"/>
      </w:rPr>
    </w:lvl>
    <w:lvl w:ilvl="1">
      <w:start w:val="1"/>
      <w:numFmt w:val="decimal"/>
      <w:lvlText w:val="%2."/>
      <w:lvlJc w:val="left"/>
      <w:pPr>
        <w:ind w:left="390" w:hanging="390"/>
      </w:pPr>
      <w:rPr>
        <w:rFonts w:asciiTheme="minorHAnsi" w:eastAsiaTheme="minorEastAsia" w:hAnsiTheme="minorHAnsi" w:cstheme="minorHAns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C625D4"/>
    <w:multiLevelType w:val="multilevel"/>
    <w:tmpl w:val="DB780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02361D38"/>
    <w:lvl w:ilvl="0">
      <w:start w:val="1"/>
      <w:numFmt w:val="decimal"/>
      <w:lvlText w:val="%1."/>
      <w:lvlJc w:val="left"/>
      <w:pPr>
        <w:ind w:left="360" w:hanging="360"/>
      </w:pPr>
      <w:rPr>
        <w:rFonts w:hint="default"/>
        <w:b/>
        <w:i w:val="0"/>
        <w:iCs/>
        <w:color w:val="auto"/>
      </w:rPr>
    </w:lvl>
    <w:lvl w:ilvl="1">
      <w:start w:val="1"/>
      <w:numFmt w:val="decimal"/>
      <w:pStyle w:val="Nivel2"/>
      <w:lvlText w:val="%1.%2."/>
      <w:lvlJc w:val="left"/>
      <w:pPr>
        <w:ind w:left="999" w:hanging="432"/>
      </w:pPr>
      <w:rPr>
        <w:rFonts w:hint="default"/>
        <w:b w:val="0"/>
        <w:i w:val="0"/>
        <w:strike w:val="0"/>
        <w:color w:val="auto"/>
        <w:sz w:val="22"/>
        <w:szCs w:val="22"/>
        <w:u w:val="none"/>
      </w:rPr>
    </w:lvl>
    <w:lvl w:ilvl="2">
      <w:start w:val="1"/>
      <w:numFmt w:val="decimal"/>
      <w:pStyle w:val="Nivel3"/>
      <w:lvlText w:val="%1.%2.%3."/>
      <w:lvlJc w:val="left"/>
      <w:pPr>
        <w:ind w:left="1638"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ACF09F6"/>
    <w:multiLevelType w:val="multilevel"/>
    <w:tmpl w:val="A41AF0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B97F74"/>
    <w:multiLevelType w:val="multilevel"/>
    <w:tmpl w:val="D396AA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FA043E5"/>
    <w:multiLevelType w:val="multilevel"/>
    <w:tmpl w:val="BEA8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885F72"/>
    <w:multiLevelType w:val="multilevel"/>
    <w:tmpl w:val="DDA0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533D132B"/>
    <w:multiLevelType w:val="multilevel"/>
    <w:tmpl w:val="F81E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9642816"/>
    <w:multiLevelType w:val="multilevel"/>
    <w:tmpl w:val="FB24468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03F1CDD"/>
    <w:multiLevelType w:val="hybridMultilevel"/>
    <w:tmpl w:val="123E50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9327AF0"/>
    <w:multiLevelType w:val="hybridMultilevel"/>
    <w:tmpl w:val="36A603F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22" w15:restartNumberingAfterBreak="0">
    <w:nsid w:val="7096084F"/>
    <w:multiLevelType w:val="multilevel"/>
    <w:tmpl w:val="E156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925AC0"/>
    <w:multiLevelType w:val="multilevel"/>
    <w:tmpl w:val="84D6A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79459C"/>
    <w:multiLevelType w:val="multilevel"/>
    <w:tmpl w:val="53124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5069EC"/>
    <w:multiLevelType w:val="multilevel"/>
    <w:tmpl w:val="4AC84770"/>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0B4790"/>
    <w:multiLevelType w:val="multilevel"/>
    <w:tmpl w:val="56DA3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4F7A18"/>
    <w:multiLevelType w:val="multilevel"/>
    <w:tmpl w:val="5712B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48808095">
    <w:abstractNumId w:val="20"/>
  </w:num>
  <w:num w:numId="2" w16cid:durableId="796794911">
    <w:abstractNumId w:val="9"/>
  </w:num>
  <w:num w:numId="3" w16cid:durableId="1521239075">
    <w:abstractNumId w:val="21"/>
  </w:num>
  <w:num w:numId="4" w16cid:durableId="691612880">
    <w:abstractNumId w:val="18"/>
  </w:num>
  <w:num w:numId="5" w16cid:durableId="1855921960">
    <w:abstractNumId w:val="25"/>
  </w:num>
  <w:num w:numId="6" w16cid:durableId="64229948">
    <w:abstractNumId w:val="16"/>
  </w:num>
  <w:num w:numId="7" w16cid:durableId="199511635">
    <w:abstractNumId w:val="8"/>
  </w:num>
  <w:num w:numId="8" w16cid:durableId="153879440">
    <w:abstractNumId w:val="0"/>
  </w:num>
  <w:num w:numId="9" w16cid:durableId="416368549">
    <w:abstractNumId w:val="1"/>
  </w:num>
  <w:num w:numId="10" w16cid:durableId="683214083">
    <w:abstractNumId w:val="28"/>
  </w:num>
  <w:num w:numId="11" w16cid:durableId="79713924">
    <w:abstractNumId w:val="7"/>
  </w:num>
  <w:num w:numId="12" w16cid:durableId="743530479">
    <w:abstractNumId w:val="8"/>
    <w:lvlOverride w:ilvl="0">
      <w:startOverride w:val="3"/>
    </w:lvlOverride>
    <w:lvlOverride w:ilvl="1">
      <w:startOverride w:val="1"/>
    </w:lvlOverride>
  </w:num>
  <w:num w:numId="13" w16cid:durableId="1731994722">
    <w:abstractNumId w:val="15"/>
  </w:num>
  <w:num w:numId="14" w16cid:durableId="559437566">
    <w:abstractNumId w:val="2"/>
  </w:num>
  <w:num w:numId="15" w16cid:durableId="1296528410">
    <w:abstractNumId w:val="26"/>
  </w:num>
  <w:num w:numId="16" w16cid:durableId="2061005043">
    <w:abstractNumId w:val="27"/>
  </w:num>
  <w:num w:numId="17" w16cid:durableId="1285885483">
    <w:abstractNumId w:val="23"/>
  </w:num>
  <w:num w:numId="18" w16cid:durableId="632714895">
    <w:abstractNumId w:val="24"/>
  </w:num>
  <w:num w:numId="19" w16cid:durableId="38821140">
    <w:abstractNumId w:val="4"/>
  </w:num>
  <w:num w:numId="20" w16cid:durableId="1913344721">
    <w:abstractNumId w:val="14"/>
  </w:num>
  <w:num w:numId="21" w16cid:durableId="1927300514">
    <w:abstractNumId w:val="12"/>
  </w:num>
  <w:num w:numId="22" w16cid:durableId="1028217161">
    <w:abstractNumId w:val="6"/>
  </w:num>
  <w:num w:numId="23" w16cid:durableId="1553074161">
    <w:abstractNumId w:val="10"/>
  </w:num>
  <w:num w:numId="24" w16cid:durableId="105780555">
    <w:abstractNumId w:val="13"/>
  </w:num>
  <w:num w:numId="25" w16cid:durableId="1337882841">
    <w:abstractNumId w:val="22"/>
  </w:num>
  <w:num w:numId="26" w16cid:durableId="550119952">
    <w:abstractNumId w:val="3"/>
  </w:num>
  <w:num w:numId="27" w16cid:durableId="1014694309">
    <w:abstractNumId w:val="5"/>
  </w:num>
  <w:num w:numId="28" w16cid:durableId="815099386">
    <w:abstractNumId w:val="19"/>
  </w:num>
  <w:num w:numId="29" w16cid:durableId="61413753">
    <w:abstractNumId w:val="8"/>
    <w:lvlOverride w:ilvl="0">
      <w:startOverride w:val="3"/>
    </w:lvlOverride>
    <w:lvlOverride w:ilvl="1">
      <w:startOverride w:val="1"/>
    </w:lvlOverride>
  </w:num>
  <w:num w:numId="30" w16cid:durableId="95098431">
    <w:abstractNumId w:val="17"/>
  </w:num>
  <w:num w:numId="31" w16cid:durableId="1808159357">
    <w:abstractNumId w:val="8"/>
    <w:lvlOverride w:ilvl="0">
      <w:startOverride w:val="1"/>
    </w:lvlOverride>
    <w:lvlOverride w:ilvl="1">
      <w:startOverride w:val="1"/>
    </w:lvlOverride>
  </w:num>
  <w:num w:numId="32" w16cid:durableId="121813004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1057764">
    <w:abstractNumId w:val="8"/>
    <w:lvlOverride w:ilvl="0">
      <w:startOverride w:val="2"/>
    </w:lvlOverride>
    <w:lvlOverride w:ilvl="1">
      <w:startOverride w:val="1"/>
    </w:lvlOverride>
  </w:num>
  <w:num w:numId="34" w16cid:durableId="118495359">
    <w:abstractNumId w:val="8"/>
    <w:lvlOverride w:ilvl="0">
      <w:startOverride w:val="4"/>
    </w:lvlOverride>
    <w:lvlOverride w:ilvl="1">
      <w:startOverride w:val="1"/>
    </w:lvlOverride>
  </w:num>
  <w:num w:numId="35" w16cid:durableId="868181229">
    <w:abstractNumId w:val="11"/>
  </w:num>
  <w:num w:numId="36" w16cid:durableId="1622111917">
    <w:abstractNumId w:val="8"/>
    <w:lvlOverride w:ilvl="0">
      <w:startOverride w:val="1"/>
    </w:lvlOverride>
    <w:lvlOverride w:ilvl="1">
      <w:startOverride w:val="2"/>
    </w:lvlOverride>
  </w:num>
  <w:num w:numId="37" w16cid:durableId="2124305261">
    <w:abstractNumId w:val="8"/>
    <w:lvlOverride w:ilvl="0">
      <w:startOverride w:val="1"/>
    </w:lvlOverride>
    <w:lvlOverride w:ilvl="1">
      <w:startOverride w:val="2"/>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B8B"/>
    <w:rsid w:val="000003AC"/>
    <w:rsid w:val="000029EF"/>
    <w:rsid w:val="000043BE"/>
    <w:rsid w:val="00004C64"/>
    <w:rsid w:val="0001377D"/>
    <w:rsid w:val="00016DDB"/>
    <w:rsid w:val="00024DBC"/>
    <w:rsid w:val="0002719F"/>
    <w:rsid w:val="000308A7"/>
    <w:rsid w:val="00033C43"/>
    <w:rsid w:val="00035B6D"/>
    <w:rsid w:val="00037778"/>
    <w:rsid w:val="0004139F"/>
    <w:rsid w:val="00042C96"/>
    <w:rsid w:val="0004366F"/>
    <w:rsid w:val="00044F58"/>
    <w:rsid w:val="00046BE9"/>
    <w:rsid w:val="000470C0"/>
    <w:rsid w:val="000472C2"/>
    <w:rsid w:val="0005061B"/>
    <w:rsid w:val="0005304C"/>
    <w:rsid w:val="0005405A"/>
    <w:rsid w:val="000565BF"/>
    <w:rsid w:val="00056EA1"/>
    <w:rsid w:val="000574D9"/>
    <w:rsid w:val="00057FBC"/>
    <w:rsid w:val="00060F89"/>
    <w:rsid w:val="000619AB"/>
    <w:rsid w:val="000625AB"/>
    <w:rsid w:val="000644AE"/>
    <w:rsid w:val="0006655F"/>
    <w:rsid w:val="00066F3A"/>
    <w:rsid w:val="00071054"/>
    <w:rsid w:val="00076935"/>
    <w:rsid w:val="00077353"/>
    <w:rsid w:val="00083B40"/>
    <w:rsid w:val="00086CC4"/>
    <w:rsid w:val="000901E5"/>
    <w:rsid w:val="000910EB"/>
    <w:rsid w:val="0009251A"/>
    <w:rsid w:val="00094C7D"/>
    <w:rsid w:val="00095FB7"/>
    <w:rsid w:val="000A1A2D"/>
    <w:rsid w:val="000A75C9"/>
    <w:rsid w:val="000C083A"/>
    <w:rsid w:val="000C29DB"/>
    <w:rsid w:val="000C3A84"/>
    <w:rsid w:val="000C7D82"/>
    <w:rsid w:val="000E0DD2"/>
    <w:rsid w:val="000E23F8"/>
    <w:rsid w:val="000E7182"/>
    <w:rsid w:val="000F1F7E"/>
    <w:rsid w:val="000F237C"/>
    <w:rsid w:val="00100C93"/>
    <w:rsid w:val="001039AF"/>
    <w:rsid w:val="00106221"/>
    <w:rsid w:val="00116AB1"/>
    <w:rsid w:val="001175BA"/>
    <w:rsid w:val="001208EE"/>
    <w:rsid w:val="00122FE0"/>
    <w:rsid w:val="0012336C"/>
    <w:rsid w:val="00124D8B"/>
    <w:rsid w:val="001320E8"/>
    <w:rsid w:val="0013610C"/>
    <w:rsid w:val="00136737"/>
    <w:rsid w:val="00137149"/>
    <w:rsid w:val="00140293"/>
    <w:rsid w:val="00140786"/>
    <w:rsid w:val="001427FF"/>
    <w:rsid w:val="00145EF7"/>
    <w:rsid w:val="00152687"/>
    <w:rsid w:val="0016274F"/>
    <w:rsid w:val="00162F64"/>
    <w:rsid w:val="00172D99"/>
    <w:rsid w:val="0017335C"/>
    <w:rsid w:val="00185FD9"/>
    <w:rsid w:val="001879F8"/>
    <w:rsid w:val="001B2EFB"/>
    <w:rsid w:val="001B308D"/>
    <w:rsid w:val="001C459F"/>
    <w:rsid w:val="001C5861"/>
    <w:rsid w:val="001C70F1"/>
    <w:rsid w:val="001D5ECB"/>
    <w:rsid w:val="001D6BC0"/>
    <w:rsid w:val="001D6E7F"/>
    <w:rsid w:val="001D7C94"/>
    <w:rsid w:val="001E1DE0"/>
    <w:rsid w:val="001E7F59"/>
    <w:rsid w:val="00203479"/>
    <w:rsid w:val="0021110F"/>
    <w:rsid w:val="0021551D"/>
    <w:rsid w:val="002155A6"/>
    <w:rsid w:val="0021763F"/>
    <w:rsid w:val="00225832"/>
    <w:rsid w:val="00225DC0"/>
    <w:rsid w:val="0023229D"/>
    <w:rsid w:val="00234C85"/>
    <w:rsid w:val="002356E0"/>
    <w:rsid w:val="00246C83"/>
    <w:rsid w:val="002505AD"/>
    <w:rsid w:val="00251D79"/>
    <w:rsid w:val="00260B0D"/>
    <w:rsid w:val="00263647"/>
    <w:rsid w:val="0026375C"/>
    <w:rsid w:val="00280A57"/>
    <w:rsid w:val="00282689"/>
    <w:rsid w:val="002829A6"/>
    <w:rsid w:val="00283620"/>
    <w:rsid w:val="00284BC6"/>
    <w:rsid w:val="00286D3B"/>
    <w:rsid w:val="00290068"/>
    <w:rsid w:val="00291003"/>
    <w:rsid w:val="00291C17"/>
    <w:rsid w:val="0029303D"/>
    <w:rsid w:val="002A3ABB"/>
    <w:rsid w:val="002A77C5"/>
    <w:rsid w:val="002B0F45"/>
    <w:rsid w:val="002B273D"/>
    <w:rsid w:val="002B3855"/>
    <w:rsid w:val="002B5115"/>
    <w:rsid w:val="002B6A5C"/>
    <w:rsid w:val="002B6F31"/>
    <w:rsid w:val="002B7C82"/>
    <w:rsid w:val="002C0CE1"/>
    <w:rsid w:val="002D0C79"/>
    <w:rsid w:val="002D1C42"/>
    <w:rsid w:val="002D32E1"/>
    <w:rsid w:val="002D56C2"/>
    <w:rsid w:val="002D590F"/>
    <w:rsid w:val="002D6AD9"/>
    <w:rsid w:val="002D7DB1"/>
    <w:rsid w:val="002E548B"/>
    <w:rsid w:val="002F1CC8"/>
    <w:rsid w:val="002F1D5E"/>
    <w:rsid w:val="002F49E7"/>
    <w:rsid w:val="002F7657"/>
    <w:rsid w:val="002F7AD3"/>
    <w:rsid w:val="00301280"/>
    <w:rsid w:val="00303B73"/>
    <w:rsid w:val="0030539F"/>
    <w:rsid w:val="003074E3"/>
    <w:rsid w:val="0031120C"/>
    <w:rsid w:val="0031517B"/>
    <w:rsid w:val="00315693"/>
    <w:rsid w:val="00315A36"/>
    <w:rsid w:val="00322002"/>
    <w:rsid w:val="0032360A"/>
    <w:rsid w:val="00323BFC"/>
    <w:rsid w:val="00323C31"/>
    <w:rsid w:val="003249A7"/>
    <w:rsid w:val="0032720B"/>
    <w:rsid w:val="00332BDE"/>
    <w:rsid w:val="0033385B"/>
    <w:rsid w:val="00336A46"/>
    <w:rsid w:val="00336E22"/>
    <w:rsid w:val="00342D9F"/>
    <w:rsid w:val="0034579E"/>
    <w:rsid w:val="0034668E"/>
    <w:rsid w:val="00350BAE"/>
    <w:rsid w:val="0035327E"/>
    <w:rsid w:val="00354B01"/>
    <w:rsid w:val="00355F4A"/>
    <w:rsid w:val="00356080"/>
    <w:rsid w:val="003560FC"/>
    <w:rsid w:val="00361AFB"/>
    <w:rsid w:val="00362FD3"/>
    <w:rsid w:val="00365E31"/>
    <w:rsid w:val="003700EB"/>
    <w:rsid w:val="00380943"/>
    <w:rsid w:val="00384FB5"/>
    <w:rsid w:val="00387566"/>
    <w:rsid w:val="00387E74"/>
    <w:rsid w:val="00391AEB"/>
    <w:rsid w:val="00392C3F"/>
    <w:rsid w:val="00396CD2"/>
    <w:rsid w:val="003A5082"/>
    <w:rsid w:val="003A5ACA"/>
    <w:rsid w:val="003A650F"/>
    <w:rsid w:val="003C6DFB"/>
    <w:rsid w:val="003D3F79"/>
    <w:rsid w:val="003D49FD"/>
    <w:rsid w:val="003E10E6"/>
    <w:rsid w:val="003E11E2"/>
    <w:rsid w:val="003E3C61"/>
    <w:rsid w:val="003E6713"/>
    <w:rsid w:val="003F4686"/>
    <w:rsid w:val="003F6A4A"/>
    <w:rsid w:val="003F7995"/>
    <w:rsid w:val="004007E9"/>
    <w:rsid w:val="00400B54"/>
    <w:rsid w:val="00400EBD"/>
    <w:rsid w:val="004111A2"/>
    <w:rsid w:val="00411261"/>
    <w:rsid w:val="0041247B"/>
    <w:rsid w:val="00413775"/>
    <w:rsid w:val="00415329"/>
    <w:rsid w:val="00415351"/>
    <w:rsid w:val="004200E4"/>
    <w:rsid w:val="00422D03"/>
    <w:rsid w:val="0042785A"/>
    <w:rsid w:val="00432990"/>
    <w:rsid w:val="004435CB"/>
    <w:rsid w:val="00452B4F"/>
    <w:rsid w:val="00455CD5"/>
    <w:rsid w:val="0046034D"/>
    <w:rsid w:val="00460598"/>
    <w:rsid w:val="0046362E"/>
    <w:rsid w:val="00464092"/>
    <w:rsid w:val="00466922"/>
    <w:rsid w:val="00470EAB"/>
    <w:rsid w:val="00471ADD"/>
    <w:rsid w:val="00473453"/>
    <w:rsid w:val="004734C1"/>
    <w:rsid w:val="00476AAF"/>
    <w:rsid w:val="00481061"/>
    <w:rsid w:val="004839F2"/>
    <w:rsid w:val="004875AD"/>
    <w:rsid w:val="00490D4A"/>
    <w:rsid w:val="00492A88"/>
    <w:rsid w:val="004964D8"/>
    <w:rsid w:val="004A0440"/>
    <w:rsid w:val="004A0E5D"/>
    <w:rsid w:val="004B3330"/>
    <w:rsid w:val="004C15A4"/>
    <w:rsid w:val="004C52E6"/>
    <w:rsid w:val="004D219F"/>
    <w:rsid w:val="004D4CEC"/>
    <w:rsid w:val="004D68CC"/>
    <w:rsid w:val="004F2A6A"/>
    <w:rsid w:val="005112A0"/>
    <w:rsid w:val="005154C7"/>
    <w:rsid w:val="00515E44"/>
    <w:rsid w:val="00516662"/>
    <w:rsid w:val="00522017"/>
    <w:rsid w:val="0052380B"/>
    <w:rsid w:val="005309B0"/>
    <w:rsid w:val="00534976"/>
    <w:rsid w:val="00535F51"/>
    <w:rsid w:val="00543D6A"/>
    <w:rsid w:val="0054433C"/>
    <w:rsid w:val="0054722D"/>
    <w:rsid w:val="00555365"/>
    <w:rsid w:val="00555A47"/>
    <w:rsid w:val="00560E23"/>
    <w:rsid w:val="00561542"/>
    <w:rsid w:val="00570C84"/>
    <w:rsid w:val="00577C91"/>
    <w:rsid w:val="00583309"/>
    <w:rsid w:val="00585570"/>
    <w:rsid w:val="005865E7"/>
    <w:rsid w:val="0059185D"/>
    <w:rsid w:val="00591D1C"/>
    <w:rsid w:val="005924FE"/>
    <w:rsid w:val="00592D2E"/>
    <w:rsid w:val="005940ED"/>
    <w:rsid w:val="00594F95"/>
    <w:rsid w:val="00595020"/>
    <w:rsid w:val="005A4C11"/>
    <w:rsid w:val="005A7DB7"/>
    <w:rsid w:val="005B2A56"/>
    <w:rsid w:val="005B6118"/>
    <w:rsid w:val="005B6FB2"/>
    <w:rsid w:val="005C06A1"/>
    <w:rsid w:val="005C7427"/>
    <w:rsid w:val="005D6A52"/>
    <w:rsid w:val="005E1224"/>
    <w:rsid w:val="005E3204"/>
    <w:rsid w:val="005E37FC"/>
    <w:rsid w:val="005E5D13"/>
    <w:rsid w:val="00610F68"/>
    <w:rsid w:val="00611A6B"/>
    <w:rsid w:val="00613A14"/>
    <w:rsid w:val="0061458E"/>
    <w:rsid w:val="00620687"/>
    <w:rsid w:val="00624E49"/>
    <w:rsid w:val="006307B2"/>
    <w:rsid w:val="0063317E"/>
    <w:rsid w:val="00634D4F"/>
    <w:rsid w:val="00635E26"/>
    <w:rsid w:val="00642C7F"/>
    <w:rsid w:val="00652DC8"/>
    <w:rsid w:val="006642FF"/>
    <w:rsid w:val="006670D9"/>
    <w:rsid w:val="006724D3"/>
    <w:rsid w:val="00672AE6"/>
    <w:rsid w:val="00674045"/>
    <w:rsid w:val="00683A59"/>
    <w:rsid w:val="0068726C"/>
    <w:rsid w:val="00692D0F"/>
    <w:rsid w:val="00693711"/>
    <w:rsid w:val="006939B9"/>
    <w:rsid w:val="0069543F"/>
    <w:rsid w:val="00696943"/>
    <w:rsid w:val="006A11D1"/>
    <w:rsid w:val="006A1532"/>
    <w:rsid w:val="006A3D47"/>
    <w:rsid w:val="006A4DF9"/>
    <w:rsid w:val="006A53FC"/>
    <w:rsid w:val="006A5EE2"/>
    <w:rsid w:val="006B1437"/>
    <w:rsid w:val="006C00F5"/>
    <w:rsid w:val="006C169D"/>
    <w:rsid w:val="006C1D1A"/>
    <w:rsid w:val="006C3A15"/>
    <w:rsid w:val="006C3D74"/>
    <w:rsid w:val="006C6B07"/>
    <w:rsid w:val="006C735B"/>
    <w:rsid w:val="006D0313"/>
    <w:rsid w:val="006E227D"/>
    <w:rsid w:val="006E4BBC"/>
    <w:rsid w:val="006E567D"/>
    <w:rsid w:val="006E721F"/>
    <w:rsid w:val="006F47D2"/>
    <w:rsid w:val="006F64E5"/>
    <w:rsid w:val="006F6C14"/>
    <w:rsid w:val="007028BE"/>
    <w:rsid w:val="00705770"/>
    <w:rsid w:val="007074B9"/>
    <w:rsid w:val="0071189B"/>
    <w:rsid w:val="00716617"/>
    <w:rsid w:val="00716959"/>
    <w:rsid w:val="00716F84"/>
    <w:rsid w:val="00721BB2"/>
    <w:rsid w:val="00721D3F"/>
    <w:rsid w:val="00722853"/>
    <w:rsid w:val="007345AB"/>
    <w:rsid w:val="00736E38"/>
    <w:rsid w:val="00737949"/>
    <w:rsid w:val="00741D27"/>
    <w:rsid w:val="00743564"/>
    <w:rsid w:val="00744B94"/>
    <w:rsid w:val="007454C9"/>
    <w:rsid w:val="00745AC7"/>
    <w:rsid w:val="007510A6"/>
    <w:rsid w:val="00751511"/>
    <w:rsid w:val="007542F2"/>
    <w:rsid w:val="007543D6"/>
    <w:rsid w:val="007553F3"/>
    <w:rsid w:val="00757003"/>
    <w:rsid w:val="00761016"/>
    <w:rsid w:val="0076283D"/>
    <w:rsid w:val="00762C55"/>
    <w:rsid w:val="007635E8"/>
    <w:rsid w:val="00764120"/>
    <w:rsid w:val="00765C78"/>
    <w:rsid w:val="00771D94"/>
    <w:rsid w:val="0077725B"/>
    <w:rsid w:val="007825E8"/>
    <w:rsid w:val="007840DD"/>
    <w:rsid w:val="00784A8D"/>
    <w:rsid w:val="00785830"/>
    <w:rsid w:val="00792005"/>
    <w:rsid w:val="00792E4B"/>
    <w:rsid w:val="00794338"/>
    <w:rsid w:val="00796228"/>
    <w:rsid w:val="007A068D"/>
    <w:rsid w:val="007A2A49"/>
    <w:rsid w:val="007A5691"/>
    <w:rsid w:val="007A6469"/>
    <w:rsid w:val="007B2185"/>
    <w:rsid w:val="007B31C8"/>
    <w:rsid w:val="007B3211"/>
    <w:rsid w:val="007B6DFA"/>
    <w:rsid w:val="007C2E9E"/>
    <w:rsid w:val="007C2FC3"/>
    <w:rsid w:val="007C56D8"/>
    <w:rsid w:val="007C5C0D"/>
    <w:rsid w:val="007C7357"/>
    <w:rsid w:val="007D661F"/>
    <w:rsid w:val="007E1AA4"/>
    <w:rsid w:val="007E27A0"/>
    <w:rsid w:val="007E4370"/>
    <w:rsid w:val="007E7D9E"/>
    <w:rsid w:val="007F0CE9"/>
    <w:rsid w:val="007F76A0"/>
    <w:rsid w:val="00802EFB"/>
    <w:rsid w:val="00803042"/>
    <w:rsid w:val="0080702C"/>
    <w:rsid w:val="00813576"/>
    <w:rsid w:val="008140EC"/>
    <w:rsid w:val="00814379"/>
    <w:rsid w:val="00817623"/>
    <w:rsid w:val="00822488"/>
    <w:rsid w:val="0082444F"/>
    <w:rsid w:val="00825D07"/>
    <w:rsid w:val="0083078F"/>
    <w:rsid w:val="00832D55"/>
    <w:rsid w:val="008425D5"/>
    <w:rsid w:val="00843E2F"/>
    <w:rsid w:val="00843E63"/>
    <w:rsid w:val="00846B5B"/>
    <w:rsid w:val="00847299"/>
    <w:rsid w:val="00847370"/>
    <w:rsid w:val="00851B77"/>
    <w:rsid w:val="00851E3C"/>
    <w:rsid w:val="00853368"/>
    <w:rsid w:val="008539EB"/>
    <w:rsid w:val="00861BB9"/>
    <w:rsid w:val="00863CA2"/>
    <w:rsid w:val="00865F21"/>
    <w:rsid w:val="00866E47"/>
    <w:rsid w:val="00866E8A"/>
    <w:rsid w:val="00867A23"/>
    <w:rsid w:val="00867E21"/>
    <w:rsid w:val="0087282F"/>
    <w:rsid w:val="00875847"/>
    <w:rsid w:val="0088014A"/>
    <w:rsid w:val="00880AF8"/>
    <w:rsid w:val="00881E23"/>
    <w:rsid w:val="008854F8"/>
    <w:rsid w:val="008875CC"/>
    <w:rsid w:val="00894535"/>
    <w:rsid w:val="00896EC4"/>
    <w:rsid w:val="008A2A9C"/>
    <w:rsid w:val="008A5B53"/>
    <w:rsid w:val="008A77D9"/>
    <w:rsid w:val="008B02DC"/>
    <w:rsid w:val="008C61AA"/>
    <w:rsid w:val="008C7ED6"/>
    <w:rsid w:val="008D19F5"/>
    <w:rsid w:val="008D6BEE"/>
    <w:rsid w:val="008E38E4"/>
    <w:rsid w:val="008E5004"/>
    <w:rsid w:val="008E5190"/>
    <w:rsid w:val="008F00AF"/>
    <w:rsid w:val="00902271"/>
    <w:rsid w:val="009028A8"/>
    <w:rsid w:val="00913FCA"/>
    <w:rsid w:val="009223C4"/>
    <w:rsid w:val="009257F7"/>
    <w:rsid w:val="00926366"/>
    <w:rsid w:val="00927F55"/>
    <w:rsid w:val="00931441"/>
    <w:rsid w:val="00931D3B"/>
    <w:rsid w:val="00940F87"/>
    <w:rsid w:val="009418A7"/>
    <w:rsid w:val="00942323"/>
    <w:rsid w:val="00946AF5"/>
    <w:rsid w:val="009553CB"/>
    <w:rsid w:val="00956E0E"/>
    <w:rsid w:val="00960272"/>
    <w:rsid w:val="00963E70"/>
    <w:rsid w:val="00966D7F"/>
    <w:rsid w:val="009733D7"/>
    <w:rsid w:val="009754BE"/>
    <w:rsid w:val="00982A1C"/>
    <w:rsid w:val="009830B3"/>
    <w:rsid w:val="00987FB4"/>
    <w:rsid w:val="009963B1"/>
    <w:rsid w:val="009A08BE"/>
    <w:rsid w:val="009A1A82"/>
    <w:rsid w:val="009B078D"/>
    <w:rsid w:val="009B0976"/>
    <w:rsid w:val="009B099C"/>
    <w:rsid w:val="009B1C75"/>
    <w:rsid w:val="009B793A"/>
    <w:rsid w:val="009C6C87"/>
    <w:rsid w:val="009D17CF"/>
    <w:rsid w:val="009D1DAD"/>
    <w:rsid w:val="009D2465"/>
    <w:rsid w:val="009D27C4"/>
    <w:rsid w:val="009D4382"/>
    <w:rsid w:val="009D49C1"/>
    <w:rsid w:val="009D7EBF"/>
    <w:rsid w:val="009E7296"/>
    <w:rsid w:val="009E7BA3"/>
    <w:rsid w:val="009F4598"/>
    <w:rsid w:val="009F4A06"/>
    <w:rsid w:val="00A00B1C"/>
    <w:rsid w:val="00A04C03"/>
    <w:rsid w:val="00A05532"/>
    <w:rsid w:val="00A05C3F"/>
    <w:rsid w:val="00A05C77"/>
    <w:rsid w:val="00A066EE"/>
    <w:rsid w:val="00A071B3"/>
    <w:rsid w:val="00A2107D"/>
    <w:rsid w:val="00A255B4"/>
    <w:rsid w:val="00A305F3"/>
    <w:rsid w:val="00A3374A"/>
    <w:rsid w:val="00A33E50"/>
    <w:rsid w:val="00A36DC8"/>
    <w:rsid w:val="00A45DB4"/>
    <w:rsid w:val="00A46C60"/>
    <w:rsid w:val="00A55762"/>
    <w:rsid w:val="00A55A3A"/>
    <w:rsid w:val="00A6078B"/>
    <w:rsid w:val="00A620C7"/>
    <w:rsid w:val="00A63449"/>
    <w:rsid w:val="00A719BB"/>
    <w:rsid w:val="00A745B0"/>
    <w:rsid w:val="00A74D67"/>
    <w:rsid w:val="00A74E2C"/>
    <w:rsid w:val="00A75ACA"/>
    <w:rsid w:val="00A95FDB"/>
    <w:rsid w:val="00A964D5"/>
    <w:rsid w:val="00A96BFA"/>
    <w:rsid w:val="00AB4896"/>
    <w:rsid w:val="00AC3C51"/>
    <w:rsid w:val="00AC723C"/>
    <w:rsid w:val="00AD2112"/>
    <w:rsid w:val="00AD460F"/>
    <w:rsid w:val="00AE1F70"/>
    <w:rsid w:val="00AE723B"/>
    <w:rsid w:val="00B02273"/>
    <w:rsid w:val="00B03675"/>
    <w:rsid w:val="00B05B88"/>
    <w:rsid w:val="00B10D88"/>
    <w:rsid w:val="00B13B17"/>
    <w:rsid w:val="00B166C4"/>
    <w:rsid w:val="00B17803"/>
    <w:rsid w:val="00B21791"/>
    <w:rsid w:val="00B22C22"/>
    <w:rsid w:val="00B23CFF"/>
    <w:rsid w:val="00B26BB5"/>
    <w:rsid w:val="00B26ED8"/>
    <w:rsid w:val="00B30DBC"/>
    <w:rsid w:val="00B33377"/>
    <w:rsid w:val="00B33CB1"/>
    <w:rsid w:val="00B3676F"/>
    <w:rsid w:val="00B367E9"/>
    <w:rsid w:val="00B4246D"/>
    <w:rsid w:val="00B54732"/>
    <w:rsid w:val="00B6142B"/>
    <w:rsid w:val="00B6432E"/>
    <w:rsid w:val="00B65C61"/>
    <w:rsid w:val="00B73C39"/>
    <w:rsid w:val="00B75101"/>
    <w:rsid w:val="00B7788A"/>
    <w:rsid w:val="00B77E08"/>
    <w:rsid w:val="00B77EC4"/>
    <w:rsid w:val="00B848C9"/>
    <w:rsid w:val="00B85218"/>
    <w:rsid w:val="00B85A62"/>
    <w:rsid w:val="00B876C8"/>
    <w:rsid w:val="00B90090"/>
    <w:rsid w:val="00B903D4"/>
    <w:rsid w:val="00B908A6"/>
    <w:rsid w:val="00B9155D"/>
    <w:rsid w:val="00B9176D"/>
    <w:rsid w:val="00B92CC5"/>
    <w:rsid w:val="00BA334F"/>
    <w:rsid w:val="00BA43D0"/>
    <w:rsid w:val="00BA57AA"/>
    <w:rsid w:val="00BA6114"/>
    <w:rsid w:val="00BA7D36"/>
    <w:rsid w:val="00BB0168"/>
    <w:rsid w:val="00BB15A9"/>
    <w:rsid w:val="00BC056C"/>
    <w:rsid w:val="00BC1DEE"/>
    <w:rsid w:val="00BD5000"/>
    <w:rsid w:val="00BD7874"/>
    <w:rsid w:val="00BE45FA"/>
    <w:rsid w:val="00BE4A0B"/>
    <w:rsid w:val="00BE714C"/>
    <w:rsid w:val="00BF3B3F"/>
    <w:rsid w:val="00BF5235"/>
    <w:rsid w:val="00C02FFE"/>
    <w:rsid w:val="00C0531B"/>
    <w:rsid w:val="00C071BC"/>
    <w:rsid w:val="00C20694"/>
    <w:rsid w:val="00C230CE"/>
    <w:rsid w:val="00C24200"/>
    <w:rsid w:val="00C26258"/>
    <w:rsid w:val="00C32AC0"/>
    <w:rsid w:val="00C33547"/>
    <w:rsid w:val="00C34001"/>
    <w:rsid w:val="00C34DE1"/>
    <w:rsid w:val="00C36AAB"/>
    <w:rsid w:val="00C4078A"/>
    <w:rsid w:val="00C44E39"/>
    <w:rsid w:val="00C47B0B"/>
    <w:rsid w:val="00C52095"/>
    <w:rsid w:val="00C6031C"/>
    <w:rsid w:val="00C61FA8"/>
    <w:rsid w:val="00C62B38"/>
    <w:rsid w:val="00C634F7"/>
    <w:rsid w:val="00C65AE0"/>
    <w:rsid w:val="00C70606"/>
    <w:rsid w:val="00C71071"/>
    <w:rsid w:val="00C76A37"/>
    <w:rsid w:val="00C83A25"/>
    <w:rsid w:val="00C844D7"/>
    <w:rsid w:val="00C84E44"/>
    <w:rsid w:val="00C86204"/>
    <w:rsid w:val="00C86B60"/>
    <w:rsid w:val="00C87943"/>
    <w:rsid w:val="00C91E2C"/>
    <w:rsid w:val="00C921E0"/>
    <w:rsid w:val="00C93CCB"/>
    <w:rsid w:val="00CA0299"/>
    <w:rsid w:val="00CB2CE5"/>
    <w:rsid w:val="00CB442E"/>
    <w:rsid w:val="00CB47D5"/>
    <w:rsid w:val="00CB4C16"/>
    <w:rsid w:val="00CB52A0"/>
    <w:rsid w:val="00CB6484"/>
    <w:rsid w:val="00CC0C87"/>
    <w:rsid w:val="00CC18D5"/>
    <w:rsid w:val="00CC2937"/>
    <w:rsid w:val="00CC3575"/>
    <w:rsid w:val="00CC79C4"/>
    <w:rsid w:val="00CD29F2"/>
    <w:rsid w:val="00CD7360"/>
    <w:rsid w:val="00CE5703"/>
    <w:rsid w:val="00CF491B"/>
    <w:rsid w:val="00CF49E1"/>
    <w:rsid w:val="00CF6DF3"/>
    <w:rsid w:val="00D00A46"/>
    <w:rsid w:val="00D00CC0"/>
    <w:rsid w:val="00D03A09"/>
    <w:rsid w:val="00D05903"/>
    <w:rsid w:val="00D10299"/>
    <w:rsid w:val="00D11EBB"/>
    <w:rsid w:val="00D16EC4"/>
    <w:rsid w:val="00D224A0"/>
    <w:rsid w:val="00D22F2F"/>
    <w:rsid w:val="00D23E60"/>
    <w:rsid w:val="00D30E44"/>
    <w:rsid w:val="00D30EAF"/>
    <w:rsid w:val="00D32CB2"/>
    <w:rsid w:val="00D36A55"/>
    <w:rsid w:val="00D468CA"/>
    <w:rsid w:val="00D474E3"/>
    <w:rsid w:val="00D47814"/>
    <w:rsid w:val="00D52666"/>
    <w:rsid w:val="00D55C52"/>
    <w:rsid w:val="00D631F4"/>
    <w:rsid w:val="00D675D0"/>
    <w:rsid w:val="00D67B8B"/>
    <w:rsid w:val="00D707BE"/>
    <w:rsid w:val="00D710B3"/>
    <w:rsid w:val="00D723C5"/>
    <w:rsid w:val="00D72F14"/>
    <w:rsid w:val="00D76A72"/>
    <w:rsid w:val="00D818FC"/>
    <w:rsid w:val="00D823CA"/>
    <w:rsid w:val="00D83BB9"/>
    <w:rsid w:val="00D8645E"/>
    <w:rsid w:val="00D94C14"/>
    <w:rsid w:val="00D95A83"/>
    <w:rsid w:val="00D95E8C"/>
    <w:rsid w:val="00D96194"/>
    <w:rsid w:val="00D96F7C"/>
    <w:rsid w:val="00DA0F8A"/>
    <w:rsid w:val="00DA3559"/>
    <w:rsid w:val="00DA625B"/>
    <w:rsid w:val="00DA72CE"/>
    <w:rsid w:val="00DB09FC"/>
    <w:rsid w:val="00DB2FBA"/>
    <w:rsid w:val="00DB4EB5"/>
    <w:rsid w:val="00DB698D"/>
    <w:rsid w:val="00DC01D2"/>
    <w:rsid w:val="00DC2CB0"/>
    <w:rsid w:val="00DC40A1"/>
    <w:rsid w:val="00DC7CA2"/>
    <w:rsid w:val="00DD534A"/>
    <w:rsid w:val="00DD568B"/>
    <w:rsid w:val="00DE5173"/>
    <w:rsid w:val="00DE71CE"/>
    <w:rsid w:val="00DF1C93"/>
    <w:rsid w:val="00DF454D"/>
    <w:rsid w:val="00DF5424"/>
    <w:rsid w:val="00DF6982"/>
    <w:rsid w:val="00E0200C"/>
    <w:rsid w:val="00E028FF"/>
    <w:rsid w:val="00E11E8B"/>
    <w:rsid w:val="00E131ED"/>
    <w:rsid w:val="00E27137"/>
    <w:rsid w:val="00E316AC"/>
    <w:rsid w:val="00E33B87"/>
    <w:rsid w:val="00E34AC6"/>
    <w:rsid w:val="00E408EB"/>
    <w:rsid w:val="00E44353"/>
    <w:rsid w:val="00E45971"/>
    <w:rsid w:val="00E52706"/>
    <w:rsid w:val="00E6054F"/>
    <w:rsid w:val="00E60649"/>
    <w:rsid w:val="00E6081A"/>
    <w:rsid w:val="00E62308"/>
    <w:rsid w:val="00E62441"/>
    <w:rsid w:val="00E62E2F"/>
    <w:rsid w:val="00E63377"/>
    <w:rsid w:val="00E671AD"/>
    <w:rsid w:val="00E70B52"/>
    <w:rsid w:val="00E72B25"/>
    <w:rsid w:val="00E746F9"/>
    <w:rsid w:val="00E777AA"/>
    <w:rsid w:val="00E80CCF"/>
    <w:rsid w:val="00E93F13"/>
    <w:rsid w:val="00E9608F"/>
    <w:rsid w:val="00E977A1"/>
    <w:rsid w:val="00E97BC9"/>
    <w:rsid w:val="00EB37B9"/>
    <w:rsid w:val="00EB47D0"/>
    <w:rsid w:val="00EC569A"/>
    <w:rsid w:val="00ED25EE"/>
    <w:rsid w:val="00ED4D92"/>
    <w:rsid w:val="00ED5C22"/>
    <w:rsid w:val="00EE08D3"/>
    <w:rsid w:val="00EE2A09"/>
    <w:rsid w:val="00EE4D49"/>
    <w:rsid w:val="00EF052E"/>
    <w:rsid w:val="00EF1B1F"/>
    <w:rsid w:val="00EF53AA"/>
    <w:rsid w:val="00EF6A7A"/>
    <w:rsid w:val="00EF6FF0"/>
    <w:rsid w:val="00F0057B"/>
    <w:rsid w:val="00F00B61"/>
    <w:rsid w:val="00F03B88"/>
    <w:rsid w:val="00F04D7C"/>
    <w:rsid w:val="00F0534E"/>
    <w:rsid w:val="00F065A8"/>
    <w:rsid w:val="00F13258"/>
    <w:rsid w:val="00F15586"/>
    <w:rsid w:val="00F169EC"/>
    <w:rsid w:val="00F17578"/>
    <w:rsid w:val="00F217A8"/>
    <w:rsid w:val="00F3336B"/>
    <w:rsid w:val="00F40E1D"/>
    <w:rsid w:val="00F44205"/>
    <w:rsid w:val="00F50351"/>
    <w:rsid w:val="00F51457"/>
    <w:rsid w:val="00F51B29"/>
    <w:rsid w:val="00F61837"/>
    <w:rsid w:val="00F62777"/>
    <w:rsid w:val="00F65CD4"/>
    <w:rsid w:val="00F66B50"/>
    <w:rsid w:val="00F72745"/>
    <w:rsid w:val="00F73608"/>
    <w:rsid w:val="00F77B18"/>
    <w:rsid w:val="00F80ED2"/>
    <w:rsid w:val="00F81FA1"/>
    <w:rsid w:val="00F829E1"/>
    <w:rsid w:val="00F8412D"/>
    <w:rsid w:val="00F84846"/>
    <w:rsid w:val="00F84D39"/>
    <w:rsid w:val="00F927F2"/>
    <w:rsid w:val="00FA2CA0"/>
    <w:rsid w:val="00FB70DB"/>
    <w:rsid w:val="00FB7D7E"/>
    <w:rsid w:val="00FC1077"/>
    <w:rsid w:val="00FC2077"/>
    <w:rsid w:val="00FC23C4"/>
    <w:rsid w:val="00FC760F"/>
    <w:rsid w:val="00FC77E0"/>
    <w:rsid w:val="00FD2F23"/>
    <w:rsid w:val="00FD60B9"/>
    <w:rsid w:val="00FD7365"/>
    <w:rsid w:val="00FE5300"/>
    <w:rsid w:val="00FE7B14"/>
    <w:rsid w:val="00FF1A07"/>
    <w:rsid w:val="00FF3EDA"/>
    <w:rsid w:val="00FF65D7"/>
    <w:rsid w:val="00FF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BC6"/>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paragraph" w:styleId="Ttulo3">
    <w:name w:val="heading 3"/>
    <w:basedOn w:val="Normal"/>
    <w:next w:val="Normal"/>
    <w:link w:val="Ttulo3Char"/>
    <w:uiPriority w:val="9"/>
    <w:semiHidden/>
    <w:unhideWhenUsed/>
    <w:qFormat/>
    <w:rsid w:val="00286D3B"/>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7635E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paragraph" w:customStyle="1" w:styleId="Nivel01">
    <w:name w:val="Nivel 01"/>
    <w:basedOn w:val="Ttulo1"/>
    <w:next w:val="Normal"/>
    <w:link w:val="Nivel01Char"/>
    <w:autoRedefine/>
    <w:qFormat/>
    <w:rsid w:val="00E316AC"/>
    <w:pPr>
      <w:keepLines/>
      <w:shd w:val="clear" w:color="auto" w:fill="D9E2F3" w:themeFill="accent1" w:themeFillTint="33"/>
      <w:tabs>
        <w:tab w:val="left" w:pos="0"/>
      </w:tabs>
      <w:spacing w:beforeLines="120" w:before="288" w:afterLines="120" w:after="288" w:line="312" w:lineRule="auto"/>
      <w:ind w:left="360" w:hanging="360"/>
    </w:pPr>
    <w:rPr>
      <w:rFonts w:eastAsiaTheme="majorEastAsia" w:cs="Calibri"/>
      <w:kern w:val="0"/>
      <w:sz w:val="22"/>
      <w:szCs w:val="22"/>
      <w:lang w:val="pt-BR" w:eastAsia="en-US"/>
    </w:rPr>
  </w:style>
  <w:style w:type="paragraph" w:customStyle="1" w:styleId="Nivel2">
    <w:name w:val="Nivel 2"/>
    <w:basedOn w:val="Normal"/>
    <w:link w:val="Nivel2Char"/>
    <w:qFormat/>
    <w:rsid w:val="00E6081A"/>
    <w:pPr>
      <w:numPr>
        <w:ilvl w:val="1"/>
        <w:numId w:val="7"/>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6081A"/>
    <w:pPr>
      <w:numPr>
        <w:ilvl w:val="2"/>
        <w:numId w:val="7"/>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6081A"/>
    <w:pPr>
      <w:numPr>
        <w:ilvl w:val="3"/>
      </w:numPr>
    </w:pPr>
    <w:rPr>
      <w:color w:val="auto"/>
    </w:rPr>
  </w:style>
  <w:style w:type="paragraph" w:customStyle="1" w:styleId="Nivel5">
    <w:name w:val="Nivel 5"/>
    <w:basedOn w:val="Nivel4"/>
    <w:qFormat/>
    <w:rsid w:val="00E6081A"/>
    <w:pPr>
      <w:numPr>
        <w:ilvl w:val="4"/>
      </w:numPr>
    </w:pPr>
  </w:style>
  <w:style w:type="character" w:customStyle="1" w:styleId="Nivel2Char">
    <w:name w:val="Nivel 2 Char"/>
    <w:basedOn w:val="Fontepargpadro"/>
    <w:link w:val="Nivel2"/>
    <w:locked/>
    <w:rsid w:val="00E6081A"/>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9B0976"/>
    <w:rPr>
      <w:rFonts w:ascii="Arial" w:eastAsiaTheme="minorEastAsia" w:hAnsi="Arial" w:cs="Arial"/>
      <w:color w:val="000000"/>
      <w:kern w:val="0"/>
      <w:sz w:val="20"/>
      <w:szCs w:val="20"/>
      <w:lang w:eastAsia="pt-BR"/>
      <w14:ligatures w14:val="none"/>
    </w:rPr>
  </w:style>
  <w:style w:type="table" w:customStyle="1" w:styleId="TabeladeGradeClara1">
    <w:name w:val="Tabela de Grade Clara1"/>
    <w:basedOn w:val="Tabelanormal"/>
    <w:next w:val="TabeladeGradeClara"/>
    <w:uiPriority w:val="40"/>
    <w:rsid w:val="006C1D1A"/>
    <w:pPr>
      <w:spacing w:after="0" w:line="240" w:lineRule="auto"/>
    </w:pPr>
    <w:rPr>
      <w:rFonts w:eastAsia="Times New Roman"/>
      <w:kern w:val="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ivel01Char">
    <w:name w:val="Nivel 01 Char"/>
    <w:basedOn w:val="Fontepargpadro"/>
    <w:link w:val="Nivel01"/>
    <w:rsid w:val="00E316AC"/>
    <w:rPr>
      <w:rFonts w:ascii="Calibri" w:eastAsiaTheme="majorEastAsia" w:hAnsi="Calibri" w:cs="Calibri"/>
      <w:b/>
      <w:bCs/>
      <w:kern w:val="0"/>
      <w:shd w:val="clear" w:color="auto" w:fill="D9E2F3" w:themeFill="accent1" w:themeFillTint="33"/>
      <w14:ligatures w14:val="none"/>
    </w:rPr>
  </w:style>
  <w:style w:type="paragraph" w:customStyle="1" w:styleId="Nvel2-Red">
    <w:name w:val="Nível 2 -Red"/>
    <w:basedOn w:val="Nivel2"/>
    <w:link w:val="Nvel2-RedChar"/>
    <w:qFormat/>
    <w:rsid w:val="00FC1077"/>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FC1077"/>
    <w:rPr>
      <w:rFonts w:ascii="Arial" w:eastAsia="Times New Roman" w:hAnsi="Arial" w:cs="Arial"/>
      <w:i/>
      <w:iCs/>
      <w:color w:val="FF0000"/>
      <w:kern w:val="0"/>
      <w:sz w:val="20"/>
      <w:szCs w:val="20"/>
      <w:lang w:eastAsia="pt-BR"/>
      <w14:ligatures w14:val="none"/>
    </w:rPr>
  </w:style>
  <w:style w:type="paragraph" w:customStyle="1" w:styleId="Nvel3-R">
    <w:name w:val="Nível 3-R"/>
    <w:basedOn w:val="Normal"/>
    <w:link w:val="Nvel3-RChar"/>
    <w:qFormat/>
    <w:rsid w:val="00FC1077"/>
    <w:pPr>
      <w:spacing w:before="120" w:after="120" w:line="276" w:lineRule="auto"/>
      <w:ind w:left="284"/>
      <w:jc w:val="both"/>
    </w:pPr>
    <w:rPr>
      <w:rFonts w:ascii="Arial" w:eastAsiaTheme="minorEastAsia" w:hAnsi="Arial" w:cs="Arial"/>
      <w:i/>
      <w:iCs/>
      <w:color w:val="FF0000"/>
      <w:sz w:val="20"/>
      <w:szCs w:val="20"/>
    </w:rPr>
  </w:style>
  <w:style w:type="paragraph" w:customStyle="1" w:styleId="Nvel3">
    <w:name w:val="Nível 3"/>
    <w:basedOn w:val="Nvel3-R"/>
    <w:link w:val="Nvel3Char"/>
    <w:qFormat/>
    <w:rsid w:val="00FC1077"/>
    <w:rPr>
      <w:rFonts w:eastAsia="Times New Roman"/>
      <w:i w:val="0"/>
      <w:iCs w:val="0"/>
      <w:color w:val="auto"/>
    </w:rPr>
  </w:style>
  <w:style w:type="paragraph" w:customStyle="1" w:styleId="Nvel4">
    <w:name w:val="Nível 4"/>
    <w:basedOn w:val="Nvel3"/>
    <w:link w:val="Nvel4Char"/>
    <w:qFormat/>
    <w:rsid w:val="00FC1077"/>
    <w:pPr>
      <w:ind w:left="567"/>
    </w:pPr>
  </w:style>
  <w:style w:type="character" w:customStyle="1" w:styleId="Nvel3Char">
    <w:name w:val="Nível 3 Char"/>
    <w:basedOn w:val="Fontepargpadro"/>
    <w:link w:val="Nvel3"/>
    <w:rsid w:val="00FC1077"/>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FC1077"/>
    <w:rPr>
      <w:rFonts w:ascii="Arial" w:eastAsia="Times New Roman" w:hAnsi="Arial" w:cs="Arial"/>
      <w:kern w:val="0"/>
      <w:sz w:val="20"/>
      <w:szCs w:val="20"/>
      <w:lang w:eastAsia="pt-BR"/>
      <w14:ligatures w14:val="none"/>
    </w:rPr>
  </w:style>
  <w:style w:type="character" w:customStyle="1" w:styleId="Nivel4Char">
    <w:name w:val="Nivel 4 Char"/>
    <w:basedOn w:val="Fontepargpadro"/>
    <w:link w:val="Nivel4"/>
    <w:rsid w:val="0026375C"/>
    <w:rPr>
      <w:rFonts w:ascii="Arial" w:eastAsiaTheme="minorEastAsia" w:hAnsi="Arial" w:cs="Arial"/>
      <w:kern w:val="0"/>
      <w:sz w:val="20"/>
      <w:szCs w:val="20"/>
      <w:lang w:eastAsia="pt-BR"/>
      <w14:ligatures w14:val="none"/>
    </w:rPr>
  </w:style>
  <w:style w:type="character" w:customStyle="1" w:styleId="PargrafodaListaChar">
    <w:name w:val="Parágrafo da Lista Char"/>
    <w:basedOn w:val="Fontepargpadro"/>
    <w:link w:val="PargrafodaLista"/>
    <w:uiPriority w:val="34"/>
    <w:rsid w:val="0026375C"/>
    <w:rPr>
      <w:rFonts w:ascii="Ecofont_Spranq_eco_Sans" w:eastAsia="Ecofont_Spranq_eco_Sans" w:hAnsi="Ecofont_Spranq_eco_Sans" w:cs="Ecofont_Spranq_eco_Sans"/>
      <w:kern w:val="0"/>
      <w:sz w:val="24"/>
      <w:szCs w:val="24"/>
      <w:lang w:eastAsia="pt-BR"/>
      <w14:ligatures w14:val="none"/>
    </w:rPr>
  </w:style>
  <w:style w:type="character" w:customStyle="1" w:styleId="Nvel3-RChar">
    <w:name w:val="Nível 3-R Char"/>
    <w:basedOn w:val="Nivel3Char"/>
    <w:link w:val="Nvel3-R"/>
    <w:rsid w:val="0026375C"/>
    <w:rPr>
      <w:rFonts w:ascii="Arial" w:eastAsiaTheme="minorEastAsia" w:hAnsi="Arial" w:cs="Arial"/>
      <w:i/>
      <w:iCs/>
      <w:color w:val="FF0000"/>
      <w:kern w:val="0"/>
      <w:sz w:val="20"/>
      <w:szCs w:val="20"/>
      <w:lang w:eastAsia="pt-BR"/>
      <w14:ligatures w14:val="none"/>
    </w:rPr>
  </w:style>
  <w:style w:type="paragraph" w:customStyle="1" w:styleId="Prembulo">
    <w:name w:val="Preâmbulo"/>
    <w:basedOn w:val="Normal"/>
    <w:link w:val="PrembuloChar"/>
    <w:qFormat/>
    <w:rsid w:val="0026375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6375C"/>
    <w:rPr>
      <w:rFonts w:ascii="Arial" w:eastAsia="Arial" w:hAnsi="Arial" w:cs="Arial"/>
      <w:bCs/>
      <w:kern w:val="0"/>
      <w:sz w:val="20"/>
      <w:szCs w:val="20"/>
      <w:lang w:eastAsia="pt-BR"/>
      <w14:ligatures w14:val="none"/>
    </w:rPr>
  </w:style>
  <w:style w:type="character" w:customStyle="1" w:styleId="Ttulo3Char">
    <w:name w:val="Título 3 Char"/>
    <w:basedOn w:val="Fontepargpadro"/>
    <w:link w:val="Ttulo3"/>
    <w:uiPriority w:val="9"/>
    <w:semiHidden/>
    <w:rsid w:val="00286D3B"/>
    <w:rPr>
      <w:rFonts w:asciiTheme="majorHAnsi" w:eastAsiaTheme="majorEastAsia" w:hAnsiTheme="majorHAnsi" w:cstheme="majorBidi"/>
      <w:color w:val="1F3763" w:themeColor="accent1" w:themeShade="7F"/>
      <w:kern w:val="0"/>
      <w:sz w:val="24"/>
      <w:szCs w:val="24"/>
      <w:lang w:eastAsia="pt-BR"/>
      <w14:ligatures w14:val="none"/>
    </w:rPr>
  </w:style>
  <w:style w:type="numbering" w:customStyle="1" w:styleId="Semlista1">
    <w:name w:val="Sem lista1"/>
    <w:next w:val="Semlista"/>
    <w:uiPriority w:val="99"/>
    <w:semiHidden/>
    <w:unhideWhenUsed/>
    <w:rsid w:val="00286D3B"/>
  </w:style>
  <w:style w:type="table" w:customStyle="1" w:styleId="Tabelacomgrade1">
    <w:name w:val="Tabela com grade1"/>
    <w:basedOn w:val="Tabelanormal"/>
    <w:next w:val="Tabelacomgrade"/>
    <w:uiPriority w:val="39"/>
    <w:rsid w:val="00286D3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2">
    <w:name w:val="Tabela de Grade Clara2"/>
    <w:basedOn w:val="Tabelanormal"/>
    <w:next w:val="TabeladeGradeClara"/>
    <w:uiPriority w:val="40"/>
    <w:rsid w:val="00286D3B"/>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oPendente10">
    <w:name w:val="Menção Pendente1"/>
    <w:basedOn w:val="Fontepargpadro"/>
    <w:uiPriority w:val="99"/>
    <w:semiHidden/>
    <w:unhideWhenUsed/>
    <w:rsid w:val="00286D3B"/>
    <w:rPr>
      <w:color w:val="605E5C"/>
      <w:shd w:val="clear" w:color="auto" w:fill="E1DFDD"/>
    </w:rPr>
  </w:style>
  <w:style w:type="table" w:customStyle="1" w:styleId="TabeladeGradeClara11">
    <w:name w:val="Tabela de Grade Clara11"/>
    <w:basedOn w:val="Tabelanormal"/>
    <w:next w:val="TabeladeGradeClara"/>
    <w:uiPriority w:val="40"/>
    <w:rsid w:val="00286D3B"/>
    <w:pPr>
      <w:spacing w:after="0" w:line="240" w:lineRule="auto"/>
    </w:pPr>
    <w:rPr>
      <w:rFonts w:eastAsia="Times New Roman"/>
      <w:kern w:val="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
    <w:name w:val="lista"/>
    <w:uiPriority w:val="99"/>
    <w:rsid w:val="00286D3B"/>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comgrade11">
    <w:name w:val="Tabela com grade11"/>
    <w:basedOn w:val="Tabelanormal"/>
    <w:next w:val="Tabelacomgrade"/>
    <w:uiPriority w:val="39"/>
    <w:rsid w:val="00286D3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1">
    <w:name w:val="Tabela de Grade Clara111"/>
    <w:basedOn w:val="Tabelanormal"/>
    <w:uiPriority w:val="40"/>
    <w:rsid w:val="00286D3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rio">
    <w:name w:val="annotation reference"/>
    <w:basedOn w:val="Fontepargpadro"/>
    <w:uiPriority w:val="99"/>
    <w:semiHidden/>
    <w:unhideWhenUsed/>
    <w:rsid w:val="00286D3B"/>
    <w:rPr>
      <w:sz w:val="16"/>
      <w:szCs w:val="16"/>
    </w:rPr>
  </w:style>
  <w:style w:type="paragraph" w:styleId="Textodecomentrio">
    <w:name w:val="annotation text"/>
    <w:basedOn w:val="Normal"/>
    <w:link w:val="TextodecomentrioChar"/>
    <w:uiPriority w:val="99"/>
    <w:semiHidden/>
    <w:unhideWhenUsed/>
    <w:rsid w:val="00286D3B"/>
    <w:rPr>
      <w:sz w:val="20"/>
      <w:szCs w:val="20"/>
    </w:rPr>
  </w:style>
  <w:style w:type="character" w:customStyle="1" w:styleId="TextodecomentrioChar">
    <w:name w:val="Texto de comentário Char"/>
    <w:basedOn w:val="Fontepargpadro"/>
    <w:link w:val="Textodecomentrio"/>
    <w:uiPriority w:val="99"/>
    <w:semiHidden/>
    <w:rsid w:val="00286D3B"/>
    <w:rPr>
      <w:rFonts w:ascii="Ecofont_Spranq_eco_Sans" w:eastAsia="Ecofont_Spranq_eco_Sans" w:hAnsi="Ecofont_Spranq_eco_Sans" w:cs="Ecofont_Spranq_eco_San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86D3B"/>
    <w:rPr>
      <w:b/>
      <w:bCs/>
    </w:rPr>
  </w:style>
  <w:style w:type="character" w:customStyle="1" w:styleId="AssuntodocomentrioChar">
    <w:name w:val="Assunto do comentário Char"/>
    <w:basedOn w:val="TextodecomentrioChar"/>
    <w:link w:val="Assuntodocomentrio"/>
    <w:uiPriority w:val="99"/>
    <w:semiHidden/>
    <w:rsid w:val="00286D3B"/>
    <w:rPr>
      <w:rFonts w:ascii="Ecofont_Spranq_eco_Sans" w:eastAsia="Ecofont_Spranq_eco_Sans" w:hAnsi="Ecofont_Spranq_eco_Sans" w:cs="Ecofont_Spranq_eco_Sans"/>
      <w:b/>
      <w:bCs/>
      <w:kern w:val="0"/>
      <w:sz w:val="20"/>
      <w:szCs w:val="20"/>
      <w:lang w:eastAsia="pt-BR"/>
      <w14:ligatures w14:val="none"/>
    </w:rPr>
  </w:style>
  <w:style w:type="paragraph" w:styleId="Textodebalo">
    <w:name w:val="Balloon Text"/>
    <w:basedOn w:val="Normal"/>
    <w:link w:val="TextodebaloChar"/>
    <w:uiPriority w:val="99"/>
    <w:semiHidden/>
    <w:unhideWhenUsed/>
    <w:rsid w:val="00286D3B"/>
    <w:rPr>
      <w:rFonts w:ascii="Segoe UI" w:hAnsi="Segoe UI" w:cs="Segoe UI"/>
      <w:sz w:val="18"/>
      <w:szCs w:val="18"/>
    </w:rPr>
  </w:style>
  <w:style w:type="character" w:customStyle="1" w:styleId="TextodebaloChar">
    <w:name w:val="Texto de balão Char"/>
    <w:basedOn w:val="Fontepargpadro"/>
    <w:link w:val="Textodebalo"/>
    <w:uiPriority w:val="99"/>
    <w:semiHidden/>
    <w:rsid w:val="00286D3B"/>
    <w:rPr>
      <w:rFonts w:ascii="Segoe UI" w:eastAsia="Ecofont_Spranq_eco_Sans" w:hAnsi="Segoe UI" w:cs="Segoe UI"/>
      <w:kern w:val="0"/>
      <w:sz w:val="18"/>
      <w:szCs w:val="18"/>
      <w:lang w:eastAsia="pt-BR"/>
      <w14:ligatures w14:val="none"/>
    </w:rPr>
  </w:style>
  <w:style w:type="table" w:customStyle="1" w:styleId="TabeladeGradeClara21">
    <w:name w:val="Tabela de Grade Clara21"/>
    <w:basedOn w:val="Tabelanormal"/>
    <w:next w:val="TabeladeGradeClara"/>
    <w:uiPriority w:val="40"/>
    <w:rsid w:val="00286D3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deGradeClara3">
    <w:name w:val="Tabela de Grade Clara3"/>
    <w:basedOn w:val="Tabelanormal"/>
    <w:next w:val="TabeladeGradeClara"/>
    <w:uiPriority w:val="40"/>
    <w:rsid w:val="00286D3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4Char">
    <w:name w:val="Título 4 Char"/>
    <w:basedOn w:val="Fontepargpadro"/>
    <w:link w:val="Ttulo4"/>
    <w:uiPriority w:val="9"/>
    <w:semiHidden/>
    <w:rsid w:val="007635E8"/>
    <w:rPr>
      <w:rFonts w:asciiTheme="majorHAnsi" w:eastAsiaTheme="majorEastAsia" w:hAnsiTheme="majorHAnsi" w:cstheme="majorBidi"/>
      <w:i/>
      <w:iCs/>
      <w:color w:val="2F5496" w:themeColor="accent1" w:themeShade="BF"/>
      <w:kern w:val="0"/>
      <w:sz w:val="24"/>
      <w:szCs w:val="24"/>
      <w:lang w:eastAsia="pt-BR"/>
      <w14:ligatures w14:val="none"/>
    </w:rPr>
  </w:style>
  <w:style w:type="paragraph" w:customStyle="1" w:styleId="Nvel01-SemNumerao">
    <w:name w:val="Nível 01-Sem Numeração"/>
    <w:basedOn w:val="Normal"/>
    <w:link w:val="Nvel01-SemNumeraoChar"/>
    <w:autoRedefine/>
    <w:uiPriority w:val="1"/>
    <w:qFormat/>
    <w:rsid w:val="002F1D5E"/>
    <w:pPr>
      <w:keepNext/>
      <w:keepLines/>
      <w:shd w:val="clear" w:color="auto" w:fill="D9E2F3" w:themeFill="accent1" w:themeFillTint="33"/>
      <w:spacing w:before="240" w:after="120"/>
      <w:jc w:val="both"/>
      <w:outlineLvl w:val="1"/>
    </w:pPr>
    <w:rPr>
      <w:rFonts w:ascii="Arial" w:eastAsiaTheme="majorEastAsia" w:hAnsi="Arial" w:cs="Arial"/>
      <w:b/>
      <w:bCs/>
      <w:sz w:val="22"/>
      <w:szCs w:val="22"/>
    </w:rPr>
  </w:style>
  <w:style w:type="character" w:customStyle="1" w:styleId="Nvel01-SemNumeraoChar">
    <w:name w:val="Nível 01-Sem Numeração Char"/>
    <w:basedOn w:val="Fontepargpadro"/>
    <w:link w:val="Nvel01-SemNumerao"/>
    <w:uiPriority w:val="1"/>
    <w:rsid w:val="002F1D5E"/>
    <w:rPr>
      <w:rFonts w:ascii="Arial" w:eastAsiaTheme="majorEastAsia" w:hAnsi="Arial" w:cs="Arial"/>
      <w:b/>
      <w:bCs/>
      <w:kern w:val="0"/>
      <w:shd w:val="clear" w:color="auto" w:fill="D9E2F3" w:themeFill="accent1" w:themeFillTint="33"/>
      <w:lang w:eastAsia="pt-BR"/>
      <w14:ligatures w14:val="none"/>
    </w:rPr>
  </w:style>
  <w:style w:type="table" w:customStyle="1" w:styleId="TabeladeGradeClara4">
    <w:name w:val="Tabela de Grade Clara4"/>
    <w:basedOn w:val="Tabelanormal"/>
    <w:next w:val="TabeladeGradeClara"/>
    <w:uiPriority w:val="40"/>
    <w:rsid w:val="00044F58"/>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Materiais">
    <w:name w:val="listaMateriais"/>
    <w:uiPriority w:val="99"/>
    <w:rsid w:val="00044F58"/>
    <w:pPr>
      <w:spacing w:after="200" w:line="276" w:lineRule="auto"/>
    </w:pPr>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deGradeClara12">
    <w:name w:val="Tabela de Grade Clara12"/>
    <w:basedOn w:val="Tabelanormal"/>
    <w:uiPriority w:val="40"/>
    <w:rsid w:val="00044F58"/>
    <w:pPr>
      <w:spacing w:after="0" w:line="240" w:lineRule="auto"/>
    </w:pPr>
    <w:rPr>
      <w:rFonts w:eastAsia="Times New Roman"/>
      <w:kern w:val="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deGradeClara5">
    <w:name w:val="Tabela de Grade Clara5"/>
    <w:basedOn w:val="Tabelanormal"/>
    <w:next w:val="TabeladeGradeClara"/>
    <w:uiPriority w:val="40"/>
    <w:rsid w:val="00044F58"/>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NormalWeb">
    <w:name w:val="Normal (Web)"/>
    <w:basedOn w:val="Normal"/>
    <w:uiPriority w:val="99"/>
    <w:semiHidden/>
    <w:unhideWhenUsed/>
    <w:rsid w:val="00880AF8"/>
    <w:rPr>
      <w:rFonts w:ascii="Times New Roman" w:hAnsi="Times New Roman" w:cs="Times New Roman"/>
    </w:rPr>
  </w:style>
  <w:style w:type="character" w:styleId="Forte">
    <w:name w:val="Strong"/>
    <w:basedOn w:val="Fontepargpadro"/>
    <w:uiPriority w:val="22"/>
    <w:qFormat/>
    <w:rsid w:val="003F79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3107">
      <w:bodyDiv w:val="1"/>
      <w:marLeft w:val="0"/>
      <w:marRight w:val="0"/>
      <w:marTop w:val="0"/>
      <w:marBottom w:val="0"/>
      <w:divBdr>
        <w:top w:val="none" w:sz="0" w:space="0" w:color="auto"/>
        <w:left w:val="none" w:sz="0" w:space="0" w:color="auto"/>
        <w:bottom w:val="none" w:sz="0" w:space="0" w:color="auto"/>
        <w:right w:val="none" w:sz="0" w:space="0" w:color="auto"/>
      </w:divBdr>
    </w:div>
    <w:div w:id="88548056">
      <w:bodyDiv w:val="1"/>
      <w:marLeft w:val="0"/>
      <w:marRight w:val="0"/>
      <w:marTop w:val="0"/>
      <w:marBottom w:val="0"/>
      <w:divBdr>
        <w:top w:val="none" w:sz="0" w:space="0" w:color="auto"/>
        <w:left w:val="none" w:sz="0" w:space="0" w:color="auto"/>
        <w:bottom w:val="none" w:sz="0" w:space="0" w:color="auto"/>
        <w:right w:val="none" w:sz="0" w:space="0" w:color="auto"/>
      </w:divBdr>
    </w:div>
    <w:div w:id="137957780">
      <w:bodyDiv w:val="1"/>
      <w:marLeft w:val="0"/>
      <w:marRight w:val="0"/>
      <w:marTop w:val="0"/>
      <w:marBottom w:val="0"/>
      <w:divBdr>
        <w:top w:val="none" w:sz="0" w:space="0" w:color="auto"/>
        <w:left w:val="none" w:sz="0" w:space="0" w:color="auto"/>
        <w:bottom w:val="none" w:sz="0" w:space="0" w:color="auto"/>
        <w:right w:val="none" w:sz="0" w:space="0" w:color="auto"/>
      </w:divBdr>
    </w:div>
    <w:div w:id="303387600">
      <w:bodyDiv w:val="1"/>
      <w:marLeft w:val="0"/>
      <w:marRight w:val="0"/>
      <w:marTop w:val="0"/>
      <w:marBottom w:val="0"/>
      <w:divBdr>
        <w:top w:val="none" w:sz="0" w:space="0" w:color="auto"/>
        <w:left w:val="none" w:sz="0" w:space="0" w:color="auto"/>
        <w:bottom w:val="none" w:sz="0" w:space="0" w:color="auto"/>
        <w:right w:val="none" w:sz="0" w:space="0" w:color="auto"/>
      </w:divBdr>
    </w:div>
    <w:div w:id="351036037">
      <w:bodyDiv w:val="1"/>
      <w:marLeft w:val="0"/>
      <w:marRight w:val="0"/>
      <w:marTop w:val="0"/>
      <w:marBottom w:val="0"/>
      <w:divBdr>
        <w:top w:val="none" w:sz="0" w:space="0" w:color="auto"/>
        <w:left w:val="none" w:sz="0" w:space="0" w:color="auto"/>
        <w:bottom w:val="none" w:sz="0" w:space="0" w:color="auto"/>
        <w:right w:val="none" w:sz="0" w:space="0" w:color="auto"/>
      </w:divBdr>
    </w:div>
    <w:div w:id="360786579">
      <w:bodyDiv w:val="1"/>
      <w:marLeft w:val="0"/>
      <w:marRight w:val="0"/>
      <w:marTop w:val="0"/>
      <w:marBottom w:val="0"/>
      <w:divBdr>
        <w:top w:val="none" w:sz="0" w:space="0" w:color="auto"/>
        <w:left w:val="none" w:sz="0" w:space="0" w:color="auto"/>
        <w:bottom w:val="none" w:sz="0" w:space="0" w:color="auto"/>
        <w:right w:val="none" w:sz="0" w:space="0" w:color="auto"/>
      </w:divBdr>
    </w:div>
    <w:div w:id="424421715">
      <w:bodyDiv w:val="1"/>
      <w:marLeft w:val="0"/>
      <w:marRight w:val="0"/>
      <w:marTop w:val="0"/>
      <w:marBottom w:val="0"/>
      <w:divBdr>
        <w:top w:val="none" w:sz="0" w:space="0" w:color="auto"/>
        <w:left w:val="none" w:sz="0" w:space="0" w:color="auto"/>
        <w:bottom w:val="none" w:sz="0" w:space="0" w:color="auto"/>
        <w:right w:val="none" w:sz="0" w:space="0" w:color="auto"/>
      </w:divBdr>
    </w:div>
    <w:div w:id="451630701">
      <w:bodyDiv w:val="1"/>
      <w:marLeft w:val="0"/>
      <w:marRight w:val="0"/>
      <w:marTop w:val="0"/>
      <w:marBottom w:val="0"/>
      <w:divBdr>
        <w:top w:val="none" w:sz="0" w:space="0" w:color="auto"/>
        <w:left w:val="none" w:sz="0" w:space="0" w:color="auto"/>
        <w:bottom w:val="none" w:sz="0" w:space="0" w:color="auto"/>
        <w:right w:val="none" w:sz="0" w:space="0" w:color="auto"/>
      </w:divBdr>
    </w:div>
    <w:div w:id="463550140">
      <w:bodyDiv w:val="1"/>
      <w:marLeft w:val="0"/>
      <w:marRight w:val="0"/>
      <w:marTop w:val="0"/>
      <w:marBottom w:val="0"/>
      <w:divBdr>
        <w:top w:val="none" w:sz="0" w:space="0" w:color="auto"/>
        <w:left w:val="none" w:sz="0" w:space="0" w:color="auto"/>
        <w:bottom w:val="none" w:sz="0" w:space="0" w:color="auto"/>
        <w:right w:val="none" w:sz="0" w:space="0" w:color="auto"/>
      </w:divBdr>
    </w:div>
    <w:div w:id="578252765">
      <w:bodyDiv w:val="1"/>
      <w:marLeft w:val="0"/>
      <w:marRight w:val="0"/>
      <w:marTop w:val="0"/>
      <w:marBottom w:val="0"/>
      <w:divBdr>
        <w:top w:val="none" w:sz="0" w:space="0" w:color="auto"/>
        <w:left w:val="none" w:sz="0" w:space="0" w:color="auto"/>
        <w:bottom w:val="none" w:sz="0" w:space="0" w:color="auto"/>
        <w:right w:val="none" w:sz="0" w:space="0" w:color="auto"/>
      </w:divBdr>
    </w:div>
    <w:div w:id="703677712">
      <w:bodyDiv w:val="1"/>
      <w:marLeft w:val="0"/>
      <w:marRight w:val="0"/>
      <w:marTop w:val="0"/>
      <w:marBottom w:val="0"/>
      <w:divBdr>
        <w:top w:val="none" w:sz="0" w:space="0" w:color="auto"/>
        <w:left w:val="none" w:sz="0" w:space="0" w:color="auto"/>
        <w:bottom w:val="none" w:sz="0" w:space="0" w:color="auto"/>
        <w:right w:val="none" w:sz="0" w:space="0" w:color="auto"/>
      </w:divBdr>
    </w:div>
    <w:div w:id="725031785">
      <w:bodyDiv w:val="1"/>
      <w:marLeft w:val="0"/>
      <w:marRight w:val="0"/>
      <w:marTop w:val="0"/>
      <w:marBottom w:val="0"/>
      <w:divBdr>
        <w:top w:val="none" w:sz="0" w:space="0" w:color="auto"/>
        <w:left w:val="none" w:sz="0" w:space="0" w:color="auto"/>
        <w:bottom w:val="none" w:sz="0" w:space="0" w:color="auto"/>
        <w:right w:val="none" w:sz="0" w:space="0" w:color="auto"/>
      </w:divBdr>
    </w:div>
    <w:div w:id="734397480">
      <w:bodyDiv w:val="1"/>
      <w:marLeft w:val="0"/>
      <w:marRight w:val="0"/>
      <w:marTop w:val="0"/>
      <w:marBottom w:val="0"/>
      <w:divBdr>
        <w:top w:val="none" w:sz="0" w:space="0" w:color="auto"/>
        <w:left w:val="none" w:sz="0" w:space="0" w:color="auto"/>
        <w:bottom w:val="none" w:sz="0" w:space="0" w:color="auto"/>
        <w:right w:val="none" w:sz="0" w:space="0" w:color="auto"/>
      </w:divBdr>
    </w:div>
    <w:div w:id="786700048">
      <w:bodyDiv w:val="1"/>
      <w:marLeft w:val="0"/>
      <w:marRight w:val="0"/>
      <w:marTop w:val="0"/>
      <w:marBottom w:val="0"/>
      <w:divBdr>
        <w:top w:val="none" w:sz="0" w:space="0" w:color="auto"/>
        <w:left w:val="none" w:sz="0" w:space="0" w:color="auto"/>
        <w:bottom w:val="none" w:sz="0" w:space="0" w:color="auto"/>
        <w:right w:val="none" w:sz="0" w:space="0" w:color="auto"/>
      </w:divBdr>
    </w:div>
    <w:div w:id="820073675">
      <w:bodyDiv w:val="1"/>
      <w:marLeft w:val="0"/>
      <w:marRight w:val="0"/>
      <w:marTop w:val="0"/>
      <w:marBottom w:val="0"/>
      <w:divBdr>
        <w:top w:val="none" w:sz="0" w:space="0" w:color="auto"/>
        <w:left w:val="none" w:sz="0" w:space="0" w:color="auto"/>
        <w:bottom w:val="none" w:sz="0" w:space="0" w:color="auto"/>
        <w:right w:val="none" w:sz="0" w:space="0" w:color="auto"/>
      </w:divBdr>
    </w:div>
    <w:div w:id="840658405">
      <w:bodyDiv w:val="1"/>
      <w:marLeft w:val="0"/>
      <w:marRight w:val="0"/>
      <w:marTop w:val="0"/>
      <w:marBottom w:val="0"/>
      <w:divBdr>
        <w:top w:val="none" w:sz="0" w:space="0" w:color="auto"/>
        <w:left w:val="none" w:sz="0" w:space="0" w:color="auto"/>
        <w:bottom w:val="none" w:sz="0" w:space="0" w:color="auto"/>
        <w:right w:val="none" w:sz="0" w:space="0" w:color="auto"/>
      </w:divBdr>
    </w:div>
    <w:div w:id="913703439">
      <w:bodyDiv w:val="1"/>
      <w:marLeft w:val="0"/>
      <w:marRight w:val="0"/>
      <w:marTop w:val="0"/>
      <w:marBottom w:val="0"/>
      <w:divBdr>
        <w:top w:val="none" w:sz="0" w:space="0" w:color="auto"/>
        <w:left w:val="none" w:sz="0" w:space="0" w:color="auto"/>
        <w:bottom w:val="none" w:sz="0" w:space="0" w:color="auto"/>
        <w:right w:val="none" w:sz="0" w:space="0" w:color="auto"/>
      </w:divBdr>
    </w:div>
    <w:div w:id="1119958597">
      <w:bodyDiv w:val="1"/>
      <w:marLeft w:val="0"/>
      <w:marRight w:val="0"/>
      <w:marTop w:val="0"/>
      <w:marBottom w:val="0"/>
      <w:divBdr>
        <w:top w:val="none" w:sz="0" w:space="0" w:color="auto"/>
        <w:left w:val="none" w:sz="0" w:space="0" w:color="auto"/>
        <w:bottom w:val="none" w:sz="0" w:space="0" w:color="auto"/>
        <w:right w:val="none" w:sz="0" w:space="0" w:color="auto"/>
      </w:divBdr>
    </w:div>
    <w:div w:id="1180896984">
      <w:bodyDiv w:val="1"/>
      <w:marLeft w:val="0"/>
      <w:marRight w:val="0"/>
      <w:marTop w:val="0"/>
      <w:marBottom w:val="0"/>
      <w:divBdr>
        <w:top w:val="none" w:sz="0" w:space="0" w:color="auto"/>
        <w:left w:val="none" w:sz="0" w:space="0" w:color="auto"/>
        <w:bottom w:val="none" w:sz="0" w:space="0" w:color="auto"/>
        <w:right w:val="none" w:sz="0" w:space="0" w:color="auto"/>
      </w:divBdr>
    </w:div>
    <w:div w:id="1218198264">
      <w:bodyDiv w:val="1"/>
      <w:marLeft w:val="0"/>
      <w:marRight w:val="0"/>
      <w:marTop w:val="0"/>
      <w:marBottom w:val="0"/>
      <w:divBdr>
        <w:top w:val="none" w:sz="0" w:space="0" w:color="auto"/>
        <w:left w:val="none" w:sz="0" w:space="0" w:color="auto"/>
        <w:bottom w:val="none" w:sz="0" w:space="0" w:color="auto"/>
        <w:right w:val="none" w:sz="0" w:space="0" w:color="auto"/>
      </w:divBdr>
      <w:divsChild>
        <w:div w:id="2030334265">
          <w:marLeft w:val="0"/>
          <w:marRight w:val="0"/>
          <w:marTop w:val="0"/>
          <w:marBottom w:val="0"/>
          <w:divBdr>
            <w:top w:val="none" w:sz="0" w:space="0" w:color="auto"/>
            <w:left w:val="none" w:sz="0" w:space="0" w:color="auto"/>
            <w:bottom w:val="none" w:sz="0" w:space="0" w:color="auto"/>
            <w:right w:val="none" w:sz="0" w:space="0" w:color="auto"/>
          </w:divBdr>
          <w:divsChild>
            <w:div w:id="1186215786">
              <w:marLeft w:val="0"/>
              <w:marRight w:val="0"/>
              <w:marTop w:val="0"/>
              <w:marBottom w:val="0"/>
              <w:divBdr>
                <w:top w:val="none" w:sz="0" w:space="0" w:color="auto"/>
                <w:left w:val="none" w:sz="0" w:space="0" w:color="auto"/>
                <w:bottom w:val="none" w:sz="0" w:space="0" w:color="auto"/>
                <w:right w:val="none" w:sz="0" w:space="0" w:color="auto"/>
              </w:divBdr>
              <w:divsChild>
                <w:div w:id="587814903">
                  <w:marLeft w:val="0"/>
                  <w:marRight w:val="0"/>
                  <w:marTop w:val="0"/>
                  <w:marBottom w:val="0"/>
                  <w:divBdr>
                    <w:top w:val="none" w:sz="0" w:space="0" w:color="auto"/>
                    <w:left w:val="none" w:sz="0" w:space="0" w:color="auto"/>
                    <w:bottom w:val="none" w:sz="0" w:space="0" w:color="auto"/>
                    <w:right w:val="none" w:sz="0" w:space="0" w:color="auto"/>
                  </w:divBdr>
                  <w:divsChild>
                    <w:div w:id="137646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893684">
      <w:bodyDiv w:val="1"/>
      <w:marLeft w:val="0"/>
      <w:marRight w:val="0"/>
      <w:marTop w:val="0"/>
      <w:marBottom w:val="0"/>
      <w:divBdr>
        <w:top w:val="none" w:sz="0" w:space="0" w:color="auto"/>
        <w:left w:val="none" w:sz="0" w:space="0" w:color="auto"/>
        <w:bottom w:val="none" w:sz="0" w:space="0" w:color="auto"/>
        <w:right w:val="none" w:sz="0" w:space="0" w:color="auto"/>
      </w:divBdr>
    </w:div>
    <w:div w:id="1478494190">
      <w:bodyDiv w:val="1"/>
      <w:marLeft w:val="0"/>
      <w:marRight w:val="0"/>
      <w:marTop w:val="0"/>
      <w:marBottom w:val="0"/>
      <w:divBdr>
        <w:top w:val="none" w:sz="0" w:space="0" w:color="auto"/>
        <w:left w:val="none" w:sz="0" w:space="0" w:color="auto"/>
        <w:bottom w:val="none" w:sz="0" w:space="0" w:color="auto"/>
        <w:right w:val="none" w:sz="0" w:space="0" w:color="auto"/>
      </w:divBdr>
    </w:div>
    <w:div w:id="1510021180">
      <w:bodyDiv w:val="1"/>
      <w:marLeft w:val="0"/>
      <w:marRight w:val="0"/>
      <w:marTop w:val="0"/>
      <w:marBottom w:val="0"/>
      <w:divBdr>
        <w:top w:val="none" w:sz="0" w:space="0" w:color="auto"/>
        <w:left w:val="none" w:sz="0" w:space="0" w:color="auto"/>
        <w:bottom w:val="none" w:sz="0" w:space="0" w:color="auto"/>
        <w:right w:val="none" w:sz="0" w:space="0" w:color="auto"/>
      </w:divBdr>
    </w:div>
    <w:div w:id="1592354205">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16985442">
      <w:bodyDiv w:val="1"/>
      <w:marLeft w:val="0"/>
      <w:marRight w:val="0"/>
      <w:marTop w:val="0"/>
      <w:marBottom w:val="0"/>
      <w:divBdr>
        <w:top w:val="none" w:sz="0" w:space="0" w:color="auto"/>
        <w:left w:val="none" w:sz="0" w:space="0" w:color="auto"/>
        <w:bottom w:val="none" w:sz="0" w:space="0" w:color="auto"/>
        <w:right w:val="none" w:sz="0" w:space="0" w:color="auto"/>
      </w:divBdr>
    </w:div>
    <w:div w:id="1640643527">
      <w:bodyDiv w:val="1"/>
      <w:marLeft w:val="0"/>
      <w:marRight w:val="0"/>
      <w:marTop w:val="0"/>
      <w:marBottom w:val="0"/>
      <w:divBdr>
        <w:top w:val="none" w:sz="0" w:space="0" w:color="auto"/>
        <w:left w:val="none" w:sz="0" w:space="0" w:color="auto"/>
        <w:bottom w:val="none" w:sz="0" w:space="0" w:color="auto"/>
        <w:right w:val="none" w:sz="0" w:space="0" w:color="auto"/>
      </w:divBdr>
    </w:div>
    <w:div w:id="1662469139">
      <w:bodyDiv w:val="1"/>
      <w:marLeft w:val="0"/>
      <w:marRight w:val="0"/>
      <w:marTop w:val="0"/>
      <w:marBottom w:val="0"/>
      <w:divBdr>
        <w:top w:val="none" w:sz="0" w:space="0" w:color="auto"/>
        <w:left w:val="none" w:sz="0" w:space="0" w:color="auto"/>
        <w:bottom w:val="none" w:sz="0" w:space="0" w:color="auto"/>
        <w:right w:val="none" w:sz="0" w:space="0" w:color="auto"/>
      </w:divBdr>
    </w:div>
    <w:div w:id="1870214301">
      <w:bodyDiv w:val="1"/>
      <w:marLeft w:val="0"/>
      <w:marRight w:val="0"/>
      <w:marTop w:val="0"/>
      <w:marBottom w:val="0"/>
      <w:divBdr>
        <w:top w:val="none" w:sz="0" w:space="0" w:color="auto"/>
        <w:left w:val="none" w:sz="0" w:space="0" w:color="auto"/>
        <w:bottom w:val="none" w:sz="0" w:space="0" w:color="auto"/>
        <w:right w:val="none" w:sz="0" w:space="0" w:color="auto"/>
      </w:divBdr>
    </w:div>
    <w:div w:id="1872985654">
      <w:bodyDiv w:val="1"/>
      <w:marLeft w:val="0"/>
      <w:marRight w:val="0"/>
      <w:marTop w:val="0"/>
      <w:marBottom w:val="0"/>
      <w:divBdr>
        <w:top w:val="none" w:sz="0" w:space="0" w:color="auto"/>
        <w:left w:val="none" w:sz="0" w:space="0" w:color="auto"/>
        <w:bottom w:val="none" w:sz="0" w:space="0" w:color="auto"/>
        <w:right w:val="none" w:sz="0" w:space="0" w:color="auto"/>
      </w:divBdr>
    </w:div>
    <w:div w:id="1886023611">
      <w:bodyDiv w:val="1"/>
      <w:marLeft w:val="0"/>
      <w:marRight w:val="0"/>
      <w:marTop w:val="0"/>
      <w:marBottom w:val="0"/>
      <w:divBdr>
        <w:top w:val="none" w:sz="0" w:space="0" w:color="auto"/>
        <w:left w:val="none" w:sz="0" w:space="0" w:color="auto"/>
        <w:bottom w:val="none" w:sz="0" w:space="0" w:color="auto"/>
        <w:right w:val="none" w:sz="0" w:space="0" w:color="auto"/>
      </w:divBdr>
      <w:divsChild>
        <w:div w:id="1632711072">
          <w:marLeft w:val="0"/>
          <w:marRight w:val="0"/>
          <w:marTop w:val="0"/>
          <w:marBottom w:val="0"/>
          <w:divBdr>
            <w:top w:val="none" w:sz="0" w:space="0" w:color="auto"/>
            <w:left w:val="none" w:sz="0" w:space="0" w:color="auto"/>
            <w:bottom w:val="none" w:sz="0" w:space="0" w:color="auto"/>
            <w:right w:val="none" w:sz="0" w:space="0" w:color="auto"/>
          </w:divBdr>
          <w:divsChild>
            <w:div w:id="1084305204">
              <w:marLeft w:val="0"/>
              <w:marRight w:val="0"/>
              <w:marTop w:val="0"/>
              <w:marBottom w:val="0"/>
              <w:divBdr>
                <w:top w:val="none" w:sz="0" w:space="0" w:color="auto"/>
                <w:left w:val="none" w:sz="0" w:space="0" w:color="auto"/>
                <w:bottom w:val="none" w:sz="0" w:space="0" w:color="auto"/>
                <w:right w:val="none" w:sz="0" w:space="0" w:color="auto"/>
              </w:divBdr>
              <w:divsChild>
                <w:div w:id="673386228">
                  <w:marLeft w:val="0"/>
                  <w:marRight w:val="0"/>
                  <w:marTop w:val="0"/>
                  <w:marBottom w:val="0"/>
                  <w:divBdr>
                    <w:top w:val="none" w:sz="0" w:space="0" w:color="auto"/>
                    <w:left w:val="none" w:sz="0" w:space="0" w:color="auto"/>
                    <w:bottom w:val="none" w:sz="0" w:space="0" w:color="auto"/>
                    <w:right w:val="none" w:sz="0" w:space="0" w:color="auto"/>
                  </w:divBdr>
                  <w:divsChild>
                    <w:div w:id="12970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61245">
      <w:bodyDiv w:val="1"/>
      <w:marLeft w:val="0"/>
      <w:marRight w:val="0"/>
      <w:marTop w:val="0"/>
      <w:marBottom w:val="0"/>
      <w:divBdr>
        <w:top w:val="none" w:sz="0" w:space="0" w:color="auto"/>
        <w:left w:val="none" w:sz="0" w:space="0" w:color="auto"/>
        <w:bottom w:val="none" w:sz="0" w:space="0" w:color="auto"/>
        <w:right w:val="none" w:sz="0" w:space="0" w:color="auto"/>
      </w:divBdr>
    </w:div>
    <w:div w:id="1959530492">
      <w:bodyDiv w:val="1"/>
      <w:marLeft w:val="0"/>
      <w:marRight w:val="0"/>
      <w:marTop w:val="0"/>
      <w:marBottom w:val="0"/>
      <w:divBdr>
        <w:top w:val="none" w:sz="0" w:space="0" w:color="auto"/>
        <w:left w:val="none" w:sz="0" w:space="0" w:color="auto"/>
        <w:bottom w:val="none" w:sz="0" w:space="0" w:color="auto"/>
        <w:right w:val="none" w:sz="0" w:space="0" w:color="auto"/>
      </w:divBdr>
    </w:div>
    <w:div w:id="2006933651">
      <w:bodyDiv w:val="1"/>
      <w:marLeft w:val="0"/>
      <w:marRight w:val="0"/>
      <w:marTop w:val="0"/>
      <w:marBottom w:val="0"/>
      <w:divBdr>
        <w:top w:val="none" w:sz="0" w:space="0" w:color="auto"/>
        <w:left w:val="none" w:sz="0" w:space="0" w:color="auto"/>
        <w:bottom w:val="none" w:sz="0" w:space="0" w:color="auto"/>
        <w:right w:val="none" w:sz="0" w:space="0" w:color="auto"/>
      </w:divBdr>
    </w:div>
    <w:div w:id="2104564764">
      <w:bodyDiv w:val="1"/>
      <w:marLeft w:val="0"/>
      <w:marRight w:val="0"/>
      <w:marTop w:val="0"/>
      <w:marBottom w:val="0"/>
      <w:divBdr>
        <w:top w:val="none" w:sz="0" w:space="0" w:color="auto"/>
        <w:left w:val="none" w:sz="0" w:space="0" w:color="auto"/>
        <w:bottom w:val="none" w:sz="0" w:space="0" w:color="auto"/>
        <w:right w:val="none" w:sz="0" w:space="0" w:color="auto"/>
      </w:divBdr>
    </w:div>
    <w:div w:id="213863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04-2006/2005/lei/l11101.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leis/lcp/lcp12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07-2010/2007/lei/l11488.htm"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ortaldatransparencia.gov.br/"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compras/pt-br/acesso-a-informacao/legislacao/instrucoes-normativas/instrucao-normativa-no-3-de-26-de-abril-de-2018"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constituicao/constituicao.htm" TargetMode="External"/><Relationship Id="rId43" Type="http://schemas.openxmlformats.org/officeDocument/2006/relationships/hyperlink" Target="http://www.portaldoempreendedor.gov.br"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s://www.portaldecompraspublicas.com.br/"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leis/l8078compilado.htm" TargetMode="External"/><Relationship Id="rId12" Type="http://schemas.openxmlformats.org/officeDocument/2006/relationships/hyperlink" Target="https://www.planalto.gov.br/ccivil_03/_ato2007-2010/2007/lei/l11488.htm" TargetMode="External"/><Relationship Id="rId17" Type="http://schemas.openxmlformats.org/officeDocument/2006/relationships/hyperlink" Target="https://www.planalto.gov.br/ccivil_03/leis/l6404consol.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www.cnj.jus.br/improbidade_adm/consultar_requerido.php" TargetMode="External"/><Relationship Id="rId59" Type="http://schemas.openxmlformats.org/officeDocument/2006/relationships/hyperlink" Target="https://www.planalto.gov.br/ccivil_03/leis/2002/l10522.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theme" Target="theme/theme1.xml"/><Relationship Id="rId54"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planalto.gov.br/ccivil_03/leis/l5764.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ortaldecompraspublicas.com.br/"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contas.tcu.gov.br/ords/f?p=1660:3:0"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www.portaldecompraspublicas.com.br"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normas.receita.fazenda.gov.br/sijut2consulta/link.action?visao=anotado&amp;idAto=56753" TargetMode="External"/><Relationship Id="rId66" Type="http://schemas.openxmlformats.org/officeDocument/2006/relationships/hyperlink" Target="https://fumsat.mg.gov.br/"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eader" Target="header1.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mailto:fumsat@teixeiras.mg.gov.b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213cons.htm" TargetMode="External"/><Relationship Id="rId46" Type="http://schemas.openxmlformats.org/officeDocument/2006/relationships/hyperlink" Target="https://www.planalto.gov.br/ccivil_03/decreto-lei/del5452.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ortaldecompraspublicas.com.br/"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footer" Target="footer1.xml"/><Relationship Id="rId10" Type="http://schemas.openxmlformats.org/officeDocument/2006/relationships/hyperlink" Target="https://www.portaldecompraspublicas.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mailto:fumsat@teixeiras.mg.gov.br"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1BC94-D380-4C13-BC30-476F56A65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57</Pages>
  <Words>25447</Words>
  <Characters>137415</Characters>
  <Application>Microsoft Office Word</Application>
  <DocSecurity>0</DocSecurity>
  <Lines>1145</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Borges</dc:creator>
  <cp:keywords/>
  <dc:description/>
  <cp:lastModifiedBy>LICITACAO</cp:lastModifiedBy>
  <cp:revision>139</cp:revision>
  <cp:lastPrinted>2024-02-19T14:15:00Z</cp:lastPrinted>
  <dcterms:created xsi:type="dcterms:W3CDTF">2024-02-16T11:01:00Z</dcterms:created>
  <dcterms:modified xsi:type="dcterms:W3CDTF">2026-05-29T18:00:00Z</dcterms:modified>
</cp:coreProperties>
</file>