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41EBC" w14:textId="2496A3ED" w:rsidR="00B6432E" w:rsidRPr="007A068D" w:rsidRDefault="00BE5E46" w:rsidP="00355F4A">
      <w:pPr>
        <w:shd w:val="clear" w:color="auto" w:fill="D9E2F3" w:themeFill="accent1" w:themeFillTint="33"/>
        <w:spacing w:after="120"/>
        <w:jc w:val="center"/>
        <w:rPr>
          <w:rFonts w:ascii="Calibri" w:eastAsia="Times New Roman" w:hAnsi="Calibri" w:cs="Calibri"/>
          <w:b/>
          <w:bCs/>
          <w:sz w:val="22"/>
          <w:szCs w:val="22"/>
        </w:rPr>
      </w:pPr>
      <w:r>
        <w:rPr>
          <w:rFonts w:ascii="Calibri" w:eastAsia="Times New Roman" w:hAnsi="Calibri" w:cs="Calibri"/>
          <w:b/>
          <w:bCs/>
          <w:sz w:val="22"/>
          <w:szCs w:val="22"/>
        </w:rPr>
        <w:t>EDITAL Nº 007/2026</w:t>
      </w:r>
    </w:p>
    <w:p w14:paraId="718F84EF" w14:textId="2111C822" w:rsidR="00452B4F" w:rsidRPr="007A068D" w:rsidRDefault="00BE5E46" w:rsidP="00452B4F">
      <w:pPr>
        <w:jc w:val="center"/>
        <w:rPr>
          <w:rFonts w:ascii="Calibri" w:eastAsia="Times New Roman" w:hAnsi="Calibri" w:cs="Calibri"/>
          <w:b/>
          <w:bCs/>
          <w:sz w:val="22"/>
          <w:szCs w:val="22"/>
        </w:rPr>
      </w:pPr>
      <w:r>
        <w:rPr>
          <w:rFonts w:ascii="Calibri" w:eastAsia="Times New Roman" w:hAnsi="Calibri" w:cs="Calibri"/>
          <w:b/>
          <w:bCs/>
          <w:sz w:val="22"/>
          <w:szCs w:val="22"/>
        </w:rPr>
        <w:t>PREGÃO ELETRÔNICO Nº 006/2026</w:t>
      </w:r>
    </w:p>
    <w:p w14:paraId="29EBC447" w14:textId="4AB7C36E" w:rsidR="00452B4F" w:rsidRPr="007A068D" w:rsidRDefault="00BE5E46" w:rsidP="00452B4F">
      <w:pPr>
        <w:jc w:val="center"/>
        <w:rPr>
          <w:rFonts w:ascii="Calibri" w:eastAsia="Times New Roman" w:hAnsi="Calibri" w:cs="Calibri"/>
          <w:b/>
          <w:bCs/>
          <w:sz w:val="22"/>
          <w:szCs w:val="22"/>
        </w:rPr>
      </w:pPr>
      <w:r>
        <w:rPr>
          <w:rFonts w:ascii="Calibri" w:eastAsia="Times New Roman" w:hAnsi="Calibri" w:cs="Calibri"/>
          <w:b/>
          <w:bCs/>
          <w:sz w:val="22"/>
          <w:szCs w:val="22"/>
        </w:rPr>
        <w:t>PROCESSO ADMINISTRATIVO Nº 007/2026</w:t>
      </w:r>
    </w:p>
    <w:p w14:paraId="611E3235" w14:textId="041E2B42" w:rsidR="00FC51B9" w:rsidRPr="00FC51B9" w:rsidRDefault="00BE5E46" w:rsidP="00FC51B9">
      <w:pPr>
        <w:spacing w:after="240"/>
        <w:jc w:val="center"/>
        <w:rPr>
          <w:rFonts w:ascii="Calibri" w:eastAsia="Times New Roman" w:hAnsi="Calibri" w:cs="Calibri"/>
          <w:b/>
          <w:bCs/>
          <w:sz w:val="22"/>
          <w:szCs w:val="22"/>
        </w:rPr>
      </w:pPr>
      <w:r>
        <w:rPr>
          <w:rFonts w:ascii="Calibri" w:eastAsia="Times New Roman" w:hAnsi="Calibri" w:cs="Calibri"/>
          <w:b/>
          <w:bCs/>
          <w:sz w:val="22"/>
          <w:szCs w:val="22"/>
        </w:rPr>
        <w:t>SRP Nº 003/2026</w:t>
      </w:r>
    </w:p>
    <w:p w14:paraId="5B892D05" w14:textId="6845C6A0" w:rsidR="00931441" w:rsidRPr="007A068D" w:rsidRDefault="00931441" w:rsidP="00355F4A">
      <w:pPr>
        <w:spacing w:after="120"/>
        <w:jc w:val="both"/>
        <w:rPr>
          <w:rFonts w:ascii="Calibri" w:eastAsia="Times New Roman" w:hAnsi="Calibri" w:cs="Calibri"/>
          <w:sz w:val="22"/>
          <w:szCs w:val="22"/>
        </w:rPr>
      </w:pPr>
      <w:r w:rsidRPr="007A068D">
        <w:rPr>
          <w:rFonts w:ascii="Calibri" w:eastAsia="Times New Roman" w:hAnsi="Calibri" w:cs="Calibri"/>
          <w:sz w:val="22"/>
          <w:szCs w:val="22"/>
        </w:rPr>
        <w:t xml:space="preserve">Torna-se público que </w:t>
      </w:r>
      <w:r w:rsidR="00CF491B" w:rsidRPr="007A068D">
        <w:rPr>
          <w:rFonts w:ascii="Calibri" w:eastAsia="Times New Roman" w:hAnsi="Calibri" w:cs="Calibri"/>
          <w:sz w:val="22"/>
          <w:szCs w:val="22"/>
        </w:rPr>
        <w:t xml:space="preserve">a </w:t>
      </w:r>
      <w:r w:rsidR="00CF491B" w:rsidRPr="007A068D">
        <w:rPr>
          <w:rFonts w:ascii="Calibri" w:eastAsia="Arial" w:hAnsi="Calibri" w:cs="Calibri"/>
          <w:b/>
          <w:bCs/>
          <w:sz w:val="22"/>
          <w:szCs w:val="22"/>
        </w:rPr>
        <w:t>FUMSAT -</w:t>
      </w:r>
      <w:r w:rsidR="00CF491B" w:rsidRPr="007A068D">
        <w:rPr>
          <w:rFonts w:ascii="Calibri" w:hAnsi="Calibri" w:cs="Calibri"/>
          <w:sz w:val="22"/>
          <w:szCs w:val="22"/>
        </w:rPr>
        <w:t xml:space="preserve"> </w:t>
      </w:r>
      <w:r w:rsidR="00CF491B" w:rsidRPr="007A068D">
        <w:rPr>
          <w:rFonts w:ascii="Calibri" w:eastAsia="Arial" w:hAnsi="Calibri" w:cs="Calibri"/>
          <w:b/>
          <w:bCs/>
          <w:sz w:val="22"/>
          <w:szCs w:val="22"/>
        </w:rPr>
        <w:t>Fundação Municipal de Saúde de Teixeiras – MG,</w:t>
      </w:r>
      <w:r w:rsidR="00CF491B" w:rsidRPr="007A068D">
        <w:rPr>
          <w:rFonts w:ascii="Calibri" w:eastAsia="Arial" w:hAnsi="Calibri" w:cs="Calibri"/>
          <w:sz w:val="22"/>
          <w:szCs w:val="22"/>
        </w:rPr>
        <w:t xml:space="preserve"> inscrita no CNPJ</w:t>
      </w:r>
      <w:r w:rsidR="007A068D" w:rsidRPr="007A068D">
        <w:rPr>
          <w:rFonts w:ascii="Calibri" w:eastAsia="Arial" w:hAnsi="Calibri" w:cs="Calibri"/>
          <w:sz w:val="22"/>
          <w:szCs w:val="22"/>
        </w:rPr>
        <w:t xml:space="preserve"> sob o</w:t>
      </w:r>
      <w:r w:rsidR="00CF491B" w:rsidRPr="007A068D">
        <w:rPr>
          <w:rFonts w:ascii="Calibri" w:eastAsia="Arial" w:hAnsi="Calibri" w:cs="Calibri"/>
          <w:sz w:val="22"/>
          <w:szCs w:val="22"/>
        </w:rPr>
        <w:t xml:space="preserve"> nº </w:t>
      </w:r>
      <w:bookmarkStart w:id="0" w:name="_Hlk99279967"/>
      <w:r w:rsidR="00CF491B" w:rsidRPr="007A068D">
        <w:rPr>
          <w:rFonts w:ascii="Calibri" w:eastAsia="Arial" w:hAnsi="Calibri" w:cs="Calibri"/>
          <w:sz w:val="22"/>
          <w:szCs w:val="22"/>
        </w:rPr>
        <w:t>18.134.122/0001-36</w:t>
      </w:r>
      <w:bookmarkEnd w:id="0"/>
      <w:r w:rsidR="00CF491B" w:rsidRPr="007A068D">
        <w:rPr>
          <w:rFonts w:ascii="Calibri" w:eastAsia="Arial" w:hAnsi="Calibri" w:cs="Calibri"/>
          <w:sz w:val="22"/>
          <w:szCs w:val="22"/>
        </w:rPr>
        <w:t xml:space="preserve">, sediada na </w:t>
      </w:r>
      <w:bookmarkStart w:id="1" w:name="_Hlk99279980"/>
      <w:r w:rsidR="00CF491B" w:rsidRPr="007A068D">
        <w:rPr>
          <w:rFonts w:ascii="Calibri" w:eastAsia="Arial" w:hAnsi="Calibri" w:cs="Calibri"/>
          <w:sz w:val="22"/>
          <w:szCs w:val="22"/>
        </w:rPr>
        <w:t>Rua Santa Teresa, nº 330, Centro, em Teixeiras, Estado de Minas Gerais, CEP 36.580-0000</w:t>
      </w:r>
      <w:bookmarkEnd w:id="1"/>
      <w:r w:rsidRPr="007A068D">
        <w:rPr>
          <w:rFonts w:ascii="Calibri" w:eastAsia="Times New Roman" w:hAnsi="Calibri" w:cs="Calibri"/>
          <w:sz w:val="22"/>
          <w:szCs w:val="22"/>
        </w:rPr>
        <w:t xml:space="preserve">, realizará licitação, para registro de preços, na modalidade PREGÃO, na forma ELETRÔNICA, nos termos da Lei Federal nº 14.133/2021, da Lei Complementar nº 123/2006, do Decreto Municipal nº </w:t>
      </w:r>
      <w:r w:rsidR="00675DE8">
        <w:rPr>
          <w:rFonts w:ascii="Calibri" w:eastAsia="Times New Roman" w:hAnsi="Calibri" w:cs="Calibri"/>
          <w:sz w:val="22"/>
          <w:szCs w:val="22"/>
        </w:rPr>
        <w:t>5</w:t>
      </w:r>
      <w:r w:rsidR="008B433C">
        <w:rPr>
          <w:rFonts w:ascii="Calibri" w:eastAsia="Times New Roman" w:hAnsi="Calibri" w:cs="Calibri"/>
          <w:sz w:val="22"/>
          <w:szCs w:val="22"/>
        </w:rPr>
        <w:t>53</w:t>
      </w:r>
      <w:r w:rsidR="00675DE8">
        <w:rPr>
          <w:rFonts w:ascii="Calibri" w:eastAsia="Times New Roman" w:hAnsi="Calibri" w:cs="Calibri"/>
          <w:sz w:val="22"/>
          <w:szCs w:val="22"/>
        </w:rPr>
        <w:t>/2024</w:t>
      </w:r>
      <w:r w:rsidRPr="007A068D">
        <w:rPr>
          <w:rFonts w:ascii="Calibri" w:eastAsia="Times New Roman" w:hAnsi="Calibri" w:cs="Calibri"/>
          <w:sz w:val="22"/>
          <w:szCs w:val="22"/>
        </w:rPr>
        <w:t xml:space="preserve"> e demais legislações </w:t>
      </w:r>
      <w:r w:rsidR="00042C96" w:rsidRPr="007A068D">
        <w:rPr>
          <w:rFonts w:ascii="Calibri" w:eastAsia="Times New Roman" w:hAnsi="Calibri" w:cs="Calibri"/>
          <w:sz w:val="22"/>
          <w:szCs w:val="22"/>
        </w:rPr>
        <w:t>aplicáveis e, ainda, de acordo com as condições estabelecidas neste Edital.</w:t>
      </w:r>
    </w:p>
    <w:p w14:paraId="2E187091" w14:textId="3BD7B311"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Data da Sessão</w:t>
      </w:r>
      <w:r w:rsidRPr="007A068D">
        <w:rPr>
          <w:rFonts w:ascii="Calibri" w:eastAsia="Times New Roman" w:hAnsi="Calibri" w:cs="Calibri"/>
          <w:sz w:val="22"/>
          <w:szCs w:val="22"/>
        </w:rPr>
        <w:t xml:space="preserve">: </w:t>
      </w:r>
      <w:r w:rsidR="00D35EE9" w:rsidRPr="00D35EE9">
        <w:rPr>
          <w:rFonts w:ascii="Calibri" w:eastAsia="Times New Roman" w:hAnsi="Calibri" w:cs="Calibri"/>
          <w:b/>
          <w:sz w:val="22"/>
          <w:szCs w:val="22"/>
        </w:rPr>
        <w:t>15/07</w:t>
      </w:r>
      <w:r w:rsidR="00BE5E46">
        <w:rPr>
          <w:rFonts w:ascii="Calibri" w:eastAsia="Times New Roman" w:hAnsi="Calibri" w:cs="Calibri"/>
          <w:b/>
          <w:sz w:val="22"/>
          <w:szCs w:val="22"/>
        </w:rPr>
        <w:t>/2026</w:t>
      </w:r>
    </w:p>
    <w:p w14:paraId="6005EA6F" w14:textId="51959EDA" w:rsidR="002D590F" w:rsidRPr="007A068D" w:rsidRDefault="002D590F" w:rsidP="00765612">
      <w:pPr>
        <w:rPr>
          <w:rFonts w:ascii="Calibri" w:eastAsia="Times New Roman" w:hAnsi="Calibri" w:cs="Calibri"/>
          <w:sz w:val="22"/>
          <w:szCs w:val="22"/>
        </w:rPr>
      </w:pPr>
      <w:r w:rsidRPr="007A068D">
        <w:rPr>
          <w:rFonts w:ascii="Calibri" w:eastAsia="Times New Roman" w:hAnsi="Calibri" w:cs="Calibri"/>
          <w:b/>
          <w:bCs/>
          <w:sz w:val="22"/>
          <w:szCs w:val="22"/>
        </w:rPr>
        <w:t>Horário</w:t>
      </w:r>
      <w:r w:rsidRPr="007A068D">
        <w:rPr>
          <w:rFonts w:ascii="Calibri" w:eastAsia="Times New Roman" w:hAnsi="Calibri" w:cs="Calibri"/>
          <w:sz w:val="22"/>
          <w:szCs w:val="22"/>
        </w:rPr>
        <w:t xml:space="preserve">: </w:t>
      </w:r>
      <w:r w:rsidR="0004139F">
        <w:rPr>
          <w:rFonts w:ascii="Calibri" w:eastAsia="Times New Roman" w:hAnsi="Calibri" w:cs="Calibri"/>
          <w:sz w:val="22"/>
          <w:szCs w:val="22"/>
        </w:rPr>
        <w:t>0</w:t>
      </w:r>
      <w:r w:rsidR="00D35EE9">
        <w:rPr>
          <w:rFonts w:ascii="Calibri" w:eastAsia="Times New Roman" w:hAnsi="Calibri" w:cs="Calibri"/>
          <w:sz w:val="22"/>
          <w:szCs w:val="22"/>
        </w:rPr>
        <w:t>9</w:t>
      </w:r>
      <w:r w:rsidRPr="007A068D">
        <w:rPr>
          <w:rFonts w:ascii="Calibri" w:eastAsia="Times New Roman" w:hAnsi="Calibri" w:cs="Calibri"/>
          <w:sz w:val="22"/>
          <w:szCs w:val="22"/>
        </w:rPr>
        <w:t>h</w:t>
      </w:r>
      <w:r w:rsidR="0004139F">
        <w:rPr>
          <w:rFonts w:ascii="Calibri" w:eastAsia="Times New Roman" w:hAnsi="Calibri" w:cs="Calibri"/>
          <w:sz w:val="22"/>
          <w:szCs w:val="22"/>
        </w:rPr>
        <w:t>00min</w:t>
      </w:r>
    </w:p>
    <w:p w14:paraId="3A5A74AB" w14:textId="2C959417"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Local</w:t>
      </w:r>
      <w:r w:rsidRPr="007A068D">
        <w:rPr>
          <w:rFonts w:ascii="Calibri" w:eastAsia="Times New Roman" w:hAnsi="Calibri" w:cs="Calibri"/>
          <w:sz w:val="22"/>
          <w:szCs w:val="22"/>
        </w:rPr>
        <w:t xml:space="preserve">: Portal de Compras Públicas – </w:t>
      </w:r>
      <w:hyperlink r:id="rId8" w:history="1">
        <w:r w:rsidR="007A068D" w:rsidRPr="007A068D">
          <w:rPr>
            <w:rStyle w:val="Hyperlink"/>
            <w:rFonts w:ascii="Calibri" w:eastAsia="Times New Roman" w:hAnsi="Calibri" w:cs="Calibri"/>
            <w:sz w:val="22"/>
            <w:szCs w:val="22"/>
          </w:rPr>
          <w:t>https://www.portaldecompraspublicas.com.br/</w:t>
        </w:r>
      </w:hyperlink>
    </w:p>
    <w:p w14:paraId="28F17927" w14:textId="696B682E"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Critério de Julgamento</w:t>
      </w:r>
      <w:r w:rsidRPr="007A068D">
        <w:rPr>
          <w:rFonts w:ascii="Calibri" w:eastAsia="Times New Roman" w:hAnsi="Calibri" w:cs="Calibri"/>
          <w:sz w:val="22"/>
          <w:szCs w:val="22"/>
        </w:rPr>
        <w:t xml:space="preserve">: </w:t>
      </w:r>
      <w:r w:rsidR="00BE5E46">
        <w:rPr>
          <w:rFonts w:ascii="Calibri" w:eastAsia="Times New Roman" w:hAnsi="Calibri" w:cs="Calibri"/>
          <w:sz w:val="22"/>
          <w:szCs w:val="22"/>
        </w:rPr>
        <w:t>Menor preço global.</w:t>
      </w:r>
    </w:p>
    <w:p w14:paraId="491B7BF7" w14:textId="4E0BB1C6" w:rsidR="002D590F" w:rsidRPr="007A068D" w:rsidRDefault="002D590F" w:rsidP="00355F4A">
      <w:pPr>
        <w:spacing w:after="120"/>
        <w:jc w:val="both"/>
        <w:rPr>
          <w:rFonts w:ascii="Calibri" w:eastAsia="Times New Roman" w:hAnsi="Calibri" w:cs="Calibri"/>
          <w:sz w:val="22"/>
          <w:szCs w:val="22"/>
        </w:rPr>
      </w:pPr>
      <w:r w:rsidRPr="007A068D">
        <w:rPr>
          <w:rFonts w:ascii="Calibri" w:eastAsia="Times New Roman" w:hAnsi="Calibri" w:cs="Calibri"/>
          <w:b/>
          <w:bCs/>
          <w:sz w:val="22"/>
          <w:szCs w:val="22"/>
        </w:rPr>
        <w:t>Modo de disputa</w:t>
      </w:r>
      <w:r w:rsidRPr="007A068D">
        <w:rPr>
          <w:rFonts w:ascii="Calibri" w:eastAsia="Times New Roman" w:hAnsi="Calibri" w:cs="Calibri"/>
          <w:sz w:val="22"/>
          <w:szCs w:val="22"/>
        </w:rPr>
        <w:t>: Aberto e Fechado</w:t>
      </w:r>
    </w:p>
    <w:p w14:paraId="414F8013" w14:textId="77777777" w:rsidR="002D590F" w:rsidRPr="007A068D" w:rsidRDefault="002D590F" w:rsidP="00355F4A">
      <w:pPr>
        <w:spacing w:after="120"/>
        <w:jc w:val="both"/>
        <w:rPr>
          <w:rFonts w:ascii="Calibri" w:eastAsia="Times New Roman" w:hAnsi="Calibri" w:cs="Calibri"/>
          <w:sz w:val="22"/>
          <w:szCs w:val="22"/>
        </w:rPr>
      </w:pPr>
    </w:p>
    <w:p w14:paraId="5F421B89" w14:textId="0192290B" w:rsidR="00315693" w:rsidRPr="007A068D" w:rsidRDefault="002D590F" w:rsidP="00355F4A">
      <w:pPr>
        <w:pStyle w:val="Ttulo1"/>
        <w:keepLines/>
        <w:numPr>
          <w:ilvl w:val="0"/>
          <w:numId w:val="14"/>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DO OBJETO</w:t>
      </w:r>
    </w:p>
    <w:p w14:paraId="3E6FFE78" w14:textId="136CEF8D" w:rsidR="00315693" w:rsidRPr="00BE5E46" w:rsidRDefault="002155A6" w:rsidP="00BE5E46">
      <w:pPr>
        <w:pStyle w:val="PargrafodaLista"/>
        <w:numPr>
          <w:ilvl w:val="1"/>
          <w:numId w:val="17"/>
        </w:numPr>
        <w:spacing w:after="120"/>
        <w:ind w:left="0" w:firstLine="0"/>
        <w:contextualSpacing w:val="0"/>
        <w:jc w:val="both"/>
        <w:rPr>
          <w:rFonts w:ascii="Calibri" w:hAnsi="Calibri" w:cs="Calibri"/>
          <w:b/>
          <w:sz w:val="22"/>
          <w:szCs w:val="22"/>
        </w:rPr>
      </w:pPr>
      <w:r w:rsidRPr="007A068D">
        <w:rPr>
          <w:rFonts w:ascii="Calibri" w:hAnsi="Calibri" w:cs="Calibri"/>
          <w:sz w:val="22"/>
          <w:szCs w:val="22"/>
        </w:rPr>
        <w:t>O objeto da presente licitação é a escolha da proposta mais vantajosa para</w:t>
      </w:r>
      <w:r w:rsidR="00BE5E46">
        <w:rPr>
          <w:rFonts w:ascii="Calibri" w:hAnsi="Calibri" w:cs="Calibri"/>
          <w:b/>
          <w:sz w:val="22"/>
          <w:szCs w:val="22"/>
        </w:rPr>
        <w:t xml:space="preserve"> </w:t>
      </w:r>
      <w:r w:rsidR="00BE5E46" w:rsidRPr="00BE5E46">
        <w:rPr>
          <w:rFonts w:ascii="Calibri" w:hAnsi="Calibri" w:cs="Calibri"/>
          <w:b/>
          <w:sz w:val="22"/>
          <w:szCs w:val="22"/>
        </w:rPr>
        <w:t>Registro de Preços para futura e eventual contratação de empresa especializada na prestação de serviços gráficos, com fornecimento de materiais, para confecção de formulários, receituários, talonários, guias e demais impressos personalizados, destinados ao atendimento das demandas da Fundação Municipal de</w:t>
      </w:r>
      <w:r w:rsidR="00BE5E46">
        <w:rPr>
          <w:rFonts w:ascii="Calibri" w:hAnsi="Calibri" w:cs="Calibri"/>
          <w:b/>
          <w:sz w:val="22"/>
          <w:szCs w:val="22"/>
        </w:rPr>
        <w:t xml:space="preserve"> Saúde de Teixeiras/MG – FUMSAT</w:t>
      </w:r>
      <w:r w:rsidR="00315693" w:rsidRPr="00BE5E46">
        <w:rPr>
          <w:rFonts w:ascii="Calibri" w:hAnsi="Calibri" w:cs="Calibri"/>
          <w:b/>
          <w:bCs/>
          <w:sz w:val="22"/>
          <w:szCs w:val="22"/>
        </w:rPr>
        <w:t xml:space="preserve">, </w:t>
      </w:r>
      <w:r w:rsidR="00315693" w:rsidRPr="00BE5E46">
        <w:rPr>
          <w:rFonts w:ascii="Calibri" w:hAnsi="Calibri" w:cs="Calibri"/>
          <w:sz w:val="22"/>
          <w:szCs w:val="22"/>
        </w:rPr>
        <w:t>conforme especificações estabelecidas n</w:t>
      </w:r>
      <w:r w:rsidRPr="00BE5E46">
        <w:rPr>
          <w:rFonts w:ascii="Calibri" w:hAnsi="Calibri" w:cs="Calibri"/>
          <w:sz w:val="22"/>
          <w:szCs w:val="22"/>
        </w:rPr>
        <w:t>este</w:t>
      </w:r>
      <w:r w:rsidR="00315693" w:rsidRPr="00BE5E46">
        <w:rPr>
          <w:rFonts w:ascii="Calibri" w:hAnsi="Calibri" w:cs="Calibri"/>
          <w:sz w:val="22"/>
          <w:szCs w:val="22"/>
        </w:rPr>
        <w:t xml:space="preserve"> Edital</w:t>
      </w:r>
      <w:r w:rsidR="00A45DB4" w:rsidRPr="00BE5E46">
        <w:rPr>
          <w:rFonts w:ascii="Calibri" w:hAnsi="Calibri" w:cs="Calibri"/>
          <w:sz w:val="22"/>
          <w:szCs w:val="22"/>
        </w:rPr>
        <w:t xml:space="preserve"> e seus </w:t>
      </w:r>
      <w:r w:rsidR="000910EB" w:rsidRPr="00BE5E46">
        <w:rPr>
          <w:rFonts w:ascii="Calibri" w:hAnsi="Calibri" w:cs="Calibri"/>
          <w:sz w:val="22"/>
          <w:szCs w:val="22"/>
        </w:rPr>
        <w:t>A</w:t>
      </w:r>
      <w:r w:rsidR="00A45DB4" w:rsidRPr="00BE5E46">
        <w:rPr>
          <w:rFonts w:ascii="Calibri" w:hAnsi="Calibri" w:cs="Calibri"/>
          <w:sz w:val="22"/>
          <w:szCs w:val="22"/>
        </w:rPr>
        <w:t>nexos</w:t>
      </w:r>
      <w:r w:rsidRPr="00BE5E46">
        <w:rPr>
          <w:rFonts w:ascii="Calibri" w:hAnsi="Calibri" w:cs="Calibri"/>
          <w:sz w:val="22"/>
          <w:szCs w:val="22"/>
        </w:rPr>
        <w:t>.</w:t>
      </w:r>
    </w:p>
    <w:p w14:paraId="1058DC12" w14:textId="66749747" w:rsidR="007C56D8" w:rsidRPr="007A068D" w:rsidRDefault="00792780" w:rsidP="00BE5E46">
      <w:pPr>
        <w:pStyle w:val="PargrafodaLista"/>
        <w:numPr>
          <w:ilvl w:val="1"/>
          <w:numId w:val="17"/>
        </w:numPr>
        <w:spacing w:after="120"/>
        <w:ind w:left="0" w:firstLine="0"/>
        <w:contextualSpacing w:val="0"/>
        <w:jc w:val="both"/>
        <w:rPr>
          <w:rFonts w:ascii="Calibri" w:hAnsi="Calibri" w:cs="Calibri"/>
          <w:sz w:val="22"/>
          <w:szCs w:val="22"/>
        </w:rPr>
      </w:pPr>
      <w:r w:rsidRPr="00792780">
        <w:rPr>
          <w:rFonts w:ascii="Calibri" w:hAnsi="Calibri" w:cs="Calibri"/>
          <w:sz w:val="22"/>
          <w:szCs w:val="22"/>
        </w:rPr>
        <w:t>A licitação será composta por lote único, abrangendo todos os itens constantes da tabela do Termo de Referência, Anexo I deste Edital, devendo o licitante apresentar proposta para a totalidade do objeto, sob pena de desclassificação.</w:t>
      </w:r>
    </w:p>
    <w:p w14:paraId="122A640C" w14:textId="00A85C2E" w:rsidR="00E52706" w:rsidRPr="007A068D" w:rsidRDefault="00E52706" w:rsidP="00355F4A">
      <w:pPr>
        <w:pStyle w:val="PargrafodaLista"/>
        <w:numPr>
          <w:ilvl w:val="1"/>
          <w:numId w:val="17"/>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critério de julgamento adotado será o de </w:t>
      </w:r>
      <w:r w:rsidR="00BE5E46">
        <w:rPr>
          <w:rFonts w:ascii="Calibri" w:hAnsi="Calibri" w:cs="Calibri"/>
          <w:b/>
          <w:bCs/>
          <w:sz w:val="22"/>
          <w:szCs w:val="22"/>
        </w:rPr>
        <w:t>Menor preço Global</w:t>
      </w:r>
      <w:r w:rsidRPr="007A068D">
        <w:rPr>
          <w:rFonts w:ascii="Calibri" w:hAnsi="Calibri" w:cs="Calibri"/>
          <w:sz w:val="22"/>
          <w:szCs w:val="22"/>
        </w:rPr>
        <w:t xml:space="preserve">, considerado o menor dispêndio para a Administração, nos termos do </w:t>
      </w:r>
      <w:hyperlink r:id="rId9" w:anchor="art34" w:history="1">
        <w:r w:rsidRPr="007A068D">
          <w:rPr>
            <w:rStyle w:val="Hyperlink"/>
            <w:rFonts w:ascii="Calibri" w:hAnsi="Calibri" w:cs="Calibri"/>
            <w:sz w:val="22"/>
            <w:szCs w:val="22"/>
          </w:rPr>
          <w:t>art. 34 da Lei Federal nº 14.133/2021</w:t>
        </w:r>
      </w:hyperlink>
      <w:r w:rsidRPr="007A068D">
        <w:rPr>
          <w:rFonts w:ascii="Calibri" w:hAnsi="Calibri" w:cs="Calibri"/>
          <w:sz w:val="22"/>
          <w:szCs w:val="22"/>
        </w:rPr>
        <w:t xml:space="preserve">, e observadas as exigências contidas neste Edital e seus </w:t>
      </w:r>
      <w:r w:rsidR="000910EB" w:rsidRPr="007A068D">
        <w:rPr>
          <w:rFonts w:ascii="Calibri" w:hAnsi="Calibri" w:cs="Calibri"/>
          <w:sz w:val="22"/>
          <w:szCs w:val="22"/>
        </w:rPr>
        <w:t>A</w:t>
      </w:r>
      <w:r w:rsidRPr="007A068D">
        <w:rPr>
          <w:rFonts w:ascii="Calibri" w:hAnsi="Calibri" w:cs="Calibri"/>
          <w:sz w:val="22"/>
          <w:szCs w:val="22"/>
        </w:rPr>
        <w:t>nexos quanto às especificações do objeto.</w:t>
      </w:r>
    </w:p>
    <w:p w14:paraId="26370B22" w14:textId="70C7073D" w:rsidR="00DB2FBA" w:rsidRPr="006C3D74" w:rsidRDefault="0034668E"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REGISTRO DE PREÇOS</w:t>
      </w:r>
    </w:p>
    <w:p w14:paraId="6427BB69" w14:textId="39FD13A1" w:rsidR="00C91E2C" w:rsidRPr="007A068D" w:rsidRDefault="0032720B" w:rsidP="00355F4A">
      <w:pPr>
        <w:pStyle w:val="PargrafodaLista"/>
        <w:numPr>
          <w:ilvl w:val="1"/>
          <w:numId w:val="14"/>
        </w:numPr>
        <w:spacing w:after="120"/>
        <w:ind w:left="0" w:firstLine="0"/>
        <w:contextualSpacing w:val="0"/>
        <w:jc w:val="both"/>
        <w:rPr>
          <w:rFonts w:ascii="Calibri" w:hAnsi="Calibri" w:cs="Calibri"/>
          <w:sz w:val="22"/>
          <w:szCs w:val="22"/>
        </w:rPr>
      </w:pPr>
      <w:r w:rsidRPr="0032720B">
        <w:rPr>
          <w:rFonts w:ascii="Calibri" w:hAnsi="Calibri" w:cs="Calibri"/>
          <w:sz w:val="22"/>
          <w:szCs w:val="22"/>
        </w:rPr>
        <w:t>As regras referentes aos órgãos gerenciador e participantes, bem como a eventuais adesões são as que constam da minuta de Ata de Registro de Preços.</w:t>
      </w:r>
    </w:p>
    <w:p w14:paraId="511F7548" w14:textId="13306510" w:rsidR="0034668E" w:rsidRPr="006C3D74" w:rsidRDefault="0034668E"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CREDENCIAMENTO</w:t>
      </w:r>
    </w:p>
    <w:p w14:paraId="305AB6C0" w14:textId="77777777"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Pregão é o nível básico do registro cadastral no </w:t>
      </w:r>
      <w:r w:rsidRPr="007A068D">
        <w:rPr>
          <w:rFonts w:ascii="Calibri" w:hAnsi="Calibri" w:cs="Calibri"/>
          <w:b/>
          <w:bCs/>
          <w:sz w:val="22"/>
          <w:szCs w:val="22"/>
        </w:rPr>
        <w:t>PORTAL DE COMPRAS PÚBLICAS</w:t>
      </w:r>
      <w:r w:rsidRPr="007A068D">
        <w:rPr>
          <w:rFonts w:ascii="Calibri" w:hAnsi="Calibri" w:cs="Calibri"/>
          <w:sz w:val="22"/>
          <w:szCs w:val="22"/>
        </w:rPr>
        <w:t xml:space="preserve"> que permite a participação dos interessados na modalidade licitatória PREGÃO, em sua forma ELETRÔNICA.</w:t>
      </w:r>
    </w:p>
    <w:p w14:paraId="770CA5D4" w14:textId="7C12804C"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cadastro deverá ser feito no Portal de Compras Públicas, no sítio eletrônico </w:t>
      </w:r>
      <w:hyperlink r:id="rId10" w:history="1">
        <w:r w:rsidRPr="007A068D">
          <w:rPr>
            <w:rStyle w:val="Hyperlink"/>
            <w:rFonts w:ascii="Calibri" w:hAnsi="Calibri" w:cs="Calibri"/>
            <w:sz w:val="22"/>
            <w:szCs w:val="22"/>
          </w:rPr>
          <w:t>https://www.portaldecompraspublicas.com.br/</w:t>
        </w:r>
      </w:hyperlink>
      <w:r w:rsidRPr="007A068D">
        <w:rPr>
          <w:rFonts w:ascii="Calibri" w:hAnsi="Calibri" w:cs="Calibri"/>
          <w:sz w:val="22"/>
          <w:szCs w:val="22"/>
        </w:rPr>
        <w:t>;</w:t>
      </w:r>
    </w:p>
    <w:p w14:paraId="6659536F" w14:textId="77777777"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credenciamento junto ao provedor do sistema implica a responsabilidade do licitante ou de seu representante legal e a presunção de sua capacidade técnica para realização das transações inerentes a esta licitação.</w:t>
      </w:r>
    </w:p>
    <w:p w14:paraId="3A97DF8C" w14:textId="77777777"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licitante responsabilizar-se exclusiva e formalmente pelas transações efetuadas em seu nome, assume como firmes e verdadeiras suas propostas e seus lances, inclusive os atos praticados diretamente </w:t>
      </w:r>
      <w:r w:rsidRPr="007A068D">
        <w:rPr>
          <w:rFonts w:ascii="Calibri" w:hAnsi="Calibri" w:cs="Calibri"/>
          <w:sz w:val="22"/>
          <w:szCs w:val="22"/>
        </w:rPr>
        <w:lastRenderedPageBreak/>
        <w:t>ou por seu representante, excluída a responsabilidade do provedor do sistema ou do órgão ou entidade promotora da licitação por eventuais danos decorrentes de uso indevido das credenciais de acesso, ainda que por terceiros.</w:t>
      </w:r>
    </w:p>
    <w:p w14:paraId="1A42DABF" w14:textId="77777777"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É de responsabilidade do cadastrado conferir a exatidão dos seus dados cadastrais no </w:t>
      </w:r>
      <w:r w:rsidRPr="007A068D">
        <w:rPr>
          <w:rFonts w:ascii="Calibri" w:hAnsi="Calibri" w:cs="Calibri"/>
          <w:b/>
          <w:bCs/>
          <w:sz w:val="22"/>
          <w:szCs w:val="22"/>
        </w:rPr>
        <w:t>PORTAL DE COMPRAS PÚBLICAS</w:t>
      </w:r>
      <w:r w:rsidRPr="007A068D">
        <w:rPr>
          <w:rFonts w:ascii="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36AE0573" w14:textId="15E556E2" w:rsidR="0034668E"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não observância do disposto no subitem anterior poderá ensejar desclassificação no momento da habilitação.</w:t>
      </w:r>
    </w:p>
    <w:p w14:paraId="6B272B86" w14:textId="6E26EFDB" w:rsidR="00764120" w:rsidRPr="00A066EE" w:rsidRDefault="0034668E"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PARTICIPAÇÃO NO PREGÃO</w:t>
      </w:r>
    </w:p>
    <w:p w14:paraId="1C9B6E3C" w14:textId="77777777"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Poderão participar deste Pregão interessados cujo ramo de atividade seja compatível com o objeto desta licitação, e que estejam com Credenciamento regular no </w:t>
      </w:r>
      <w:r w:rsidRPr="007A068D">
        <w:rPr>
          <w:rFonts w:ascii="Calibri" w:hAnsi="Calibri" w:cs="Calibri"/>
          <w:b/>
          <w:bCs/>
          <w:sz w:val="22"/>
          <w:szCs w:val="22"/>
        </w:rPr>
        <w:t>PORTAL DE COMPRAS PÚBLICAS</w:t>
      </w:r>
      <w:r w:rsidR="00764120" w:rsidRPr="007A068D">
        <w:rPr>
          <w:rFonts w:ascii="Calibri" w:hAnsi="Calibri" w:cs="Calibri"/>
          <w:sz w:val="22"/>
          <w:szCs w:val="22"/>
        </w:rPr>
        <w:t>.</w:t>
      </w:r>
    </w:p>
    <w:p w14:paraId="3FCC152B" w14:textId="77777777" w:rsidR="00D224A0" w:rsidRPr="007A068D" w:rsidRDefault="00D224A0" w:rsidP="00D224A0">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Será concedido tratamento favorecido para as Microempresas e Empresas de Pequeno Porte, para as Sociedades Cooperativas mencionadas no </w:t>
      </w:r>
      <w:hyperlink r:id="rId11" w:anchor="art34" w:history="1">
        <w:r w:rsidRPr="007A068D">
          <w:rPr>
            <w:rStyle w:val="Hyperlink"/>
            <w:rFonts w:ascii="Calibri" w:hAnsi="Calibri" w:cs="Calibri"/>
            <w:sz w:val="22"/>
            <w:szCs w:val="22"/>
          </w:rPr>
          <w:t>art. 34 da Lei Federal nº 11.488/2007</w:t>
        </w:r>
      </w:hyperlink>
      <w:r w:rsidRPr="007A068D">
        <w:rPr>
          <w:rFonts w:ascii="Calibri" w:hAnsi="Calibri" w:cs="Calibri"/>
          <w:sz w:val="22"/>
          <w:szCs w:val="22"/>
        </w:rPr>
        <w:t xml:space="preserve">, para o Microempreendedor Individual – MEI, nos limites previstos da </w:t>
      </w:r>
      <w:hyperlink r:id="rId12" w:anchor="art34" w:history="1">
        <w:r w:rsidRPr="007A068D">
          <w:rPr>
            <w:rStyle w:val="Hyperlink"/>
            <w:rFonts w:ascii="Calibri" w:hAnsi="Calibri" w:cs="Calibri"/>
            <w:sz w:val="22"/>
            <w:szCs w:val="22"/>
          </w:rPr>
          <w:t>Lei Complementar nº 123/2006</w:t>
        </w:r>
      </w:hyperlink>
      <w:r w:rsidRPr="007A068D">
        <w:rPr>
          <w:rFonts w:ascii="Calibri" w:hAnsi="Calibri" w:cs="Calibri"/>
          <w:sz w:val="22"/>
          <w:szCs w:val="22"/>
        </w:rPr>
        <w:t xml:space="preserve"> e no </w:t>
      </w:r>
      <w:hyperlink r:id="rId13" w:anchor="art4" w:history="1">
        <w:r w:rsidRPr="007A068D">
          <w:rPr>
            <w:rStyle w:val="Hyperlink"/>
            <w:rFonts w:ascii="Calibri" w:hAnsi="Calibri" w:cs="Calibri"/>
            <w:sz w:val="22"/>
            <w:szCs w:val="22"/>
          </w:rPr>
          <w:t>art. 4º da Lei Federal nº 14.133/2021</w:t>
        </w:r>
      </w:hyperlink>
      <w:r w:rsidRPr="007A068D">
        <w:rPr>
          <w:rFonts w:ascii="Calibri" w:hAnsi="Calibri" w:cs="Calibri"/>
          <w:sz w:val="22"/>
          <w:szCs w:val="22"/>
        </w:rPr>
        <w:t xml:space="preserve">. </w:t>
      </w:r>
    </w:p>
    <w:p w14:paraId="5CE3FEB3" w14:textId="22403B8E" w:rsidR="00355F4A" w:rsidRDefault="00355F4A" w:rsidP="00355F4A">
      <w:pPr>
        <w:pStyle w:val="PargrafodaLista"/>
        <w:numPr>
          <w:ilvl w:val="1"/>
          <w:numId w:val="14"/>
        </w:numPr>
        <w:spacing w:after="120"/>
        <w:ind w:left="0" w:firstLine="0"/>
        <w:contextualSpacing w:val="0"/>
        <w:jc w:val="both"/>
        <w:rPr>
          <w:rFonts w:ascii="Calibri" w:hAnsi="Calibri" w:cs="Calibri"/>
          <w:sz w:val="22"/>
        </w:rPr>
      </w:pPr>
      <w:r w:rsidRPr="007968B6">
        <w:rPr>
          <w:rFonts w:ascii="Calibri" w:hAnsi="Calibri" w:cs="Calibri"/>
          <w:sz w:val="22"/>
        </w:rPr>
        <w:t xml:space="preserve">Nesta licitação, será adotada a </w:t>
      </w:r>
      <w:r w:rsidRPr="005F423F">
        <w:rPr>
          <w:rFonts w:ascii="Calibri" w:hAnsi="Calibri" w:cs="Calibri"/>
          <w:b/>
          <w:bCs/>
          <w:sz w:val="22"/>
        </w:rPr>
        <w:t>participação exclusiva</w:t>
      </w:r>
      <w:r w:rsidRPr="007968B6">
        <w:rPr>
          <w:rFonts w:ascii="Calibri" w:hAnsi="Calibri" w:cs="Calibri"/>
          <w:sz w:val="22"/>
        </w:rPr>
        <w:t xml:space="preserve"> das empresas qualificadas como Microempresas e Empresas de Pequeno Porte para os </w:t>
      </w:r>
      <w:r w:rsidR="00E112E1">
        <w:rPr>
          <w:rFonts w:ascii="Calibri" w:hAnsi="Calibri" w:cs="Calibri"/>
          <w:sz w:val="22"/>
        </w:rPr>
        <w:t>itens</w:t>
      </w:r>
      <w:r w:rsidRPr="007968B6">
        <w:rPr>
          <w:rFonts w:ascii="Calibri" w:hAnsi="Calibri" w:cs="Calibri"/>
          <w:sz w:val="22"/>
        </w:rPr>
        <w:t xml:space="preserve"> com valor igual ou inferior a R$ 80.000,00 (oitenta mil reais), nos termos do </w:t>
      </w:r>
      <w:hyperlink r:id="rId14" w:anchor="art48" w:history="1">
        <w:r w:rsidRPr="007968B6">
          <w:rPr>
            <w:rStyle w:val="Hyperlink"/>
            <w:rFonts w:ascii="Calibri" w:hAnsi="Calibri" w:cs="Calibri"/>
            <w:sz w:val="22"/>
          </w:rPr>
          <w:t>art. 48 da Lei Complementar nº 123/2006</w:t>
        </w:r>
      </w:hyperlink>
      <w:r w:rsidRPr="007968B6">
        <w:rPr>
          <w:rFonts w:ascii="Calibri" w:hAnsi="Calibri" w:cs="Calibri"/>
          <w:sz w:val="22"/>
        </w:rPr>
        <w:t>.</w:t>
      </w:r>
    </w:p>
    <w:p w14:paraId="1BBFE1AC" w14:textId="77777777" w:rsidR="0029303D"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b/>
          <w:bCs/>
          <w:sz w:val="22"/>
          <w:szCs w:val="22"/>
        </w:rPr>
        <w:t>Não poderão participar desta licitação os interessados</w:t>
      </w:r>
      <w:r w:rsidRPr="007A068D">
        <w:rPr>
          <w:rFonts w:ascii="Calibri" w:hAnsi="Calibri" w:cs="Calibri"/>
          <w:sz w:val="22"/>
          <w:szCs w:val="22"/>
        </w:rPr>
        <w:t>:</w:t>
      </w:r>
    </w:p>
    <w:p w14:paraId="1AB3B7BB" w14:textId="77777777"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Proibidos de participar de licitações e celebrar contratos administrativos, na forma da legislação vigente;</w:t>
      </w:r>
    </w:p>
    <w:p w14:paraId="61BF178C" w14:textId="351317BC"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não atendam às condições deste Edital e seus anexos;</w:t>
      </w:r>
    </w:p>
    <w:p w14:paraId="6438E205" w14:textId="77777777"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Estrangeiros que não tenham representação legal no Brasil com poderes expressos para receber citação e responder administrativa ou judicialmente;</w:t>
      </w:r>
    </w:p>
    <w:p w14:paraId="14178360" w14:textId="77777777"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se enquadrem nas vedações previstas nos artigos </w:t>
      </w:r>
      <w:hyperlink r:id="rId15" w:anchor="art9" w:history="1">
        <w:r w:rsidRPr="007A068D">
          <w:rPr>
            <w:rStyle w:val="Hyperlink"/>
            <w:rFonts w:ascii="Calibri" w:hAnsi="Calibri" w:cs="Calibri"/>
            <w:sz w:val="22"/>
            <w:szCs w:val="22"/>
          </w:rPr>
          <w:t>9º</w:t>
        </w:r>
      </w:hyperlink>
      <w:r w:rsidRPr="007A068D">
        <w:rPr>
          <w:rFonts w:ascii="Calibri" w:hAnsi="Calibri" w:cs="Calibri"/>
          <w:sz w:val="22"/>
          <w:szCs w:val="22"/>
        </w:rPr>
        <w:t xml:space="preserve"> e </w:t>
      </w:r>
      <w:hyperlink r:id="rId16" w:anchor="art14" w:history="1">
        <w:r w:rsidRPr="007A068D">
          <w:rPr>
            <w:rStyle w:val="Hyperlink"/>
            <w:rFonts w:ascii="Calibri" w:hAnsi="Calibri" w:cs="Calibri"/>
            <w:sz w:val="22"/>
            <w:szCs w:val="22"/>
          </w:rPr>
          <w:t>14</w:t>
        </w:r>
      </w:hyperlink>
      <w:r w:rsidRPr="007A068D">
        <w:rPr>
          <w:rFonts w:ascii="Calibri" w:hAnsi="Calibri" w:cs="Calibri"/>
          <w:sz w:val="22"/>
          <w:szCs w:val="22"/>
        </w:rPr>
        <w:t xml:space="preserve"> da Lei </w:t>
      </w:r>
      <w:r w:rsidR="0029303D" w:rsidRPr="007A068D">
        <w:rPr>
          <w:rFonts w:ascii="Calibri" w:hAnsi="Calibri" w:cs="Calibri"/>
          <w:sz w:val="22"/>
          <w:szCs w:val="22"/>
        </w:rPr>
        <w:t xml:space="preserve">Federal </w:t>
      </w:r>
      <w:r w:rsidRPr="007A068D">
        <w:rPr>
          <w:rFonts w:ascii="Calibri" w:hAnsi="Calibri" w:cs="Calibri"/>
          <w:sz w:val="22"/>
          <w:szCs w:val="22"/>
        </w:rPr>
        <w:t>nº 14.133/2021;</w:t>
      </w:r>
    </w:p>
    <w:p w14:paraId="09959AD7" w14:textId="77777777"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estejam sob falência, concurso de credores, concordata ou em processo de dissolução ou liquidação;</w:t>
      </w:r>
    </w:p>
    <w:p w14:paraId="1CC14014" w14:textId="52FB310D" w:rsidR="0029303D"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Organizações da Sociedade Civil de Interesse Público </w:t>
      </w:r>
      <w:r w:rsidR="0029303D" w:rsidRPr="007A068D">
        <w:rPr>
          <w:rFonts w:ascii="Calibri" w:hAnsi="Calibri" w:cs="Calibri"/>
          <w:sz w:val="22"/>
          <w:szCs w:val="22"/>
        </w:rPr>
        <w:t xml:space="preserve">– </w:t>
      </w:r>
      <w:r w:rsidRPr="007A068D">
        <w:rPr>
          <w:rFonts w:ascii="Calibri" w:hAnsi="Calibri" w:cs="Calibri"/>
          <w:sz w:val="22"/>
          <w:szCs w:val="22"/>
        </w:rPr>
        <w:t>OSCIP, atuando nessa condição (Acórdão nº 746/2014-TCU-Plenário).</w:t>
      </w:r>
    </w:p>
    <w:p w14:paraId="77A3A654" w14:textId="74B8D7B2" w:rsidR="0029303D" w:rsidRPr="007A068D" w:rsidRDefault="0029303D"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E566E66" w14:textId="2FDE3E47" w:rsidR="0029303D" w:rsidRPr="007A068D" w:rsidRDefault="0029303D"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Pessoa física ou jurídica que se encontre, ao tempo da licitação, impossibilitada de participar da licitação em decorrência de sanção que lhe foi imposta;</w:t>
      </w:r>
    </w:p>
    <w:p w14:paraId="58C58370" w14:textId="7E29023F" w:rsidR="0029303D" w:rsidRPr="007A068D" w:rsidRDefault="0029303D"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987FB4" w:rsidRPr="007A068D">
        <w:rPr>
          <w:rFonts w:ascii="Calibri" w:hAnsi="Calibri" w:cs="Calibri"/>
          <w:sz w:val="22"/>
          <w:szCs w:val="22"/>
        </w:rPr>
        <w:t>;</w:t>
      </w:r>
    </w:p>
    <w:p w14:paraId="1A115E73" w14:textId="1FF89055" w:rsidR="00987FB4" w:rsidRPr="007A068D" w:rsidRDefault="000003AC"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Empresas controladoras, controladas ou coligadas, nos termos da </w:t>
      </w:r>
      <w:hyperlink r:id="rId17" w:history="1">
        <w:r w:rsidRPr="007A068D">
          <w:rPr>
            <w:rStyle w:val="Hyperlink"/>
            <w:rFonts w:ascii="Calibri" w:hAnsi="Calibri" w:cs="Calibri"/>
            <w:sz w:val="22"/>
            <w:szCs w:val="22"/>
          </w:rPr>
          <w:t>Lei Federal nº 6.404/1976</w:t>
        </w:r>
      </w:hyperlink>
      <w:r w:rsidRPr="007A068D">
        <w:rPr>
          <w:rFonts w:ascii="Calibri" w:hAnsi="Calibri" w:cs="Calibri"/>
          <w:sz w:val="22"/>
          <w:szCs w:val="22"/>
        </w:rPr>
        <w:t>, concorrendo entre si;</w:t>
      </w:r>
    </w:p>
    <w:p w14:paraId="39370133" w14:textId="379CE358" w:rsidR="000003AC" w:rsidRPr="007A068D" w:rsidRDefault="00535F5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1A34BA5" w14:textId="52A58A98" w:rsidR="00535F51" w:rsidRPr="007A068D" w:rsidRDefault="00535F5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Agente público do órgão ou entidade licitante;</w:t>
      </w:r>
    </w:p>
    <w:p w14:paraId="531AD89A" w14:textId="546BE25C" w:rsidR="00535F51" w:rsidRPr="007A068D" w:rsidRDefault="00535F5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Pessoas jurídicas reunidas em consórcio;</w:t>
      </w:r>
    </w:p>
    <w:p w14:paraId="7602D3CF" w14:textId="198D78FE" w:rsidR="00535F51" w:rsidRPr="007A068D" w:rsidRDefault="00535F5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Organizações da Sociedade Civil de Interesse Público – OSCIP, atuando nessa condição;</w:t>
      </w:r>
    </w:p>
    <w:p w14:paraId="08AF6D04" w14:textId="77777777" w:rsidR="006F47D2" w:rsidRPr="007A068D" w:rsidRDefault="00535F5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o </w:t>
      </w:r>
      <w:hyperlink r:id="rId18" w:anchor="art9%C2%A71" w:history="1">
        <w:r w:rsidRPr="007A068D">
          <w:rPr>
            <w:rStyle w:val="Hyperlink"/>
            <w:rFonts w:ascii="Calibri" w:hAnsi="Calibri" w:cs="Calibri"/>
            <w:sz w:val="22"/>
            <w:szCs w:val="22"/>
          </w:rPr>
          <w:t>§ 1º do art. 9º da Lei Federal nº 14.133/2021</w:t>
        </w:r>
      </w:hyperlink>
      <w:r w:rsidR="006F47D2" w:rsidRPr="007A068D">
        <w:rPr>
          <w:rFonts w:ascii="Calibri" w:hAnsi="Calibri" w:cs="Calibri"/>
          <w:sz w:val="22"/>
          <w:szCs w:val="22"/>
        </w:rPr>
        <w:t>.</w:t>
      </w:r>
    </w:p>
    <w:p w14:paraId="13CB60F4" w14:textId="6B825EBC" w:rsidR="006F47D2" w:rsidRPr="007A068D" w:rsidRDefault="00535F5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impedimento de que trata o item 4.</w:t>
      </w:r>
      <w:r w:rsidR="00355F4A">
        <w:rPr>
          <w:rFonts w:ascii="Calibri" w:hAnsi="Calibri" w:cs="Calibri"/>
          <w:sz w:val="22"/>
          <w:szCs w:val="22"/>
        </w:rPr>
        <w:t>4</w:t>
      </w:r>
      <w:r w:rsidRPr="007A068D">
        <w:rPr>
          <w:rFonts w:ascii="Calibri" w:hAnsi="Calibri" w:cs="Calibri"/>
          <w:sz w:val="22"/>
          <w:szCs w:val="22"/>
        </w:rPr>
        <w:t>.8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84A9CE7" w14:textId="77777777" w:rsidR="006F47D2" w:rsidRPr="007A068D" w:rsidRDefault="00535F5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critério da Administração e exclusivamente a seu serviço, o autor dos projetos básicos e executivos e a empresa a que se referem este Edital, poderão participar no apoio das atividades de planejamento da contratação, de execução da licitação ou de gestão do contrato, desde que sob supervisão exclusiva de agentes públicos do órgão ou entidade.</w:t>
      </w:r>
    </w:p>
    <w:p w14:paraId="57C97981" w14:textId="77777777" w:rsidR="006F47D2" w:rsidRPr="007A068D" w:rsidRDefault="006F47D2"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Equiparam-se aos autores do projeto as empresas integrantes do mesmo grupo econômico.</w:t>
      </w:r>
    </w:p>
    <w:p w14:paraId="6D2C9928" w14:textId="382649F8" w:rsidR="006F47D2" w:rsidRPr="007A068D" w:rsidRDefault="006F47D2"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disposto nos itens anteriores não impede a licitação ou a contratação de serviço que inclua como encargo do contratado a elaboração do projeto básico ou do projeto executivo, nas contratações integradas, e do projeto executivo, nos demais regimes de execução.</w:t>
      </w:r>
    </w:p>
    <w:p w14:paraId="5E30E7A7" w14:textId="25699BA1" w:rsidR="006F47D2" w:rsidRPr="007A068D" w:rsidRDefault="006F47D2"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w:t>
      </w:r>
    </w:p>
    <w:p w14:paraId="52185E6F" w14:textId="31DD7357" w:rsidR="00FB70DB" w:rsidRPr="007A068D" w:rsidRDefault="006F47D2"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vedação de que trata o item </w:t>
      </w:r>
      <w:r w:rsidR="00FB70DB" w:rsidRPr="007A068D">
        <w:rPr>
          <w:rFonts w:ascii="Calibri" w:hAnsi="Calibri" w:cs="Calibri"/>
          <w:sz w:val="22"/>
          <w:szCs w:val="22"/>
        </w:rPr>
        <w:t>4.</w:t>
      </w:r>
      <w:r w:rsidR="00822AE3">
        <w:rPr>
          <w:rFonts w:ascii="Calibri" w:hAnsi="Calibri" w:cs="Calibri"/>
          <w:sz w:val="22"/>
          <w:szCs w:val="22"/>
        </w:rPr>
        <w:t>6</w:t>
      </w:r>
      <w:r w:rsidR="00303B73">
        <w:rPr>
          <w:rFonts w:ascii="Calibri" w:hAnsi="Calibri" w:cs="Calibri"/>
          <w:sz w:val="22"/>
          <w:szCs w:val="22"/>
        </w:rPr>
        <w:t>.</w:t>
      </w:r>
      <w:r w:rsidR="00822AE3">
        <w:rPr>
          <w:rFonts w:ascii="Calibri" w:hAnsi="Calibri" w:cs="Calibri"/>
          <w:sz w:val="22"/>
          <w:szCs w:val="22"/>
        </w:rPr>
        <w:t>9.</w:t>
      </w:r>
      <w:r w:rsidR="00FB70DB" w:rsidRPr="007A068D">
        <w:rPr>
          <w:rFonts w:ascii="Calibri" w:hAnsi="Calibri" w:cs="Calibri"/>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6711E1D6" w14:textId="77777777" w:rsidR="00FB70DB"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Como condição para participação no Pregão, a licitante assinalará “sim” ou “não” em campo próprio do sistema eletrônico, relativo às seguintes declarações: </w:t>
      </w:r>
    </w:p>
    <w:p w14:paraId="0014E1E2" w14:textId="77777777"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cumpre os requisitos estabelecidos no </w:t>
      </w:r>
      <w:hyperlink r:id="rId20" w:anchor="art3" w:history="1">
        <w:r w:rsidRPr="007A068D">
          <w:rPr>
            <w:rStyle w:val="Hyperlink"/>
            <w:rFonts w:ascii="Calibri" w:hAnsi="Calibri" w:cs="Calibri"/>
            <w:sz w:val="22"/>
            <w:szCs w:val="22"/>
          </w:rPr>
          <w:t>art</w:t>
        </w:r>
        <w:r w:rsidR="00FB70DB" w:rsidRPr="007A068D">
          <w:rPr>
            <w:rStyle w:val="Hyperlink"/>
            <w:rFonts w:ascii="Calibri" w:hAnsi="Calibri" w:cs="Calibri"/>
            <w:sz w:val="22"/>
            <w:szCs w:val="22"/>
          </w:rPr>
          <w:t>.</w:t>
        </w:r>
        <w:r w:rsidRPr="007A068D">
          <w:rPr>
            <w:rStyle w:val="Hyperlink"/>
            <w:rFonts w:ascii="Calibri" w:hAnsi="Calibri" w:cs="Calibri"/>
            <w:sz w:val="22"/>
            <w:szCs w:val="22"/>
          </w:rPr>
          <w:t xml:space="preserve"> 3</w:t>
        </w:r>
        <w:r w:rsidR="00FB70DB" w:rsidRPr="007A068D">
          <w:rPr>
            <w:rStyle w:val="Hyperlink"/>
            <w:rFonts w:ascii="Calibri" w:hAnsi="Calibri" w:cs="Calibri"/>
            <w:sz w:val="22"/>
            <w:szCs w:val="22"/>
          </w:rPr>
          <w:t>º</w:t>
        </w:r>
        <w:r w:rsidRPr="007A068D">
          <w:rPr>
            <w:rStyle w:val="Hyperlink"/>
            <w:rFonts w:ascii="Calibri" w:hAnsi="Calibri" w:cs="Calibri"/>
            <w:sz w:val="22"/>
            <w:szCs w:val="22"/>
          </w:rPr>
          <w:t xml:space="preserve"> da Lei Complementar nº 123/2006</w:t>
        </w:r>
      </w:hyperlink>
      <w:r w:rsidRPr="007A068D">
        <w:rPr>
          <w:rFonts w:ascii="Calibri" w:hAnsi="Calibri" w:cs="Calibri"/>
          <w:sz w:val="22"/>
          <w:szCs w:val="22"/>
        </w:rPr>
        <w:t xml:space="preserve">, estando apta a usufruir do tratamento favorecido estabelecido em seus </w:t>
      </w:r>
      <w:proofErr w:type="spellStart"/>
      <w:r w:rsidRPr="007A068D">
        <w:rPr>
          <w:rFonts w:ascii="Calibri" w:hAnsi="Calibri" w:cs="Calibri"/>
          <w:sz w:val="22"/>
          <w:szCs w:val="22"/>
        </w:rPr>
        <w:t>arts</w:t>
      </w:r>
      <w:proofErr w:type="spellEnd"/>
      <w:r w:rsidRPr="007A068D">
        <w:rPr>
          <w:rFonts w:ascii="Calibri" w:hAnsi="Calibri" w:cs="Calibri"/>
          <w:sz w:val="22"/>
          <w:szCs w:val="22"/>
        </w:rPr>
        <w:t>. 42 a 49 e que não celebrou contratos com a Administração Pública cujos valores extrapolam a receita bruta máxima admitida para fins de enquadramento como empresa de pequeno porte;</w:t>
      </w:r>
    </w:p>
    <w:p w14:paraId="73B02DE5" w14:textId="77777777" w:rsidR="00FB70DB" w:rsidRPr="007A068D" w:rsidRDefault="0034668E"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Nos itens exclusivos para participação de microempresas e empresas de pequeno porte, a assinalação do campo “não” impedirá o prosseguimento no certame;</w:t>
      </w:r>
    </w:p>
    <w:p w14:paraId="2E6A1B0F" w14:textId="48DDAFCA" w:rsidR="00FB70DB" w:rsidRPr="007A068D" w:rsidRDefault="0034668E"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371CA797" w14:textId="6B14F596"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Que está ciente e concorda com as condições contidas no Edital e seus </w:t>
      </w:r>
      <w:r w:rsidR="000910EB" w:rsidRPr="007A068D">
        <w:rPr>
          <w:rFonts w:ascii="Calibri" w:hAnsi="Calibri" w:cs="Calibri"/>
          <w:sz w:val="22"/>
          <w:szCs w:val="22"/>
        </w:rPr>
        <w:t>A</w:t>
      </w:r>
      <w:r w:rsidRPr="007A068D">
        <w:rPr>
          <w:rFonts w:ascii="Calibri" w:hAnsi="Calibri" w:cs="Calibri"/>
          <w:sz w:val="22"/>
          <w:szCs w:val="22"/>
        </w:rPr>
        <w:t>nexos;</w:t>
      </w:r>
    </w:p>
    <w:p w14:paraId="43F9196B" w14:textId="77777777"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cumpre os requisitos para a habilitação definidos no Edital e que a proposta apresentada está em conformidade com as exigências editalícias;</w:t>
      </w:r>
    </w:p>
    <w:p w14:paraId="02BF71A5" w14:textId="77777777"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inexistem fatos impeditivos para sua habilitação no certame, ciente da obrigatoriedade de declarar ocorrências posteriores; </w:t>
      </w:r>
    </w:p>
    <w:p w14:paraId="767281E6" w14:textId="77777777"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não emprega menor de 18 anos em trabalho noturno, perigoso ou insalubre e não emprega menor de 16 anos, salvo menor, a partir de 14 anos, na condição de aprendiz, nos termos do </w:t>
      </w:r>
      <w:hyperlink r:id="rId21" w:anchor="art7XXXIII" w:history="1">
        <w:r w:rsidRPr="007A068D">
          <w:rPr>
            <w:rStyle w:val="Hyperlink"/>
            <w:rFonts w:ascii="Calibri" w:hAnsi="Calibri" w:cs="Calibri"/>
            <w:sz w:val="22"/>
            <w:szCs w:val="22"/>
          </w:rPr>
          <w:t>art</w:t>
        </w:r>
        <w:r w:rsidR="00FB70DB" w:rsidRPr="007A068D">
          <w:rPr>
            <w:rStyle w:val="Hyperlink"/>
            <w:rFonts w:ascii="Calibri" w:hAnsi="Calibri" w:cs="Calibri"/>
            <w:sz w:val="22"/>
            <w:szCs w:val="22"/>
          </w:rPr>
          <w:t xml:space="preserve">. </w:t>
        </w:r>
        <w:r w:rsidRPr="007A068D">
          <w:rPr>
            <w:rStyle w:val="Hyperlink"/>
            <w:rFonts w:ascii="Calibri" w:hAnsi="Calibri" w:cs="Calibri"/>
            <w:sz w:val="22"/>
            <w:szCs w:val="22"/>
          </w:rPr>
          <w:t>7</w:t>
        </w:r>
        <w:r w:rsidR="00FB70DB" w:rsidRPr="007A068D">
          <w:rPr>
            <w:rStyle w:val="Hyperlink"/>
            <w:rFonts w:ascii="Calibri" w:hAnsi="Calibri" w:cs="Calibri"/>
            <w:sz w:val="22"/>
            <w:szCs w:val="22"/>
          </w:rPr>
          <w:t>º</w:t>
        </w:r>
        <w:r w:rsidRPr="007A068D">
          <w:rPr>
            <w:rStyle w:val="Hyperlink"/>
            <w:rFonts w:ascii="Calibri" w:hAnsi="Calibri" w:cs="Calibri"/>
            <w:sz w:val="22"/>
            <w:szCs w:val="22"/>
          </w:rPr>
          <w:t xml:space="preserve">, </w:t>
        </w:r>
        <w:r w:rsidR="00FB70DB" w:rsidRPr="007A068D">
          <w:rPr>
            <w:rStyle w:val="Hyperlink"/>
            <w:rFonts w:ascii="Calibri" w:hAnsi="Calibri" w:cs="Calibri"/>
            <w:sz w:val="22"/>
            <w:szCs w:val="22"/>
          </w:rPr>
          <w:t xml:space="preserve">inciso </w:t>
        </w:r>
        <w:r w:rsidRPr="007A068D">
          <w:rPr>
            <w:rStyle w:val="Hyperlink"/>
            <w:rFonts w:ascii="Calibri" w:hAnsi="Calibri" w:cs="Calibri"/>
            <w:sz w:val="22"/>
            <w:szCs w:val="22"/>
          </w:rPr>
          <w:t>XXXIII, da Constituição Federal de 1998</w:t>
        </w:r>
      </w:hyperlink>
      <w:r w:rsidRPr="007A068D">
        <w:rPr>
          <w:rFonts w:ascii="Calibri" w:hAnsi="Calibri" w:cs="Calibri"/>
          <w:sz w:val="22"/>
          <w:szCs w:val="22"/>
        </w:rPr>
        <w:t xml:space="preserve">; </w:t>
      </w:r>
    </w:p>
    <w:p w14:paraId="513DE9E0" w14:textId="77777777"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Que a proposta foi elaborada de forma independente;</w:t>
      </w:r>
    </w:p>
    <w:p w14:paraId="734F138B" w14:textId="3DB2CD0F"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não possui, em sua cadeia produtiva, empregados executando trabalho degradante ou forçado, observando o disposto nos incisos </w:t>
      </w:r>
      <w:hyperlink r:id="rId22" w:anchor="art1III" w:history="1">
        <w:r w:rsidRPr="007A068D">
          <w:rPr>
            <w:rStyle w:val="Hyperlink"/>
            <w:rFonts w:ascii="Calibri" w:hAnsi="Calibri" w:cs="Calibri"/>
            <w:sz w:val="22"/>
            <w:szCs w:val="22"/>
          </w:rPr>
          <w:t>III</w:t>
        </w:r>
      </w:hyperlink>
      <w:r w:rsidRPr="007A068D">
        <w:rPr>
          <w:rFonts w:ascii="Calibri" w:hAnsi="Calibri" w:cs="Calibri"/>
          <w:sz w:val="22"/>
          <w:szCs w:val="22"/>
        </w:rPr>
        <w:t xml:space="preserve"> e </w:t>
      </w:r>
      <w:hyperlink r:id="rId23" w:anchor="art1IV" w:history="1">
        <w:r w:rsidRPr="007A068D">
          <w:rPr>
            <w:rStyle w:val="Hyperlink"/>
            <w:rFonts w:ascii="Calibri" w:hAnsi="Calibri" w:cs="Calibri"/>
            <w:sz w:val="22"/>
            <w:szCs w:val="22"/>
          </w:rPr>
          <w:t>IV</w:t>
        </w:r>
      </w:hyperlink>
      <w:r w:rsidRPr="007A068D">
        <w:rPr>
          <w:rFonts w:ascii="Calibri" w:hAnsi="Calibri" w:cs="Calibri"/>
          <w:sz w:val="22"/>
          <w:szCs w:val="22"/>
        </w:rPr>
        <w:t xml:space="preserve"> do art. 1º e no </w:t>
      </w:r>
      <w:hyperlink r:id="rId24" w:anchor="art5III" w:history="1">
        <w:r w:rsidRPr="007A068D">
          <w:rPr>
            <w:rStyle w:val="Hyperlink"/>
            <w:rFonts w:ascii="Calibri" w:hAnsi="Calibri" w:cs="Calibri"/>
            <w:sz w:val="22"/>
            <w:szCs w:val="22"/>
          </w:rPr>
          <w:t>inciso III do art. 5º da Constituição Federal</w:t>
        </w:r>
        <w:r w:rsidR="00FB70DB" w:rsidRPr="007A068D">
          <w:rPr>
            <w:rStyle w:val="Hyperlink"/>
            <w:rFonts w:ascii="Calibri" w:hAnsi="Calibri" w:cs="Calibri"/>
            <w:sz w:val="22"/>
            <w:szCs w:val="22"/>
          </w:rPr>
          <w:t xml:space="preserve"> de 1988</w:t>
        </w:r>
      </w:hyperlink>
      <w:r w:rsidRPr="007A068D">
        <w:rPr>
          <w:rFonts w:ascii="Calibri" w:hAnsi="Calibri" w:cs="Calibri"/>
          <w:sz w:val="22"/>
          <w:szCs w:val="22"/>
        </w:rPr>
        <w:t>;</w:t>
      </w:r>
    </w:p>
    <w:p w14:paraId="35CB89E2" w14:textId="6806C57F" w:rsidR="00FB70DB" w:rsidRPr="007A068D" w:rsidRDefault="0034668E"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Que cumpre com a reserva de cargos prevista em lei para pessoa com deficiência ou para reabilitado da Previdência Social e que atendam às regras de acessibilidade previstas na legislação, conforme disposto no </w:t>
      </w:r>
      <w:hyperlink r:id="rId25" w:anchor="art93" w:history="1">
        <w:r w:rsidRPr="007A068D">
          <w:rPr>
            <w:rStyle w:val="Hyperlink"/>
            <w:rFonts w:ascii="Calibri" w:hAnsi="Calibri" w:cs="Calibri"/>
            <w:sz w:val="22"/>
            <w:szCs w:val="22"/>
          </w:rPr>
          <w:t xml:space="preserve">art. 93 da Lei </w:t>
        </w:r>
        <w:r w:rsidR="00FB70DB"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8.213/1991</w:t>
        </w:r>
      </w:hyperlink>
      <w:r w:rsidRPr="007A068D">
        <w:rPr>
          <w:rFonts w:ascii="Calibri" w:hAnsi="Calibri" w:cs="Calibri"/>
          <w:sz w:val="22"/>
          <w:szCs w:val="22"/>
        </w:rPr>
        <w:t>.</w:t>
      </w:r>
    </w:p>
    <w:p w14:paraId="003B17BC" w14:textId="1221CD3E" w:rsidR="0034668E" w:rsidRPr="007A068D" w:rsidRDefault="0034668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declaração falsa relativa ao cumprimento de qualquer condição sujeitará o licitante às sanções previstas em lei e neste Edital.</w:t>
      </w:r>
    </w:p>
    <w:p w14:paraId="1C2816E7" w14:textId="297C4BDE" w:rsidR="007825E8" w:rsidRPr="00D95A83" w:rsidRDefault="000470C0"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APRESENTAÇÃO DA PROPOSTA E DOS DOCUMENTOS DE HABILITAÇÃO</w:t>
      </w:r>
    </w:p>
    <w:p w14:paraId="230C959C" w14:textId="77777777"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D1C8CB9" w14:textId="77777777"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envio da proposta, acompanhada dos documentos de habilitação exigidos neste Edital, ocorrerá por meio de chave de acesso e senha.</w:t>
      </w:r>
    </w:p>
    <w:p w14:paraId="65F5E739" w14:textId="77777777"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Microempresas e Empresas de Pequeno Porte deverão encaminhar a documentação de habilitação, ainda que haja alguma restrição de regularidade fiscal e trabalhista, nos termos do </w:t>
      </w:r>
      <w:hyperlink r:id="rId26" w:anchor="art43%C2%A71" w:history="1">
        <w:r w:rsidRPr="007A068D">
          <w:rPr>
            <w:rStyle w:val="Hyperlink"/>
            <w:rFonts w:ascii="Calibri" w:hAnsi="Calibri" w:cs="Calibri"/>
            <w:sz w:val="22"/>
            <w:szCs w:val="22"/>
          </w:rPr>
          <w:t>art. 43, § 1º da L</w:t>
        </w:r>
        <w:r w:rsidR="0004366F" w:rsidRPr="007A068D">
          <w:rPr>
            <w:rStyle w:val="Hyperlink"/>
            <w:rFonts w:ascii="Calibri" w:hAnsi="Calibri" w:cs="Calibri"/>
            <w:sz w:val="22"/>
            <w:szCs w:val="22"/>
          </w:rPr>
          <w:t xml:space="preserve">ei </w:t>
        </w:r>
        <w:r w:rsidRPr="007A068D">
          <w:rPr>
            <w:rStyle w:val="Hyperlink"/>
            <w:rFonts w:ascii="Calibri" w:hAnsi="Calibri" w:cs="Calibri"/>
            <w:sz w:val="22"/>
            <w:szCs w:val="22"/>
          </w:rPr>
          <w:t>C</w:t>
        </w:r>
        <w:r w:rsidR="0004366F" w:rsidRPr="007A068D">
          <w:rPr>
            <w:rStyle w:val="Hyperlink"/>
            <w:rFonts w:ascii="Calibri" w:hAnsi="Calibri" w:cs="Calibri"/>
            <w:sz w:val="22"/>
            <w:szCs w:val="22"/>
          </w:rPr>
          <w:t>omplementar</w:t>
        </w:r>
        <w:r w:rsidRPr="007A068D">
          <w:rPr>
            <w:rStyle w:val="Hyperlink"/>
            <w:rFonts w:ascii="Calibri" w:hAnsi="Calibri" w:cs="Calibri"/>
            <w:sz w:val="22"/>
            <w:szCs w:val="22"/>
          </w:rPr>
          <w:t xml:space="preserve"> nº 123/2006</w:t>
        </w:r>
      </w:hyperlink>
      <w:r w:rsidRPr="007A068D">
        <w:rPr>
          <w:rFonts w:ascii="Calibri" w:hAnsi="Calibri" w:cs="Calibri"/>
          <w:sz w:val="22"/>
          <w:szCs w:val="22"/>
        </w:rPr>
        <w:t>.</w:t>
      </w:r>
    </w:p>
    <w:p w14:paraId="5F1694A1" w14:textId="77777777"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1FEE7E" w14:textId="69314804"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Até a abertura da sessão pública, os licitantes poderão retirar ou substituir a proposta e os documentos de habilitação anteriormente inseridos no sistema</w:t>
      </w:r>
      <w:r w:rsidR="0004366F" w:rsidRPr="007A068D">
        <w:rPr>
          <w:rFonts w:ascii="Calibri" w:hAnsi="Calibri" w:cs="Calibri"/>
          <w:sz w:val="22"/>
          <w:szCs w:val="22"/>
        </w:rPr>
        <w:t>.</w:t>
      </w:r>
    </w:p>
    <w:p w14:paraId="5A57AA19" w14:textId="77777777" w:rsidR="0004366F"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será estabelecida, nesta etapa do certame, ordem de classificação entre as propostas apresentadas, o que somente ocorrerá após a realização dos procedimentos de negociação e julgamento da proposta.</w:t>
      </w:r>
    </w:p>
    <w:p w14:paraId="5BF8B7C4" w14:textId="5694FA49" w:rsidR="000470C0" w:rsidRPr="007A068D" w:rsidRDefault="000470C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documentos que compõem a proposta e a habilitação do licitante melhor classificado somente serão disponibilizados para avaliação d</w:t>
      </w:r>
      <w:r w:rsidR="0004366F" w:rsidRPr="007A068D">
        <w:rPr>
          <w:rFonts w:ascii="Calibri" w:hAnsi="Calibri" w:cs="Calibri"/>
          <w:sz w:val="22"/>
          <w:szCs w:val="22"/>
        </w:rPr>
        <w:t>o</w:t>
      </w:r>
      <w:r w:rsidRPr="007A068D">
        <w:rPr>
          <w:rFonts w:ascii="Calibri" w:hAnsi="Calibri" w:cs="Calibri"/>
          <w:sz w:val="22"/>
          <w:szCs w:val="22"/>
        </w:rPr>
        <w:t xml:space="preserve"> Pregão e para acesso público após o encerramento do envio de lances.</w:t>
      </w:r>
    </w:p>
    <w:p w14:paraId="075C8DEA" w14:textId="628312F7" w:rsidR="00F17578" w:rsidRPr="007A068D" w:rsidRDefault="00F17578" w:rsidP="00355F4A">
      <w:pPr>
        <w:pStyle w:val="Ttulo1"/>
        <w:keepLines/>
        <w:numPr>
          <w:ilvl w:val="0"/>
          <w:numId w:val="14"/>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w:t>
      </w:r>
      <w:r w:rsidR="00A95FDB" w:rsidRPr="007A068D">
        <w:rPr>
          <w:rFonts w:cs="Calibri"/>
          <w:sz w:val="22"/>
          <w:szCs w:val="22"/>
          <w:lang w:val="pt-BR"/>
        </w:rPr>
        <w:t>O PREENCHIMENTO DA PROPOSTA</w:t>
      </w:r>
    </w:p>
    <w:p w14:paraId="3BC04D2C" w14:textId="77777777" w:rsidR="00A95FDB" w:rsidRPr="007A068D" w:rsidRDefault="00A95FDB"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enviará sua proposta mediante o preenchimento, no sistema eletrônico, dos seguintes campos:</w:t>
      </w:r>
    </w:p>
    <w:p w14:paraId="7B9362C8" w14:textId="582E7736" w:rsidR="00A95FDB" w:rsidRPr="007A068D" w:rsidRDefault="00A95FDB"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Valor unitário e total para cada item, em moeda corrente nacional;</w:t>
      </w:r>
    </w:p>
    <w:p w14:paraId="4D36CED3" w14:textId="36C4E16B" w:rsidR="00A95FDB" w:rsidRPr="007A068D" w:rsidRDefault="00A95FDB"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Marca</w:t>
      </w:r>
      <w:r w:rsidR="001B750F">
        <w:rPr>
          <w:rFonts w:ascii="Calibri" w:hAnsi="Calibri" w:cs="Calibri"/>
          <w:sz w:val="22"/>
          <w:szCs w:val="22"/>
        </w:rPr>
        <w:t xml:space="preserve"> e modelo</w:t>
      </w:r>
      <w:r w:rsidRPr="007A068D">
        <w:rPr>
          <w:rFonts w:ascii="Calibri" w:hAnsi="Calibri" w:cs="Calibri"/>
          <w:sz w:val="22"/>
          <w:szCs w:val="22"/>
        </w:rPr>
        <w:t xml:space="preserve"> de cada item ofertado;</w:t>
      </w:r>
    </w:p>
    <w:p w14:paraId="79EE3772" w14:textId="2CA66B30" w:rsidR="00A95FDB" w:rsidRPr="007A068D" w:rsidRDefault="00A95FDB"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916804A"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Não serão aceitas condições relacionadas a pedidos mínimos para faturamento ou entrega mínima.</w:t>
      </w:r>
    </w:p>
    <w:p w14:paraId="7D3576F0" w14:textId="77777777" w:rsidR="009F653A" w:rsidRPr="00F67863" w:rsidRDefault="009F653A" w:rsidP="009F653A">
      <w:pPr>
        <w:pStyle w:val="PargrafodaLista"/>
        <w:numPr>
          <w:ilvl w:val="1"/>
          <w:numId w:val="14"/>
        </w:numPr>
        <w:spacing w:after="120"/>
        <w:ind w:left="0" w:firstLine="0"/>
        <w:contextualSpacing w:val="0"/>
        <w:jc w:val="both"/>
        <w:rPr>
          <w:rFonts w:ascii="Calibri" w:hAnsi="Calibri" w:cs="Calibri"/>
          <w:sz w:val="22"/>
        </w:rPr>
      </w:pPr>
      <w:r w:rsidRPr="00F67863">
        <w:rPr>
          <w:rFonts w:ascii="Calibri" w:hAnsi="Calibri" w:cs="Calibri"/>
          <w:sz w:val="22"/>
        </w:rPr>
        <w:t>Todas as especificações do objeto contidas na proposta vinculam o licitante.</w:t>
      </w:r>
    </w:p>
    <w:p w14:paraId="1361DB29" w14:textId="77777777"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 xml:space="preserve">O licitante </w:t>
      </w:r>
      <w:r w:rsidRPr="004E589F">
        <w:rPr>
          <w:rFonts w:ascii="Calibri" w:hAnsi="Calibri" w:cs="Calibri"/>
          <w:b/>
          <w:bCs/>
          <w:sz w:val="22"/>
        </w:rPr>
        <w:t>NÃO</w:t>
      </w:r>
      <w:r>
        <w:rPr>
          <w:rFonts w:ascii="Calibri" w:hAnsi="Calibri" w:cs="Calibri"/>
          <w:sz w:val="22"/>
        </w:rPr>
        <w:t xml:space="preserve"> poderá oferecer proposta em quantitativo inferior ao máximo previsto para contratação.</w:t>
      </w:r>
    </w:p>
    <w:p w14:paraId="1C222FAC"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700375">
        <w:rPr>
          <w:rFonts w:ascii="Calibri" w:hAnsi="Calibri" w:cs="Calibri"/>
          <w:sz w:val="22"/>
        </w:rPr>
        <w:t>Nos valores propostos estarão inclusos todos os custos operacionais, encargos previdenciários, trabalhistas, tributários, comerciais e quaisquer outros que incidam direta ou indiretamente no fornecimento dos bens.</w:t>
      </w:r>
    </w:p>
    <w:p w14:paraId="1594098C"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9FE50EB"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Se o regime tributário da empresa implicar o recolhimento de tributos em percentuais variáveis, a cotação adequada será a que corresponde à média dos efetivos recolhimentos da empresa nos últimos doze meses.</w:t>
      </w:r>
    </w:p>
    <w:p w14:paraId="4CBEAD63"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Independentemente do percentual de tributo inserido na planilha, no pagamento serão retidos na fonte os percentuais estabelecidos na legislação vigente.</w:t>
      </w:r>
    </w:p>
    <w:p w14:paraId="290AEAE0"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 xml:space="preserve">Na presente licitação, a Microempresa ou a Empresa de Pequeno Porte poderão se beneficiar do regime de tributação pelo Simples Nacional. </w:t>
      </w:r>
    </w:p>
    <w:p w14:paraId="38CC5AD5" w14:textId="77777777" w:rsidR="009F653A" w:rsidRPr="00B84CEC"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A92C700"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5C6CB0">
        <w:rPr>
          <w:rFonts w:ascii="Calibri" w:hAnsi="Calibri" w:cs="Calibri"/>
          <w:sz w:val="22"/>
        </w:rPr>
        <w:t xml:space="preserve">O prazo de validade da proposta não será inferior a </w:t>
      </w:r>
      <w:r w:rsidRPr="005C6CB0">
        <w:rPr>
          <w:rFonts w:ascii="Calibri" w:hAnsi="Calibri" w:cs="Calibri"/>
          <w:b/>
          <w:bCs/>
          <w:sz w:val="22"/>
        </w:rPr>
        <w:t>60</w:t>
      </w:r>
      <w:r w:rsidRPr="005C6CB0">
        <w:rPr>
          <w:rFonts w:ascii="Calibri" w:hAnsi="Calibri" w:cs="Calibri"/>
          <w:sz w:val="22"/>
        </w:rPr>
        <w:t xml:space="preserve"> (</w:t>
      </w:r>
      <w:r w:rsidRPr="005C6CB0">
        <w:rPr>
          <w:rFonts w:ascii="Calibri" w:hAnsi="Calibri" w:cs="Calibri"/>
          <w:b/>
          <w:bCs/>
          <w:sz w:val="22"/>
        </w:rPr>
        <w:t>sessenta</w:t>
      </w:r>
      <w:r w:rsidRPr="005C6CB0">
        <w:rPr>
          <w:rFonts w:ascii="Calibri" w:hAnsi="Calibri" w:cs="Calibri"/>
          <w:sz w:val="22"/>
        </w:rPr>
        <w:t xml:space="preserve">) </w:t>
      </w:r>
      <w:r w:rsidRPr="005C6CB0">
        <w:rPr>
          <w:rFonts w:ascii="Calibri" w:hAnsi="Calibri" w:cs="Calibri"/>
          <w:b/>
          <w:bCs/>
          <w:sz w:val="22"/>
        </w:rPr>
        <w:t>dias</w:t>
      </w:r>
      <w:r w:rsidRPr="005C6CB0">
        <w:rPr>
          <w:rFonts w:ascii="Calibri" w:hAnsi="Calibri" w:cs="Calibri"/>
          <w:sz w:val="22"/>
        </w:rPr>
        <w:t>, a contar da data de sua apresentação.</w:t>
      </w:r>
    </w:p>
    <w:p w14:paraId="2BA70D3A"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Os licitantes devem respeitar os preços máximos estabelecidos nas normas de regência de contratações públicas, quando participarem de licitações públicas.</w:t>
      </w:r>
    </w:p>
    <w:p w14:paraId="6DE005C0" w14:textId="3B50011F" w:rsidR="009F653A" w:rsidRPr="00B84CEC" w:rsidRDefault="009F653A" w:rsidP="009F653A">
      <w:pPr>
        <w:pStyle w:val="PargrafodaLista"/>
        <w:numPr>
          <w:ilvl w:val="1"/>
          <w:numId w:val="14"/>
        </w:numPr>
        <w:spacing w:after="120"/>
        <w:ind w:left="0" w:firstLine="0"/>
        <w:contextualSpacing w:val="0"/>
        <w:jc w:val="both"/>
        <w:rPr>
          <w:rFonts w:ascii="Calibri" w:hAnsi="Calibri" w:cs="Calibri"/>
          <w:sz w:val="22"/>
        </w:rPr>
      </w:pPr>
      <w:r w:rsidRPr="00B84CEC">
        <w:rPr>
          <w:rFonts w:ascii="Calibri" w:hAnsi="Calibri" w:cs="Calibri"/>
          <w:sz w:val="22"/>
        </w:rPr>
        <w:t>O descumprimento das regras supramencionadas pela Administração por parte dos contratados pode ensejar a responsabilização pel</w:t>
      </w:r>
      <w:r w:rsidR="001B38D1">
        <w:rPr>
          <w:rFonts w:ascii="Calibri" w:hAnsi="Calibri" w:cs="Calibri"/>
          <w:sz w:val="22"/>
        </w:rPr>
        <w:t>a fundação</w:t>
      </w:r>
      <w:r w:rsidRPr="00B84CEC">
        <w:rPr>
          <w:rFonts w:ascii="Calibri" w:hAnsi="Calibri" w:cs="Calibri"/>
          <w:sz w:val="22"/>
        </w:rPr>
        <w:t xml:space="preserve"> e, após o devido processo legal, gerar as seguintes consequências: assinatura de prazo para a adoção das medidas necessárias ao exato cumprimento da lei, nos termos do </w:t>
      </w:r>
      <w:hyperlink r:id="rId27" w:anchor="art71IX" w:history="1">
        <w:r w:rsidRPr="00B84CEC">
          <w:rPr>
            <w:rStyle w:val="Hyperlink"/>
            <w:rFonts w:ascii="Calibri" w:hAnsi="Calibri" w:cs="Calibri"/>
            <w:sz w:val="22"/>
          </w:rPr>
          <w:t>art. 71, inciso IX, da Constituição Federal de 1988</w:t>
        </w:r>
      </w:hyperlink>
      <w:r w:rsidRPr="00B84CEC">
        <w:rPr>
          <w:rFonts w:ascii="Calibri" w:hAnsi="Calibri" w:cs="Calibri"/>
          <w:sz w:val="22"/>
        </w:rPr>
        <w:t>; ou condenação dos agentes públicos responsáveis e da empresa contratada ao pagamento dos prejuízos ao erário, caso verificada a ocorrência de superfaturamento por sobrepreço na execução do contrato.</w:t>
      </w:r>
    </w:p>
    <w:p w14:paraId="7174E2BE" w14:textId="2676EF5E" w:rsidR="00260B0D" w:rsidRPr="00D95A83" w:rsidRDefault="00CF49E1"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ABERTURA DA SESSÃO, CLASSIFICAÇÃO DAS PROPOSTAS E FORMULAÇÃO DE LANCES</w:t>
      </w:r>
    </w:p>
    <w:p w14:paraId="16885C9E" w14:textId="77777777" w:rsidR="005C06A1"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abertura da presente licitação dar-se-á em sessão pública, por meio de sistema eletrônico, na data, horário e local indicados neste Edital.</w:t>
      </w:r>
    </w:p>
    <w:p w14:paraId="6954D21A" w14:textId="4445873A" w:rsidR="005C06A1" w:rsidRPr="007A068D" w:rsidRDefault="005C06A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O</w:t>
      </w:r>
      <w:r w:rsidR="00CF49E1" w:rsidRPr="007A068D">
        <w:rPr>
          <w:rFonts w:ascii="Calibri" w:hAnsi="Calibri" w:cs="Calibri"/>
          <w:sz w:val="22"/>
          <w:szCs w:val="22"/>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w:t>
      </w:r>
      <w:hyperlink r:id="rId28" w:anchor="art59" w:history="1">
        <w:r w:rsidR="00CF49E1" w:rsidRPr="007A068D">
          <w:rPr>
            <w:rStyle w:val="Hyperlink"/>
            <w:rFonts w:ascii="Calibri" w:hAnsi="Calibri" w:cs="Calibri"/>
            <w:sz w:val="22"/>
            <w:szCs w:val="22"/>
          </w:rPr>
          <w:t xml:space="preserve">art. 59 da Lei </w:t>
        </w:r>
        <w:r w:rsidRPr="007A068D">
          <w:rPr>
            <w:rStyle w:val="Hyperlink"/>
            <w:rFonts w:ascii="Calibri" w:hAnsi="Calibri" w:cs="Calibri"/>
            <w:sz w:val="22"/>
            <w:szCs w:val="22"/>
          </w:rPr>
          <w:t xml:space="preserve">Federal </w:t>
        </w:r>
        <w:r w:rsidR="00CF49E1" w:rsidRPr="007A068D">
          <w:rPr>
            <w:rStyle w:val="Hyperlink"/>
            <w:rFonts w:ascii="Calibri" w:hAnsi="Calibri" w:cs="Calibri"/>
            <w:sz w:val="22"/>
            <w:szCs w:val="22"/>
          </w:rPr>
          <w:t>nº 14.133/2021</w:t>
        </w:r>
      </w:hyperlink>
      <w:r w:rsidR="00CF49E1" w:rsidRPr="007A068D">
        <w:rPr>
          <w:rFonts w:ascii="Calibri" w:hAnsi="Calibri" w:cs="Calibri"/>
          <w:sz w:val="22"/>
          <w:szCs w:val="22"/>
        </w:rPr>
        <w:t>.</w:t>
      </w:r>
    </w:p>
    <w:p w14:paraId="329BF8EA" w14:textId="77777777" w:rsidR="00B166C4"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Também será desclassificada a proposta que identifique o licitante.</w:t>
      </w:r>
    </w:p>
    <w:p w14:paraId="02655F6A" w14:textId="77777777" w:rsidR="00B166C4"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desclassificação será sempre fundamentada e registrada no sistema, com acompanhamento em tempo real por todos os participantes.</w:t>
      </w:r>
    </w:p>
    <w:p w14:paraId="40B6F087" w14:textId="577A1ADC" w:rsidR="00B166C4"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não desclassificação da proposta não impede o seu julgamento definitivo em sentido contrário, levado a efeito na fase de aceitação.</w:t>
      </w:r>
    </w:p>
    <w:p w14:paraId="39AB88C2" w14:textId="77777777" w:rsidR="00B166C4"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sistema ordenará automaticamente as propostas classificadas, sendo que somente estas participarão da fase de lances.</w:t>
      </w:r>
    </w:p>
    <w:p w14:paraId="29377F6F" w14:textId="7BFFC58A" w:rsidR="00B166C4"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sistema disponibilizará campo próprio para troca de mensagens entre o Pregoeiro e os licitantes.</w:t>
      </w:r>
    </w:p>
    <w:p w14:paraId="43F85AB3" w14:textId="77777777" w:rsidR="00B166C4"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Iniciada a etapa competitiva, os licitantes deverão encaminhar lances exclusivamente por meio do sistema eletrônico, sendo imediatamente informados do seu recebimento e do valor consignado no registro.</w:t>
      </w:r>
    </w:p>
    <w:p w14:paraId="74AB5446" w14:textId="77777777" w:rsidR="00B166C4"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lance deverá ser ofertado de acordo com o tipo de licitação indicada no preâmbulo deste Edital.</w:t>
      </w:r>
    </w:p>
    <w:p w14:paraId="65C24864" w14:textId="77777777" w:rsidR="00EB37B9"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poderão oferecer lances sucessivos, observando o horário fixado para abertura da sessão e as regras estabelecidas no Edital.</w:t>
      </w:r>
    </w:p>
    <w:p w14:paraId="2436311C" w14:textId="77777777" w:rsidR="00EB37B9"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somente poderá oferecer lance de valor inferior ou percentual de desconto superior ao último por ele ofertado e registrado pelo sistema.</w:t>
      </w:r>
    </w:p>
    <w:p w14:paraId="7D32DAF1" w14:textId="687CFCFC" w:rsidR="00EB37B9"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intervalo mínimo de diferença de valores entre os lances, que incidirá tanto em relação aos lances intermediários quanto em relação à proposta que cobrir a melhor oferta deverá ser de </w:t>
      </w:r>
      <w:r w:rsidRPr="007A068D">
        <w:rPr>
          <w:rFonts w:ascii="Calibri" w:hAnsi="Calibri" w:cs="Calibri"/>
          <w:b/>
          <w:bCs/>
          <w:sz w:val="22"/>
          <w:szCs w:val="22"/>
        </w:rPr>
        <w:t xml:space="preserve">R$ </w:t>
      </w:r>
      <w:r w:rsidR="00EB37B9" w:rsidRPr="007A068D">
        <w:rPr>
          <w:rFonts w:ascii="Calibri" w:hAnsi="Calibri" w:cs="Calibri"/>
          <w:b/>
          <w:bCs/>
          <w:sz w:val="22"/>
          <w:szCs w:val="22"/>
        </w:rPr>
        <w:t>0,01</w:t>
      </w:r>
      <w:r w:rsidRPr="007A068D">
        <w:rPr>
          <w:rFonts w:ascii="Calibri" w:hAnsi="Calibri" w:cs="Calibri"/>
          <w:sz w:val="22"/>
          <w:szCs w:val="22"/>
        </w:rPr>
        <w:t xml:space="preserve"> (</w:t>
      </w:r>
      <w:r w:rsidR="00EB37B9" w:rsidRPr="007A068D">
        <w:rPr>
          <w:rFonts w:ascii="Calibri" w:hAnsi="Calibri" w:cs="Calibri"/>
          <w:b/>
          <w:bCs/>
          <w:sz w:val="22"/>
          <w:szCs w:val="22"/>
        </w:rPr>
        <w:t>um centavo</w:t>
      </w:r>
      <w:r w:rsidRPr="007A068D">
        <w:rPr>
          <w:rFonts w:ascii="Calibri" w:hAnsi="Calibri" w:cs="Calibri"/>
          <w:sz w:val="22"/>
          <w:szCs w:val="22"/>
        </w:rPr>
        <w:t>).</w:t>
      </w:r>
    </w:p>
    <w:p w14:paraId="3C5F41D8" w14:textId="77777777" w:rsidR="001D5ECB"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Será adotado para o envio de lances </w:t>
      </w:r>
      <w:r w:rsidR="00EB37B9" w:rsidRPr="007A068D">
        <w:rPr>
          <w:rFonts w:ascii="Calibri" w:hAnsi="Calibri" w:cs="Calibri"/>
          <w:sz w:val="22"/>
          <w:szCs w:val="22"/>
        </w:rPr>
        <w:t>no Pregão Eletrônico</w:t>
      </w:r>
      <w:r w:rsidRPr="007A068D">
        <w:rPr>
          <w:rFonts w:ascii="Calibri" w:hAnsi="Calibri" w:cs="Calibri"/>
          <w:sz w:val="22"/>
          <w:szCs w:val="22"/>
        </w:rPr>
        <w:t xml:space="preserve"> o modo de disputa </w:t>
      </w:r>
      <w:r w:rsidR="00EB37B9" w:rsidRPr="007A068D">
        <w:rPr>
          <w:rFonts w:ascii="Calibri" w:hAnsi="Calibri" w:cs="Calibri"/>
          <w:sz w:val="22"/>
          <w:szCs w:val="22"/>
        </w:rPr>
        <w:t>“</w:t>
      </w:r>
      <w:r w:rsidRPr="007A068D">
        <w:rPr>
          <w:rFonts w:ascii="Calibri" w:hAnsi="Calibri" w:cs="Calibri"/>
          <w:b/>
          <w:bCs/>
          <w:sz w:val="22"/>
          <w:szCs w:val="22"/>
        </w:rPr>
        <w:t>aberto</w:t>
      </w:r>
      <w:r w:rsidR="00EB37B9" w:rsidRPr="007A068D">
        <w:rPr>
          <w:rFonts w:ascii="Calibri" w:hAnsi="Calibri" w:cs="Calibri"/>
          <w:b/>
          <w:bCs/>
          <w:sz w:val="22"/>
          <w:szCs w:val="22"/>
        </w:rPr>
        <w:t xml:space="preserve"> e fechado</w:t>
      </w:r>
      <w:r w:rsidR="00EB37B9" w:rsidRPr="007A068D">
        <w:rPr>
          <w:rFonts w:ascii="Calibri" w:hAnsi="Calibri" w:cs="Calibri"/>
          <w:sz w:val="22"/>
          <w:szCs w:val="22"/>
        </w:rPr>
        <w:t>”</w:t>
      </w:r>
      <w:r w:rsidRPr="007A068D">
        <w:rPr>
          <w:rFonts w:ascii="Calibri" w:hAnsi="Calibri" w:cs="Calibri"/>
          <w:sz w:val="22"/>
          <w:szCs w:val="22"/>
        </w:rPr>
        <w:t xml:space="preserve">, em que os licitantes apresentarão lances públicos e sucessivos, com </w:t>
      </w:r>
      <w:r w:rsidR="001D5ECB" w:rsidRPr="007A068D">
        <w:rPr>
          <w:rFonts w:ascii="Calibri" w:hAnsi="Calibri" w:cs="Calibri"/>
          <w:sz w:val="22"/>
          <w:szCs w:val="22"/>
        </w:rPr>
        <w:t>lance final e fechado</w:t>
      </w:r>
      <w:r w:rsidRPr="007A068D">
        <w:rPr>
          <w:rFonts w:ascii="Calibri" w:hAnsi="Calibri" w:cs="Calibri"/>
          <w:sz w:val="22"/>
          <w:szCs w:val="22"/>
        </w:rPr>
        <w:t>.</w:t>
      </w:r>
    </w:p>
    <w:p w14:paraId="6C1B2D80" w14:textId="07AAE314" w:rsidR="00CF49E1"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etapa de lances da sessão pública terá duração de </w:t>
      </w:r>
      <w:r w:rsidR="001D5ECB" w:rsidRPr="007A068D">
        <w:rPr>
          <w:rFonts w:ascii="Calibri" w:hAnsi="Calibri" w:cs="Calibri"/>
          <w:sz w:val="22"/>
          <w:szCs w:val="22"/>
        </w:rPr>
        <w:t xml:space="preserve">15 (quinze) </w:t>
      </w:r>
      <w:r w:rsidRPr="007A068D">
        <w:rPr>
          <w:rFonts w:ascii="Calibri" w:hAnsi="Calibri" w:cs="Calibri"/>
          <w:sz w:val="22"/>
          <w:szCs w:val="22"/>
        </w:rPr>
        <w:t>minutos</w:t>
      </w:r>
      <w:r w:rsidR="00362FD3" w:rsidRPr="007A068D">
        <w:rPr>
          <w:rFonts w:ascii="Calibri" w:hAnsi="Calibri" w:cs="Calibri"/>
          <w:sz w:val="22"/>
          <w:szCs w:val="22"/>
        </w:rPr>
        <w:t>. Após esse prazo, o sistema encaminhará aviso de fechamento iminente dos lances, após o que transcorrerá o período de tempo de até 10 (dez) minutos, aleatoriamente determinado, findo o qual será automaticamente encerrada a recepção de lances.</w:t>
      </w:r>
    </w:p>
    <w:p w14:paraId="4D8B2C89" w14:textId="153B3381" w:rsidR="00362FD3" w:rsidRPr="007A068D" w:rsidRDefault="00362FD3"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Encerrado o prazo previsto no item anterior, o sistema abrirá oportunidade para que o autor da oferta de valor mais baixo e os das ofertas com preços até 10% (dez por cento) superior àquela possam ofertar um lance final e fechado em até 5 (cinco) minutos, o qual será sigiloso até o encerramento deste prazo.</w:t>
      </w:r>
    </w:p>
    <w:p w14:paraId="1D1FCEC7" w14:textId="489D5F4C"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havendo pelo menos 3 (três) ofertas nas condições definidas neste item, poderão os autores dos melhores lances, na ordem de classificação, até o máximo de 3 (três), oferecer um lance final e fechado em até 5 (cinco) minutos, o qual será sigiloso até o encerramento deste prazo.</w:t>
      </w:r>
    </w:p>
    <w:p w14:paraId="25595F68" w14:textId="6B831213" w:rsidR="00362FD3" w:rsidRPr="007A068D" w:rsidRDefault="00362FD3"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o término </w:t>
      </w:r>
      <w:r w:rsidR="004007E9" w:rsidRPr="007A068D">
        <w:rPr>
          <w:rFonts w:ascii="Calibri" w:hAnsi="Calibri" w:cs="Calibri"/>
          <w:sz w:val="22"/>
          <w:szCs w:val="22"/>
        </w:rPr>
        <w:t>dos prazos estabelecidos nos itens anteriores, o sistema ordenará os lances segundo a ordem crescente de valores.</w:t>
      </w:r>
    </w:p>
    <w:p w14:paraId="632837FD" w14:textId="09BF5D68"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Não havendo lance final e fechado classificado na forma estabelecida nos itens anteriores, haverá o reinício da etapa fechada, para que os demais licitantes, até o máximo de 3 (três), na ordem de </w:t>
      </w:r>
      <w:r w:rsidRPr="007A068D">
        <w:rPr>
          <w:rFonts w:ascii="Calibri" w:hAnsi="Calibri" w:cs="Calibri"/>
          <w:sz w:val="22"/>
          <w:szCs w:val="22"/>
        </w:rPr>
        <w:lastRenderedPageBreak/>
        <w:t>classificação, possam ofertar um lance final e fechado em até 5 (cinco) minutos, o qual será sigiloso até o encerramento deste prazo.</w:t>
      </w:r>
    </w:p>
    <w:p w14:paraId="7C525AA8" w14:textId="0EC1B2C4"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fase competitiva sem que haja a prorrogação automática pelo sistema, poderá </w:t>
      </w:r>
      <w:r w:rsidR="00853368">
        <w:rPr>
          <w:rFonts w:ascii="Calibri" w:hAnsi="Calibri" w:cs="Calibri"/>
          <w:sz w:val="22"/>
          <w:szCs w:val="22"/>
        </w:rPr>
        <w:t>o Pregoeiro</w:t>
      </w:r>
      <w:r w:rsidRPr="007A068D">
        <w:rPr>
          <w:rFonts w:ascii="Calibri" w:hAnsi="Calibri" w:cs="Calibri"/>
          <w:sz w:val="22"/>
          <w:szCs w:val="22"/>
        </w:rPr>
        <w:t xml:space="preserve"> assessorado pela equipe de apoio, justificadamente, admitir o reinício da sessão pública de lances, em prol da consecução do melhor preço.</w:t>
      </w:r>
    </w:p>
    <w:p w14:paraId="51846E4C" w14:textId="66E9F1A5"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 caso de falha no sistema, os lances em desacordo com os subitens anteriores deverão ser desconsiderados pelo Pregoeiro.</w:t>
      </w:r>
    </w:p>
    <w:p w14:paraId="03EE11AA" w14:textId="77777777" w:rsidR="004007E9" w:rsidRPr="007A068D" w:rsidRDefault="004007E9"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Durante o transcurso da sessão pública, os licitantes serão informados, em tempo real, do valor do melhor lance registrado, vedada a identificação do licitante.</w:t>
      </w:r>
    </w:p>
    <w:p w14:paraId="7003DBEB" w14:textId="417E371F" w:rsidR="004007E9"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desconexão com </w:t>
      </w:r>
      <w:r w:rsidR="00853368">
        <w:rPr>
          <w:rFonts w:ascii="Calibri" w:hAnsi="Calibri" w:cs="Calibri"/>
          <w:sz w:val="22"/>
          <w:szCs w:val="22"/>
        </w:rPr>
        <w:t>o Pregoeiro</w:t>
      </w:r>
      <w:r w:rsidRPr="007A068D">
        <w:rPr>
          <w:rFonts w:ascii="Calibri" w:hAnsi="Calibri" w:cs="Calibri"/>
          <w:sz w:val="22"/>
          <w:szCs w:val="22"/>
        </w:rPr>
        <w:t>, no decorrer da etapa competitiva do Pregão, o sistema eletrônico poderá permanecer acessível aos licitantes para a recepção dos lances.</w:t>
      </w:r>
    </w:p>
    <w:p w14:paraId="4F29F9B7" w14:textId="68423D44" w:rsidR="00077353"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a desconexão do sistema eletrônico para </w:t>
      </w:r>
      <w:r w:rsidR="00853368">
        <w:rPr>
          <w:rFonts w:ascii="Calibri" w:hAnsi="Calibri" w:cs="Calibri"/>
          <w:sz w:val="22"/>
          <w:szCs w:val="22"/>
        </w:rPr>
        <w:t>o Pregoeiro</w:t>
      </w:r>
      <w:r w:rsidRPr="007A068D">
        <w:rPr>
          <w:rFonts w:ascii="Calibri" w:hAnsi="Calibri" w:cs="Calibri"/>
          <w:sz w:val="22"/>
          <w:szCs w:val="22"/>
        </w:rPr>
        <w:t xml:space="preserve"> persistir por tempo superior a </w:t>
      </w:r>
      <w:r w:rsidR="004007E9" w:rsidRPr="007A068D">
        <w:rPr>
          <w:rFonts w:ascii="Calibri" w:hAnsi="Calibri" w:cs="Calibri"/>
          <w:sz w:val="22"/>
          <w:szCs w:val="22"/>
        </w:rPr>
        <w:t>10 (</w:t>
      </w:r>
      <w:r w:rsidRPr="007A068D">
        <w:rPr>
          <w:rFonts w:ascii="Calibri" w:hAnsi="Calibri" w:cs="Calibri"/>
          <w:sz w:val="22"/>
          <w:szCs w:val="22"/>
        </w:rPr>
        <w:t>dez</w:t>
      </w:r>
      <w:r w:rsidR="004007E9" w:rsidRPr="007A068D">
        <w:rPr>
          <w:rFonts w:ascii="Calibri" w:hAnsi="Calibri" w:cs="Calibri"/>
          <w:sz w:val="22"/>
          <w:szCs w:val="22"/>
        </w:rPr>
        <w:t>)</w:t>
      </w:r>
      <w:r w:rsidRPr="007A068D">
        <w:rPr>
          <w:rFonts w:ascii="Calibri" w:hAnsi="Calibri" w:cs="Calibri"/>
          <w:sz w:val="22"/>
          <w:szCs w:val="22"/>
        </w:rPr>
        <w:t xml:space="preserve"> minutos, a sessão pública será suspensa e terá reinício somente após comunicação expressa d</w:t>
      </w:r>
      <w:r w:rsidR="00853368">
        <w:rPr>
          <w:rFonts w:ascii="Calibri" w:hAnsi="Calibri" w:cs="Calibri"/>
          <w:sz w:val="22"/>
          <w:szCs w:val="22"/>
        </w:rPr>
        <w:t>o Pregoeiro</w:t>
      </w:r>
      <w:r w:rsidR="004007E9" w:rsidRPr="007A068D">
        <w:rPr>
          <w:rFonts w:ascii="Calibri" w:hAnsi="Calibri" w:cs="Calibri"/>
          <w:sz w:val="22"/>
          <w:szCs w:val="22"/>
        </w:rPr>
        <w:t xml:space="preserve"> </w:t>
      </w:r>
      <w:r w:rsidRPr="007A068D">
        <w:rPr>
          <w:rFonts w:ascii="Calibri" w:hAnsi="Calibri" w:cs="Calibri"/>
          <w:sz w:val="22"/>
          <w:szCs w:val="22"/>
        </w:rPr>
        <w:t xml:space="preserve">aos participantes do certame, publicada no </w:t>
      </w:r>
      <w:hyperlink r:id="rId29" w:history="1">
        <w:r w:rsidR="004007E9" w:rsidRPr="007A068D">
          <w:rPr>
            <w:rStyle w:val="Hyperlink"/>
            <w:rFonts w:ascii="Calibri" w:hAnsi="Calibri" w:cs="Calibri"/>
            <w:sz w:val="22"/>
            <w:szCs w:val="22"/>
          </w:rPr>
          <w:t>http://www.portaldecompraspublicas.com.br</w:t>
        </w:r>
      </w:hyperlink>
      <w:r w:rsidRPr="007A068D">
        <w:rPr>
          <w:rFonts w:ascii="Calibri" w:hAnsi="Calibri" w:cs="Calibri"/>
          <w:sz w:val="22"/>
          <w:szCs w:val="22"/>
        </w:rPr>
        <w:t>,</w:t>
      </w:r>
      <w:r w:rsidR="004007E9" w:rsidRPr="007A068D">
        <w:rPr>
          <w:rFonts w:ascii="Calibri" w:hAnsi="Calibri" w:cs="Calibri"/>
          <w:sz w:val="22"/>
          <w:szCs w:val="22"/>
        </w:rPr>
        <w:t xml:space="preserve"> </w:t>
      </w:r>
      <w:r w:rsidRPr="007A068D">
        <w:rPr>
          <w:rFonts w:ascii="Calibri" w:hAnsi="Calibri" w:cs="Calibri"/>
          <w:sz w:val="22"/>
          <w:szCs w:val="22"/>
        </w:rPr>
        <w:t xml:space="preserve">quando serão divulgadas data e hora para a sua reabertura. E será reiniciada somente após decorridas </w:t>
      </w:r>
      <w:r w:rsidR="004007E9" w:rsidRPr="007A068D">
        <w:rPr>
          <w:rFonts w:ascii="Calibri" w:hAnsi="Calibri" w:cs="Calibri"/>
          <w:sz w:val="22"/>
          <w:szCs w:val="22"/>
        </w:rPr>
        <w:t>24 (</w:t>
      </w:r>
      <w:r w:rsidRPr="007A068D">
        <w:rPr>
          <w:rFonts w:ascii="Calibri" w:hAnsi="Calibri" w:cs="Calibri"/>
          <w:sz w:val="22"/>
          <w:szCs w:val="22"/>
        </w:rPr>
        <w:t>vinte e quatro</w:t>
      </w:r>
      <w:r w:rsidR="004007E9" w:rsidRPr="007A068D">
        <w:rPr>
          <w:rFonts w:ascii="Calibri" w:hAnsi="Calibri" w:cs="Calibri"/>
          <w:sz w:val="22"/>
          <w:szCs w:val="22"/>
        </w:rPr>
        <w:t>)</w:t>
      </w:r>
      <w:r w:rsidRPr="007A068D">
        <w:rPr>
          <w:rFonts w:ascii="Calibri" w:hAnsi="Calibri" w:cs="Calibri"/>
          <w:sz w:val="22"/>
          <w:szCs w:val="22"/>
        </w:rPr>
        <w:t xml:space="preserve"> horas da comunicação do fato pel</w:t>
      </w:r>
      <w:r w:rsidR="00853368">
        <w:rPr>
          <w:rFonts w:ascii="Calibri" w:hAnsi="Calibri" w:cs="Calibri"/>
          <w:sz w:val="22"/>
          <w:szCs w:val="22"/>
        </w:rPr>
        <w:t>o Pregoeiro</w:t>
      </w:r>
      <w:r w:rsidRPr="007A068D">
        <w:rPr>
          <w:rFonts w:ascii="Calibri" w:hAnsi="Calibri" w:cs="Calibri"/>
          <w:sz w:val="22"/>
          <w:szCs w:val="22"/>
        </w:rPr>
        <w:t xml:space="preserve"> aos participantes, no sítio eletrônico utilizado para divulgação.</w:t>
      </w:r>
    </w:p>
    <w:p w14:paraId="3E1AD403" w14:textId="77777777" w:rsidR="005B6118"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Caso o licitante não apresente lances, concorrerá com o valor de sua proposta.</w:t>
      </w:r>
    </w:p>
    <w:p w14:paraId="70A975FB" w14:textId="77777777"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relação a itens não exclusivos para participação de </w:t>
      </w:r>
      <w:r w:rsidR="005B6118" w:rsidRPr="007A068D">
        <w:rPr>
          <w:rFonts w:ascii="Calibri" w:hAnsi="Calibri" w:cs="Calibri"/>
          <w:sz w:val="22"/>
          <w:szCs w:val="22"/>
        </w:rPr>
        <w:t>M</w:t>
      </w:r>
      <w:r w:rsidRPr="007A068D">
        <w:rPr>
          <w:rFonts w:ascii="Calibri" w:hAnsi="Calibri" w:cs="Calibri"/>
          <w:sz w:val="22"/>
          <w:szCs w:val="22"/>
        </w:rPr>
        <w:t xml:space="preserve">icroempresas e </w:t>
      </w:r>
      <w:r w:rsidR="005B6118" w:rsidRPr="007A068D">
        <w:rPr>
          <w:rFonts w:ascii="Calibri" w:hAnsi="Calibri" w:cs="Calibri"/>
          <w:sz w:val="22"/>
          <w:szCs w:val="22"/>
        </w:rPr>
        <w:t>E</w:t>
      </w:r>
      <w:r w:rsidRPr="007A068D">
        <w:rPr>
          <w:rFonts w:ascii="Calibri" w:hAnsi="Calibri" w:cs="Calibri"/>
          <w:sz w:val="22"/>
          <w:szCs w:val="22"/>
        </w:rPr>
        <w:t xml:space="preserve">mpresas de </w:t>
      </w:r>
      <w:r w:rsidR="005B6118" w:rsidRPr="007A068D">
        <w:rPr>
          <w:rFonts w:ascii="Calibri" w:hAnsi="Calibri" w:cs="Calibri"/>
          <w:sz w:val="22"/>
          <w:szCs w:val="22"/>
        </w:rPr>
        <w:t>P</w:t>
      </w:r>
      <w:r w:rsidRPr="007A068D">
        <w:rPr>
          <w:rFonts w:ascii="Calibri" w:hAnsi="Calibri" w:cs="Calibri"/>
          <w:sz w:val="22"/>
          <w:szCs w:val="22"/>
        </w:rPr>
        <w:t xml:space="preserve">equeno </w:t>
      </w:r>
      <w:r w:rsidR="005B6118" w:rsidRPr="007A068D">
        <w:rPr>
          <w:rFonts w:ascii="Calibri" w:hAnsi="Calibri" w:cs="Calibri"/>
          <w:sz w:val="22"/>
          <w:szCs w:val="22"/>
        </w:rPr>
        <w:t>P</w:t>
      </w:r>
      <w:r w:rsidRPr="007A068D">
        <w:rPr>
          <w:rFonts w:ascii="Calibri" w:hAnsi="Calibri" w:cs="Calibri"/>
          <w:sz w:val="22"/>
          <w:szCs w:val="22"/>
        </w:rPr>
        <w:t xml:space="preserve">orte, uma vez encerrada a etapa de lances, será efetivada a verificação automática, junto à Receita Federal, do porte da entidade empresarial. O sistema identifica em coluna própria as </w:t>
      </w:r>
      <w:r w:rsidR="005B6118" w:rsidRPr="007A068D">
        <w:rPr>
          <w:rFonts w:ascii="Calibri" w:hAnsi="Calibri" w:cs="Calibri"/>
          <w:sz w:val="22"/>
          <w:szCs w:val="22"/>
        </w:rPr>
        <w:t>M</w:t>
      </w:r>
      <w:r w:rsidRPr="007A068D">
        <w:rPr>
          <w:rFonts w:ascii="Calibri" w:hAnsi="Calibri" w:cs="Calibri"/>
          <w:sz w:val="22"/>
          <w:szCs w:val="22"/>
        </w:rPr>
        <w:t xml:space="preserve">icroempresas e </w:t>
      </w:r>
      <w:r w:rsidR="005B6118" w:rsidRPr="007A068D">
        <w:rPr>
          <w:rFonts w:ascii="Calibri" w:hAnsi="Calibri" w:cs="Calibri"/>
          <w:sz w:val="22"/>
          <w:szCs w:val="22"/>
        </w:rPr>
        <w:t>E</w:t>
      </w:r>
      <w:r w:rsidRPr="007A068D">
        <w:rPr>
          <w:rFonts w:ascii="Calibri" w:hAnsi="Calibri" w:cs="Calibri"/>
          <w:sz w:val="22"/>
          <w:szCs w:val="22"/>
        </w:rPr>
        <w:t xml:space="preserve">mpresas de </w:t>
      </w:r>
      <w:r w:rsidR="005B6118" w:rsidRPr="007A068D">
        <w:rPr>
          <w:rFonts w:ascii="Calibri" w:hAnsi="Calibri" w:cs="Calibri"/>
          <w:sz w:val="22"/>
          <w:szCs w:val="22"/>
        </w:rPr>
        <w:t>P</w:t>
      </w:r>
      <w:r w:rsidRPr="007A068D">
        <w:rPr>
          <w:rFonts w:ascii="Calibri" w:hAnsi="Calibri" w:cs="Calibri"/>
          <w:sz w:val="22"/>
          <w:szCs w:val="22"/>
        </w:rPr>
        <w:t xml:space="preserve">equeno </w:t>
      </w:r>
      <w:r w:rsidR="005B6118" w:rsidRPr="007A068D">
        <w:rPr>
          <w:rFonts w:ascii="Calibri" w:hAnsi="Calibri" w:cs="Calibri"/>
          <w:sz w:val="22"/>
          <w:szCs w:val="22"/>
        </w:rPr>
        <w:t>P</w:t>
      </w:r>
      <w:r w:rsidRPr="007A068D">
        <w:rPr>
          <w:rFonts w:ascii="Calibri" w:hAnsi="Calibri" w:cs="Calibri"/>
          <w:sz w:val="22"/>
          <w:szCs w:val="22"/>
        </w:rPr>
        <w:t xml:space="preserve">orte participantes, procedendo à comparação com os valores da primeira colocada, se esta for empresa de maior porte, assim como das demais classificadas, para o fim de aplicar-se o disposto nos </w:t>
      </w:r>
      <w:proofErr w:type="spellStart"/>
      <w:r w:rsidRPr="007A068D">
        <w:rPr>
          <w:rFonts w:ascii="Calibri" w:hAnsi="Calibri" w:cs="Calibri"/>
          <w:sz w:val="22"/>
          <w:szCs w:val="22"/>
        </w:rPr>
        <w:t>arts</w:t>
      </w:r>
      <w:proofErr w:type="spellEnd"/>
      <w:r w:rsidRPr="007A068D">
        <w:rPr>
          <w:rFonts w:ascii="Calibri" w:hAnsi="Calibri" w:cs="Calibri"/>
          <w:sz w:val="22"/>
          <w:szCs w:val="22"/>
        </w:rPr>
        <w:t xml:space="preserve">. </w:t>
      </w:r>
      <w:hyperlink r:id="rId30"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31"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5B6118" w:rsidRPr="007A068D">
        <w:rPr>
          <w:rFonts w:ascii="Calibri" w:hAnsi="Calibri" w:cs="Calibri"/>
          <w:sz w:val="22"/>
          <w:szCs w:val="22"/>
        </w:rPr>
        <w:t xml:space="preserve">ei </w:t>
      </w:r>
      <w:r w:rsidRPr="007A068D">
        <w:rPr>
          <w:rFonts w:ascii="Calibri" w:hAnsi="Calibri" w:cs="Calibri"/>
          <w:sz w:val="22"/>
          <w:szCs w:val="22"/>
        </w:rPr>
        <w:t>C</w:t>
      </w:r>
      <w:r w:rsidR="005B6118" w:rsidRPr="007A068D">
        <w:rPr>
          <w:rFonts w:ascii="Calibri" w:hAnsi="Calibri" w:cs="Calibri"/>
          <w:sz w:val="22"/>
          <w:szCs w:val="22"/>
        </w:rPr>
        <w:t>omplementar</w:t>
      </w:r>
      <w:r w:rsidRPr="007A068D">
        <w:rPr>
          <w:rFonts w:ascii="Calibri" w:hAnsi="Calibri" w:cs="Calibri"/>
          <w:sz w:val="22"/>
          <w:szCs w:val="22"/>
        </w:rPr>
        <w:t xml:space="preserve"> nº 123/2006, regulamentada pelo </w:t>
      </w:r>
      <w:hyperlink r:id="rId32" w:history="1">
        <w:r w:rsidRPr="007A068D">
          <w:rPr>
            <w:rStyle w:val="Hyperlink"/>
            <w:rFonts w:ascii="Calibri" w:hAnsi="Calibri" w:cs="Calibri"/>
            <w:sz w:val="22"/>
            <w:szCs w:val="22"/>
          </w:rPr>
          <w:t xml:space="preserve">Decreto </w:t>
        </w:r>
        <w:r w:rsidR="005B6118"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8.538/2015</w:t>
        </w:r>
      </w:hyperlink>
      <w:r w:rsidRPr="007A068D">
        <w:rPr>
          <w:rFonts w:ascii="Calibri" w:hAnsi="Calibri" w:cs="Calibri"/>
          <w:sz w:val="22"/>
          <w:szCs w:val="22"/>
        </w:rPr>
        <w:t>.</w:t>
      </w:r>
    </w:p>
    <w:p w14:paraId="6C64374F" w14:textId="77777777"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Nessas condições, as propostas de </w:t>
      </w:r>
      <w:r w:rsidR="008C61AA" w:rsidRPr="007A068D">
        <w:rPr>
          <w:rFonts w:ascii="Calibri" w:hAnsi="Calibri" w:cs="Calibri"/>
          <w:sz w:val="22"/>
          <w:szCs w:val="22"/>
        </w:rPr>
        <w:t>M</w:t>
      </w:r>
      <w:r w:rsidRPr="007A068D">
        <w:rPr>
          <w:rFonts w:ascii="Calibri" w:hAnsi="Calibri" w:cs="Calibri"/>
          <w:sz w:val="22"/>
          <w:szCs w:val="22"/>
        </w:rPr>
        <w:t xml:space="preserve">icroempresas e </w:t>
      </w:r>
      <w:r w:rsidR="008C61AA" w:rsidRPr="007A068D">
        <w:rPr>
          <w:rFonts w:ascii="Calibri" w:hAnsi="Calibri" w:cs="Calibri"/>
          <w:sz w:val="22"/>
          <w:szCs w:val="22"/>
        </w:rPr>
        <w:t>E</w:t>
      </w:r>
      <w:r w:rsidRPr="007A068D">
        <w:rPr>
          <w:rFonts w:ascii="Calibri" w:hAnsi="Calibri" w:cs="Calibri"/>
          <w:sz w:val="22"/>
          <w:szCs w:val="22"/>
        </w:rPr>
        <w:t xml:space="preserve">mpresas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orte que se encontrarem na faixa de até 5% (cinco por cento) acima da melhor proposta ou melhor lance serão consideradas empatadas com a primeira colocada.</w:t>
      </w:r>
    </w:p>
    <w:p w14:paraId="6A8F2257" w14:textId="77777777"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707E3D6" w14:textId="77777777"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 </w:t>
      </w:r>
      <w:r w:rsidR="008C61AA" w:rsidRPr="007A068D">
        <w:rPr>
          <w:rFonts w:ascii="Calibri" w:hAnsi="Calibri" w:cs="Calibri"/>
          <w:sz w:val="22"/>
          <w:szCs w:val="22"/>
        </w:rPr>
        <w:t>M</w:t>
      </w:r>
      <w:r w:rsidRPr="007A068D">
        <w:rPr>
          <w:rFonts w:ascii="Calibri" w:hAnsi="Calibri" w:cs="Calibri"/>
          <w:sz w:val="22"/>
          <w:szCs w:val="22"/>
        </w:rPr>
        <w:t xml:space="preserve">icroempresa ou a </w:t>
      </w:r>
      <w:r w:rsidR="008C61AA" w:rsidRPr="007A068D">
        <w:rPr>
          <w:rFonts w:ascii="Calibri" w:hAnsi="Calibri" w:cs="Calibri"/>
          <w:sz w:val="22"/>
          <w:szCs w:val="22"/>
        </w:rPr>
        <w:t>E</w:t>
      </w:r>
      <w:r w:rsidRPr="007A068D">
        <w:rPr>
          <w:rFonts w:ascii="Calibri" w:hAnsi="Calibri" w:cs="Calibri"/>
          <w:sz w:val="22"/>
          <w:szCs w:val="22"/>
        </w:rPr>
        <w:t xml:space="preserve">mpresa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 xml:space="preserve">orte melhor classificada desista ou não se manifeste no prazo estabelecido, serão convocadas as demais licitantes </w:t>
      </w:r>
      <w:r w:rsidR="008C61AA" w:rsidRPr="007A068D">
        <w:rPr>
          <w:rFonts w:ascii="Calibri" w:hAnsi="Calibri" w:cs="Calibri"/>
          <w:sz w:val="22"/>
          <w:szCs w:val="22"/>
        </w:rPr>
        <w:t>M</w:t>
      </w:r>
      <w:r w:rsidRPr="007A068D">
        <w:rPr>
          <w:rFonts w:ascii="Calibri" w:hAnsi="Calibri" w:cs="Calibri"/>
          <w:sz w:val="22"/>
          <w:szCs w:val="22"/>
        </w:rPr>
        <w:t xml:space="preserve">icroempresa e </w:t>
      </w:r>
      <w:r w:rsidR="008C61AA" w:rsidRPr="007A068D">
        <w:rPr>
          <w:rFonts w:ascii="Calibri" w:hAnsi="Calibri" w:cs="Calibri"/>
          <w:sz w:val="22"/>
          <w:szCs w:val="22"/>
        </w:rPr>
        <w:t>E</w:t>
      </w:r>
      <w:r w:rsidRPr="007A068D">
        <w:rPr>
          <w:rFonts w:ascii="Calibri" w:hAnsi="Calibri" w:cs="Calibri"/>
          <w:sz w:val="22"/>
          <w:szCs w:val="22"/>
        </w:rPr>
        <w:t xml:space="preserve">mpresa de </w:t>
      </w:r>
      <w:r w:rsidR="008C61AA" w:rsidRPr="007A068D">
        <w:rPr>
          <w:rFonts w:ascii="Calibri" w:hAnsi="Calibri" w:cs="Calibri"/>
          <w:sz w:val="22"/>
          <w:szCs w:val="22"/>
        </w:rPr>
        <w:t>P</w:t>
      </w:r>
      <w:r w:rsidRPr="007A068D">
        <w:rPr>
          <w:rFonts w:ascii="Calibri" w:hAnsi="Calibri" w:cs="Calibri"/>
          <w:sz w:val="22"/>
          <w:szCs w:val="22"/>
        </w:rPr>
        <w:t xml:space="preserve">equeno </w:t>
      </w:r>
      <w:r w:rsidR="008C61AA" w:rsidRPr="007A068D">
        <w:rPr>
          <w:rFonts w:ascii="Calibri" w:hAnsi="Calibri" w:cs="Calibri"/>
          <w:sz w:val="22"/>
          <w:szCs w:val="22"/>
        </w:rPr>
        <w:t>P</w:t>
      </w:r>
      <w:r w:rsidRPr="007A068D">
        <w:rPr>
          <w:rFonts w:ascii="Calibri" w:hAnsi="Calibri" w:cs="Calibri"/>
          <w:sz w:val="22"/>
          <w:szCs w:val="22"/>
        </w:rPr>
        <w:t>orte que se encontrem naquele intervalo de 5% (cinco por cento), na ordem de classificação, para o exercício do mesmo direito, no prazo estabelecido no subitem anterior.</w:t>
      </w:r>
    </w:p>
    <w:p w14:paraId="111011F5" w14:textId="77777777"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A41009A" w14:textId="77777777" w:rsidR="008C61AA"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2BB1C4E" w14:textId="77777777" w:rsidR="004D219F"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F77FA7B" w14:textId="77777777" w:rsidR="004D219F"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Em caso de empate entre duas ou mais propostas, serão utilizados os seguintes critérios de desempate, nesta ordem: </w:t>
      </w:r>
    </w:p>
    <w:p w14:paraId="5B3435EE" w14:textId="7777777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isputa final, hipótese em que os licitantes empatados poderão apresentar nova proposta em ato contínuo à classificação;</w:t>
      </w:r>
    </w:p>
    <w:p w14:paraId="709500A5" w14:textId="7777777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w:t>
      </w:r>
      <w:r w:rsidR="00CF49E1" w:rsidRPr="007A068D">
        <w:rPr>
          <w:rFonts w:ascii="Calibri" w:hAnsi="Calibri" w:cs="Calibri"/>
          <w:sz w:val="22"/>
          <w:szCs w:val="22"/>
        </w:rPr>
        <w:t>valiação do desempenho contratual prévio dos licitantes;</w:t>
      </w:r>
    </w:p>
    <w:p w14:paraId="43297170" w14:textId="7777777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esenvolvimento pelo licitante de ações de equidade entre homens e mulheres no ambiente de trabalho, conforme regulamento;</w:t>
      </w:r>
    </w:p>
    <w:p w14:paraId="5275304D" w14:textId="4C2F34BD"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CF49E1" w:rsidRPr="007A068D">
        <w:rPr>
          <w:rFonts w:ascii="Calibri" w:hAnsi="Calibri" w:cs="Calibri"/>
          <w:sz w:val="22"/>
          <w:szCs w:val="22"/>
        </w:rPr>
        <w:t>esenvolvimento pelo licitante de programa de integridade, conforme orientações dos órgãos de controle</w:t>
      </w:r>
      <w:r w:rsidRPr="007A068D">
        <w:rPr>
          <w:rFonts w:ascii="Calibri" w:hAnsi="Calibri" w:cs="Calibri"/>
          <w:sz w:val="22"/>
          <w:szCs w:val="22"/>
        </w:rPr>
        <w:t>.</w:t>
      </w:r>
    </w:p>
    <w:p w14:paraId="29B4DF06" w14:textId="77777777" w:rsidR="004D219F"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Persistindo o empate, será assegurada preferência, sucessivamente, aos bens e serviços produzidos ou prestados por:</w:t>
      </w:r>
    </w:p>
    <w:p w14:paraId="6F3A0509" w14:textId="7777777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Em</w:t>
      </w:r>
      <w:r w:rsidR="00CF49E1" w:rsidRPr="007A068D">
        <w:rPr>
          <w:rFonts w:ascii="Calibri" w:hAnsi="Calibri" w:cs="Calibri"/>
          <w:sz w:val="22"/>
          <w:szCs w:val="22"/>
        </w:rPr>
        <w:t>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957B1C" w14:textId="7777777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mpresas brasileiras;</w:t>
      </w:r>
    </w:p>
    <w:p w14:paraId="4FD92047" w14:textId="7777777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mpresas que invistam em pesquisa e no desenvolvimento de tecnologia no País;</w:t>
      </w:r>
    </w:p>
    <w:p w14:paraId="2948C169" w14:textId="07A7EA6E"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w:t>
      </w:r>
      <w:r w:rsidR="00CF49E1" w:rsidRPr="007A068D">
        <w:rPr>
          <w:rFonts w:ascii="Calibri" w:hAnsi="Calibri" w:cs="Calibri"/>
          <w:sz w:val="22"/>
          <w:szCs w:val="22"/>
        </w:rPr>
        <w:t xml:space="preserve">mpresas que comprovem a prática de mitigação, nos termos da </w:t>
      </w:r>
      <w:hyperlink r:id="rId33" w:history="1">
        <w:r w:rsidR="00CF49E1" w:rsidRPr="007A068D">
          <w:rPr>
            <w:rStyle w:val="Hyperlink"/>
            <w:rFonts w:ascii="Calibri" w:hAnsi="Calibri" w:cs="Calibri"/>
            <w:sz w:val="22"/>
            <w:szCs w:val="22"/>
          </w:rPr>
          <w:t xml:space="preserve">Lei </w:t>
        </w:r>
        <w:r w:rsidRPr="007A068D">
          <w:rPr>
            <w:rStyle w:val="Hyperlink"/>
            <w:rFonts w:ascii="Calibri" w:hAnsi="Calibri" w:cs="Calibri"/>
            <w:sz w:val="22"/>
            <w:szCs w:val="22"/>
          </w:rPr>
          <w:t xml:space="preserve">Federal </w:t>
        </w:r>
        <w:r w:rsidR="00CF49E1" w:rsidRPr="007A068D">
          <w:rPr>
            <w:rStyle w:val="Hyperlink"/>
            <w:rFonts w:ascii="Calibri" w:hAnsi="Calibri" w:cs="Calibri"/>
            <w:sz w:val="22"/>
            <w:szCs w:val="22"/>
          </w:rPr>
          <w:t>nº 12.187/2009</w:t>
        </w:r>
      </w:hyperlink>
      <w:r w:rsidR="00CF49E1" w:rsidRPr="007A068D">
        <w:rPr>
          <w:rFonts w:ascii="Calibri" w:hAnsi="Calibri" w:cs="Calibri"/>
          <w:sz w:val="22"/>
          <w:szCs w:val="22"/>
        </w:rPr>
        <w:t>.</w:t>
      </w:r>
    </w:p>
    <w:p w14:paraId="2B2F5326" w14:textId="1F03F769" w:rsidR="004D219F" w:rsidRPr="007A068D" w:rsidRDefault="004D219F" w:rsidP="00355F4A">
      <w:pPr>
        <w:pStyle w:val="PargrafodaLista"/>
        <w:numPr>
          <w:ilvl w:val="1"/>
          <w:numId w:val="14"/>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Garantia do Valor do Lance e Penalidades</w:t>
      </w:r>
      <w:r w:rsidRPr="007A068D">
        <w:rPr>
          <w:rFonts w:ascii="Calibri" w:hAnsi="Calibri" w:cs="Calibri"/>
          <w:sz w:val="22"/>
          <w:szCs w:val="22"/>
        </w:rPr>
        <w:t>:</w:t>
      </w:r>
    </w:p>
    <w:p w14:paraId="3E5C5C92" w14:textId="780537D0"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proponente, ao apresentar seu lance final durante o processo licitatório, compromete-se a garantir o valor ofertado pelo prazo mínimo estipulado em sua proposta.</w:t>
      </w:r>
    </w:p>
    <w:p w14:paraId="2451414C" w14:textId="55112F27"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garantia mencionada no item anterior deverá ser mantida e respeitada durante todo o período de validade da proposta, conforme estabelecido neste Edital.</w:t>
      </w:r>
    </w:p>
    <w:p w14:paraId="442C7B9D" w14:textId="2A7949AA"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proponente reconhece que o valor ofertado em seu lance final reflete sua capacidade efetiva de cumprir o contrato, garantindo a execução dos serviços de acordo com as condições estipuladas.</w:t>
      </w:r>
    </w:p>
    <w:p w14:paraId="7E3D13E7" w14:textId="7E49CE26" w:rsidR="004D219F" w:rsidRPr="007A068D" w:rsidRDefault="004D219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inobservância do compromisso estabelecido neste capítulo sujeitará o proponente </w:t>
      </w:r>
      <w:r w:rsidR="00FC23C4">
        <w:rPr>
          <w:rFonts w:ascii="Calibri" w:hAnsi="Calibri" w:cs="Calibri"/>
          <w:sz w:val="22"/>
          <w:szCs w:val="22"/>
        </w:rPr>
        <w:t>às</w:t>
      </w:r>
      <w:r w:rsidR="00FC23C4" w:rsidRPr="007A068D">
        <w:rPr>
          <w:rFonts w:ascii="Calibri" w:hAnsi="Calibri" w:cs="Calibri"/>
          <w:sz w:val="22"/>
          <w:szCs w:val="22"/>
        </w:rPr>
        <w:t xml:space="preserve"> penalidades</w:t>
      </w:r>
      <w:r w:rsidRPr="007A068D">
        <w:rPr>
          <w:rFonts w:ascii="Calibri" w:hAnsi="Calibri" w:cs="Calibri"/>
          <w:sz w:val="22"/>
          <w:szCs w:val="22"/>
        </w:rPr>
        <w:t xml:space="preserve"> cabíveis no ordenamento jurídico que trata da matéria.</w:t>
      </w:r>
    </w:p>
    <w:p w14:paraId="7380D374" w14:textId="764F008C" w:rsidR="00140293" w:rsidRPr="007A068D" w:rsidRDefault="00140293"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o proponente, após a adjudicação, não mantenha o valor do lance final ou não cumpra com as condições contratuais, ficará sujeito às penalidades continas na </w:t>
      </w:r>
      <w:hyperlink r:id="rId34" w:history="1">
        <w:r w:rsidRPr="007A068D">
          <w:rPr>
            <w:rStyle w:val="Hyperlink"/>
            <w:rFonts w:ascii="Calibri" w:hAnsi="Calibri" w:cs="Calibri"/>
            <w:sz w:val="22"/>
            <w:szCs w:val="22"/>
          </w:rPr>
          <w:t>Lei Federal nº 14.133/2021</w:t>
        </w:r>
      </w:hyperlink>
      <w:r w:rsidRPr="007A068D">
        <w:rPr>
          <w:rFonts w:ascii="Calibri" w:hAnsi="Calibri" w:cs="Calibri"/>
          <w:sz w:val="22"/>
          <w:szCs w:val="22"/>
        </w:rPr>
        <w:t>, sem prejuízo de aplicação das demais normas legais pertinentes às licitações e contratos públicos.</w:t>
      </w:r>
    </w:p>
    <w:p w14:paraId="1D25F6E2" w14:textId="25BEF962" w:rsidR="0069543F" w:rsidRPr="007A068D"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etapa de envio de lances da sessão pública, </w:t>
      </w:r>
      <w:r w:rsidR="00853368">
        <w:rPr>
          <w:rFonts w:ascii="Calibri" w:hAnsi="Calibri" w:cs="Calibri"/>
          <w:sz w:val="22"/>
          <w:szCs w:val="22"/>
        </w:rPr>
        <w:t>o Pregoeiro</w:t>
      </w:r>
      <w:r w:rsidRPr="007A068D">
        <w:rPr>
          <w:rFonts w:ascii="Calibri" w:hAnsi="Calibri" w:cs="Calibri"/>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2C9F5F5E" w14:textId="77777777" w:rsidR="0069543F" w:rsidRPr="007A068D" w:rsidRDefault="00CF49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negociação será realizada por meio do sistema, podendo ser acompanhada pelos demais licitantes.</w:t>
      </w:r>
    </w:p>
    <w:p w14:paraId="440E0FA5" w14:textId="6FA8C456" w:rsidR="0069543F" w:rsidRPr="007A068D" w:rsidRDefault="00853368" w:rsidP="00355F4A">
      <w:pPr>
        <w:pStyle w:val="PargrafodaLista"/>
        <w:numPr>
          <w:ilvl w:val="2"/>
          <w:numId w:val="14"/>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CF49E1" w:rsidRPr="007A068D">
        <w:rPr>
          <w:rFonts w:ascii="Calibri" w:hAnsi="Calibri" w:cs="Calibri"/>
          <w:sz w:val="22"/>
          <w:szCs w:val="22"/>
        </w:rPr>
        <w:t xml:space="preserve"> solicitará ao licitante melhor classificado que, no prazo de </w:t>
      </w:r>
      <w:r w:rsidR="0069543F" w:rsidRPr="00283620">
        <w:rPr>
          <w:rFonts w:ascii="Calibri" w:hAnsi="Calibri" w:cs="Calibri"/>
          <w:b/>
          <w:bCs/>
          <w:sz w:val="22"/>
          <w:szCs w:val="22"/>
        </w:rPr>
        <w:t xml:space="preserve">2 (duas) </w:t>
      </w:r>
      <w:r w:rsidR="00CF49E1" w:rsidRPr="00283620">
        <w:rPr>
          <w:rFonts w:ascii="Calibri" w:hAnsi="Calibri" w:cs="Calibri"/>
          <w:b/>
          <w:bCs/>
          <w:sz w:val="22"/>
          <w:szCs w:val="22"/>
        </w:rPr>
        <w:t>horas</w:t>
      </w:r>
      <w:r w:rsidR="00CF49E1" w:rsidRPr="007A068D">
        <w:rPr>
          <w:rFonts w:ascii="Calibri" w:hAnsi="Calibri" w:cs="Calibri"/>
          <w:sz w:val="22"/>
          <w:szCs w:val="22"/>
        </w:rPr>
        <w:t>, envie a proposta adequada ao último lance ofertado após a negociação realizada, acompanhada, se for o caso, dos documentos complementares, quando necessários à confirmação daqueles exigidos neste Edital e já apresentados.</w:t>
      </w:r>
    </w:p>
    <w:p w14:paraId="6C2541CC" w14:textId="20C608F6" w:rsidR="0069543F" w:rsidRPr="00E0200C" w:rsidRDefault="00CF49E1" w:rsidP="00355F4A">
      <w:pPr>
        <w:pStyle w:val="PargrafodaLista"/>
        <w:numPr>
          <w:ilvl w:val="1"/>
          <w:numId w:val="14"/>
        </w:numPr>
        <w:spacing w:after="120"/>
        <w:ind w:left="0" w:firstLine="0"/>
        <w:contextualSpacing w:val="0"/>
        <w:jc w:val="both"/>
        <w:rPr>
          <w:rFonts w:ascii="Calibri" w:hAnsi="Calibri" w:cs="Calibri"/>
          <w:sz w:val="22"/>
          <w:szCs w:val="22"/>
        </w:rPr>
      </w:pPr>
      <w:r w:rsidRPr="00E0200C">
        <w:rPr>
          <w:rFonts w:ascii="Calibri" w:hAnsi="Calibri" w:cs="Calibri"/>
          <w:sz w:val="22"/>
          <w:szCs w:val="22"/>
        </w:rPr>
        <w:t xml:space="preserve">Após a negociação do preço, </w:t>
      </w:r>
      <w:r w:rsidR="00853368" w:rsidRPr="00E0200C">
        <w:rPr>
          <w:rFonts w:ascii="Calibri" w:hAnsi="Calibri" w:cs="Calibri"/>
          <w:sz w:val="22"/>
          <w:szCs w:val="22"/>
        </w:rPr>
        <w:t>o Pregoeiro</w:t>
      </w:r>
      <w:r w:rsidRPr="00E0200C">
        <w:rPr>
          <w:rFonts w:ascii="Calibri" w:hAnsi="Calibri" w:cs="Calibri"/>
          <w:sz w:val="22"/>
          <w:szCs w:val="22"/>
        </w:rPr>
        <w:t xml:space="preserve"> iniciará a fase de aceitação e julgamento da proposta.</w:t>
      </w:r>
    </w:p>
    <w:p w14:paraId="41DA510F" w14:textId="7B3748FB" w:rsidR="007825E8" w:rsidRPr="00DE5173" w:rsidRDefault="0069543F"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lastRenderedPageBreak/>
        <w:t>DA ACEITABILIDADE DA PROPOSTA VENCEDORA</w:t>
      </w:r>
    </w:p>
    <w:p w14:paraId="1FDC84B2" w14:textId="3E13A60B" w:rsidR="005E37FC" w:rsidRPr="007A068D" w:rsidRDefault="0069543F" w:rsidP="009F653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Encerrada a etapa de negociação, </w:t>
      </w:r>
      <w:r w:rsidR="00853368">
        <w:rPr>
          <w:rFonts w:ascii="Calibri" w:hAnsi="Calibri" w:cs="Calibri"/>
          <w:sz w:val="22"/>
          <w:szCs w:val="22"/>
        </w:rPr>
        <w:t>o Pregoeiro</w:t>
      </w:r>
      <w:r w:rsidRPr="007A068D">
        <w:rPr>
          <w:rFonts w:ascii="Calibri" w:hAnsi="Calibri" w:cs="Calibri"/>
          <w:sz w:val="22"/>
          <w:szCs w:val="22"/>
        </w:rPr>
        <w:t xml:space="preserve"> examinará a proposta classificada em primeiro lugar quanto à adequação ao objeto e à compatibilidade do preço em relação ao máximo estipulado para contratação neste Edital e em seus </w:t>
      </w:r>
      <w:r w:rsidR="000910EB" w:rsidRPr="007A068D">
        <w:rPr>
          <w:rFonts w:ascii="Calibri" w:hAnsi="Calibri" w:cs="Calibri"/>
          <w:sz w:val="22"/>
          <w:szCs w:val="22"/>
        </w:rPr>
        <w:t>A</w:t>
      </w:r>
      <w:r w:rsidRPr="007A068D">
        <w:rPr>
          <w:rFonts w:ascii="Calibri" w:hAnsi="Calibri" w:cs="Calibri"/>
          <w:sz w:val="22"/>
          <w:szCs w:val="22"/>
        </w:rPr>
        <w:t>nexos.</w:t>
      </w:r>
    </w:p>
    <w:p w14:paraId="395EAD1C" w14:textId="77777777" w:rsidR="009F653A" w:rsidRPr="005B7519" w:rsidRDefault="009F653A" w:rsidP="009F653A">
      <w:pPr>
        <w:pStyle w:val="PargrafodaLista"/>
        <w:numPr>
          <w:ilvl w:val="1"/>
          <w:numId w:val="14"/>
        </w:numPr>
        <w:spacing w:after="120"/>
        <w:ind w:left="0" w:firstLine="0"/>
        <w:contextualSpacing w:val="0"/>
        <w:jc w:val="both"/>
        <w:rPr>
          <w:rFonts w:ascii="Calibri" w:hAnsi="Calibri" w:cs="Calibri"/>
          <w:sz w:val="22"/>
        </w:rPr>
      </w:pPr>
      <w:r w:rsidRPr="005B7519">
        <w:rPr>
          <w:rFonts w:ascii="Calibri" w:hAnsi="Calibri" w:cs="Calibri"/>
          <w:sz w:val="22"/>
        </w:rPr>
        <w:t xml:space="preserve">Será desclassificada a proposta que: </w:t>
      </w:r>
    </w:p>
    <w:p w14:paraId="79B4112D" w14:textId="77777777"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C</w:t>
      </w:r>
      <w:r w:rsidRPr="009A4DDB">
        <w:rPr>
          <w:rFonts w:ascii="Calibri" w:hAnsi="Calibri" w:cs="Calibri"/>
          <w:sz w:val="22"/>
        </w:rPr>
        <w:t>ontiver vício</w:t>
      </w:r>
      <w:r>
        <w:rPr>
          <w:rFonts w:ascii="Calibri" w:hAnsi="Calibri" w:cs="Calibri"/>
          <w:sz w:val="22"/>
        </w:rPr>
        <w:t>s</w:t>
      </w:r>
      <w:r w:rsidRPr="009A4DDB">
        <w:rPr>
          <w:rFonts w:ascii="Calibri" w:hAnsi="Calibri" w:cs="Calibri"/>
          <w:sz w:val="22"/>
        </w:rPr>
        <w:t xml:space="preserve"> insanáve</w:t>
      </w:r>
      <w:r>
        <w:rPr>
          <w:rFonts w:ascii="Calibri" w:hAnsi="Calibri" w:cs="Calibri"/>
          <w:sz w:val="22"/>
        </w:rPr>
        <w:t>is;</w:t>
      </w:r>
    </w:p>
    <w:p w14:paraId="0C11B023" w14:textId="77777777"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Não obedecer às especificações técnicas contidas no Termo de Referência;</w:t>
      </w:r>
    </w:p>
    <w:p w14:paraId="74359983" w14:textId="77777777"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Apresentar preços inexequíveis ou permanecerem acima do preço máximo definido para a contratação;</w:t>
      </w:r>
    </w:p>
    <w:p w14:paraId="43550E52" w14:textId="77777777"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Não tiverem sua exequibilidade demonstrada, quando exigido pela Administração;</w:t>
      </w:r>
    </w:p>
    <w:p w14:paraId="492C4BF2" w14:textId="77777777" w:rsidR="009F653A" w:rsidRPr="005B7519"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Apresentar desconformidade com quaisquer outras exigências deste Edital ou seus anexos, desde que insanável.</w:t>
      </w:r>
    </w:p>
    <w:p w14:paraId="623E8C3E"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 xml:space="preserve">No caso de bens e serviços em geral, é indício de inexequibilidade das propostas valores inferiores a </w:t>
      </w:r>
      <w:r w:rsidRPr="00242239">
        <w:rPr>
          <w:rFonts w:ascii="Calibri" w:hAnsi="Calibri" w:cs="Calibri"/>
          <w:b/>
          <w:bCs/>
          <w:sz w:val="22"/>
        </w:rPr>
        <w:t>50% (cinquenta por cento) do valor orçado</w:t>
      </w:r>
      <w:r>
        <w:rPr>
          <w:rFonts w:ascii="Calibri" w:hAnsi="Calibri" w:cs="Calibri"/>
          <w:sz w:val="22"/>
        </w:rPr>
        <w:t xml:space="preserve"> pela Administração.</w:t>
      </w:r>
    </w:p>
    <w:p w14:paraId="0020DF85" w14:textId="231E8336"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A inexequibilidade, na hipótese de que trata o caput, só será considerada após diligência do Pregoeiro, que comprove:</w:t>
      </w:r>
    </w:p>
    <w:p w14:paraId="0F889876" w14:textId="77777777" w:rsidR="009F653A" w:rsidRDefault="009F653A" w:rsidP="009F653A">
      <w:pPr>
        <w:pStyle w:val="PargrafodaLista"/>
        <w:numPr>
          <w:ilvl w:val="3"/>
          <w:numId w:val="14"/>
        </w:numPr>
        <w:spacing w:after="120"/>
        <w:ind w:left="0" w:firstLine="0"/>
        <w:contextualSpacing w:val="0"/>
        <w:jc w:val="both"/>
        <w:rPr>
          <w:rFonts w:ascii="Calibri" w:hAnsi="Calibri" w:cs="Calibri"/>
          <w:sz w:val="22"/>
        </w:rPr>
      </w:pPr>
      <w:r>
        <w:rPr>
          <w:rFonts w:ascii="Calibri" w:hAnsi="Calibri" w:cs="Calibri"/>
          <w:sz w:val="22"/>
        </w:rPr>
        <w:t>Que o custo do licitante ultrapassa o valor da proposta; e</w:t>
      </w:r>
    </w:p>
    <w:p w14:paraId="6DC70DE4" w14:textId="77777777" w:rsidR="009F653A" w:rsidRPr="005B7519" w:rsidRDefault="009F653A" w:rsidP="009F653A">
      <w:pPr>
        <w:pStyle w:val="PargrafodaLista"/>
        <w:numPr>
          <w:ilvl w:val="3"/>
          <w:numId w:val="14"/>
        </w:numPr>
        <w:spacing w:after="120"/>
        <w:ind w:left="0" w:firstLine="0"/>
        <w:contextualSpacing w:val="0"/>
        <w:jc w:val="both"/>
        <w:rPr>
          <w:rFonts w:ascii="Calibri" w:hAnsi="Calibri" w:cs="Calibri"/>
          <w:sz w:val="22"/>
        </w:rPr>
      </w:pPr>
      <w:r w:rsidRPr="005B7519">
        <w:rPr>
          <w:rFonts w:ascii="Calibri" w:hAnsi="Calibri" w:cs="Calibri"/>
          <w:sz w:val="22"/>
        </w:rPr>
        <w:t>Inexistem custos de oportunidade capazes de justificar o vulto da oferta.</w:t>
      </w:r>
    </w:p>
    <w:p w14:paraId="53767423"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5E37FC">
        <w:rPr>
          <w:rFonts w:ascii="Calibri" w:hAnsi="Calibri" w:cs="Calibri"/>
          <w:sz w:val="22"/>
        </w:rPr>
        <w:t>Qualquer interessado poderá requerer que se realizem diligências para aferir a exequibilidade e a legalidade das propostas, devendo apresentar as provas ou os indícios que fundamentam a suspeita</w:t>
      </w:r>
      <w:r>
        <w:rPr>
          <w:rFonts w:ascii="Calibri" w:hAnsi="Calibri" w:cs="Calibri"/>
          <w:sz w:val="22"/>
        </w:rPr>
        <w:t>.</w:t>
      </w:r>
    </w:p>
    <w:p w14:paraId="2693D4A6"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5B7519">
        <w:rPr>
          <w:rFonts w:ascii="Calibri" w:hAnsi="Calibri" w:cs="Calibri"/>
          <w:sz w:val="22"/>
        </w:rPr>
        <w:t>Se houver indícios de inexequibilidade da proposta de preço, ou em caso da necessidade de esclarecimentos complementares, poderão ser efetuadas diligências para que a licitante comprove a exequibilidade da proposta.</w:t>
      </w:r>
    </w:p>
    <w:p w14:paraId="29A82940"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sidRPr="005B7519">
        <w:rPr>
          <w:rFonts w:ascii="Calibri" w:hAnsi="Calibri" w:cs="Calibri"/>
          <w:sz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5622F09" w14:textId="77777777" w:rsidR="009F653A" w:rsidRPr="005B7519" w:rsidRDefault="009F653A" w:rsidP="009F653A">
      <w:pPr>
        <w:pStyle w:val="PargrafodaLista"/>
        <w:numPr>
          <w:ilvl w:val="1"/>
          <w:numId w:val="14"/>
        </w:numPr>
        <w:spacing w:after="120"/>
        <w:ind w:left="0" w:firstLine="0"/>
        <w:contextualSpacing w:val="0"/>
        <w:jc w:val="both"/>
        <w:rPr>
          <w:rFonts w:ascii="Calibri" w:hAnsi="Calibri" w:cs="Calibri"/>
          <w:sz w:val="22"/>
        </w:rPr>
      </w:pPr>
      <w:r w:rsidRPr="005B7519">
        <w:rPr>
          <w:rFonts w:ascii="Calibri" w:hAnsi="Calibri" w:cs="Calibri"/>
          <w:sz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EF7DB7C" w14:textId="77777777" w:rsidR="009F653A" w:rsidRDefault="009F653A" w:rsidP="009F653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O ajuste de que trata este dispositivo se limita a sanar erros ou falhas que não alterem a substância das propostas;</w:t>
      </w:r>
    </w:p>
    <w:p w14:paraId="358A98EF" w14:textId="77777777" w:rsidR="009F653A" w:rsidRPr="005B7519" w:rsidRDefault="009F653A" w:rsidP="009F653A">
      <w:pPr>
        <w:pStyle w:val="PargrafodaLista"/>
        <w:numPr>
          <w:ilvl w:val="2"/>
          <w:numId w:val="14"/>
        </w:numPr>
        <w:spacing w:after="120"/>
        <w:ind w:left="0" w:firstLine="0"/>
        <w:contextualSpacing w:val="0"/>
        <w:jc w:val="both"/>
        <w:rPr>
          <w:rFonts w:ascii="Calibri" w:hAnsi="Calibri" w:cs="Calibri"/>
          <w:sz w:val="22"/>
        </w:rPr>
      </w:pPr>
      <w:r w:rsidRPr="005B7519">
        <w:rPr>
          <w:rFonts w:ascii="Calibri" w:hAnsi="Calibri" w:cs="Calibri"/>
          <w:sz w:val="22"/>
        </w:rPr>
        <w:t>Considera-se erro no preenchimento da planilha passível de correção a indicação de recolhimento de impostos e contribuições na forma do Simples Nacional, quando não cabível esse regime.</w:t>
      </w:r>
    </w:p>
    <w:p w14:paraId="757EAEF1" w14:textId="77777777" w:rsidR="009F653A" w:rsidRDefault="009F653A" w:rsidP="009F653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Para fins de análise da proposta quanto ao cumprimento das especificações do objeto, poderá ser colhida a manifestação escrita do setor requisitante do serviço ou da área especializada no objeto.</w:t>
      </w:r>
    </w:p>
    <w:p w14:paraId="4005C69D" w14:textId="20005192" w:rsidR="006E4BBC"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CB6484" w:rsidRPr="007A068D">
        <w:rPr>
          <w:rFonts w:ascii="Calibri" w:hAnsi="Calibri" w:cs="Calibri"/>
          <w:b/>
          <w:bCs/>
          <w:sz w:val="22"/>
          <w:szCs w:val="22"/>
        </w:rPr>
        <w:t>24</w:t>
      </w:r>
      <w:r w:rsidR="00CB6484" w:rsidRPr="007A068D">
        <w:rPr>
          <w:rFonts w:ascii="Calibri" w:hAnsi="Calibri" w:cs="Calibri"/>
          <w:sz w:val="22"/>
          <w:szCs w:val="22"/>
        </w:rPr>
        <w:t xml:space="preserve"> (</w:t>
      </w:r>
      <w:r w:rsidRPr="007A068D">
        <w:rPr>
          <w:rFonts w:ascii="Calibri" w:hAnsi="Calibri" w:cs="Calibri"/>
          <w:b/>
          <w:bCs/>
          <w:sz w:val="22"/>
          <w:szCs w:val="22"/>
        </w:rPr>
        <w:t>vinte e quatro horas</w:t>
      </w:r>
      <w:r w:rsidR="00CB6484"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de antecedência</w:t>
      </w:r>
      <w:r w:rsidRPr="007A068D">
        <w:rPr>
          <w:rFonts w:ascii="Calibri" w:hAnsi="Calibri" w:cs="Calibri"/>
          <w:sz w:val="22"/>
          <w:szCs w:val="22"/>
        </w:rPr>
        <w:t>, e a ocorrência será registrada em ata</w:t>
      </w:r>
      <w:r w:rsidR="006E4BBC" w:rsidRPr="007A068D">
        <w:rPr>
          <w:rFonts w:ascii="Calibri" w:hAnsi="Calibri" w:cs="Calibri"/>
          <w:sz w:val="22"/>
          <w:szCs w:val="22"/>
        </w:rPr>
        <w:t>.</w:t>
      </w:r>
    </w:p>
    <w:p w14:paraId="1112AEA7" w14:textId="2F493C49" w:rsidR="001C459F" w:rsidRPr="007A068D" w:rsidRDefault="00853368" w:rsidP="00355F4A">
      <w:pPr>
        <w:pStyle w:val="PargrafodaLista"/>
        <w:numPr>
          <w:ilvl w:val="1"/>
          <w:numId w:val="14"/>
        </w:numPr>
        <w:spacing w:after="120"/>
        <w:ind w:left="0" w:firstLine="0"/>
        <w:contextualSpacing w:val="0"/>
        <w:jc w:val="both"/>
        <w:rPr>
          <w:rFonts w:ascii="Calibri" w:hAnsi="Calibri" w:cs="Calibri"/>
          <w:sz w:val="22"/>
          <w:szCs w:val="22"/>
        </w:rPr>
      </w:pPr>
      <w:r>
        <w:rPr>
          <w:rFonts w:ascii="Calibri" w:hAnsi="Calibri" w:cs="Calibri"/>
          <w:sz w:val="22"/>
          <w:szCs w:val="22"/>
        </w:rPr>
        <w:lastRenderedPageBreak/>
        <w:t>O Pregoeiro</w:t>
      </w:r>
      <w:r w:rsidR="0069543F" w:rsidRPr="007A068D">
        <w:rPr>
          <w:rFonts w:ascii="Calibri" w:hAnsi="Calibri" w:cs="Calibri"/>
          <w:sz w:val="22"/>
          <w:szCs w:val="22"/>
        </w:rPr>
        <w:t xml:space="preserve"> poderá convocar o licitante para enviar documento digital complementar, por meio de funcionalidade disponível no sistema, no prazo de </w:t>
      </w:r>
      <w:r w:rsidR="001C459F" w:rsidRPr="007A068D">
        <w:rPr>
          <w:rFonts w:ascii="Calibri" w:hAnsi="Calibri" w:cs="Calibri"/>
          <w:b/>
          <w:bCs/>
          <w:sz w:val="22"/>
          <w:szCs w:val="22"/>
        </w:rPr>
        <w:t>2</w:t>
      </w:r>
      <w:r w:rsidR="001C459F" w:rsidRPr="007A068D">
        <w:rPr>
          <w:rFonts w:ascii="Calibri" w:hAnsi="Calibri" w:cs="Calibri"/>
          <w:sz w:val="22"/>
          <w:szCs w:val="22"/>
        </w:rPr>
        <w:t xml:space="preserve"> (</w:t>
      </w:r>
      <w:r w:rsidR="001C459F" w:rsidRPr="007A068D">
        <w:rPr>
          <w:rFonts w:ascii="Calibri" w:hAnsi="Calibri" w:cs="Calibri"/>
          <w:b/>
          <w:bCs/>
          <w:sz w:val="22"/>
          <w:szCs w:val="22"/>
        </w:rPr>
        <w:t>duas</w:t>
      </w:r>
      <w:r w:rsidR="001C459F" w:rsidRPr="007A068D">
        <w:rPr>
          <w:rFonts w:ascii="Calibri" w:hAnsi="Calibri" w:cs="Calibri"/>
          <w:sz w:val="22"/>
          <w:szCs w:val="22"/>
        </w:rPr>
        <w:t>)</w:t>
      </w:r>
      <w:r w:rsidR="0069543F" w:rsidRPr="007A068D">
        <w:rPr>
          <w:rFonts w:ascii="Calibri" w:hAnsi="Calibri" w:cs="Calibri"/>
          <w:sz w:val="22"/>
          <w:szCs w:val="22"/>
        </w:rPr>
        <w:t xml:space="preserve"> </w:t>
      </w:r>
      <w:r w:rsidR="0069543F" w:rsidRPr="007A068D">
        <w:rPr>
          <w:rFonts w:ascii="Calibri" w:hAnsi="Calibri" w:cs="Calibri"/>
          <w:b/>
          <w:bCs/>
          <w:sz w:val="22"/>
          <w:szCs w:val="22"/>
        </w:rPr>
        <w:t>horas</w:t>
      </w:r>
      <w:r w:rsidR="0069543F" w:rsidRPr="007A068D">
        <w:rPr>
          <w:rFonts w:ascii="Calibri" w:hAnsi="Calibri" w:cs="Calibri"/>
          <w:sz w:val="22"/>
          <w:szCs w:val="22"/>
        </w:rPr>
        <w:t>, sob pena de não aceitação da proposta.</w:t>
      </w:r>
    </w:p>
    <w:p w14:paraId="7632EFB8" w14:textId="564EEF07" w:rsidR="004D68CC"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estabelecido poderá ser prorrogado pel</w:t>
      </w:r>
      <w:r w:rsidR="00853368">
        <w:rPr>
          <w:rFonts w:ascii="Calibri" w:hAnsi="Calibri" w:cs="Calibri"/>
          <w:sz w:val="22"/>
          <w:szCs w:val="22"/>
        </w:rPr>
        <w:t>o Pregoeiro</w:t>
      </w:r>
      <w:r w:rsidRPr="007A068D">
        <w:rPr>
          <w:rFonts w:ascii="Calibri" w:hAnsi="Calibri" w:cs="Calibri"/>
          <w:sz w:val="22"/>
          <w:szCs w:val="22"/>
        </w:rPr>
        <w:t xml:space="preserve"> por solicitação escrita e justificada do licitante, formulada antes de findo o prazo, e formalmente aceita pel</w:t>
      </w:r>
      <w:r w:rsidR="00853368">
        <w:rPr>
          <w:rFonts w:ascii="Calibri" w:hAnsi="Calibri" w:cs="Calibri"/>
          <w:sz w:val="22"/>
          <w:szCs w:val="22"/>
        </w:rPr>
        <w:t>o Pregoeiro</w:t>
      </w:r>
      <w:r w:rsidRPr="007A068D">
        <w:rPr>
          <w:rFonts w:ascii="Calibri" w:hAnsi="Calibri" w:cs="Calibri"/>
          <w:sz w:val="22"/>
          <w:szCs w:val="22"/>
        </w:rPr>
        <w:t xml:space="preserve">. </w:t>
      </w:r>
    </w:p>
    <w:p w14:paraId="4330CA59" w14:textId="0329B03C" w:rsidR="004D68CC" w:rsidRPr="007A068D" w:rsidRDefault="004D68C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w:t>
      </w:r>
      <w:r w:rsidR="0069543F" w:rsidRPr="007A068D">
        <w:rPr>
          <w:rFonts w:ascii="Calibri" w:hAnsi="Calibri" w:cs="Calibri"/>
          <w:sz w:val="22"/>
          <w:szCs w:val="22"/>
        </w:rPr>
        <w:t>entre os documentos passíveis de solicitação pel</w:t>
      </w:r>
      <w:r w:rsidR="00853368">
        <w:rPr>
          <w:rFonts w:ascii="Calibri" w:hAnsi="Calibri" w:cs="Calibri"/>
          <w:sz w:val="22"/>
          <w:szCs w:val="22"/>
        </w:rPr>
        <w:t>o Pregoeiro</w:t>
      </w:r>
      <w:r w:rsidR="0069543F" w:rsidRPr="007A068D">
        <w:rPr>
          <w:rFonts w:ascii="Calibri" w:hAnsi="Calibri" w:cs="Calibri"/>
          <w:sz w:val="22"/>
          <w:szCs w:val="22"/>
        </w:rPr>
        <w:t xml:space="preserve">, destacam-se os que contenham as características do material ofertado, tais como marca, modelo, tipo, </w:t>
      </w:r>
      <w:r w:rsidR="00DE5173" w:rsidRPr="007A068D">
        <w:rPr>
          <w:rFonts w:ascii="Calibri" w:hAnsi="Calibri" w:cs="Calibri"/>
          <w:sz w:val="22"/>
          <w:szCs w:val="22"/>
        </w:rPr>
        <w:t xml:space="preserve">fabricante </w:t>
      </w:r>
      <w:r w:rsidR="0069543F" w:rsidRPr="007A068D">
        <w:rPr>
          <w:rFonts w:ascii="Calibri" w:hAnsi="Calibri" w:cs="Calibri"/>
          <w:sz w:val="22"/>
          <w:szCs w:val="22"/>
        </w:rPr>
        <w:t>e procedência, além de outras informações pertinentes, a exemplo de catálogos, folhetos ou propostas, encaminhados por meio eletrônico, ou, se for o caso, por outro meio e prazo indicados pel</w:t>
      </w:r>
      <w:r w:rsidR="00853368">
        <w:rPr>
          <w:rFonts w:ascii="Calibri" w:hAnsi="Calibri" w:cs="Calibri"/>
          <w:sz w:val="22"/>
          <w:szCs w:val="22"/>
        </w:rPr>
        <w:t>o Pregoeiro</w:t>
      </w:r>
      <w:r w:rsidR="0069543F" w:rsidRPr="007A068D">
        <w:rPr>
          <w:rFonts w:ascii="Calibri" w:hAnsi="Calibri" w:cs="Calibri"/>
          <w:sz w:val="22"/>
          <w:szCs w:val="22"/>
        </w:rPr>
        <w:t xml:space="preserve"> sem prejuízo do seu ulterior envio pelo sistema eletrônico, sob pena de não aceitação da proposta.</w:t>
      </w:r>
    </w:p>
    <w:p w14:paraId="22C3F280" w14:textId="7974A698" w:rsidR="004D68CC"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 compatibilidade com as especificações demandadas, sobretudo quanto a padrões de qualidade e desempenho, não possa ser aferida pelos meios previstos nos subitens acima, </w:t>
      </w:r>
      <w:r w:rsidR="00853368">
        <w:rPr>
          <w:rFonts w:ascii="Calibri" w:hAnsi="Calibri" w:cs="Calibri"/>
          <w:sz w:val="22"/>
          <w:szCs w:val="22"/>
        </w:rPr>
        <w:t>o Pregoeiro</w:t>
      </w:r>
      <w:r w:rsidRPr="007A068D">
        <w:rPr>
          <w:rFonts w:ascii="Calibri" w:hAnsi="Calibri" w:cs="Calibri"/>
          <w:sz w:val="22"/>
          <w:szCs w:val="22"/>
        </w:rPr>
        <w:t xml:space="preserve"> exigirá que o licitante classificado em primeiro lugar apresente amostra, sob pena de não aceitação da proposta, no local a ser indicado e dentro de </w:t>
      </w:r>
      <w:r w:rsidR="004D68CC" w:rsidRPr="007A068D">
        <w:rPr>
          <w:rFonts w:ascii="Calibri" w:hAnsi="Calibri" w:cs="Calibri"/>
          <w:b/>
          <w:bCs/>
          <w:sz w:val="22"/>
          <w:szCs w:val="22"/>
        </w:rPr>
        <w:t>5</w:t>
      </w:r>
      <w:r w:rsidR="004D68CC" w:rsidRPr="007A068D">
        <w:rPr>
          <w:rFonts w:ascii="Calibri" w:hAnsi="Calibri" w:cs="Calibri"/>
          <w:sz w:val="22"/>
          <w:szCs w:val="22"/>
        </w:rPr>
        <w:t xml:space="preserve"> (</w:t>
      </w:r>
      <w:r w:rsidR="004D68CC" w:rsidRPr="007A068D">
        <w:rPr>
          <w:rFonts w:ascii="Calibri" w:hAnsi="Calibri" w:cs="Calibri"/>
          <w:b/>
          <w:bCs/>
          <w:sz w:val="22"/>
          <w:szCs w:val="22"/>
        </w:rPr>
        <w:t>cinco</w:t>
      </w:r>
      <w:r w:rsidR="004D68CC"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dias úteis</w:t>
      </w:r>
      <w:r w:rsidRPr="007A068D">
        <w:rPr>
          <w:rFonts w:ascii="Calibri" w:hAnsi="Calibri" w:cs="Calibri"/>
          <w:sz w:val="22"/>
          <w:szCs w:val="22"/>
        </w:rPr>
        <w:t xml:space="preserve"> contados da solicitação.</w:t>
      </w:r>
    </w:p>
    <w:p w14:paraId="0596537C" w14:textId="4BE9D85C"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Por meio de mensagem no sistema, será divulgado o local e horário de realização do procedimento para a avaliação das amostras, </w:t>
      </w:r>
      <w:r w:rsidR="00FC23C4">
        <w:rPr>
          <w:rFonts w:ascii="Calibri" w:hAnsi="Calibri" w:cs="Calibri"/>
          <w:sz w:val="22"/>
          <w:szCs w:val="22"/>
        </w:rPr>
        <w:t xml:space="preserve">caso sejam exigidas no Termo de Referência, </w:t>
      </w:r>
      <w:r w:rsidRPr="007A068D">
        <w:rPr>
          <w:rFonts w:ascii="Calibri" w:hAnsi="Calibri" w:cs="Calibri"/>
          <w:sz w:val="22"/>
          <w:szCs w:val="22"/>
        </w:rPr>
        <w:t>cuja presença será facultada a todos os interessados, incluindo os demais licitantes.</w:t>
      </w:r>
    </w:p>
    <w:p w14:paraId="23A50D93" w14:textId="77777777"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resultados das avaliações serão divulgados por meio de mensagem no sistema.</w:t>
      </w:r>
    </w:p>
    <w:p w14:paraId="585D0F15" w14:textId="1BC2024C"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não haver entrega da amostra ou ocorrer atraso na entrega, sem justificativa aceita pel</w:t>
      </w:r>
      <w:r w:rsidR="00853368">
        <w:rPr>
          <w:rFonts w:ascii="Calibri" w:hAnsi="Calibri" w:cs="Calibri"/>
          <w:sz w:val="22"/>
          <w:szCs w:val="22"/>
        </w:rPr>
        <w:t>o Pregoeiro</w:t>
      </w:r>
      <w:r w:rsidRPr="007A068D">
        <w:rPr>
          <w:rFonts w:ascii="Calibri" w:hAnsi="Calibri" w:cs="Calibri"/>
          <w:sz w:val="22"/>
          <w:szCs w:val="22"/>
        </w:rPr>
        <w:t>, ou havendo entrega de amostra fora das especificações previstas neste Edital e no Termo de Referência, a proposta do licitante será recusada.</w:t>
      </w:r>
    </w:p>
    <w:p w14:paraId="42E6F36A" w14:textId="0CD1161B"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 a(s) amostra(s) apresentada(s) pelo(s) primeiro classificado não for(em) aceita(s), </w:t>
      </w:r>
      <w:r w:rsidR="00853368">
        <w:rPr>
          <w:rFonts w:ascii="Calibri" w:hAnsi="Calibri" w:cs="Calibri"/>
          <w:sz w:val="22"/>
          <w:szCs w:val="22"/>
        </w:rPr>
        <w:t>o Pregoeiro</w:t>
      </w:r>
      <w:r w:rsidRPr="007A068D">
        <w:rPr>
          <w:rFonts w:ascii="Calibri" w:hAnsi="Calibri" w:cs="Calibri"/>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653D93E" w14:textId="77777777"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14:paraId="367D0481" w14:textId="77777777"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a divulgação do resultado final da licitação, as amostras entregues deverão ser recolhidas pelos licitantes no prazo de </w:t>
      </w:r>
      <w:r w:rsidR="005309B0" w:rsidRPr="007A068D">
        <w:rPr>
          <w:rFonts w:ascii="Calibri" w:hAnsi="Calibri" w:cs="Calibri"/>
          <w:sz w:val="22"/>
          <w:szCs w:val="22"/>
        </w:rPr>
        <w:t>3 (três)</w:t>
      </w:r>
      <w:r w:rsidRPr="007A068D">
        <w:rPr>
          <w:rFonts w:ascii="Calibri" w:hAnsi="Calibri" w:cs="Calibri"/>
          <w:sz w:val="22"/>
          <w:szCs w:val="22"/>
        </w:rPr>
        <w:t xml:space="preserve"> dias, após o qual poderão ser descartadas pela Administração, sem direito a ressarcimento.</w:t>
      </w:r>
    </w:p>
    <w:p w14:paraId="79786470" w14:textId="4C460D67" w:rsidR="00A05532"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deverão colocar à disposição da Administração todas as condições indispensáveis à realização de testes e fornecer, sem ônus, os manuais impressos em língua portuguesa, necessários ao seu perfeito manuseio, quando for o caso.</w:t>
      </w:r>
    </w:p>
    <w:p w14:paraId="73824CB4" w14:textId="436B3124" w:rsidR="005940ED"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 a proposta ou lance vencedor for desclassificado, </w:t>
      </w:r>
      <w:r w:rsidR="00853368">
        <w:rPr>
          <w:rFonts w:ascii="Calibri" w:hAnsi="Calibri" w:cs="Calibri"/>
          <w:sz w:val="22"/>
          <w:szCs w:val="22"/>
        </w:rPr>
        <w:t>o Pregoeiro</w:t>
      </w:r>
      <w:r w:rsidRPr="007A068D">
        <w:rPr>
          <w:rFonts w:ascii="Calibri" w:hAnsi="Calibri" w:cs="Calibri"/>
          <w:sz w:val="22"/>
          <w:szCs w:val="22"/>
        </w:rPr>
        <w:t xml:space="preserve"> examinará a proposta ou lance subsequente, e, assim sucessivamente, na ordem de classificação.</w:t>
      </w:r>
    </w:p>
    <w:p w14:paraId="7E8C2DB2" w14:textId="46F38CB3" w:rsidR="005940ED"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necessidade, </w:t>
      </w:r>
      <w:r w:rsidR="00853368">
        <w:rPr>
          <w:rFonts w:ascii="Calibri" w:hAnsi="Calibri" w:cs="Calibri"/>
          <w:sz w:val="22"/>
          <w:szCs w:val="22"/>
        </w:rPr>
        <w:t>o Pregoeiro</w:t>
      </w:r>
      <w:r w:rsidRPr="007A068D">
        <w:rPr>
          <w:rFonts w:ascii="Calibri" w:hAnsi="Calibri" w:cs="Calibri"/>
          <w:sz w:val="22"/>
          <w:szCs w:val="22"/>
        </w:rPr>
        <w:t xml:space="preserve"> suspenderá a sessão, informando no “chat” a nova data e horário para a sua continuidade.</w:t>
      </w:r>
    </w:p>
    <w:p w14:paraId="067810E5" w14:textId="52DFDEE4" w:rsidR="005940ED" w:rsidRPr="007A068D" w:rsidRDefault="00853368" w:rsidP="00355F4A">
      <w:pPr>
        <w:pStyle w:val="PargrafodaLista"/>
        <w:numPr>
          <w:ilvl w:val="1"/>
          <w:numId w:val="14"/>
        </w:numPr>
        <w:spacing w:after="120"/>
        <w:ind w:left="0" w:firstLine="0"/>
        <w:contextualSpacing w:val="0"/>
        <w:jc w:val="both"/>
        <w:rPr>
          <w:rFonts w:ascii="Calibri" w:hAnsi="Calibri" w:cs="Calibri"/>
          <w:sz w:val="22"/>
          <w:szCs w:val="22"/>
        </w:rPr>
      </w:pPr>
      <w:r>
        <w:rPr>
          <w:rFonts w:ascii="Calibri" w:hAnsi="Calibri" w:cs="Calibri"/>
          <w:sz w:val="22"/>
          <w:szCs w:val="22"/>
        </w:rPr>
        <w:t>O Pregoeiro</w:t>
      </w:r>
      <w:r w:rsidR="0069543F" w:rsidRPr="007A068D">
        <w:rPr>
          <w:rFonts w:ascii="Calibri" w:hAnsi="Calibri" w:cs="Calibri"/>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5AD515A2" w14:textId="7486255D" w:rsidR="005940ED"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Também nas hipóteses em que </w:t>
      </w:r>
      <w:r w:rsidR="00853368">
        <w:rPr>
          <w:rFonts w:ascii="Calibri" w:hAnsi="Calibri" w:cs="Calibri"/>
          <w:sz w:val="22"/>
          <w:szCs w:val="22"/>
        </w:rPr>
        <w:t>o Pregoeiro</w:t>
      </w:r>
      <w:r w:rsidRPr="007A068D">
        <w:rPr>
          <w:rFonts w:ascii="Calibri" w:hAnsi="Calibri" w:cs="Calibri"/>
          <w:sz w:val="22"/>
          <w:szCs w:val="22"/>
        </w:rPr>
        <w:t xml:space="preserve"> não aceitar a proposta e passar à subsequente, poderá negociar com o licitante para que seja obtido preço melhor.</w:t>
      </w:r>
    </w:p>
    <w:p w14:paraId="1354F0F7" w14:textId="3BABDAB8" w:rsidR="005940ED" w:rsidRPr="007A068D" w:rsidRDefault="0069543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A negociação será realizada por meio do sistema, podendo ser acompanhada pelos demais licitantes.</w:t>
      </w:r>
    </w:p>
    <w:p w14:paraId="52E654E2" w14:textId="11CC81AF" w:rsidR="0017335C" w:rsidRPr="007A068D"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Nos itens não exclusivos para a participação de </w:t>
      </w:r>
      <w:r w:rsidR="00D05903" w:rsidRPr="007A068D">
        <w:rPr>
          <w:rFonts w:ascii="Calibri" w:hAnsi="Calibri" w:cs="Calibri"/>
          <w:sz w:val="22"/>
          <w:szCs w:val="22"/>
        </w:rPr>
        <w:t>M</w:t>
      </w:r>
      <w:r w:rsidRPr="007A068D">
        <w:rPr>
          <w:rFonts w:ascii="Calibri" w:hAnsi="Calibri" w:cs="Calibri"/>
          <w:sz w:val="22"/>
          <w:szCs w:val="22"/>
        </w:rPr>
        <w:t xml:space="preserve">icroempresas e </w:t>
      </w:r>
      <w:r w:rsidR="00D05903" w:rsidRPr="007A068D">
        <w:rPr>
          <w:rFonts w:ascii="Calibri" w:hAnsi="Calibri" w:cs="Calibri"/>
          <w:sz w:val="22"/>
          <w:szCs w:val="22"/>
        </w:rPr>
        <w:t>E</w:t>
      </w:r>
      <w:r w:rsidRPr="007A068D">
        <w:rPr>
          <w:rFonts w:ascii="Calibri" w:hAnsi="Calibri" w:cs="Calibri"/>
          <w:sz w:val="22"/>
          <w:szCs w:val="22"/>
        </w:rPr>
        <w:t xml:space="preserve">mpresas de </w:t>
      </w:r>
      <w:r w:rsidR="00D05903" w:rsidRPr="007A068D">
        <w:rPr>
          <w:rFonts w:ascii="Calibri" w:hAnsi="Calibri" w:cs="Calibri"/>
          <w:sz w:val="22"/>
          <w:szCs w:val="22"/>
        </w:rPr>
        <w:t>P</w:t>
      </w:r>
      <w:r w:rsidRPr="007A068D">
        <w:rPr>
          <w:rFonts w:ascii="Calibri" w:hAnsi="Calibri" w:cs="Calibri"/>
          <w:sz w:val="22"/>
          <w:szCs w:val="22"/>
        </w:rPr>
        <w:t xml:space="preserve">equeno </w:t>
      </w:r>
      <w:r w:rsidR="00D05903" w:rsidRPr="007A068D">
        <w:rPr>
          <w:rFonts w:ascii="Calibri" w:hAnsi="Calibri" w:cs="Calibri"/>
          <w:sz w:val="22"/>
          <w:szCs w:val="22"/>
        </w:rPr>
        <w:t>P</w:t>
      </w:r>
      <w:r w:rsidRPr="007A068D">
        <w:rPr>
          <w:rFonts w:ascii="Calibri" w:hAnsi="Calibri" w:cs="Calibri"/>
          <w:sz w:val="22"/>
          <w:szCs w:val="22"/>
        </w:rPr>
        <w:t xml:space="preserve">orte, sempre que a proposta não for aceita, e antes de </w:t>
      </w:r>
      <w:r w:rsidR="00853368">
        <w:rPr>
          <w:rFonts w:ascii="Calibri" w:hAnsi="Calibri" w:cs="Calibri"/>
          <w:sz w:val="22"/>
          <w:szCs w:val="22"/>
        </w:rPr>
        <w:t>o Pregoeiro</w:t>
      </w:r>
      <w:r w:rsidRPr="007A068D">
        <w:rPr>
          <w:rFonts w:ascii="Calibri" w:hAnsi="Calibri" w:cs="Calibri"/>
          <w:sz w:val="22"/>
          <w:szCs w:val="22"/>
        </w:rPr>
        <w:t xml:space="preserve"> passar à subsequente, haverá nova verificação, pelo sistema, da eventual ocorrência do empate ficto, previsto nos art</w:t>
      </w:r>
      <w:r w:rsidR="0017335C" w:rsidRPr="007A068D">
        <w:rPr>
          <w:rFonts w:ascii="Calibri" w:hAnsi="Calibri" w:cs="Calibri"/>
          <w:sz w:val="22"/>
          <w:szCs w:val="22"/>
        </w:rPr>
        <w:t>igos</w:t>
      </w:r>
      <w:r w:rsidRPr="007A068D">
        <w:rPr>
          <w:rFonts w:ascii="Calibri" w:hAnsi="Calibri" w:cs="Calibri"/>
          <w:sz w:val="22"/>
          <w:szCs w:val="22"/>
        </w:rPr>
        <w:t xml:space="preserve"> </w:t>
      </w:r>
      <w:hyperlink r:id="rId35"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36"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17335C" w:rsidRPr="007A068D">
        <w:rPr>
          <w:rFonts w:ascii="Calibri" w:hAnsi="Calibri" w:cs="Calibri"/>
          <w:sz w:val="22"/>
          <w:szCs w:val="22"/>
        </w:rPr>
        <w:t xml:space="preserve">ei </w:t>
      </w:r>
      <w:r w:rsidRPr="007A068D">
        <w:rPr>
          <w:rFonts w:ascii="Calibri" w:hAnsi="Calibri" w:cs="Calibri"/>
          <w:sz w:val="22"/>
          <w:szCs w:val="22"/>
        </w:rPr>
        <w:t>C</w:t>
      </w:r>
      <w:r w:rsidR="0017335C" w:rsidRPr="007A068D">
        <w:rPr>
          <w:rFonts w:ascii="Calibri" w:hAnsi="Calibri" w:cs="Calibri"/>
          <w:sz w:val="22"/>
          <w:szCs w:val="22"/>
        </w:rPr>
        <w:t>omplementar</w:t>
      </w:r>
      <w:r w:rsidRPr="007A068D">
        <w:rPr>
          <w:rFonts w:ascii="Calibri" w:hAnsi="Calibri" w:cs="Calibri"/>
          <w:sz w:val="22"/>
          <w:szCs w:val="22"/>
        </w:rPr>
        <w:t xml:space="preserve"> nº 123/ 2006, seguindo-se a disciplina antes estabelecida, se for o caso.</w:t>
      </w:r>
    </w:p>
    <w:p w14:paraId="15AA5061" w14:textId="7568564E" w:rsidR="007825E8" w:rsidRPr="00DE5173" w:rsidRDefault="0069543F" w:rsidP="00355F4A">
      <w:pPr>
        <w:pStyle w:val="PargrafodaLista"/>
        <w:numPr>
          <w:ilvl w:val="1"/>
          <w:numId w:val="14"/>
        </w:numPr>
        <w:spacing w:after="120"/>
        <w:ind w:left="0" w:firstLine="0"/>
        <w:contextualSpacing w:val="0"/>
        <w:jc w:val="both"/>
        <w:rPr>
          <w:rFonts w:ascii="Calibri" w:hAnsi="Calibri" w:cs="Calibri"/>
          <w:sz w:val="22"/>
          <w:szCs w:val="22"/>
        </w:rPr>
      </w:pPr>
      <w:r w:rsidRPr="00DE5173">
        <w:rPr>
          <w:rFonts w:ascii="Calibri" w:hAnsi="Calibri" w:cs="Calibri"/>
          <w:sz w:val="22"/>
          <w:szCs w:val="22"/>
        </w:rPr>
        <w:t xml:space="preserve">Encerrada a análise quanto à aceitação da proposta, </w:t>
      </w:r>
      <w:r w:rsidR="00853368" w:rsidRPr="00DE5173">
        <w:rPr>
          <w:rFonts w:ascii="Calibri" w:hAnsi="Calibri" w:cs="Calibri"/>
          <w:sz w:val="22"/>
          <w:szCs w:val="22"/>
        </w:rPr>
        <w:t>o Pregoeiro</w:t>
      </w:r>
      <w:r w:rsidRPr="00DE5173">
        <w:rPr>
          <w:rFonts w:ascii="Calibri" w:hAnsi="Calibri" w:cs="Calibri"/>
          <w:sz w:val="22"/>
          <w:szCs w:val="22"/>
        </w:rPr>
        <w:t xml:space="preserve"> verificará a habilitação do licitante, observado o disposto neste Edital.</w:t>
      </w:r>
    </w:p>
    <w:p w14:paraId="69F652DE" w14:textId="20A2D3B0" w:rsidR="009D49C1" w:rsidRPr="00DE5173" w:rsidRDefault="00C34DE1"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HABILITAÇÃO</w:t>
      </w:r>
    </w:p>
    <w:p w14:paraId="55B44ACE" w14:textId="32A7F15E" w:rsidR="009F4598"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Como condição prévia ao </w:t>
      </w:r>
      <w:r w:rsidR="00DE5173" w:rsidRPr="007A068D">
        <w:rPr>
          <w:rFonts w:ascii="Calibri" w:hAnsi="Calibri" w:cs="Calibri"/>
          <w:sz w:val="22"/>
          <w:szCs w:val="22"/>
        </w:rPr>
        <w:t>exame da documentação de habilitação</w:t>
      </w:r>
      <w:r w:rsidRPr="007A068D">
        <w:rPr>
          <w:rFonts w:ascii="Calibri" w:hAnsi="Calibri" w:cs="Calibri"/>
          <w:sz w:val="22"/>
          <w:szCs w:val="22"/>
        </w:rPr>
        <w:t xml:space="preserve"> do </w:t>
      </w:r>
      <w:r w:rsidR="009F4598" w:rsidRPr="007A068D">
        <w:rPr>
          <w:rFonts w:ascii="Calibri" w:hAnsi="Calibri" w:cs="Calibri"/>
          <w:sz w:val="22"/>
          <w:szCs w:val="22"/>
        </w:rPr>
        <w:t>l</w:t>
      </w:r>
      <w:r w:rsidRPr="007A068D">
        <w:rPr>
          <w:rFonts w:ascii="Calibri" w:hAnsi="Calibri" w:cs="Calibri"/>
          <w:sz w:val="22"/>
          <w:szCs w:val="22"/>
        </w:rPr>
        <w:t xml:space="preserve">icitante </w:t>
      </w:r>
      <w:r w:rsidR="009F4598" w:rsidRPr="007A068D">
        <w:rPr>
          <w:rFonts w:ascii="Calibri" w:hAnsi="Calibri" w:cs="Calibri"/>
          <w:sz w:val="22"/>
          <w:szCs w:val="22"/>
        </w:rPr>
        <w:t>d</w:t>
      </w:r>
      <w:r w:rsidRPr="007A068D">
        <w:rPr>
          <w:rFonts w:ascii="Calibri" w:hAnsi="Calibri" w:cs="Calibri"/>
          <w:sz w:val="22"/>
          <w:szCs w:val="22"/>
        </w:rPr>
        <w:t xml:space="preserve">etentor a </w:t>
      </w:r>
      <w:r w:rsidR="009F4598" w:rsidRPr="007A068D">
        <w:rPr>
          <w:rFonts w:ascii="Calibri" w:hAnsi="Calibri" w:cs="Calibri"/>
          <w:sz w:val="22"/>
          <w:szCs w:val="22"/>
        </w:rPr>
        <w:t>p</w:t>
      </w:r>
      <w:r w:rsidRPr="007A068D">
        <w:rPr>
          <w:rFonts w:ascii="Calibri" w:hAnsi="Calibri" w:cs="Calibri"/>
          <w:sz w:val="22"/>
          <w:szCs w:val="22"/>
        </w:rPr>
        <w:t xml:space="preserve">roposta </w:t>
      </w:r>
      <w:r w:rsidR="009F4598" w:rsidRPr="007A068D">
        <w:rPr>
          <w:rFonts w:ascii="Calibri" w:hAnsi="Calibri" w:cs="Calibri"/>
          <w:sz w:val="22"/>
          <w:szCs w:val="22"/>
        </w:rPr>
        <w:t>c</w:t>
      </w:r>
      <w:r w:rsidRPr="007A068D">
        <w:rPr>
          <w:rFonts w:ascii="Calibri" w:hAnsi="Calibri" w:cs="Calibri"/>
          <w:sz w:val="22"/>
          <w:szCs w:val="22"/>
        </w:rPr>
        <w:t xml:space="preserve">lassificada </w:t>
      </w:r>
      <w:r w:rsidR="009F4598" w:rsidRPr="007A068D">
        <w:rPr>
          <w:rFonts w:ascii="Calibri" w:hAnsi="Calibri" w:cs="Calibri"/>
          <w:sz w:val="22"/>
          <w:szCs w:val="22"/>
        </w:rPr>
        <w:t>e</w:t>
      </w:r>
      <w:r w:rsidRPr="007A068D">
        <w:rPr>
          <w:rFonts w:ascii="Calibri" w:hAnsi="Calibri" w:cs="Calibri"/>
          <w:sz w:val="22"/>
          <w:szCs w:val="22"/>
        </w:rPr>
        <w:t xml:space="preserve">m </w:t>
      </w:r>
      <w:r w:rsidR="009F4598" w:rsidRPr="007A068D">
        <w:rPr>
          <w:rFonts w:ascii="Calibri" w:hAnsi="Calibri" w:cs="Calibri"/>
          <w:sz w:val="22"/>
          <w:szCs w:val="22"/>
        </w:rPr>
        <w:t>p</w:t>
      </w:r>
      <w:r w:rsidRPr="007A068D">
        <w:rPr>
          <w:rFonts w:ascii="Calibri" w:hAnsi="Calibri" w:cs="Calibri"/>
          <w:sz w:val="22"/>
          <w:szCs w:val="22"/>
        </w:rPr>
        <w:t xml:space="preserve">rimeiro </w:t>
      </w:r>
      <w:r w:rsidR="009F4598" w:rsidRPr="007A068D">
        <w:rPr>
          <w:rFonts w:ascii="Calibri" w:hAnsi="Calibri" w:cs="Calibri"/>
          <w:sz w:val="22"/>
          <w:szCs w:val="22"/>
        </w:rPr>
        <w:t>l</w:t>
      </w:r>
      <w:r w:rsidRPr="007A068D">
        <w:rPr>
          <w:rFonts w:ascii="Calibri" w:hAnsi="Calibri" w:cs="Calibri"/>
          <w:sz w:val="22"/>
          <w:szCs w:val="22"/>
        </w:rPr>
        <w:t xml:space="preserve">ugar, </w:t>
      </w:r>
      <w:r w:rsidR="00853368">
        <w:rPr>
          <w:rFonts w:ascii="Calibri" w:hAnsi="Calibri" w:cs="Calibri"/>
          <w:sz w:val="22"/>
          <w:szCs w:val="22"/>
        </w:rPr>
        <w:t>o Pregoeiro</w:t>
      </w:r>
      <w:r w:rsidRPr="007A068D">
        <w:rPr>
          <w:rFonts w:ascii="Calibri" w:hAnsi="Calibri" w:cs="Calibri"/>
          <w:sz w:val="22"/>
          <w:szCs w:val="22"/>
        </w:rPr>
        <w:t xml:space="preserve"> </w:t>
      </w:r>
      <w:r w:rsidR="009F4598" w:rsidRPr="007A068D">
        <w:rPr>
          <w:rFonts w:ascii="Calibri" w:hAnsi="Calibri" w:cs="Calibri"/>
          <w:sz w:val="22"/>
          <w:szCs w:val="22"/>
        </w:rPr>
        <w:t>v</w:t>
      </w:r>
      <w:r w:rsidRPr="007A068D">
        <w:rPr>
          <w:rFonts w:ascii="Calibri" w:hAnsi="Calibri" w:cs="Calibri"/>
          <w:sz w:val="22"/>
          <w:szCs w:val="22"/>
        </w:rPr>
        <w:t xml:space="preserve">erificará </w:t>
      </w:r>
      <w:r w:rsidR="009F4598" w:rsidRPr="007A068D">
        <w:rPr>
          <w:rFonts w:ascii="Calibri" w:hAnsi="Calibri" w:cs="Calibri"/>
          <w:sz w:val="22"/>
          <w:szCs w:val="22"/>
        </w:rPr>
        <w:t>o</w:t>
      </w:r>
      <w:r w:rsidRPr="007A068D">
        <w:rPr>
          <w:rFonts w:ascii="Calibri" w:hAnsi="Calibri" w:cs="Calibri"/>
          <w:sz w:val="22"/>
          <w:szCs w:val="22"/>
        </w:rPr>
        <w:t xml:space="preserve"> </w:t>
      </w:r>
      <w:r w:rsidR="009F4598" w:rsidRPr="007A068D">
        <w:rPr>
          <w:rFonts w:ascii="Calibri" w:hAnsi="Calibri" w:cs="Calibri"/>
          <w:sz w:val="22"/>
          <w:szCs w:val="22"/>
        </w:rPr>
        <w:t>e</w:t>
      </w:r>
      <w:r w:rsidRPr="007A068D">
        <w:rPr>
          <w:rFonts w:ascii="Calibri" w:hAnsi="Calibri" w:cs="Calibri"/>
          <w:sz w:val="22"/>
          <w:szCs w:val="22"/>
        </w:rPr>
        <w:t xml:space="preserve">ventual </w:t>
      </w:r>
      <w:r w:rsidR="009F4598" w:rsidRPr="007A068D">
        <w:rPr>
          <w:rFonts w:ascii="Calibri" w:hAnsi="Calibri" w:cs="Calibri"/>
          <w:sz w:val="22"/>
          <w:szCs w:val="22"/>
        </w:rPr>
        <w:t>d</w:t>
      </w:r>
      <w:r w:rsidRPr="007A068D">
        <w:rPr>
          <w:rFonts w:ascii="Calibri" w:hAnsi="Calibri" w:cs="Calibri"/>
          <w:sz w:val="22"/>
          <w:szCs w:val="22"/>
        </w:rPr>
        <w:t xml:space="preserve">escumprimento </w:t>
      </w:r>
      <w:r w:rsidR="009F4598" w:rsidRPr="007A068D">
        <w:rPr>
          <w:rFonts w:ascii="Calibri" w:hAnsi="Calibri" w:cs="Calibri"/>
          <w:sz w:val="22"/>
          <w:szCs w:val="22"/>
        </w:rPr>
        <w:t>d</w:t>
      </w:r>
      <w:r w:rsidRPr="007A068D">
        <w:rPr>
          <w:rFonts w:ascii="Calibri" w:hAnsi="Calibri" w:cs="Calibri"/>
          <w:sz w:val="22"/>
          <w:szCs w:val="22"/>
        </w:rPr>
        <w:t xml:space="preserve">as </w:t>
      </w:r>
      <w:r w:rsidR="00DE5173" w:rsidRPr="007A068D">
        <w:rPr>
          <w:rFonts w:ascii="Calibri" w:hAnsi="Calibri" w:cs="Calibri"/>
          <w:sz w:val="22"/>
          <w:szCs w:val="22"/>
        </w:rPr>
        <w:t>condições de participação, especialmente quanto à existência de sanção que impeça a participação no certame ou a futura contratação, mediante a consulta aos document</w:t>
      </w:r>
      <w:r w:rsidRPr="007A068D">
        <w:rPr>
          <w:rFonts w:ascii="Calibri" w:hAnsi="Calibri" w:cs="Calibri"/>
          <w:sz w:val="22"/>
          <w:szCs w:val="22"/>
        </w:rPr>
        <w:t>os</w:t>
      </w:r>
      <w:r w:rsidR="009F4598" w:rsidRPr="007A068D">
        <w:rPr>
          <w:rFonts w:ascii="Calibri" w:hAnsi="Calibri" w:cs="Calibri"/>
          <w:sz w:val="22"/>
          <w:szCs w:val="22"/>
        </w:rPr>
        <w:t xml:space="preserve"> i</w:t>
      </w:r>
      <w:r w:rsidRPr="007A068D">
        <w:rPr>
          <w:rFonts w:ascii="Calibri" w:hAnsi="Calibri" w:cs="Calibri"/>
          <w:sz w:val="22"/>
          <w:szCs w:val="22"/>
        </w:rPr>
        <w:t xml:space="preserve">nseridos </w:t>
      </w:r>
      <w:r w:rsidR="009F4598" w:rsidRPr="007A068D">
        <w:rPr>
          <w:rFonts w:ascii="Calibri" w:hAnsi="Calibri" w:cs="Calibri"/>
          <w:sz w:val="22"/>
          <w:szCs w:val="22"/>
        </w:rPr>
        <w:t>n</w:t>
      </w:r>
      <w:r w:rsidRPr="007A068D">
        <w:rPr>
          <w:rFonts w:ascii="Calibri" w:hAnsi="Calibri" w:cs="Calibri"/>
          <w:sz w:val="22"/>
          <w:szCs w:val="22"/>
        </w:rPr>
        <w:t xml:space="preserve">o </w:t>
      </w:r>
      <w:r w:rsidR="009F4598" w:rsidRPr="007A068D">
        <w:rPr>
          <w:rFonts w:ascii="Calibri" w:hAnsi="Calibri" w:cs="Calibri"/>
          <w:b/>
          <w:bCs/>
          <w:sz w:val="22"/>
          <w:szCs w:val="22"/>
        </w:rPr>
        <w:t>PORTAL DE COMPRAS PÚBLICAS</w:t>
      </w:r>
      <w:r w:rsidRPr="007A068D">
        <w:rPr>
          <w:rFonts w:ascii="Calibri" w:hAnsi="Calibri" w:cs="Calibri"/>
          <w:sz w:val="22"/>
          <w:szCs w:val="22"/>
        </w:rPr>
        <w:t xml:space="preserve">, </w:t>
      </w:r>
      <w:r w:rsidR="009F4598" w:rsidRPr="007A068D">
        <w:rPr>
          <w:rFonts w:ascii="Calibri" w:hAnsi="Calibri" w:cs="Calibri"/>
          <w:sz w:val="22"/>
          <w:szCs w:val="22"/>
        </w:rPr>
        <w:t>e</w:t>
      </w:r>
      <w:r w:rsidRPr="007A068D">
        <w:rPr>
          <w:rFonts w:ascii="Calibri" w:hAnsi="Calibri" w:cs="Calibri"/>
          <w:sz w:val="22"/>
          <w:szCs w:val="22"/>
        </w:rPr>
        <w:t xml:space="preserve"> </w:t>
      </w:r>
      <w:r w:rsidR="009F4598" w:rsidRPr="007A068D">
        <w:rPr>
          <w:rFonts w:ascii="Calibri" w:hAnsi="Calibri" w:cs="Calibri"/>
          <w:sz w:val="22"/>
          <w:szCs w:val="22"/>
        </w:rPr>
        <w:t>a</w:t>
      </w:r>
      <w:r w:rsidRPr="007A068D">
        <w:rPr>
          <w:rFonts w:ascii="Calibri" w:hAnsi="Calibri" w:cs="Calibri"/>
          <w:sz w:val="22"/>
          <w:szCs w:val="22"/>
        </w:rPr>
        <w:t xml:space="preserve">inda </w:t>
      </w:r>
      <w:r w:rsidR="009F4598" w:rsidRPr="007A068D">
        <w:rPr>
          <w:rFonts w:ascii="Calibri" w:hAnsi="Calibri" w:cs="Calibri"/>
          <w:sz w:val="22"/>
          <w:szCs w:val="22"/>
        </w:rPr>
        <w:t>n</w:t>
      </w:r>
      <w:r w:rsidRPr="007A068D">
        <w:rPr>
          <w:rFonts w:ascii="Calibri" w:hAnsi="Calibri" w:cs="Calibri"/>
          <w:sz w:val="22"/>
          <w:szCs w:val="22"/>
        </w:rPr>
        <w:t xml:space="preserve">os </w:t>
      </w:r>
      <w:r w:rsidR="009F4598" w:rsidRPr="007A068D">
        <w:rPr>
          <w:rFonts w:ascii="Calibri" w:hAnsi="Calibri" w:cs="Calibri"/>
          <w:sz w:val="22"/>
          <w:szCs w:val="22"/>
        </w:rPr>
        <w:t>s</w:t>
      </w:r>
      <w:r w:rsidRPr="007A068D">
        <w:rPr>
          <w:rFonts w:ascii="Calibri" w:hAnsi="Calibri" w:cs="Calibri"/>
          <w:sz w:val="22"/>
          <w:szCs w:val="22"/>
        </w:rPr>
        <w:t xml:space="preserve">eguintes </w:t>
      </w:r>
      <w:r w:rsidR="009F4598" w:rsidRPr="007A068D">
        <w:rPr>
          <w:rFonts w:ascii="Calibri" w:hAnsi="Calibri" w:cs="Calibri"/>
          <w:sz w:val="22"/>
          <w:szCs w:val="22"/>
        </w:rPr>
        <w:t>c</w:t>
      </w:r>
      <w:r w:rsidRPr="007A068D">
        <w:rPr>
          <w:rFonts w:ascii="Calibri" w:hAnsi="Calibri" w:cs="Calibri"/>
          <w:sz w:val="22"/>
          <w:szCs w:val="22"/>
        </w:rPr>
        <w:t>adastros:</w:t>
      </w:r>
    </w:p>
    <w:p w14:paraId="3B5A89D9" w14:textId="77777777" w:rsidR="00323C31"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Cadastro Nacional de Empresas Inidôneas e Suspensas – CEIS e o e o Cadastro Nacional de Empresas Punidas – CNEP (</w:t>
      </w:r>
      <w:hyperlink r:id="rId37" w:history="1">
        <w:r w:rsidR="009F4598" w:rsidRPr="007A068D">
          <w:rPr>
            <w:rStyle w:val="Hyperlink"/>
            <w:rFonts w:ascii="Calibri" w:hAnsi="Calibri" w:cs="Calibri"/>
            <w:sz w:val="22"/>
            <w:szCs w:val="22"/>
          </w:rPr>
          <w:t>www.portaldatransparencia.gov.br/</w:t>
        </w:r>
      </w:hyperlink>
      <w:r w:rsidRPr="007A068D">
        <w:rPr>
          <w:rFonts w:ascii="Calibri" w:hAnsi="Calibri" w:cs="Calibri"/>
          <w:sz w:val="22"/>
          <w:szCs w:val="22"/>
        </w:rPr>
        <w:t>);</w:t>
      </w:r>
    </w:p>
    <w:p w14:paraId="706B512D" w14:textId="0BB2728E" w:rsidR="00323C31"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Cadastro Nacional de Condenações Cíveis por Atos de Improbidade Administrativa, mantido pelo Conselho Nacional de Justiça (</w:t>
      </w:r>
      <w:hyperlink r:id="rId38" w:history="1">
        <w:r w:rsidR="009F4598" w:rsidRPr="007A068D">
          <w:rPr>
            <w:rStyle w:val="Hyperlink"/>
            <w:rFonts w:ascii="Calibri" w:hAnsi="Calibri" w:cs="Calibri"/>
            <w:sz w:val="22"/>
            <w:szCs w:val="22"/>
          </w:rPr>
          <w:t>www.cnj.jus.br/improbidade_adm/consultar_requerido.php</w:t>
        </w:r>
      </w:hyperlink>
      <w:r w:rsidRPr="007A068D">
        <w:rPr>
          <w:rFonts w:ascii="Calibri" w:hAnsi="Calibri" w:cs="Calibri"/>
          <w:sz w:val="22"/>
          <w:szCs w:val="22"/>
        </w:rPr>
        <w:t>)</w:t>
      </w:r>
      <w:r w:rsidR="00242239">
        <w:rPr>
          <w:rFonts w:ascii="Calibri" w:hAnsi="Calibri" w:cs="Calibri"/>
          <w:sz w:val="22"/>
          <w:szCs w:val="22"/>
        </w:rPr>
        <w:t xml:space="preserve">; </w:t>
      </w:r>
    </w:p>
    <w:p w14:paraId="578263E8" w14:textId="1EAFB50E" w:rsidR="009F4598"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Lista de Inidôneos, mantida pelo Tribunal de Contas da União – TCU </w:t>
      </w:r>
      <w:hyperlink r:id="rId39" w:history="1">
        <w:r w:rsidR="009F4598" w:rsidRPr="007A068D">
          <w:rPr>
            <w:rStyle w:val="Hyperlink"/>
            <w:rFonts w:ascii="Calibri" w:hAnsi="Calibri" w:cs="Calibri"/>
            <w:sz w:val="22"/>
            <w:szCs w:val="22"/>
          </w:rPr>
          <w:t>https://contas.tcu.gov.br/ords/f?p=1660:3:0</w:t>
        </w:r>
      </w:hyperlink>
      <w:r w:rsidR="00242239">
        <w:rPr>
          <w:rStyle w:val="Hyperlink"/>
          <w:rFonts w:ascii="Calibri" w:hAnsi="Calibri" w:cs="Calibri"/>
          <w:sz w:val="22"/>
          <w:szCs w:val="22"/>
        </w:rPr>
        <w:t xml:space="preserve">; </w:t>
      </w:r>
      <w:r w:rsidR="00242239" w:rsidRPr="00242239">
        <w:rPr>
          <w:rFonts w:ascii="Calibri" w:hAnsi="Calibri" w:cs="Calibri"/>
          <w:sz w:val="22"/>
          <w:szCs w:val="22"/>
        </w:rPr>
        <w:t>ou</w:t>
      </w:r>
    </w:p>
    <w:p w14:paraId="565E7290" w14:textId="005DD203" w:rsidR="00242239" w:rsidRPr="007A068D" w:rsidRDefault="00242239" w:rsidP="00355F4A">
      <w:pPr>
        <w:pStyle w:val="PargrafodaLista"/>
        <w:numPr>
          <w:ilvl w:val="2"/>
          <w:numId w:val="14"/>
        </w:numPr>
        <w:spacing w:after="120"/>
        <w:ind w:left="0" w:firstLine="0"/>
        <w:contextualSpacing w:val="0"/>
        <w:jc w:val="both"/>
        <w:rPr>
          <w:rFonts w:ascii="Calibri" w:hAnsi="Calibri" w:cs="Calibri"/>
          <w:sz w:val="22"/>
          <w:szCs w:val="22"/>
        </w:rPr>
      </w:pPr>
      <w:r w:rsidRPr="005B7519">
        <w:rPr>
          <w:rFonts w:ascii="Calibri" w:hAnsi="Calibri" w:cs="Calibri"/>
          <w:sz w:val="22"/>
        </w:rPr>
        <w:t>Consulta Consolidada de Pessoa Jurídica, mantida pelo Tribunal de Contas da União (</w:t>
      </w:r>
      <w:hyperlink r:id="rId40" w:history="1">
        <w:r w:rsidRPr="005B7519">
          <w:rPr>
            <w:rStyle w:val="Hyperlink"/>
            <w:rFonts w:ascii="Calibri" w:hAnsi="Calibri" w:cs="Calibri"/>
            <w:sz w:val="22"/>
          </w:rPr>
          <w:t>https://certidoes-apf.apps.tcu.gov.br/</w:t>
        </w:r>
      </w:hyperlink>
      <w:r w:rsidRPr="005B7519">
        <w:rPr>
          <w:rFonts w:ascii="Calibri" w:hAnsi="Calibri" w:cs="Calibri"/>
          <w:sz w:val="22"/>
        </w:rPr>
        <w:t>)</w:t>
      </w:r>
    </w:p>
    <w:p w14:paraId="2CB55BF5" w14:textId="77777777" w:rsidR="00323C31"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consulta aos cadastros será realizada em nome da empresa licitante e também de seu sócio majoritário, por força do </w:t>
      </w:r>
      <w:hyperlink r:id="rId41" w:anchor="art12" w:history="1">
        <w:r w:rsidRPr="007A068D">
          <w:rPr>
            <w:rStyle w:val="Hyperlink"/>
            <w:rFonts w:ascii="Calibri" w:hAnsi="Calibri" w:cs="Calibri"/>
            <w:sz w:val="22"/>
            <w:szCs w:val="22"/>
          </w:rPr>
          <w:t>art</w:t>
        </w:r>
        <w:r w:rsidR="00323C31" w:rsidRPr="007A068D">
          <w:rPr>
            <w:rStyle w:val="Hyperlink"/>
            <w:rFonts w:ascii="Calibri" w:hAnsi="Calibri" w:cs="Calibri"/>
            <w:sz w:val="22"/>
            <w:szCs w:val="22"/>
          </w:rPr>
          <w:t>.</w:t>
        </w:r>
        <w:r w:rsidRPr="007A068D">
          <w:rPr>
            <w:rStyle w:val="Hyperlink"/>
            <w:rFonts w:ascii="Calibri" w:hAnsi="Calibri" w:cs="Calibri"/>
            <w:sz w:val="22"/>
            <w:szCs w:val="22"/>
          </w:rPr>
          <w:t xml:space="preserve"> 12 da Lei </w:t>
        </w:r>
        <w:r w:rsidR="00323C31"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w:t>
        </w:r>
        <w:r w:rsidR="00323C31" w:rsidRPr="007A068D">
          <w:rPr>
            <w:rStyle w:val="Hyperlink"/>
            <w:rFonts w:ascii="Calibri" w:hAnsi="Calibri" w:cs="Calibri"/>
            <w:sz w:val="22"/>
            <w:szCs w:val="22"/>
          </w:rPr>
          <w:t>º</w:t>
        </w:r>
        <w:r w:rsidRPr="007A068D">
          <w:rPr>
            <w:rStyle w:val="Hyperlink"/>
            <w:rFonts w:ascii="Calibri" w:hAnsi="Calibri" w:cs="Calibri"/>
            <w:sz w:val="22"/>
            <w:szCs w:val="22"/>
          </w:rPr>
          <w:t xml:space="preserve"> 8.429/1992</w:t>
        </w:r>
      </w:hyperlink>
      <w:r w:rsidRPr="007A068D">
        <w:rPr>
          <w:rFonts w:ascii="Calibri" w:hAnsi="Calibri" w:cs="Calibri"/>
          <w:sz w:val="22"/>
          <w:szCs w:val="22"/>
        </w:rPr>
        <w:t>, que prevê, dentre as sanções impostas ao responsável pela prática de ato de improbidade administrativa, a proibição de contratar com o Poder Público, inclusive por intermédio de pessoa jurídica da qual seja sócio majoritário.</w:t>
      </w:r>
    </w:p>
    <w:p w14:paraId="7896F53B" w14:textId="7A8DBEA0" w:rsidR="00BB15A9"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conste na </w:t>
      </w:r>
      <w:r w:rsidR="00DE5173" w:rsidRPr="007A068D">
        <w:rPr>
          <w:rFonts w:ascii="Calibri" w:hAnsi="Calibri" w:cs="Calibri"/>
          <w:sz w:val="22"/>
          <w:szCs w:val="22"/>
        </w:rPr>
        <w:t>consulta de situação do fornecedor a existência de ocorrências impeditivas indiretas</w:t>
      </w:r>
      <w:r w:rsidRPr="007A068D">
        <w:rPr>
          <w:rFonts w:ascii="Calibri" w:hAnsi="Calibri" w:cs="Calibri"/>
          <w:sz w:val="22"/>
          <w:szCs w:val="22"/>
        </w:rPr>
        <w:t>, o gestor diligencia</w:t>
      </w:r>
      <w:r w:rsidR="00555A47">
        <w:rPr>
          <w:rFonts w:ascii="Calibri" w:hAnsi="Calibri" w:cs="Calibri"/>
          <w:sz w:val="22"/>
          <w:szCs w:val="22"/>
        </w:rPr>
        <w:t>rá</w:t>
      </w:r>
      <w:r w:rsidRPr="007A068D">
        <w:rPr>
          <w:rFonts w:ascii="Calibri" w:hAnsi="Calibri" w:cs="Calibri"/>
          <w:sz w:val="22"/>
          <w:szCs w:val="22"/>
        </w:rPr>
        <w:t xml:space="preserve"> para verificar se houve fraude por parte das empresas apontadas no Relatório de Ocorrências Impeditivas Indiretas.</w:t>
      </w:r>
    </w:p>
    <w:p w14:paraId="13CDCC45" w14:textId="77777777" w:rsidR="00BB15A9"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tentativa de burla será verificada por meio dos vínculos societários, linhas de fornecimento similares, dentre outros.</w:t>
      </w:r>
    </w:p>
    <w:p w14:paraId="7D509B0F" w14:textId="33530AB0" w:rsidR="00BB15A9"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 será convocado para manifestação previamente à sua desclassificação.</w:t>
      </w:r>
    </w:p>
    <w:p w14:paraId="6EA1F090" w14:textId="73F11803" w:rsidR="00B908A6"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Constatada a existência de sanção, </w:t>
      </w:r>
      <w:r w:rsidR="00853368">
        <w:rPr>
          <w:rFonts w:ascii="Calibri" w:hAnsi="Calibri" w:cs="Calibri"/>
          <w:sz w:val="22"/>
          <w:szCs w:val="22"/>
        </w:rPr>
        <w:t>o Pregoeiro</w:t>
      </w:r>
      <w:r w:rsidRPr="007A068D">
        <w:rPr>
          <w:rFonts w:ascii="Calibri" w:hAnsi="Calibri" w:cs="Calibri"/>
          <w:sz w:val="22"/>
          <w:szCs w:val="22"/>
        </w:rPr>
        <w:t xml:space="preserve"> reputará o licitante inabilitado, por falta de condição de participação.</w:t>
      </w:r>
    </w:p>
    <w:p w14:paraId="031FF86E" w14:textId="77777777" w:rsidR="00C70606"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 caso de inabilitação, haverá nova verificação, pelo sistema, da eventual ocorrência do empate ficto, previsto nos </w:t>
      </w:r>
      <w:proofErr w:type="spellStart"/>
      <w:r w:rsidRPr="007A068D">
        <w:rPr>
          <w:rFonts w:ascii="Calibri" w:hAnsi="Calibri" w:cs="Calibri"/>
          <w:sz w:val="22"/>
          <w:szCs w:val="22"/>
        </w:rPr>
        <w:t>arts</w:t>
      </w:r>
      <w:proofErr w:type="spellEnd"/>
      <w:r w:rsidRPr="007A068D">
        <w:rPr>
          <w:rFonts w:ascii="Calibri" w:hAnsi="Calibri" w:cs="Calibri"/>
          <w:sz w:val="22"/>
          <w:szCs w:val="22"/>
        </w:rPr>
        <w:t xml:space="preserve">. </w:t>
      </w:r>
      <w:hyperlink r:id="rId42"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43"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Lei Complementar nº 123/ 2006, seguindo-se a disciplina antes estabelecida para aceitação da proposta subsequente.</w:t>
      </w:r>
    </w:p>
    <w:p w14:paraId="408046FC" w14:textId="77777777" w:rsidR="00881E23"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atendidas as condições de participação, a habilitação dos licitantes será verificada por meio do </w:t>
      </w:r>
      <w:r w:rsidRPr="007A068D">
        <w:rPr>
          <w:rFonts w:ascii="Calibri" w:hAnsi="Calibri" w:cs="Calibri"/>
          <w:b/>
          <w:bCs/>
          <w:sz w:val="22"/>
          <w:szCs w:val="22"/>
        </w:rPr>
        <w:t>PORTAL DE COMPRAS PÚBLICAS</w:t>
      </w:r>
      <w:r w:rsidRPr="007A068D">
        <w:rPr>
          <w:rFonts w:ascii="Calibri" w:hAnsi="Calibri" w:cs="Calibri"/>
          <w:sz w:val="22"/>
          <w:szCs w:val="22"/>
        </w:rPr>
        <w:t>, em relação à habilitação jurídica, à regularidade fiscal e trabalhista, à qualificação econômica financeira e à habilitação técnica.</w:t>
      </w:r>
    </w:p>
    <w:p w14:paraId="0FFB26C5" w14:textId="77777777" w:rsidR="00032D4A" w:rsidRDefault="00C34DE1" w:rsidP="00032D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É dever do licitante atualizar previamente as comprovações constantes do </w:t>
      </w:r>
      <w:r w:rsidRPr="007A068D">
        <w:rPr>
          <w:rFonts w:ascii="Calibri" w:hAnsi="Calibri" w:cs="Calibri"/>
          <w:b/>
          <w:bCs/>
          <w:sz w:val="22"/>
          <w:szCs w:val="22"/>
        </w:rPr>
        <w:t>PORTAL DE COMPRAS PÚBLICAS</w:t>
      </w:r>
      <w:r w:rsidRPr="007A068D">
        <w:rPr>
          <w:rFonts w:ascii="Calibri" w:hAnsi="Calibri" w:cs="Calibri"/>
          <w:sz w:val="22"/>
          <w:szCs w:val="22"/>
        </w:rPr>
        <w:t>, para que estejam vigentes na data da abertura da sessão pública, ou encaminhar, em conjunto com a apresentação da proposta, a respectiva documentação atualizada.</w:t>
      </w:r>
    </w:p>
    <w:p w14:paraId="096A78C5" w14:textId="7C855461" w:rsidR="00032D4A" w:rsidRPr="00032D4A" w:rsidRDefault="00032D4A" w:rsidP="00032D4A">
      <w:pPr>
        <w:pStyle w:val="PargrafodaLista"/>
        <w:numPr>
          <w:ilvl w:val="2"/>
          <w:numId w:val="14"/>
        </w:numPr>
        <w:spacing w:after="120"/>
        <w:ind w:left="0" w:firstLine="0"/>
        <w:contextualSpacing w:val="0"/>
        <w:jc w:val="both"/>
        <w:rPr>
          <w:rFonts w:ascii="Calibri" w:hAnsi="Calibri" w:cs="Calibri"/>
          <w:sz w:val="22"/>
          <w:szCs w:val="22"/>
        </w:rPr>
      </w:pPr>
      <w:r w:rsidRPr="00032D4A">
        <w:rPr>
          <w:rFonts w:ascii="Calibri" w:hAnsi="Calibri" w:cs="Calibri"/>
          <w:sz w:val="22"/>
        </w:rPr>
        <w:t xml:space="preserve">O descumprimento do subitem acima implicará a inabilitação do licitante, exceto no caso de envio da documentação no prazo de até </w:t>
      </w:r>
      <w:r w:rsidRPr="00032D4A">
        <w:rPr>
          <w:rFonts w:ascii="Calibri" w:hAnsi="Calibri" w:cs="Calibri"/>
          <w:b/>
          <w:bCs/>
          <w:sz w:val="22"/>
        </w:rPr>
        <w:t>2 (duas) horas</w:t>
      </w:r>
      <w:r w:rsidRPr="00032D4A">
        <w:rPr>
          <w:rFonts w:ascii="Calibri" w:hAnsi="Calibri" w:cs="Calibri"/>
          <w:sz w:val="22"/>
        </w:rPr>
        <w:t>, contadas a partir da solicitação d</w:t>
      </w:r>
      <w:r>
        <w:rPr>
          <w:rFonts w:ascii="Calibri" w:hAnsi="Calibri" w:cs="Calibri"/>
          <w:sz w:val="22"/>
        </w:rPr>
        <w:t>o</w:t>
      </w:r>
      <w:r w:rsidRPr="00032D4A">
        <w:rPr>
          <w:rFonts w:ascii="Calibri" w:hAnsi="Calibri" w:cs="Calibri"/>
          <w:sz w:val="22"/>
        </w:rPr>
        <w:t xml:space="preserve"> Pregoeir</w:t>
      </w:r>
      <w:r>
        <w:rPr>
          <w:rFonts w:ascii="Calibri" w:hAnsi="Calibri" w:cs="Calibri"/>
          <w:sz w:val="22"/>
        </w:rPr>
        <w:t>o</w:t>
      </w:r>
      <w:r w:rsidRPr="00032D4A">
        <w:rPr>
          <w:rFonts w:ascii="Calibri" w:hAnsi="Calibri" w:cs="Calibri"/>
          <w:sz w:val="22"/>
        </w:rPr>
        <w:t xml:space="preserve"> ou se a consulta aos sítios eletrônicos oficiais emissores de certidões feita pel</w:t>
      </w:r>
      <w:r w:rsidR="00254AD7">
        <w:rPr>
          <w:rFonts w:ascii="Calibri" w:hAnsi="Calibri" w:cs="Calibri"/>
          <w:sz w:val="22"/>
        </w:rPr>
        <w:t>o pregoeiro</w:t>
      </w:r>
      <w:r w:rsidRPr="00032D4A">
        <w:rPr>
          <w:rFonts w:ascii="Calibri" w:hAnsi="Calibri" w:cs="Calibri"/>
          <w:sz w:val="22"/>
        </w:rPr>
        <w:t xml:space="preserve"> lograr êxito em encontrar a(s) certidão(</w:t>
      </w:r>
      <w:proofErr w:type="spellStart"/>
      <w:r w:rsidRPr="00032D4A">
        <w:rPr>
          <w:rFonts w:ascii="Calibri" w:hAnsi="Calibri" w:cs="Calibri"/>
          <w:sz w:val="22"/>
        </w:rPr>
        <w:t>ões</w:t>
      </w:r>
      <w:proofErr w:type="spellEnd"/>
      <w:r w:rsidRPr="00032D4A">
        <w:rPr>
          <w:rFonts w:ascii="Calibri" w:hAnsi="Calibri" w:cs="Calibri"/>
          <w:sz w:val="22"/>
        </w:rPr>
        <w:t>) válida(s).</w:t>
      </w:r>
    </w:p>
    <w:p w14:paraId="3A535877" w14:textId="5D831932" w:rsidR="00DB698D"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81E23" w:rsidRPr="007A068D">
        <w:rPr>
          <w:rFonts w:ascii="Calibri" w:hAnsi="Calibri" w:cs="Calibri"/>
          <w:b/>
          <w:bCs/>
          <w:sz w:val="22"/>
          <w:szCs w:val="22"/>
        </w:rPr>
        <w:t>2</w:t>
      </w:r>
      <w:r w:rsidR="00881E23" w:rsidRPr="007A068D">
        <w:rPr>
          <w:rFonts w:ascii="Calibri" w:hAnsi="Calibri" w:cs="Calibri"/>
          <w:sz w:val="22"/>
          <w:szCs w:val="22"/>
        </w:rPr>
        <w:t xml:space="preserve"> (</w:t>
      </w:r>
      <w:r w:rsidR="00881E23" w:rsidRPr="007A068D">
        <w:rPr>
          <w:rFonts w:ascii="Calibri" w:hAnsi="Calibri" w:cs="Calibri"/>
          <w:b/>
          <w:bCs/>
          <w:sz w:val="22"/>
          <w:szCs w:val="22"/>
        </w:rPr>
        <w:t>duas</w:t>
      </w:r>
      <w:r w:rsidR="00881E23"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horas</w:t>
      </w:r>
      <w:r w:rsidR="00881E23" w:rsidRPr="007A068D">
        <w:rPr>
          <w:rFonts w:ascii="Calibri" w:hAnsi="Calibri" w:cs="Calibri"/>
          <w:sz w:val="22"/>
          <w:szCs w:val="22"/>
        </w:rPr>
        <w:t>,</w:t>
      </w:r>
      <w:r w:rsidRPr="007A068D">
        <w:rPr>
          <w:rFonts w:ascii="Calibri" w:hAnsi="Calibri" w:cs="Calibri"/>
          <w:sz w:val="22"/>
          <w:szCs w:val="22"/>
        </w:rPr>
        <w:t xml:space="preserve"> sob pena de inabilitação.</w:t>
      </w:r>
    </w:p>
    <w:p w14:paraId="5A86D299" w14:textId="77777777" w:rsidR="00DB698D"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6D485780" w14:textId="77777777" w:rsidR="00DB698D"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serão aceitos documentos de habilitação com indicação de CNPJ/CPF diferentes, salvo aqueles legalmente permitidos.</w:t>
      </w:r>
    </w:p>
    <w:p w14:paraId="08B917AD" w14:textId="77777777" w:rsidR="000C3A84"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BD3AAF1" w14:textId="77777777" w:rsidR="000C3A84"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Serão aceitos registros de CNPJ de licitante matriz e filial com diferenças de números de documentos pertinentes ao CND e ao CRF/FGTS, quando for comprovada a centralização do recolhimento dessas contribuições.</w:t>
      </w:r>
    </w:p>
    <w:p w14:paraId="2874EBFA" w14:textId="77777777" w:rsidR="0009251A"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deverão encaminhar, nos termos deste Edital, a documentação relacionada nos itens a seguir, para fins de habilitação:</w:t>
      </w:r>
    </w:p>
    <w:p w14:paraId="54944D4A" w14:textId="77777777" w:rsidR="0009251A" w:rsidRPr="007A068D" w:rsidRDefault="00C34DE1" w:rsidP="00355F4A">
      <w:pPr>
        <w:pStyle w:val="PargrafodaLista"/>
        <w:numPr>
          <w:ilvl w:val="2"/>
          <w:numId w:val="14"/>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HABILITAÇÃO JURÍDICA</w:t>
      </w:r>
      <w:r w:rsidRPr="007A068D">
        <w:rPr>
          <w:rFonts w:ascii="Calibri" w:hAnsi="Calibri" w:cs="Calibri"/>
          <w:sz w:val="22"/>
          <w:szCs w:val="22"/>
        </w:rPr>
        <w:t xml:space="preserve">: </w:t>
      </w:r>
    </w:p>
    <w:p w14:paraId="1C691725" w14:textId="77777777" w:rsid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09251A">
        <w:rPr>
          <w:rFonts w:ascii="Calibri" w:hAnsi="Calibri" w:cs="Calibri"/>
          <w:sz w:val="22"/>
        </w:rPr>
        <w:t xml:space="preserve">No caso de </w:t>
      </w:r>
      <w:r w:rsidRPr="007A7F4C">
        <w:rPr>
          <w:rFonts w:ascii="Calibri" w:hAnsi="Calibri" w:cs="Calibri"/>
          <w:b/>
          <w:bCs/>
          <w:sz w:val="22"/>
        </w:rPr>
        <w:t>empresário individual</w:t>
      </w:r>
      <w:r w:rsidRPr="0009251A">
        <w:rPr>
          <w:rFonts w:ascii="Calibri" w:hAnsi="Calibri" w:cs="Calibri"/>
          <w:sz w:val="22"/>
        </w:rPr>
        <w:t>: inscrição no Registro Público de Empresas Mercantis, a cargo da Junta Comercial da respectiva sede</w:t>
      </w:r>
      <w:r>
        <w:rPr>
          <w:rFonts w:ascii="Calibri" w:hAnsi="Calibri" w:cs="Calibri"/>
          <w:sz w:val="22"/>
        </w:rPr>
        <w:t>;</w:t>
      </w:r>
    </w:p>
    <w:p w14:paraId="3307039B" w14:textId="77777777" w:rsid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B05947">
        <w:rPr>
          <w:rFonts w:ascii="Calibri" w:hAnsi="Calibri" w:cs="Calibri"/>
          <w:sz w:val="22"/>
        </w:rPr>
        <w:t xml:space="preserve">Em se tratando de </w:t>
      </w:r>
      <w:r w:rsidRPr="00B05947">
        <w:rPr>
          <w:rFonts w:ascii="Calibri" w:hAnsi="Calibri" w:cs="Calibri"/>
          <w:b/>
          <w:bCs/>
          <w:sz w:val="22"/>
        </w:rPr>
        <w:t>Microempreendedor Individual – MEI</w:t>
      </w:r>
      <w:r w:rsidRPr="00B05947">
        <w:rPr>
          <w:rFonts w:ascii="Calibri" w:hAnsi="Calibri" w:cs="Calibri"/>
          <w:sz w:val="22"/>
        </w:rPr>
        <w:t xml:space="preserve">: Certificado da Condição de Microempreendedor Individual (CCMEI), cuja aceitação ficará condicionada à verificação da autenticidade no sítio </w:t>
      </w:r>
      <w:hyperlink r:id="rId44" w:history="1">
        <w:r w:rsidRPr="00B05947">
          <w:rPr>
            <w:rStyle w:val="Hyperlink"/>
            <w:rFonts w:ascii="Calibri" w:hAnsi="Calibri" w:cs="Calibri"/>
            <w:sz w:val="22"/>
          </w:rPr>
          <w:t>www.portaldoempreendedor.gov.br</w:t>
        </w:r>
      </w:hyperlink>
      <w:r w:rsidRPr="00B05947">
        <w:rPr>
          <w:rFonts w:ascii="Calibri" w:hAnsi="Calibri" w:cs="Calibri"/>
          <w:sz w:val="22"/>
        </w:rPr>
        <w:t>;</w:t>
      </w:r>
    </w:p>
    <w:p w14:paraId="2F221C17" w14:textId="77777777" w:rsidR="000E0F2B" w:rsidRPr="00B05947" w:rsidRDefault="000E0F2B" w:rsidP="000E0F2B">
      <w:pPr>
        <w:pStyle w:val="PargrafodaLista"/>
        <w:spacing w:after="120"/>
        <w:ind w:left="0"/>
        <w:contextualSpacing w:val="0"/>
        <w:rPr>
          <w:rFonts w:ascii="Calibri" w:hAnsi="Calibri" w:cs="Calibri"/>
          <w:sz w:val="22"/>
        </w:rPr>
      </w:pPr>
    </w:p>
    <w:p w14:paraId="4A9C5C79" w14:textId="77777777" w:rsid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B05947">
        <w:rPr>
          <w:rFonts w:ascii="Calibri" w:hAnsi="Calibri" w:cs="Calibri"/>
          <w:sz w:val="22"/>
        </w:rPr>
        <w:t xml:space="preserve">No caso de </w:t>
      </w:r>
      <w:r w:rsidRPr="00B05947">
        <w:rPr>
          <w:rFonts w:ascii="Calibri" w:hAnsi="Calibri" w:cs="Calibri"/>
          <w:b/>
          <w:bCs/>
          <w:sz w:val="22"/>
        </w:rPr>
        <w:t>Sociedade Empresária, Sociedade Limitada Unipessoal – SLU</w:t>
      </w:r>
      <w:r w:rsidRPr="00B05947">
        <w:rPr>
          <w:rFonts w:ascii="Calibri" w:hAnsi="Calibri" w:cs="Calibri"/>
          <w:sz w:val="22"/>
        </w:rPr>
        <w:t>: inscrição do ato constitutivo, estatuto ou contrato social no Registro Público de Empresas Mercantis, a cargo da Junta Comercial da respectiva sede, acompanhada de documento comprobatório de seus administradores;</w:t>
      </w:r>
    </w:p>
    <w:p w14:paraId="34F4CA96" w14:textId="77777777" w:rsid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B05947">
        <w:rPr>
          <w:rFonts w:ascii="Calibri" w:hAnsi="Calibri" w:cs="Calibri"/>
          <w:sz w:val="22"/>
        </w:rPr>
        <w:t xml:space="preserve">No caso de </w:t>
      </w:r>
      <w:r w:rsidRPr="00B05947">
        <w:rPr>
          <w:rFonts w:ascii="Calibri" w:hAnsi="Calibri" w:cs="Calibri"/>
          <w:b/>
          <w:bCs/>
          <w:sz w:val="22"/>
        </w:rPr>
        <w:t>Sociedade Simples</w:t>
      </w:r>
      <w:r w:rsidRPr="00B05947">
        <w:rPr>
          <w:rFonts w:ascii="Calibri" w:hAnsi="Calibri" w:cs="Calibri"/>
          <w:sz w:val="22"/>
        </w:rPr>
        <w:t>: inscrição do ato constitutivo no Registro Civil das Pessoas Jurídicas do local de sua sede, acompanhada de prova da indicação dos seus administradores.</w:t>
      </w:r>
    </w:p>
    <w:p w14:paraId="641FA034" w14:textId="399526D2" w:rsidR="0009251A" w:rsidRPr="000E0F2B" w:rsidRDefault="000E0F2B" w:rsidP="000E0F2B">
      <w:pPr>
        <w:pStyle w:val="PargrafodaLista"/>
        <w:numPr>
          <w:ilvl w:val="3"/>
          <w:numId w:val="14"/>
        </w:numPr>
        <w:spacing w:after="120"/>
        <w:ind w:left="0" w:firstLine="0"/>
        <w:contextualSpacing w:val="0"/>
        <w:jc w:val="both"/>
        <w:rPr>
          <w:rFonts w:ascii="Calibri" w:hAnsi="Calibri" w:cs="Calibri"/>
          <w:sz w:val="22"/>
        </w:rPr>
      </w:pPr>
      <w:r w:rsidRPr="00B05947">
        <w:rPr>
          <w:rFonts w:ascii="Calibri" w:hAnsi="Calibri" w:cs="Calibri"/>
          <w:sz w:val="22"/>
        </w:rPr>
        <w:t>Os documentos acima deverão estar acompanhados de todas as alterações ou da consolidação respectiva.</w:t>
      </w:r>
    </w:p>
    <w:p w14:paraId="5D19C03D" w14:textId="77777777" w:rsidR="0009251A" w:rsidRPr="007A068D" w:rsidRDefault="00C34DE1" w:rsidP="00355F4A">
      <w:pPr>
        <w:pStyle w:val="PargrafodaLista"/>
        <w:numPr>
          <w:ilvl w:val="2"/>
          <w:numId w:val="14"/>
        </w:numPr>
        <w:spacing w:before="120" w:after="120"/>
        <w:ind w:left="0" w:firstLine="0"/>
        <w:contextualSpacing w:val="0"/>
        <w:jc w:val="both"/>
        <w:rPr>
          <w:rFonts w:ascii="Calibri" w:hAnsi="Calibri" w:cs="Calibri"/>
          <w:sz w:val="22"/>
          <w:szCs w:val="22"/>
        </w:rPr>
      </w:pPr>
      <w:r w:rsidRPr="007A068D">
        <w:rPr>
          <w:rFonts w:ascii="Calibri" w:hAnsi="Calibri" w:cs="Calibri"/>
          <w:b/>
          <w:bCs/>
          <w:sz w:val="22"/>
          <w:szCs w:val="22"/>
        </w:rPr>
        <w:t>HABILITAÇÃO FISCAL, SOCIAL E TRABALHISTA</w:t>
      </w:r>
      <w:r w:rsidRPr="007A068D">
        <w:rPr>
          <w:rFonts w:ascii="Calibri" w:hAnsi="Calibri" w:cs="Calibri"/>
          <w:sz w:val="22"/>
          <w:szCs w:val="22"/>
        </w:rPr>
        <w:t>:</w:t>
      </w:r>
    </w:p>
    <w:p w14:paraId="1BF148F3" w14:textId="17909A92"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inscrição no Cadastro Nacional de Pessoas Jurídicas (CNPJ)</w:t>
      </w:r>
      <w:r w:rsidR="00A255B4" w:rsidRPr="007A068D">
        <w:rPr>
          <w:rFonts w:ascii="Calibri" w:hAnsi="Calibri" w:cs="Calibri"/>
          <w:sz w:val="22"/>
          <w:szCs w:val="22"/>
        </w:rPr>
        <w:t>;</w:t>
      </w:r>
    </w:p>
    <w:p w14:paraId="6DA6CEA9" w14:textId="77777777"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w:t>
      </w:r>
      <w:r w:rsidRPr="007A068D">
        <w:rPr>
          <w:rFonts w:ascii="Calibri" w:hAnsi="Calibri" w:cs="Calibri"/>
          <w:sz w:val="22"/>
          <w:szCs w:val="22"/>
        </w:rPr>
        <w:lastRenderedPageBreak/>
        <w:t xml:space="preserve">União (DAU) por elas administrados, inclusive aqueles relativos à Seguridade Social, nos termos da </w:t>
      </w:r>
      <w:hyperlink r:id="rId45" w:history="1">
        <w:r w:rsidRPr="007A068D">
          <w:rPr>
            <w:rStyle w:val="Hyperlink"/>
            <w:rFonts w:ascii="Calibri" w:hAnsi="Calibri" w:cs="Calibri"/>
            <w:sz w:val="22"/>
            <w:szCs w:val="22"/>
          </w:rPr>
          <w:t>Portaria Conjunta nº 1.751, de 02/10/2014</w:t>
        </w:r>
      </w:hyperlink>
      <w:r w:rsidRPr="007A068D">
        <w:rPr>
          <w:rFonts w:ascii="Calibri" w:hAnsi="Calibri" w:cs="Calibri"/>
          <w:sz w:val="22"/>
          <w:szCs w:val="22"/>
        </w:rPr>
        <w:t>, do Secretário da Receita Federal do Brasil e da Procuradora-Geral da Fazenda Nacional.</w:t>
      </w:r>
    </w:p>
    <w:p w14:paraId="0C7ABD80" w14:textId="77777777"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com o Fundo de Garantia do Tempo de Serviço (FGTS);</w:t>
      </w:r>
    </w:p>
    <w:p w14:paraId="0C2133AB" w14:textId="77777777"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6" w:history="1">
        <w:r w:rsidRPr="007A068D">
          <w:rPr>
            <w:rStyle w:val="Hyperlink"/>
            <w:rFonts w:ascii="Calibri" w:hAnsi="Calibri" w:cs="Calibri"/>
            <w:sz w:val="22"/>
            <w:szCs w:val="22"/>
          </w:rPr>
          <w:t>Decreto-Lei nº 5.452/1943</w:t>
        </w:r>
      </w:hyperlink>
      <w:r w:rsidRPr="007A068D">
        <w:rPr>
          <w:rFonts w:ascii="Calibri" w:hAnsi="Calibri" w:cs="Calibri"/>
          <w:sz w:val="22"/>
          <w:szCs w:val="22"/>
        </w:rPr>
        <w:t>;</w:t>
      </w:r>
    </w:p>
    <w:p w14:paraId="0C6C0602" w14:textId="77777777"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junto à Fazenda Estadual, através da Certidão Negativa conjunta junto aos Tributos Estaduais, emitida pela Secretaria da Fazenda Estadual onde a empresa for sediada;</w:t>
      </w:r>
    </w:p>
    <w:p w14:paraId="28AC0B7E" w14:textId="77777777" w:rsidR="008E5190"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Prova de regularidade junto à Fazenda Municipal, através da Certidão Negativa junto aos Tributos Municipais, emitida pela Secretaria da Fazenda Municipal onde a empresa for sediada;</w:t>
      </w:r>
    </w:p>
    <w:p w14:paraId="63E1F9F5" w14:textId="388A94F8" w:rsidR="00A255B4"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Caso o licitante detentor do menor preço seja qualificado como </w:t>
      </w:r>
      <w:r w:rsidR="008E5190" w:rsidRPr="007A068D">
        <w:rPr>
          <w:rFonts w:ascii="Calibri" w:hAnsi="Calibri" w:cs="Calibri"/>
          <w:sz w:val="22"/>
          <w:szCs w:val="22"/>
        </w:rPr>
        <w:t>M</w:t>
      </w:r>
      <w:r w:rsidRPr="007A068D">
        <w:rPr>
          <w:rFonts w:ascii="Calibri" w:hAnsi="Calibri" w:cs="Calibri"/>
          <w:sz w:val="22"/>
          <w:szCs w:val="22"/>
        </w:rPr>
        <w:t xml:space="preserve">icroempresa ou </w:t>
      </w:r>
      <w:r w:rsidR="008E5190" w:rsidRPr="007A068D">
        <w:rPr>
          <w:rFonts w:ascii="Calibri" w:hAnsi="Calibri" w:cs="Calibri"/>
          <w:sz w:val="22"/>
          <w:szCs w:val="22"/>
        </w:rPr>
        <w:t>E</w:t>
      </w:r>
      <w:r w:rsidRPr="007A068D">
        <w:rPr>
          <w:rFonts w:ascii="Calibri" w:hAnsi="Calibri" w:cs="Calibri"/>
          <w:sz w:val="22"/>
          <w:szCs w:val="22"/>
        </w:rPr>
        <w:t xml:space="preserve">mpresa de </w:t>
      </w:r>
      <w:r w:rsidR="008E5190" w:rsidRPr="007A068D">
        <w:rPr>
          <w:rFonts w:ascii="Calibri" w:hAnsi="Calibri" w:cs="Calibri"/>
          <w:sz w:val="22"/>
          <w:szCs w:val="22"/>
        </w:rPr>
        <w:t>P</w:t>
      </w:r>
      <w:r w:rsidRPr="007A068D">
        <w:rPr>
          <w:rFonts w:ascii="Calibri" w:hAnsi="Calibri" w:cs="Calibri"/>
          <w:sz w:val="22"/>
          <w:szCs w:val="22"/>
        </w:rPr>
        <w:t xml:space="preserve">equeno </w:t>
      </w:r>
      <w:r w:rsidR="008E5190" w:rsidRPr="007A068D">
        <w:rPr>
          <w:rFonts w:ascii="Calibri" w:hAnsi="Calibri" w:cs="Calibri"/>
          <w:sz w:val="22"/>
          <w:szCs w:val="22"/>
        </w:rPr>
        <w:t>P</w:t>
      </w:r>
      <w:r w:rsidRPr="007A068D">
        <w:rPr>
          <w:rFonts w:ascii="Calibri" w:hAnsi="Calibri" w:cs="Calibri"/>
          <w:sz w:val="22"/>
          <w:szCs w:val="22"/>
        </w:rPr>
        <w:t>orte</w:t>
      </w:r>
      <w:r w:rsidR="008E5190" w:rsidRPr="007A068D">
        <w:rPr>
          <w:rFonts w:ascii="Calibri" w:hAnsi="Calibri" w:cs="Calibri"/>
          <w:sz w:val="22"/>
          <w:szCs w:val="22"/>
        </w:rPr>
        <w:t>,</w:t>
      </w:r>
      <w:r w:rsidRPr="007A068D">
        <w:rPr>
          <w:rFonts w:ascii="Calibri" w:hAnsi="Calibri" w:cs="Calibri"/>
          <w:sz w:val="22"/>
          <w:szCs w:val="22"/>
        </w:rPr>
        <w:t xml:space="preserve"> deverá apresentar toda a documentação exigida para efeito de comprovação de regularidade fiscal, mesmo que esta apresente alguma restrição, sob pena de inabilitação.</w:t>
      </w:r>
    </w:p>
    <w:p w14:paraId="7E1D7A69" w14:textId="77777777" w:rsidR="00A255B4" w:rsidRPr="00F927F2" w:rsidRDefault="00C34DE1" w:rsidP="00355F4A">
      <w:pPr>
        <w:pStyle w:val="PargrafodaLista"/>
        <w:numPr>
          <w:ilvl w:val="2"/>
          <w:numId w:val="14"/>
        </w:numPr>
        <w:spacing w:before="120" w:after="120"/>
        <w:ind w:left="0" w:firstLine="0"/>
        <w:contextualSpacing w:val="0"/>
        <w:jc w:val="both"/>
        <w:rPr>
          <w:rFonts w:ascii="Calibri" w:hAnsi="Calibri" w:cs="Calibri"/>
          <w:b/>
          <w:bCs/>
          <w:sz w:val="22"/>
          <w:szCs w:val="22"/>
        </w:rPr>
      </w:pPr>
      <w:r w:rsidRPr="007A068D">
        <w:rPr>
          <w:rFonts w:ascii="Calibri" w:hAnsi="Calibri" w:cs="Calibri"/>
          <w:b/>
          <w:bCs/>
          <w:sz w:val="22"/>
          <w:szCs w:val="22"/>
        </w:rPr>
        <w:t>HABILITAÇÃO ECONÔMICO-FINANCEIRA</w:t>
      </w:r>
      <w:r w:rsidR="00A255B4" w:rsidRPr="00F927F2">
        <w:rPr>
          <w:rFonts w:ascii="Calibri" w:hAnsi="Calibri" w:cs="Calibri"/>
          <w:b/>
          <w:bCs/>
          <w:sz w:val="22"/>
          <w:szCs w:val="22"/>
        </w:rPr>
        <w:t>:</w:t>
      </w:r>
    </w:p>
    <w:p w14:paraId="4191959C" w14:textId="2D03613C" w:rsidR="0082444F"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Certidão Negativa de falência, de concordata, de recuperação judicial ou extrajudicial </w:t>
      </w:r>
      <w:hyperlink r:id="rId47" w:history="1">
        <w:r w:rsidRPr="007A068D">
          <w:rPr>
            <w:rStyle w:val="Hyperlink"/>
            <w:rFonts w:ascii="Calibri" w:hAnsi="Calibri" w:cs="Calibri"/>
            <w:sz w:val="22"/>
            <w:szCs w:val="22"/>
          </w:rPr>
          <w:t xml:space="preserve">(Lei </w:t>
        </w:r>
        <w:r w:rsidR="002829A6"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11.101/2005</w:t>
        </w:r>
      </w:hyperlink>
      <w:r w:rsidRPr="007A068D">
        <w:rPr>
          <w:rFonts w:ascii="Calibri" w:hAnsi="Calibri" w:cs="Calibri"/>
          <w:sz w:val="22"/>
          <w:szCs w:val="22"/>
        </w:rPr>
        <w:t xml:space="preserve">), expedida pelo distribuidor da sede da empresa, datado dos últimos </w:t>
      </w:r>
      <w:r w:rsidR="004A0440" w:rsidRPr="007A068D">
        <w:rPr>
          <w:rFonts w:ascii="Calibri" w:hAnsi="Calibri" w:cs="Calibri"/>
          <w:sz w:val="22"/>
          <w:szCs w:val="22"/>
        </w:rPr>
        <w:t>9</w:t>
      </w:r>
      <w:r w:rsidRPr="007A068D">
        <w:rPr>
          <w:rFonts w:ascii="Calibri" w:hAnsi="Calibri" w:cs="Calibri"/>
          <w:sz w:val="22"/>
          <w:szCs w:val="22"/>
        </w:rPr>
        <w:t>0 (</w:t>
      </w:r>
      <w:r w:rsidR="004A0440" w:rsidRPr="007A068D">
        <w:rPr>
          <w:rFonts w:ascii="Calibri" w:hAnsi="Calibri" w:cs="Calibri"/>
          <w:sz w:val="22"/>
          <w:szCs w:val="22"/>
        </w:rPr>
        <w:t>noventa</w:t>
      </w:r>
      <w:r w:rsidRPr="007A068D">
        <w:rPr>
          <w:rFonts w:ascii="Calibri" w:hAnsi="Calibri" w:cs="Calibri"/>
          <w:sz w:val="22"/>
          <w:szCs w:val="22"/>
        </w:rPr>
        <w:t>) dias, ou que esteja dentro do prazo de validade expresso na própria Certidão;</w:t>
      </w:r>
    </w:p>
    <w:p w14:paraId="5DFF0923" w14:textId="77777777" w:rsidR="0082444F" w:rsidRPr="007A068D" w:rsidRDefault="00C34DE1"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BFFC713" w14:textId="26BFF194" w:rsidR="004A0440" w:rsidRPr="007A068D" w:rsidRDefault="004A0440" w:rsidP="00355F4A">
      <w:pPr>
        <w:pStyle w:val="PargrafodaLista"/>
        <w:numPr>
          <w:ilvl w:val="3"/>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virtude da natureza desta licitação, que se destina à aquisição imediata de bens de consumo e comuns, a documentação exigida para a qualificação econômico-financeira dos licitantes será restrita à apresentação da "Certidão Negativa de Falência, Concordata, Recuperação Judicial ou Extrajudicial", conforme preconizado pela Lei nº 11.101, de 9 de fevereiro de 2005. Tal certidão deve ser emitida pelo distribuidor da sede da pessoa jurídica licitante, devendo ser apresentada dentro do período de validade de 90 (noventa) dias a contar da data de sua emissão ou dentro do prazo de validade especificamente declarado no documento. Consequentemente, fica dispensada a exigência de entrega dos demais documentos contábeis para a habilitação econômico-financeira, em estrita observância ao disposto no </w:t>
      </w:r>
      <w:hyperlink r:id="rId48" w:anchor="art70III" w:history="1">
        <w:r w:rsidRPr="007A068D">
          <w:rPr>
            <w:rStyle w:val="Hyperlink"/>
            <w:rFonts w:ascii="Calibri" w:hAnsi="Calibri" w:cs="Calibri"/>
            <w:sz w:val="22"/>
            <w:szCs w:val="22"/>
          </w:rPr>
          <w:t>art. 70, inciso III, da Lei Federal nº 14.133/2021</w:t>
        </w:r>
      </w:hyperlink>
      <w:r w:rsidRPr="007A068D">
        <w:rPr>
          <w:rFonts w:ascii="Calibri" w:hAnsi="Calibri" w:cs="Calibri"/>
          <w:sz w:val="22"/>
          <w:szCs w:val="22"/>
        </w:rPr>
        <w:t>.</w:t>
      </w:r>
    </w:p>
    <w:p w14:paraId="614F349C" w14:textId="6BA77342" w:rsidR="00DF454D"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existência de restrição relativamente à regularidade fiscal e trabalhista não impede que a licitante qualificada como </w:t>
      </w:r>
      <w:r w:rsidR="009F4A06" w:rsidRPr="007A068D">
        <w:rPr>
          <w:rFonts w:ascii="Calibri" w:hAnsi="Calibri" w:cs="Calibri"/>
          <w:sz w:val="22"/>
          <w:szCs w:val="22"/>
        </w:rPr>
        <w:t>M</w:t>
      </w:r>
      <w:r w:rsidRPr="007A068D">
        <w:rPr>
          <w:rFonts w:ascii="Calibri" w:hAnsi="Calibri" w:cs="Calibri"/>
          <w:sz w:val="22"/>
          <w:szCs w:val="22"/>
        </w:rPr>
        <w:t xml:space="preserve">icroempresa ou </w:t>
      </w:r>
      <w:r w:rsidR="009F4A06" w:rsidRPr="007A068D">
        <w:rPr>
          <w:rFonts w:ascii="Calibri" w:hAnsi="Calibri" w:cs="Calibri"/>
          <w:sz w:val="22"/>
          <w:szCs w:val="22"/>
        </w:rPr>
        <w:t>E</w:t>
      </w:r>
      <w:r w:rsidRPr="007A068D">
        <w:rPr>
          <w:rFonts w:ascii="Calibri" w:hAnsi="Calibri" w:cs="Calibri"/>
          <w:sz w:val="22"/>
          <w:szCs w:val="22"/>
        </w:rPr>
        <w:t xml:space="preserve">mpresa de </w:t>
      </w:r>
      <w:r w:rsidR="009F4A06" w:rsidRPr="007A068D">
        <w:rPr>
          <w:rFonts w:ascii="Calibri" w:hAnsi="Calibri" w:cs="Calibri"/>
          <w:sz w:val="22"/>
          <w:szCs w:val="22"/>
        </w:rPr>
        <w:t>P</w:t>
      </w:r>
      <w:r w:rsidRPr="007A068D">
        <w:rPr>
          <w:rFonts w:ascii="Calibri" w:hAnsi="Calibri" w:cs="Calibri"/>
          <w:sz w:val="22"/>
          <w:szCs w:val="22"/>
        </w:rPr>
        <w:t xml:space="preserve">equeno </w:t>
      </w:r>
      <w:r w:rsidR="009F4A06" w:rsidRPr="007A068D">
        <w:rPr>
          <w:rFonts w:ascii="Calibri" w:hAnsi="Calibri" w:cs="Calibri"/>
          <w:sz w:val="22"/>
          <w:szCs w:val="22"/>
        </w:rPr>
        <w:t>P</w:t>
      </w:r>
      <w:r w:rsidRPr="007A068D">
        <w:rPr>
          <w:rFonts w:ascii="Calibri" w:hAnsi="Calibri" w:cs="Calibri"/>
          <w:sz w:val="22"/>
          <w:szCs w:val="22"/>
        </w:rPr>
        <w:t>orte seja declarada vencedora, uma vez que atenda a todas as demais exigências do edital.</w:t>
      </w:r>
    </w:p>
    <w:p w14:paraId="47643428" w14:textId="77777777" w:rsidR="00DF454D" w:rsidRPr="007A068D" w:rsidRDefault="00C34DE1"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declaração do vencedor acontecerá no momento imediatamente posterior à fase de habilitação.</w:t>
      </w:r>
    </w:p>
    <w:p w14:paraId="1BA68A84" w14:textId="77777777"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CC15F0E" w14:textId="77777777"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sidR="007A6469" w:rsidRPr="007A068D">
        <w:rPr>
          <w:rFonts w:ascii="Calibri" w:hAnsi="Calibri" w:cs="Calibri"/>
          <w:sz w:val="22"/>
          <w:szCs w:val="22"/>
        </w:rPr>
        <w:lastRenderedPageBreak/>
        <w:t>M</w:t>
      </w:r>
      <w:r w:rsidRPr="007A068D">
        <w:rPr>
          <w:rFonts w:ascii="Calibri" w:hAnsi="Calibri" w:cs="Calibri"/>
          <w:sz w:val="22"/>
          <w:szCs w:val="22"/>
        </w:rPr>
        <w:t xml:space="preserve">icroempresa, </w:t>
      </w:r>
      <w:r w:rsidR="007A6469" w:rsidRPr="007A068D">
        <w:rPr>
          <w:rFonts w:ascii="Calibri" w:hAnsi="Calibri" w:cs="Calibri"/>
          <w:sz w:val="22"/>
          <w:szCs w:val="22"/>
        </w:rPr>
        <w:t>E</w:t>
      </w:r>
      <w:r w:rsidRPr="007A068D">
        <w:rPr>
          <w:rFonts w:ascii="Calibri" w:hAnsi="Calibri" w:cs="Calibri"/>
          <w:sz w:val="22"/>
          <w:szCs w:val="22"/>
        </w:rPr>
        <w:t xml:space="preserve">mpresa de </w:t>
      </w:r>
      <w:r w:rsidR="007A6469" w:rsidRPr="007A068D">
        <w:rPr>
          <w:rFonts w:ascii="Calibri" w:hAnsi="Calibri" w:cs="Calibri"/>
          <w:sz w:val="22"/>
          <w:szCs w:val="22"/>
        </w:rPr>
        <w:t>P</w:t>
      </w:r>
      <w:r w:rsidRPr="007A068D">
        <w:rPr>
          <w:rFonts w:ascii="Calibri" w:hAnsi="Calibri" w:cs="Calibri"/>
          <w:sz w:val="22"/>
          <w:szCs w:val="22"/>
        </w:rPr>
        <w:t xml:space="preserve">equeno </w:t>
      </w:r>
      <w:r w:rsidR="007A6469" w:rsidRPr="007A068D">
        <w:rPr>
          <w:rFonts w:ascii="Calibri" w:hAnsi="Calibri" w:cs="Calibri"/>
          <w:sz w:val="22"/>
          <w:szCs w:val="22"/>
        </w:rPr>
        <w:t>P</w:t>
      </w:r>
      <w:r w:rsidRPr="007A068D">
        <w:rPr>
          <w:rFonts w:ascii="Calibri" w:hAnsi="Calibri" w:cs="Calibri"/>
          <w:sz w:val="22"/>
          <w:szCs w:val="22"/>
        </w:rPr>
        <w:t xml:space="preserve">orte ou </w:t>
      </w:r>
      <w:r w:rsidR="007A6469" w:rsidRPr="007A068D">
        <w:rPr>
          <w:rFonts w:ascii="Calibri" w:hAnsi="Calibri" w:cs="Calibri"/>
          <w:sz w:val="22"/>
          <w:szCs w:val="22"/>
        </w:rPr>
        <w:t>S</w:t>
      </w:r>
      <w:r w:rsidRPr="007A068D">
        <w:rPr>
          <w:rFonts w:ascii="Calibri" w:hAnsi="Calibri" w:cs="Calibri"/>
          <w:sz w:val="22"/>
          <w:szCs w:val="22"/>
        </w:rPr>
        <w:t xml:space="preserve">ociedade </w:t>
      </w:r>
      <w:r w:rsidR="007A6469" w:rsidRPr="007A068D">
        <w:rPr>
          <w:rFonts w:ascii="Calibri" w:hAnsi="Calibri" w:cs="Calibri"/>
          <w:sz w:val="22"/>
          <w:szCs w:val="22"/>
        </w:rPr>
        <w:t>C</w:t>
      </w:r>
      <w:r w:rsidRPr="007A068D">
        <w:rPr>
          <w:rFonts w:ascii="Calibri" w:hAnsi="Calibri" w:cs="Calibri"/>
          <w:sz w:val="22"/>
          <w:szCs w:val="22"/>
        </w:rPr>
        <w:t xml:space="preserve">ooperativa com alguma restrição na documentação fiscal e trabalhista, será concedido o mesmo prazo para regularização. </w:t>
      </w:r>
    </w:p>
    <w:p w14:paraId="0B3CEA3F" w14:textId="5C7E1483"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Havendo necessidade de analisar minuciosamente os documentos exigidos, </w:t>
      </w:r>
      <w:r w:rsidR="00853368">
        <w:rPr>
          <w:rFonts w:ascii="Calibri" w:hAnsi="Calibri" w:cs="Calibri"/>
          <w:sz w:val="22"/>
          <w:szCs w:val="22"/>
        </w:rPr>
        <w:t>o Pregoeiro</w:t>
      </w:r>
      <w:r w:rsidRPr="007A068D">
        <w:rPr>
          <w:rFonts w:ascii="Calibri" w:hAnsi="Calibri" w:cs="Calibri"/>
          <w:sz w:val="22"/>
          <w:szCs w:val="22"/>
        </w:rPr>
        <w:t xml:space="preserve"> suspenderá a sessão, informando no “chat” a nova data e horário para a continuidade da mesma.</w:t>
      </w:r>
    </w:p>
    <w:p w14:paraId="5820943E" w14:textId="77777777"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Será inabilitado o licitante que não comprovar sua habilitação, seja por não apresentar quaisquer dos documentos exigidos, ou apresentá-los em desacordo com o estabelecido neste Edital.</w:t>
      </w:r>
    </w:p>
    <w:p w14:paraId="7C8382B4" w14:textId="77777777" w:rsidR="007A6469"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Nos itens não exclusivos a </w:t>
      </w:r>
      <w:r w:rsidR="007A6469" w:rsidRPr="007A068D">
        <w:rPr>
          <w:rFonts w:ascii="Calibri" w:hAnsi="Calibri" w:cs="Calibri"/>
          <w:sz w:val="22"/>
          <w:szCs w:val="22"/>
        </w:rPr>
        <w:t>M</w:t>
      </w:r>
      <w:r w:rsidRPr="007A068D">
        <w:rPr>
          <w:rFonts w:ascii="Calibri" w:hAnsi="Calibri" w:cs="Calibri"/>
          <w:sz w:val="22"/>
          <w:szCs w:val="22"/>
        </w:rPr>
        <w:t xml:space="preserve">icroempresas e </w:t>
      </w:r>
      <w:r w:rsidR="007A6469" w:rsidRPr="007A068D">
        <w:rPr>
          <w:rFonts w:ascii="Calibri" w:hAnsi="Calibri" w:cs="Calibri"/>
          <w:sz w:val="22"/>
          <w:szCs w:val="22"/>
        </w:rPr>
        <w:t>E</w:t>
      </w:r>
      <w:r w:rsidRPr="007A068D">
        <w:rPr>
          <w:rFonts w:ascii="Calibri" w:hAnsi="Calibri" w:cs="Calibri"/>
          <w:sz w:val="22"/>
          <w:szCs w:val="22"/>
        </w:rPr>
        <w:t xml:space="preserve">mpresas de </w:t>
      </w:r>
      <w:r w:rsidR="007A6469" w:rsidRPr="007A068D">
        <w:rPr>
          <w:rFonts w:ascii="Calibri" w:hAnsi="Calibri" w:cs="Calibri"/>
          <w:sz w:val="22"/>
          <w:szCs w:val="22"/>
        </w:rPr>
        <w:t>P</w:t>
      </w:r>
      <w:r w:rsidRPr="007A068D">
        <w:rPr>
          <w:rFonts w:ascii="Calibri" w:hAnsi="Calibri" w:cs="Calibri"/>
          <w:sz w:val="22"/>
          <w:szCs w:val="22"/>
        </w:rPr>
        <w:t xml:space="preserve">equeno </w:t>
      </w:r>
      <w:r w:rsidR="007A6469" w:rsidRPr="007A068D">
        <w:rPr>
          <w:rFonts w:ascii="Calibri" w:hAnsi="Calibri" w:cs="Calibri"/>
          <w:sz w:val="22"/>
          <w:szCs w:val="22"/>
        </w:rPr>
        <w:t>P</w:t>
      </w:r>
      <w:r w:rsidRPr="007A068D">
        <w:rPr>
          <w:rFonts w:ascii="Calibri" w:hAnsi="Calibri" w:cs="Calibri"/>
          <w:sz w:val="22"/>
          <w:szCs w:val="22"/>
        </w:rPr>
        <w:t xml:space="preserve">orte, em havendo inabilitação, haverá nova verificação, pelo sistema, da eventual ocorrência do empate ficto, previsto nos artigos </w:t>
      </w:r>
      <w:hyperlink r:id="rId49" w:anchor="art44" w:history="1">
        <w:r w:rsidRPr="007A068D">
          <w:rPr>
            <w:rStyle w:val="Hyperlink"/>
            <w:rFonts w:ascii="Calibri" w:hAnsi="Calibri" w:cs="Calibri"/>
            <w:sz w:val="22"/>
            <w:szCs w:val="22"/>
          </w:rPr>
          <w:t>44</w:t>
        </w:r>
      </w:hyperlink>
      <w:r w:rsidRPr="007A068D">
        <w:rPr>
          <w:rFonts w:ascii="Calibri" w:hAnsi="Calibri" w:cs="Calibri"/>
          <w:sz w:val="22"/>
          <w:szCs w:val="22"/>
        </w:rPr>
        <w:t xml:space="preserve"> e </w:t>
      </w:r>
      <w:hyperlink r:id="rId50" w:anchor="art45" w:history="1">
        <w:r w:rsidRPr="007A068D">
          <w:rPr>
            <w:rStyle w:val="Hyperlink"/>
            <w:rFonts w:ascii="Calibri" w:hAnsi="Calibri" w:cs="Calibri"/>
            <w:sz w:val="22"/>
            <w:szCs w:val="22"/>
          </w:rPr>
          <w:t>45</w:t>
        </w:r>
      </w:hyperlink>
      <w:r w:rsidRPr="007A068D">
        <w:rPr>
          <w:rFonts w:ascii="Calibri" w:hAnsi="Calibri" w:cs="Calibri"/>
          <w:sz w:val="22"/>
          <w:szCs w:val="22"/>
        </w:rPr>
        <w:t xml:space="preserve"> da L</w:t>
      </w:r>
      <w:r w:rsidR="007A6469" w:rsidRPr="007A068D">
        <w:rPr>
          <w:rFonts w:ascii="Calibri" w:hAnsi="Calibri" w:cs="Calibri"/>
          <w:sz w:val="22"/>
          <w:szCs w:val="22"/>
        </w:rPr>
        <w:t xml:space="preserve">ei Complementar </w:t>
      </w:r>
      <w:r w:rsidRPr="007A068D">
        <w:rPr>
          <w:rFonts w:ascii="Calibri" w:hAnsi="Calibri" w:cs="Calibri"/>
          <w:sz w:val="22"/>
          <w:szCs w:val="22"/>
        </w:rPr>
        <w:t>nº 123/2006, seguindo-se a disciplina antes estabelecida para aceitação da proposta subsequente.</w:t>
      </w:r>
    </w:p>
    <w:p w14:paraId="346483EC" w14:textId="24A719F6" w:rsidR="00C34DE1" w:rsidRPr="007A068D" w:rsidRDefault="00C34DE1"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Constatado o atendimento às exigências de habilitação fixadas no Edital, o licitante será declarado vencedor.</w:t>
      </w:r>
    </w:p>
    <w:p w14:paraId="4E4BB107" w14:textId="170B056C" w:rsidR="00737949" w:rsidRPr="00B903D4" w:rsidRDefault="007A6469"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ENCAMINHAMENTO DA PROPOSTA VENCEDORA</w:t>
      </w:r>
    </w:p>
    <w:p w14:paraId="5829A324" w14:textId="1D6736E5" w:rsidR="00FC760F"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proposta final do licitante declarado vencedor deverá ser encaminhada no prazo de </w:t>
      </w:r>
      <w:r w:rsidRPr="007A068D">
        <w:rPr>
          <w:rFonts w:ascii="Calibri" w:hAnsi="Calibri" w:cs="Calibri"/>
          <w:b/>
          <w:bCs/>
          <w:sz w:val="22"/>
          <w:szCs w:val="22"/>
        </w:rPr>
        <w:t>2</w:t>
      </w:r>
      <w:r w:rsidRPr="007A068D">
        <w:rPr>
          <w:rFonts w:ascii="Calibri" w:hAnsi="Calibri" w:cs="Calibri"/>
          <w:sz w:val="22"/>
          <w:szCs w:val="22"/>
        </w:rPr>
        <w:t xml:space="preserve"> (</w:t>
      </w:r>
      <w:r w:rsidR="00555A47">
        <w:rPr>
          <w:rFonts w:ascii="Calibri" w:hAnsi="Calibri" w:cs="Calibri"/>
          <w:b/>
          <w:bCs/>
          <w:sz w:val="22"/>
          <w:szCs w:val="22"/>
        </w:rPr>
        <w:t>duas</w:t>
      </w:r>
      <w:r w:rsidRPr="007A068D">
        <w:rPr>
          <w:rFonts w:ascii="Calibri" w:hAnsi="Calibri" w:cs="Calibri"/>
          <w:sz w:val="22"/>
          <w:szCs w:val="22"/>
        </w:rPr>
        <w:t xml:space="preserve">) </w:t>
      </w:r>
      <w:r w:rsidR="00555A47">
        <w:rPr>
          <w:rFonts w:ascii="Calibri" w:hAnsi="Calibri" w:cs="Calibri"/>
          <w:b/>
          <w:bCs/>
          <w:sz w:val="22"/>
          <w:szCs w:val="22"/>
        </w:rPr>
        <w:t>horas</w:t>
      </w:r>
      <w:r w:rsidRPr="007A068D">
        <w:rPr>
          <w:rFonts w:ascii="Calibri" w:hAnsi="Calibri" w:cs="Calibri"/>
          <w:sz w:val="22"/>
          <w:szCs w:val="22"/>
        </w:rPr>
        <w:t>, a contar da solicitação d</w:t>
      </w:r>
      <w:r w:rsidR="00853368">
        <w:rPr>
          <w:rFonts w:ascii="Calibri" w:hAnsi="Calibri" w:cs="Calibri"/>
          <w:sz w:val="22"/>
          <w:szCs w:val="22"/>
        </w:rPr>
        <w:t>o Pregoeiro</w:t>
      </w:r>
      <w:r w:rsidRPr="007A068D">
        <w:rPr>
          <w:rFonts w:ascii="Calibri" w:hAnsi="Calibri" w:cs="Calibri"/>
          <w:sz w:val="22"/>
          <w:szCs w:val="22"/>
        </w:rPr>
        <w:t xml:space="preserve"> no sistema eletrônico e deverá:</w:t>
      </w:r>
    </w:p>
    <w:p w14:paraId="58A083D5" w14:textId="77777777" w:rsidR="00D823CA" w:rsidRPr="007A068D" w:rsidRDefault="00FC760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60C3100B" w14:textId="20EE6BCE" w:rsidR="00FC760F" w:rsidRPr="007A068D" w:rsidRDefault="00FC760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Conter a indicação do banco, número da conta e agência do licitante vencedor, para fins de pagamento.</w:t>
      </w:r>
    </w:p>
    <w:p w14:paraId="2EAA5F26" w14:textId="77777777" w:rsidR="00FC760F"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proposta final deverá ser documentada nos autos e será levada em consideração no decorrer da execução do contrato e aplicação de eventual sanção à Contratada, se for o caso.</w:t>
      </w:r>
    </w:p>
    <w:p w14:paraId="4397D60B" w14:textId="77A426E4" w:rsidR="00D823CA" w:rsidRPr="007A068D" w:rsidRDefault="00FC760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Todas as especificações do objeto contidas na proposta, tais como marca, modelo, tipo, </w:t>
      </w:r>
      <w:r w:rsidR="00B903D4" w:rsidRPr="007A068D">
        <w:rPr>
          <w:rFonts w:ascii="Calibri" w:hAnsi="Calibri" w:cs="Calibri"/>
          <w:sz w:val="22"/>
          <w:szCs w:val="22"/>
        </w:rPr>
        <w:t>fabricante</w:t>
      </w:r>
      <w:r w:rsidRPr="007A068D">
        <w:rPr>
          <w:rFonts w:ascii="Calibri" w:hAnsi="Calibri" w:cs="Calibri"/>
          <w:sz w:val="22"/>
          <w:szCs w:val="22"/>
        </w:rPr>
        <w:t xml:space="preserve"> e procedência, vinculam a Contratada.</w:t>
      </w:r>
    </w:p>
    <w:p w14:paraId="1B4925CB" w14:textId="77777777" w:rsidR="00D823CA"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preços devem ser expressos em moeda corrente nacional, o valor unitário em algarismos e o valor global em algarismos e por extenso.</w:t>
      </w:r>
    </w:p>
    <w:p w14:paraId="66A79D6E" w14:textId="77777777" w:rsidR="00D823CA" w:rsidRPr="007A068D" w:rsidRDefault="00FC760F"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6ED86030" w14:textId="77777777" w:rsidR="00D823CA"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oferta deverá ser firme e precisa, limitada, rigorosamente, ao objeto deste Edital, sem conter alternativas de preço ou de qualquer outra condição que induza o julgamento a mais de um resultado, sob pena de desclassificação.</w:t>
      </w:r>
    </w:p>
    <w:p w14:paraId="7F386787" w14:textId="77777777" w:rsidR="00D823CA"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proposta deverá obedecer aos termos deste Edital e seus Anexos, não sendo considerada aquela que não corresponda às especificações ali contidas ou que estabeleça vínculo à proposta de outro licitante.</w:t>
      </w:r>
    </w:p>
    <w:p w14:paraId="1365C321" w14:textId="67FD65D4" w:rsidR="00FC760F" w:rsidRPr="007A068D" w:rsidRDefault="00FC76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propostas que contenham a descrição do objeto, o valor e os documentos complementares estarão disponíveis na internet, após a homologação.</w:t>
      </w:r>
    </w:p>
    <w:p w14:paraId="0B39616A" w14:textId="628E7F09" w:rsidR="00D30EAF" w:rsidRPr="00B903D4" w:rsidRDefault="00A46C60"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DOS RECURSOS</w:t>
      </w:r>
    </w:p>
    <w:p w14:paraId="224F3B20" w14:textId="77777777" w:rsidR="005924FE" w:rsidRPr="007A068D" w:rsidRDefault="005924FE"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75FA1F22"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lastRenderedPageBreak/>
        <w:t xml:space="preserve">A interposição de recurso referente ao julgamento das propostas, à habilitação ou inabilitação de licitantes, à anulação ou revogação da licitação, observará o disposto no </w:t>
      </w:r>
      <w:hyperlink r:id="rId51" w:anchor="art165" w:history="1">
        <w:r w:rsidRPr="009B0976">
          <w:rPr>
            <w:rStyle w:val="Hyperlink"/>
            <w:rFonts w:asciiTheme="minorHAnsi" w:hAnsiTheme="minorHAnsi" w:cstheme="minorHAnsi"/>
            <w:color w:val="000000"/>
            <w:sz w:val="22"/>
            <w:szCs w:val="22"/>
            <w:u w:val="none"/>
          </w:rPr>
          <w:t>art. 165 da Lei nº 14.133, de 2021</w:t>
        </w:r>
      </w:hyperlink>
      <w:r w:rsidRPr="009B0976">
        <w:rPr>
          <w:rFonts w:asciiTheme="minorHAnsi" w:hAnsiTheme="minorHAnsi" w:cstheme="minorHAnsi"/>
          <w:sz w:val="22"/>
          <w:szCs w:val="22"/>
        </w:rPr>
        <w:t>.</w:t>
      </w:r>
    </w:p>
    <w:p w14:paraId="17894381"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prazo recursal é de </w:t>
      </w:r>
      <w:r w:rsidRPr="009B0976">
        <w:rPr>
          <w:rFonts w:asciiTheme="minorHAnsi" w:hAnsiTheme="minorHAnsi" w:cstheme="minorHAnsi"/>
          <w:b/>
          <w:bCs/>
          <w:sz w:val="22"/>
          <w:szCs w:val="22"/>
        </w:rPr>
        <w:t>3 (três) dias úteis</w:t>
      </w:r>
      <w:r w:rsidRPr="009B0976">
        <w:rPr>
          <w:rFonts w:asciiTheme="minorHAnsi" w:hAnsiTheme="minorHAnsi" w:cstheme="minorHAnsi"/>
          <w:sz w:val="22"/>
          <w:szCs w:val="22"/>
        </w:rPr>
        <w:t>, contados da data de intimação ou de lavratura da ata.</w:t>
      </w:r>
    </w:p>
    <w:p w14:paraId="07EF71ED"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Quando o recurso apresentado impugnar o julgamento das propostas ou o ato de habilitação ou inabilitação do licitante:</w:t>
      </w:r>
    </w:p>
    <w:p w14:paraId="07F23E35" w14:textId="77777777" w:rsidR="009B0976" w:rsidRPr="009B0976" w:rsidRDefault="009B0976" w:rsidP="00355F4A">
      <w:pPr>
        <w:pStyle w:val="Nivel3"/>
        <w:numPr>
          <w:ilvl w:val="2"/>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a intenção de recorrer deverá ser manifestada imediatamente, sob pena de preclusão;</w:t>
      </w:r>
    </w:p>
    <w:p w14:paraId="73493810" w14:textId="77777777" w:rsidR="009B0976" w:rsidRPr="009B0976" w:rsidRDefault="009B0976" w:rsidP="00355F4A">
      <w:pPr>
        <w:pStyle w:val="Nivel3"/>
        <w:numPr>
          <w:ilvl w:val="2"/>
          <w:numId w:val="14"/>
        </w:numPr>
        <w:spacing w:line="240" w:lineRule="auto"/>
        <w:ind w:left="0" w:firstLine="0"/>
        <w:rPr>
          <w:rFonts w:asciiTheme="minorHAnsi" w:hAnsiTheme="minorHAnsi" w:cstheme="minorHAnsi"/>
          <w:sz w:val="22"/>
          <w:szCs w:val="22"/>
        </w:rPr>
      </w:pPr>
      <w:bookmarkStart w:id="2" w:name="_Hlk135318381"/>
      <w:bookmarkStart w:id="3" w:name="_Hlk135315794"/>
      <w:r w:rsidRPr="009B0976">
        <w:rPr>
          <w:rFonts w:asciiTheme="minorHAnsi" w:hAnsiTheme="minorHAnsi" w:cstheme="minorHAnsi"/>
          <w:sz w:val="22"/>
          <w:szCs w:val="22"/>
        </w:rPr>
        <w:t xml:space="preserve">o prazo para a manifestação da intenção de recorrer não será inferior a </w:t>
      </w:r>
      <w:r w:rsidRPr="009B0976">
        <w:rPr>
          <w:rFonts w:asciiTheme="minorHAnsi" w:hAnsiTheme="minorHAnsi" w:cstheme="minorHAnsi"/>
          <w:b/>
          <w:bCs/>
          <w:sz w:val="22"/>
          <w:szCs w:val="22"/>
        </w:rPr>
        <w:t>10 (dez) minutos</w:t>
      </w:r>
      <w:r w:rsidRPr="009B0976">
        <w:rPr>
          <w:rFonts w:asciiTheme="minorHAnsi" w:hAnsiTheme="minorHAnsi" w:cstheme="minorHAnsi"/>
          <w:sz w:val="22"/>
          <w:szCs w:val="22"/>
        </w:rPr>
        <w:t>.</w:t>
      </w:r>
      <w:bookmarkEnd w:id="2"/>
    </w:p>
    <w:bookmarkEnd w:id="3"/>
    <w:p w14:paraId="5AF8C296" w14:textId="77777777" w:rsidR="009B0976" w:rsidRPr="009B0976" w:rsidRDefault="009B0976" w:rsidP="00355F4A">
      <w:pPr>
        <w:pStyle w:val="Nivel3"/>
        <w:numPr>
          <w:ilvl w:val="2"/>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o prazo para apresentação das razões recursais será iniciado na data de intimação ou de lavratura da ata de habilitação ou inabilitação;</w:t>
      </w:r>
    </w:p>
    <w:p w14:paraId="144DC93D" w14:textId="77777777" w:rsidR="009B0976" w:rsidRPr="009B0976" w:rsidRDefault="009B0976" w:rsidP="00355F4A">
      <w:pPr>
        <w:pStyle w:val="Nivel3"/>
        <w:numPr>
          <w:ilvl w:val="2"/>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na hipótese de adoção da inversão de fases prevista no </w:t>
      </w:r>
      <w:hyperlink r:id="rId52" w:anchor="art17§1" w:history="1">
        <w:r w:rsidRPr="009B0976">
          <w:rPr>
            <w:rStyle w:val="Hyperlink"/>
            <w:rFonts w:asciiTheme="minorHAnsi" w:hAnsiTheme="minorHAnsi" w:cstheme="minorHAnsi"/>
            <w:color w:val="000000"/>
            <w:sz w:val="22"/>
            <w:szCs w:val="22"/>
            <w:u w:val="none"/>
          </w:rPr>
          <w:t>§ 1º do art. 17 da Lei nº 14.133, de 2021</w:t>
        </w:r>
      </w:hyperlink>
      <w:r w:rsidRPr="009B0976">
        <w:rPr>
          <w:rFonts w:asciiTheme="minorHAnsi" w:hAnsiTheme="minorHAnsi" w:cstheme="minorHAnsi"/>
          <w:sz w:val="22"/>
          <w:szCs w:val="22"/>
        </w:rPr>
        <w:t>, o prazo para apresentação das razões recursais será iniciado na data de intimação da ata de julgamento.</w:t>
      </w:r>
    </w:p>
    <w:p w14:paraId="072DED59"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Os recursos deverão ser encaminhados em campo próprio do sistema.</w:t>
      </w:r>
    </w:p>
    <w:p w14:paraId="07F72E0D"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recurso será dirigido à autoridade que tiver editado o ato ou proferido a decisão recorrida, a qual poderá reconsiderar sua decisão no prazo de </w:t>
      </w:r>
      <w:r w:rsidRPr="009B0976">
        <w:rPr>
          <w:rFonts w:asciiTheme="minorHAnsi" w:hAnsiTheme="minorHAnsi" w:cstheme="minorHAnsi"/>
          <w:b/>
          <w:bCs/>
          <w:sz w:val="22"/>
          <w:szCs w:val="22"/>
        </w:rPr>
        <w:t>3 (três) dias</w:t>
      </w:r>
      <w:r w:rsidRPr="009B0976">
        <w:rPr>
          <w:rFonts w:asciiTheme="minorHAnsi" w:hAnsiTheme="minorHAnsi" w:cstheme="minorHAnsi"/>
          <w:sz w:val="22"/>
          <w:szCs w:val="22"/>
        </w:rPr>
        <w:t xml:space="preserve"> </w:t>
      </w:r>
      <w:r w:rsidRPr="009B0976">
        <w:rPr>
          <w:rFonts w:asciiTheme="minorHAnsi" w:hAnsiTheme="minorHAnsi" w:cstheme="minorHAnsi"/>
          <w:b/>
          <w:bCs/>
          <w:sz w:val="22"/>
          <w:szCs w:val="22"/>
        </w:rPr>
        <w:t>úteis</w:t>
      </w:r>
      <w:r w:rsidRPr="009B0976">
        <w:rPr>
          <w:rFonts w:asciiTheme="minorHAnsi" w:hAnsiTheme="minorHAnsi" w:cstheme="minorHAnsi"/>
          <w:sz w:val="22"/>
          <w:szCs w:val="22"/>
        </w:rPr>
        <w:t xml:space="preserve">, ou, nesse mesmo prazo, encaminhar recurso para a autoridade superior, a qual deverá proferir sua decisão no prazo de </w:t>
      </w:r>
      <w:r w:rsidRPr="009B0976">
        <w:rPr>
          <w:rFonts w:asciiTheme="minorHAnsi" w:hAnsiTheme="minorHAnsi" w:cstheme="minorHAnsi"/>
          <w:b/>
          <w:bCs/>
          <w:sz w:val="22"/>
          <w:szCs w:val="22"/>
        </w:rPr>
        <w:t>10 (dez) dias úteis</w:t>
      </w:r>
      <w:r w:rsidRPr="009B0976">
        <w:rPr>
          <w:rFonts w:asciiTheme="minorHAnsi" w:hAnsiTheme="minorHAnsi" w:cstheme="minorHAnsi"/>
          <w:sz w:val="22"/>
          <w:szCs w:val="22"/>
        </w:rPr>
        <w:t>, contado do recebimento dos autos.</w:t>
      </w:r>
    </w:p>
    <w:p w14:paraId="30AE5D79"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Os recursos interpostos fora do prazo não serão conhecidos. </w:t>
      </w:r>
    </w:p>
    <w:p w14:paraId="2C44C001"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prazo para apresentação de contrarrazões ao recurso pelos demais licitantes será </w:t>
      </w:r>
      <w:r w:rsidRPr="009B0976">
        <w:rPr>
          <w:rFonts w:asciiTheme="minorHAnsi" w:hAnsiTheme="minorHAnsi" w:cstheme="minorHAnsi"/>
          <w:b/>
          <w:bCs/>
          <w:sz w:val="22"/>
          <w:szCs w:val="22"/>
        </w:rPr>
        <w:t>de 3 (três) dias úteis</w:t>
      </w:r>
      <w:r w:rsidRPr="009B0976">
        <w:rPr>
          <w:rFonts w:asciiTheme="minorHAnsi" w:hAnsiTheme="minorHAnsi" w:cstheme="minorHAnsi"/>
          <w:sz w:val="22"/>
          <w:szCs w:val="22"/>
        </w:rPr>
        <w:t>, contados da data da intimação pessoal ou da divulgação da interposição do recurso, assegurada a vista imediata dos elementos indispensáveis à defesa de seus interesses.</w:t>
      </w:r>
    </w:p>
    <w:p w14:paraId="6486A00E"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1BB7340C" w14:textId="77777777"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 acolhimento do recurso invalida tão somente os atos insuscetíveis de aproveitamento. </w:t>
      </w:r>
    </w:p>
    <w:p w14:paraId="5E54669B" w14:textId="5B602055" w:rsidR="009B0976" w:rsidRPr="009B0976" w:rsidRDefault="009B0976" w:rsidP="00355F4A">
      <w:pPr>
        <w:pStyle w:val="Nivel2"/>
        <w:numPr>
          <w:ilvl w:val="1"/>
          <w:numId w:val="14"/>
        </w:numPr>
        <w:spacing w:line="240" w:lineRule="auto"/>
        <w:ind w:left="0" w:firstLine="0"/>
        <w:rPr>
          <w:rFonts w:asciiTheme="minorHAnsi" w:hAnsiTheme="minorHAnsi" w:cstheme="minorHAnsi"/>
          <w:sz w:val="22"/>
          <w:szCs w:val="22"/>
        </w:rPr>
      </w:pPr>
      <w:r w:rsidRPr="009B0976">
        <w:rPr>
          <w:rFonts w:asciiTheme="minorHAnsi" w:hAnsiTheme="minorHAnsi" w:cstheme="minorHAnsi"/>
          <w:sz w:val="22"/>
          <w:szCs w:val="22"/>
        </w:rPr>
        <w:t xml:space="preserve">Os autos do processo físico permanecerão com vista franqueada aos interessados </w:t>
      </w:r>
      <w:r>
        <w:rPr>
          <w:rFonts w:asciiTheme="minorHAnsi" w:hAnsiTheme="minorHAnsi" w:cstheme="minorHAnsi"/>
          <w:sz w:val="22"/>
          <w:szCs w:val="22"/>
        </w:rPr>
        <w:t>na sede da FUMSAT</w:t>
      </w:r>
      <w:r w:rsidRPr="009B0976">
        <w:rPr>
          <w:rFonts w:asciiTheme="minorHAnsi" w:hAnsiTheme="minorHAnsi" w:cstheme="minorHAnsi"/>
          <w:sz w:val="22"/>
          <w:szCs w:val="22"/>
        </w:rPr>
        <w:t xml:space="preserve">, no endereço </w:t>
      </w:r>
      <w:r w:rsidRPr="00CF491B">
        <w:rPr>
          <w:rFonts w:ascii="Calibri" w:hAnsi="Calibri" w:cs="Calibri"/>
          <w:sz w:val="22"/>
          <w:szCs w:val="22"/>
        </w:rPr>
        <w:t xml:space="preserve">Rua Santa Teresa, nº 330, </w:t>
      </w:r>
      <w:r>
        <w:rPr>
          <w:rFonts w:ascii="Calibri" w:hAnsi="Calibri" w:cs="Calibri"/>
          <w:sz w:val="22"/>
          <w:szCs w:val="22"/>
        </w:rPr>
        <w:t>C</w:t>
      </w:r>
      <w:r w:rsidRPr="00CF491B">
        <w:rPr>
          <w:rFonts w:ascii="Calibri" w:hAnsi="Calibri" w:cs="Calibri"/>
          <w:sz w:val="22"/>
          <w:szCs w:val="22"/>
        </w:rPr>
        <w:t>entro, Teixeiras – MG, CEP 36.580-000</w:t>
      </w:r>
      <w:r w:rsidRPr="009B0976">
        <w:rPr>
          <w:rFonts w:asciiTheme="minorHAnsi" w:hAnsiTheme="minorHAnsi" w:cstheme="minorHAnsi"/>
          <w:sz w:val="22"/>
          <w:szCs w:val="22"/>
        </w:rPr>
        <w:t>, nos termos do inciso II do parágrafo único do art. 176 da Lei 14.133/2021</w:t>
      </w:r>
      <w:r w:rsidRPr="009B0976">
        <w:rPr>
          <w:rFonts w:asciiTheme="minorHAnsi" w:hAnsiTheme="minorHAnsi" w:cstheme="minorHAnsi"/>
          <w:color w:val="auto"/>
          <w:sz w:val="22"/>
          <w:szCs w:val="22"/>
        </w:rPr>
        <w:t>.</w:t>
      </w:r>
    </w:p>
    <w:p w14:paraId="7C60ADC2" w14:textId="636C5A83" w:rsidR="003E3C61" w:rsidRPr="00336A46" w:rsidRDefault="003E3C61"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DA </w:t>
      </w:r>
      <w:r w:rsidR="00543D6A" w:rsidRPr="007A068D">
        <w:rPr>
          <w:rFonts w:cs="Calibri"/>
          <w:sz w:val="22"/>
          <w:szCs w:val="22"/>
          <w:lang w:val="pt-BR"/>
        </w:rPr>
        <w:t>REABERTURA DA SESSÃO PÚBLICA</w:t>
      </w:r>
    </w:p>
    <w:p w14:paraId="0201067A" w14:textId="77777777" w:rsidR="00543D6A" w:rsidRPr="007A068D" w:rsidRDefault="00543D6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sessão pública poderá ser reaberta:</w:t>
      </w:r>
    </w:p>
    <w:p w14:paraId="34215085" w14:textId="77777777" w:rsidR="00F51B29" w:rsidRPr="007A068D" w:rsidRDefault="00543D6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CDA9402" w14:textId="7D1ADED2" w:rsidR="00F51B29" w:rsidRPr="007A068D" w:rsidRDefault="00543D6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w:t>
      </w:r>
      <w:hyperlink r:id="rId53" w:anchor="art43%C2%A71" w:history="1">
        <w:r w:rsidRPr="007A068D">
          <w:rPr>
            <w:rStyle w:val="Hyperlink"/>
            <w:rFonts w:ascii="Calibri" w:hAnsi="Calibri" w:cs="Calibri"/>
            <w:sz w:val="22"/>
            <w:szCs w:val="22"/>
          </w:rPr>
          <w:t>art. 43, § 1º</w:t>
        </w:r>
        <w:r w:rsidR="00F51B29" w:rsidRPr="007A068D">
          <w:rPr>
            <w:rStyle w:val="Hyperlink"/>
            <w:rFonts w:ascii="Calibri" w:hAnsi="Calibri" w:cs="Calibri"/>
            <w:sz w:val="22"/>
            <w:szCs w:val="22"/>
          </w:rPr>
          <w:t>,</w:t>
        </w:r>
        <w:r w:rsidRPr="007A068D">
          <w:rPr>
            <w:rStyle w:val="Hyperlink"/>
            <w:rFonts w:ascii="Calibri" w:hAnsi="Calibri" w:cs="Calibri"/>
            <w:sz w:val="22"/>
            <w:szCs w:val="22"/>
          </w:rPr>
          <w:t xml:space="preserve"> da Lei Complementar nº 123/2006</w:t>
        </w:r>
      </w:hyperlink>
      <w:r w:rsidRPr="007A068D">
        <w:rPr>
          <w:rFonts w:ascii="Calibri" w:hAnsi="Calibri" w:cs="Calibri"/>
          <w:sz w:val="22"/>
          <w:szCs w:val="22"/>
        </w:rPr>
        <w:t>. Nessas hipóteses, serão adotados os procedimentos imediatamente posteriores ao encerramento da etapa de lances.</w:t>
      </w:r>
    </w:p>
    <w:p w14:paraId="2F6804D2" w14:textId="77777777" w:rsidR="00F51B29" w:rsidRPr="007A068D" w:rsidRDefault="00543D6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Todos os licitantes remanescentes deverão ser convocados para acompanhar a sessão reaberta.</w:t>
      </w:r>
    </w:p>
    <w:p w14:paraId="1891FA8B" w14:textId="77777777" w:rsidR="00F51B29" w:rsidRPr="007A068D" w:rsidRDefault="00543D6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convocação se dará por meio do sistema eletrônico (“chat”), ou e-mail, ou de acordo com a fase do procedimento licitatório.</w:t>
      </w:r>
    </w:p>
    <w:p w14:paraId="7C1F17BA" w14:textId="716DB3A7" w:rsidR="00543D6A" w:rsidRPr="007A068D" w:rsidRDefault="00543D6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A convocação feita por e-mail dar-se-á de acordo com os dados contidos no </w:t>
      </w:r>
      <w:r w:rsidRPr="007A068D">
        <w:rPr>
          <w:rFonts w:ascii="Calibri" w:hAnsi="Calibri" w:cs="Calibri"/>
          <w:b/>
          <w:bCs/>
          <w:sz w:val="22"/>
          <w:szCs w:val="22"/>
        </w:rPr>
        <w:t>CADASTRO DO PORTAL DE COMPRAS PÚBLICAS</w:t>
      </w:r>
      <w:r w:rsidRPr="007A068D">
        <w:rPr>
          <w:rFonts w:ascii="Calibri" w:hAnsi="Calibri" w:cs="Calibri"/>
          <w:sz w:val="22"/>
          <w:szCs w:val="22"/>
        </w:rPr>
        <w:t>, sendo responsabilidade do licitante manter seus dados cadastrais atualizados.</w:t>
      </w:r>
    </w:p>
    <w:p w14:paraId="62EB94CD" w14:textId="5B8B22BE" w:rsidR="003E3C61" w:rsidRPr="00A305F3" w:rsidRDefault="003E3C61"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DA </w:t>
      </w:r>
      <w:r w:rsidR="006C00F5" w:rsidRPr="007A068D">
        <w:rPr>
          <w:rFonts w:cs="Calibri"/>
          <w:sz w:val="22"/>
          <w:szCs w:val="22"/>
          <w:lang w:val="pt-BR"/>
        </w:rPr>
        <w:t>ADJUDICAÇÃO E DA HOMOLOGAÇÃO</w:t>
      </w:r>
    </w:p>
    <w:p w14:paraId="5BDC1981" w14:textId="7EE55980" w:rsidR="006C00F5" w:rsidRPr="007A068D" w:rsidRDefault="006C00F5"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Julgados os recursos, constatada a regularidade dos atos praticados, a Autoridade Competente adjudicará e homologará a licitação.</w:t>
      </w:r>
    </w:p>
    <w:p w14:paraId="38F9E1BF" w14:textId="2FCAF35B" w:rsidR="00C230CE" w:rsidRPr="00FC2077" w:rsidRDefault="00B90090"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FC2077">
        <w:rPr>
          <w:rFonts w:cs="Calibri"/>
          <w:sz w:val="22"/>
          <w:szCs w:val="22"/>
          <w:lang w:val="pt-BR"/>
        </w:rPr>
        <w:t>DA GARANTIA DE EXECUÇÃO</w:t>
      </w:r>
    </w:p>
    <w:p w14:paraId="3B271AAA" w14:textId="442BA41A" w:rsidR="00B90090" w:rsidRPr="007A068D" w:rsidRDefault="00B90090"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haverá exigência de garantia de execução para a presente contratação.</w:t>
      </w:r>
    </w:p>
    <w:p w14:paraId="1C2CB8A1" w14:textId="692E3581" w:rsidR="00E6081A" w:rsidRPr="00FC2077" w:rsidRDefault="00E6081A"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FC2077">
        <w:rPr>
          <w:rFonts w:cs="Calibri"/>
          <w:sz w:val="22"/>
          <w:szCs w:val="22"/>
          <w:lang w:val="pt-BR"/>
        </w:rPr>
        <w:t>DA ATA DE REGISTRO DE PREÇOS</w:t>
      </w:r>
    </w:p>
    <w:p w14:paraId="1F26DCFF" w14:textId="77777777"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Homologado o resultado da licitação, o licitante mais bem classificado terá o prazo de </w:t>
      </w:r>
      <w:r w:rsidRPr="00FC2077">
        <w:rPr>
          <w:rFonts w:ascii="Calibri" w:hAnsi="Calibri" w:cs="Calibri"/>
          <w:b/>
          <w:bCs/>
          <w:sz w:val="22"/>
          <w:szCs w:val="22"/>
        </w:rPr>
        <w:t>05 (cinco) dias</w:t>
      </w:r>
      <w:r w:rsidRPr="007A068D">
        <w:rPr>
          <w:rFonts w:ascii="Calibri" w:hAnsi="Calibri" w:cs="Calibri"/>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5DA4E87F" w14:textId="3BE12CFA"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de convocação poderá ser prorrogado uma vez, por igual período, mediante solicitação do licitante mais bem classificado ou do fornecedor convocado, desde que:</w:t>
      </w:r>
    </w:p>
    <w:p w14:paraId="4DF4DAD5" w14:textId="2879A468" w:rsidR="00EF052E" w:rsidRPr="007A068D" w:rsidRDefault="00E6081A"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a) a solicitação seja devidamente justificada e apresentada dentro do prazo; e</w:t>
      </w:r>
    </w:p>
    <w:p w14:paraId="13480F6B" w14:textId="77777777" w:rsidR="00EF052E" w:rsidRPr="007A068D" w:rsidRDefault="00E6081A"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b) a justificativa apresentada seja aceita pela Administração.</w:t>
      </w:r>
    </w:p>
    <w:p w14:paraId="1524D597" w14:textId="77777777"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ata de registro de preços será assinada por meio de assinatura digital e disponibilizada no sistema de registro de preços.</w:t>
      </w:r>
    </w:p>
    <w:p w14:paraId="178CEC66" w14:textId="77777777"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7A068D">
        <w:rPr>
          <w:rFonts w:ascii="Calibri" w:hAnsi="Calibri" w:cs="Calibri"/>
          <w:sz w:val="22"/>
          <w:szCs w:val="22"/>
        </w:rPr>
        <w:t>ns</w:t>
      </w:r>
      <w:proofErr w:type="spellEnd"/>
      <w:r w:rsidRPr="007A068D">
        <w:rPr>
          <w:rFonts w:ascii="Calibri" w:hAnsi="Calibri" w:cs="Calibri"/>
          <w:sz w:val="22"/>
          <w:szCs w:val="22"/>
        </w:rPr>
        <w:t>), as respectivas quantidades, preços registrados e demais condições.</w:t>
      </w:r>
    </w:p>
    <w:p w14:paraId="7D078774" w14:textId="77777777"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preço registrado, com a indicação dos fornecedores, será divulgado no PNCP e disponibilizado durante a vigência da ata de registro de preços.</w:t>
      </w:r>
    </w:p>
    <w:p w14:paraId="58584BF4" w14:textId="77777777" w:rsidR="00EF052E" w:rsidRPr="007A068D"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4C7D055" w14:textId="77777777" w:rsidR="00EF052E" w:rsidRDefault="00E6081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C9DE14B" w14:textId="10B2C526" w:rsidR="007A7F6A" w:rsidRDefault="007A7F6A" w:rsidP="00A77C00">
      <w:pPr>
        <w:pStyle w:val="Ttulo1"/>
        <w:keepLines/>
        <w:numPr>
          <w:ilvl w:val="0"/>
          <w:numId w:val="14"/>
        </w:numPr>
        <w:shd w:val="clear" w:color="auto" w:fill="D9E2F3" w:themeFill="accent1" w:themeFillTint="33"/>
        <w:spacing w:before="120" w:after="120"/>
        <w:ind w:left="0" w:firstLine="0"/>
        <w:rPr>
          <w:rFonts w:cs="Calibri"/>
          <w:sz w:val="22"/>
          <w:szCs w:val="22"/>
        </w:rPr>
      </w:pPr>
      <w:r>
        <w:rPr>
          <w:rFonts w:cs="Calibri"/>
          <w:sz w:val="22"/>
          <w:szCs w:val="22"/>
        </w:rPr>
        <w:t>DA FORMAÇÃO DO CADASTRO DE RESERVA</w:t>
      </w:r>
    </w:p>
    <w:p w14:paraId="73422B2D" w14:textId="77777777" w:rsidR="007A7F6A" w:rsidRDefault="007A7F6A" w:rsidP="007A7F6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Após a homologação da licitação, será incluído na Ata, na forma de anexo, o registro:</w:t>
      </w:r>
    </w:p>
    <w:p w14:paraId="4DC1958F" w14:textId="77777777" w:rsidR="007A7F6A" w:rsidRDefault="007A7F6A" w:rsidP="007A7F6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Dos licitantes que aceitarem cotar o objeto com preço igual ao do adjudicatário, observada a classificação na licitação; e</w:t>
      </w:r>
    </w:p>
    <w:p w14:paraId="2E92914A" w14:textId="77777777" w:rsidR="007A7F6A" w:rsidRPr="001C7483" w:rsidRDefault="007A7F6A" w:rsidP="007A7F6A">
      <w:pPr>
        <w:pStyle w:val="PargrafodaLista"/>
        <w:numPr>
          <w:ilvl w:val="2"/>
          <w:numId w:val="14"/>
        </w:numPr>
        <w:spacing w:after="120"/>
        <w:ind w:left="0" w:firstLine="0"/>
        <w:contextualSpacing w:val="0"/>
        <w:jc w:val="both"/>
        <w:rPr>
          <w:rFonts w:ascii="Calibri" w:hAnsi="Calibri" w:cs="Calibri"/>
          <w:sz w:val="22"/>
        </w:rPr>
      </w:pPr>
      <w:r w:rsidRPr="001C7483">
        <w:rPr>
          <w:rFonts w:ascii="Calibri" w:hAnsi="Calibri" w:cs="Calibri"/>
          <w:sz w:val="22"/>
        </w:rPr>
        <w:t>Dos licitantes que mantiverem sua proposta original.</w:t>
      </w:r>
    </w:p>
    <w:p w14:paraId="7661EAF4" w14:textId="77777777" w:rsidR="007A7F6A" w:rsidRDefault="007A7F6A" w:rsidP="007A7F6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Será respeitada, nas contratações, a ordem de classificação dos licitantes ou fornecedores registrados na Ata.</w:t>
      </w:r>
    </w:p>
    <w:p w14:paraId="27C1765B" w14:textId="77777777" w:rsidR="007A7F6A" w:rsidRDefault="007A7F6A" w:rsidP="007A7F6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A apresentação de novas propostas na forma deste item não prejudicará o resultado do certame em relação ao licitante mais bem classificado.</w:t>
      </w:r>
    </w:p>
    <w:p w14:paraId="7548B199" w14:textId="77777777" w:rsidR="007A7F6A" w:rsidRPr="001C7483" w:rsidRDefault="007A7F6A" w:rsidP="007A7F6A">
      <w:pPr>
        <w:pStyle w:val="PargrafodaLista"/>
        <w:numPr>
          <w:ilvl w:val="2"/>
          <w:numId w:val="14"/>
        </w:numPr>
        <w:spacing w:after="120"/>
        <w:ind w:left="0" w:firstLine="0"/>
        <w:contextualSpacing w:val="0"/>
        <w:jc w:val="both"/>
        <w:rPr>
          <w:rFonts w:ascii="Calibri" w:hAnsi="Calibri" w:cs="Calibri"/>
          <w:sz w:val="22"/>
        </w:rPr>
      </w:pPr>
      <w:r w:rsidRPr="001C7483">
        <w:rPr>
          <w:rFonts w:ascii="Calibri" w:hAnsi="Calibri" w:cs="Calibri"/>
          <w:sz w:val="22"/>
        </w:rPr>
        <w:lastRenderedPageBreak/>
        <w:t>Para fins da ordem de classificação, os licitantes ou fornecedores que aceitarem cotar o objeto com preço igual ao do adjudicatário antecederão aqueles que mantiverem sua proposta original.</w:t>
      </w:r>
    </w:p>
    <w:p w14:paraId="19B07F04" w14:textId="77777777" w:rsidR="007A7F6A" w:rsidRDefault="007A7F6A" w:rsidP="007A7F6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A habilitação dos licitantes que comporão o cadastro de reserva será efetuada quando houver necessidade de contratação dos licitantes remanescentes, nas seguintes hipóteses:</w:t>
      </w:r>
    </w:p>
    <w:p w14:paraId="2597D8A0" w14:textId="77777777" w:rsidR="007A7F6A" w:rsidRDefault="007A7F6A" w:rsidP="007A7F6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Quando o licitante vencedor não assinar a Ata de Registro de Preços no prazo e nas condições estabelecidos no Edital; ou</w:t>
      </w:r>
    </w:p>
    <w:p w14:paraId="30833ECB" w14:textId="77777777" w:rsidR="007A7F6A" w:rsidRPr="001C7483" w:rsidRDefault="007A7F6A" w:rsidP="007A7F6A">
      <w:pPr>
        <w:pStyle w:val="PargrafodaLista"/>
        <w:numPr>
          <w:ilvl w:val="2"/>
          <w:numId w:val="14"/>
        </w:numPr>
        <w:spacing w:after="120"/>
        <w:ind w:left="0" w:firstLine="0"/>
        <w:contextualSpacing w:val="0"/>
        <w:jc w:val="both"/>
        <w:rPr>
          <w:rFonts w:ascii="Calibri" w:hAnsi="Calibri" w:cs="Calibri"/>
          <w:sz w:val="22"/>
        </w:rPr>
      </w:pPr>
      <w:r w:rsidRPr="001C7483">
        <w:rPr>
          <w:rFonts w:ascii="Calibri" w:hAnsi="Calibri" w:cs="Calibri"/>
          <w:sz w:val="22"/>
        </w:rPr>
        <w:t>Quando houver o cancelamento do registro do fornecedor ou do registro de preços, nas hipóteses</w:t>
      </w:r>
    </w:p>
    <w:p w14:paraId="23DCABD0" w14:textId="77777777" w:rsidR="007A7F6A" w:rsidRDefault="007A7F6A" w:rsidP="007A7F6A">
      <w:pPr>
        <w:pStyle w:val="PargrafodaLista"/>
        <w:numPr>
          <w:ilvl w:val="1"/>
          <w:numId w:val="14"/>
        </w:numPr>
        <w:spacing w:after="120"/>
        <w:ind w:left="0" w:firstLine="0"/>
        <w:contextualSpacing w:val="0"/>
        <w:jc w:val="both"/>
        <w:rPr>
          <w:rFonts w:ascii="Calibri" w:hAnsi="Calibri" w:cs="Calibri"/>
          <w:sz w:val="22"/>
        </w:rPr>
      </w:pPr>
      <w:r>
        <w:rPr>
          <w:rFonts w:ascii="Calibri" w:hAnsi="Calibri" w:cs="Calibri"/>
          <w:sz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79ED485" w14:textId="77777777" w:rsidR="007A7F6A" w:rsidRDefault="007A7F6A" w:rsidP="007A7F6A">
      <w:pPr>
        <w:pStyle w:val="PargrafodaLista"/>
        <w:numPr>
          <w:ilvl w:val="2"/>
          <w:numId w:val="14"/>
        </w:numPr>
        <w:spacing w:after="120"/>
        <w:ind w:left="0" w:firstLine="0"/>
        <w:contextualSpacing w:val="0"/>
        <w:jc w:val="both"/>
        <w:rPr>
          <w:rFonts w:ascii="Calibri" w:hAnsi="Calibri" w:cs="Calibri"/>
          <w:sz w:val="22"/>
        </w:rPr>
      </w:pPr>
      <w:r>
        <w:rPr>
          <w:rFonts w:ascii="Calibri" w:hAnsi="Calibri" w:cs="Calibri"/>
          <w:sz w:val="22"/>
        </w:rPr>
        <w:t>Convocar os licitantes que mantiveram sua proposta original para negociação, na ordem e classificação, com vistas à obtenção de preço melhor, mesmo que acima do preço do adjudicatário; ou</w:t>
      </w:r>
    </w:p>
    <w:p w14:paraId="58AB4857" w14:textId="77777777" w:rsidR="007A7F6A" w:rsidRPr="001C7483" w:rsidRDefault="007A7F6A" w:rsidP="007A7F6A">
      <w:pPr>
        <w:pStyle w:val="PargrafodaLista"/>
        <w:numPr>
          <w:ilvl w:val="2"/>
          <w:numId w:val="14"/>
        </w:numPr>
        <w:spacing w:after="120"/>
        <w:ind w:left="0" w:firstLine="0"/>
        <w:contextualSpacing w:val="0"/>
        <w:jc w:val="both"/>
        <w:rPr>
          <w:rFonts w:ascii="Calibri" w:hAnsi="Calibri" w:cs="Calibri"/>
          <w:sz w:val="22"/>
        </w:rPr>
      </w:pPr>
      <w:r w:rsidRPr="001C7483">
        <w:rPr>
          <w:rFonts w:ascii="Calibri" w:hAnsi="Calibri" w:cs="Calibri"/>
          <w:sz w:val="22"/>
        </w:rPr>
        <w:t>Adjudicar e firmar o contrato nas condições ofertadas pelos licitantes remanescentes, observada a ordem de classificação, quando frustrada a negociação de melhor condição.</w:t>
      </w:r>
    </w:p>
    <w:p w14:paraId="5F602049" w14:textId="4723DF81" w:rsidR="00642C7F" w:rsidRPr="00B26ED8" w:rsidRDefault="00642C7F"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 xml:space="preserve">DO </w:t>
      </w:r>
      <w:r w:rsidR="00F15586" w:rsidRPr="007A068D">
        <w:rPr>
          <w:rFonts w:cs="Calibri"/>
          <w:sz w:val="22"/>
          <w:szCs w:val="22"/>
          <w:lang w:val="pt-BR"/>
        </w:rPr>
        <w:t>TERMO DE CONTRATO OU INSTRUMENTO EQUIVALENTE</w:t>
      </w:r>
    </w:p>
    <w:p w14:paraId="368921E3" w14:textId="77777777" w:rsidR="00EF052E"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Após a homologação da licitação, em sendo realizada a contratação, </w:t>
      </w:r>
      <w:r w:rsidR="00E6081A" w:rsidRPr="007A068D">
        <w:rPr>
          <w:rFonts w:ascii="Calibri" w:hAnsi="Calibri" w:cs="Calibri"/>
          <w:sz w:val="22"/>
          <w:szCs w:val="22"/>
        </w:rPr>
        <w:t>poderá ser</w:t>
      </w:r>
      <w:r w:rsidRPr="007A068D">
        <w:rPr>
          <w:rFonts w:ascii="Calibri" w:hAnsi="Calibri" w:cs="Calibri"/>
          <w:sz w:val="22"/>
          <w:szCs w:val="22"/>
        </w:rPr>
        <w:t xml:space="preserve"> firmado Termo de Contrato ou emitido instrumento equivalente.</w:t>
      </w:r>
    </w:p>
    <w:p w14:paraId="5E9494C4" w14:textId="1CBC4DE1" w:rsidR="00CB4C16"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adjudicatário terá o prazo de </w:t>
      </w:r>
      <w:r w:rsidR="00CB4C16" w:rsidRPr="007A068D">
        <w:rPr>
          <w:rFonts w:ascii="Calibri" w:hAnsi="Calibri" w:cs="Calibri"/>
          <w:b/>
          <w:bCs/>
          <w:sz w:val="22"/>
          <w:szCs w:val="22"/>
        </w:rPr>
        <w:t>5</w:t>
      </w:r>
      <w:r w:rsidR="00CB4C16" w:rsidRPr="007A068D">
        <w:rPr>
          <w:rFonts w:ascii="Calibri" w:hAnsi="Calibri" w:cs="Calibri"/>
          <w:sz w:val="22"/>
          <w:szCs w:val="22"/>
        </w:rPr>
        <w:t xml:space="preserve"> (</w:t>
      </w:r>
      <w:r w:rsidR="00CB4C16" w:rsidRPr="007A068D">
        <w:rPr>
          <w:rFonts w:ascii="Calibri" w:hAnsi="Calibri" w:cs="Calibri"/>
          <w:b/>
          <w:bCs/>
          <w:sz w:val="22"/>
          <w:szCs w:val="22"/>
        </w:rPr>
        <w:t>cinco</w:t>
      </w:r>
      <w:r w:rsidR="00CB4C16" w:rsidRPr="007A068D">
        <w:rPr>
          <w:rFonts w:ascii="Calibri" w:hAnsi="Calibri" w:cs="Calibri"/>
          <w:sz w:val="22"/>
          <w:szCs w:val="22"/>
        </w:rPr>
        <w:t>)</w:t>
      </w:r>
      <w:r w:rsidRPr="007A068D">
        <w:rPr>
          <w:rFonts w:ascii="Calibri" w:hAnsi="Calibri" w:cs="Calibri"/>
          <w:sz w:val="22"/>
          <w:szCs w:val="22"/>
        </w:rPr>
        <w:t xml:space="preserve"> </w:t>
      </w:r>
      <w:r w:rsidRPr="007A068D">
        <w:rPr>
          <w:rFonts w:ascii="Calibri" w:hAnsi="Calibri" w:cs="Calibri"/>
          <w:b/>
          <w:bCs/>
          <w:sz w:val="22"/>
          <w:szCs w:val="22"/>
        </w:rPr>
        <w:t>dias</w:t>
      </w:r>
      <w:r w:rsidRPr="007A068D">
        <w:rPr>
          <w:rFonts w:ascii="Calibri" w:hAnsi="Calibri" w:cs="Calibri"/>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8E90001" w14:textId="0191BB4E" w:rsidR="00EF052E"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Alternativamente à convocação para comparecer perante o órgão ou entidade para a assinatura do Termo de Contrato ou aceite do instrumento equivalente, a Administração poderá encaminhá-lo para assinatura ou aceite da Adjudicatária</w:t>
      </w:r>
      <w:r w:rsidR="00686961">
        <w:rPr>
          <w:rFonts w:ascii="Calibri" w:hAnsi="Calibri" w:cs="Calibri"/>
          <w:sz w:val="22"/>
          <w:szCs w:val="22"/>
        </w:rPr>
        <w:t xml:space="preserve"> por</w:t>
      </w:r>
      <w:r w:rsidRPr="007A068D">
        <w:rPr>
          <w:rFonts w:ascii="Calibri" w:hAnsi="Calibri" w:cs="Calibri"/>
          <w:sz w:val="22"/>
          <w:szCs w:val="22"/>
        </w:rPr>
        <w:t xml:space="preserve"> meio eletrônico, para que seja assinado ou aceito no prazo de </w:t>
      </w:r>
      <w:r w:rsidR="00692D0F" w:rsidRPr="007A068D">
        <w:rPr>
          <w:rFonts w:ascii="Calibri" w:hAnsi="Calibri" w:cs="Calibri"/>
          <w:sz w:val="22"/>
          <w:szCs w:val="22"/>
        </w:rPr>
        <w:t xml:space="preserve">5 (cinco) </w:t>
      </w:r>
      <w:r w:rsidRPr="007A068D">
        <w:rPr>
          <w:rFonts w:ascii="Calibri" w:hAnsi="Calibri" w:cs="Calibri"/>
          <w:sz w:val="22"/>
          <w:szCs w:val="22"/>
        </w:rPr>
        <w:t>dias, a contar da data de seu recebimento.</w:t>
      </w:r>
    </w:p>
    <w:p w14:paraId="11003A98" w14:textId="17D60AFB" w:rsidR="00415351"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previsto no subitem anterior poderá ser prorrogado, por igual período, por solicitação justificada do adjudicatário e aceita pela Administração</w:t>
      </w:r>
      <w:r w:rsidR="00415351" w:rsidRPr="007A068D">
        <w:rPr>
          <w:rFonts w:ascii="Calibri" w:hAnsi="Calibri" w:cs="Calibri"/>
          <w:sz w:val="22"/>
          <w:szCs w:val="22"/>
        </w:rPr>
        <w:t>.</w:t>
      </w:r>
    </w:p>
    <w:p w14:paraId="3AC1E6A9" w14:textId="2A3012D4" w:rsidR="002E548B"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Aceite da Nota de Empenho ou do instrumento equivalente, emitida à empresa adjudicada, implica no reconhecimento de que:</w:t>
      </w:r>
    </w:p>
    <w:p w14:paraId="33631195" w14:textId="77777777" w:rsidR="00EF052E"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Referida Nota está substituindo o contrato, aplicando-se à relação de negócios ali estabelecida as disposições da </w:t>
      </w:r>
      <w:hyperlink r:id="rId54" w:history="1">
        <w:r w:rsidRPr="007A068D">
          <w:rPr>
            <w:rStyle w:val="Hyperlink"/>
            <w:rFonts w:ascii="Calibri" w:hAnsi="Calibri" w:cs="Calibri"/>
            <w:sz w:val="22"/>
            <w:szCs w:val="22"/>
          </w:rPr>
          <w:t xml:space="preserve">Lei </w:t>
        </w:r>
        <w:r w:rsidR="002E548B"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14.133/2021</w:t>
        </w:r>
      </w:hyperlink>
      <w:r w:rsidRPr="007A068D">
        <w:rPr>
          <w:rFonts w:ascii="Calibri" w:hAnsi="Calibri" w:cs="Calibri"/>
          <w:sz w:val="22"/>
          <w:szCs w:val="22"/>
        </w:rPr>
        <w:t>;</w:t>
      </w:r>
    </w:p>
    <w:p w14:paraId="3C3DCB3E" w14:textId="77777777" w:rsidR="00EF052E"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contratada se vincula à sua proposta e às previsões contidas no </w:t>
      </w:r>
      <w:r w:rsidR="00B7788A" w:rsidRPr="007A068D">
        <w:rPr>
          <w:rFonts w:ascii="Calibri" w:hAnsi="Calibri" w:cs="Calibri"/>
          <w:sz w:val="22"/>
          <w:szCs w:val="22"/>
        </w:rPr>
        <w:t>E</w:t>
      </w:r>
      <w:r w:rsidRPr="007A068D">
        <w:rPr>
          <w:rFonts w:ascii="Calibri" w:hAnsi="Calibri" w:cs="Calibri"/>
          <w:sz w:val="22"/>
          <w:szCs w:val="22"/>
        </w:rPr>
        <w:t xml:space="preserve">dital e seus </w:t>
      </w:r>
      <w:r w:rsidR="00B7788A" w:rsidRPr="007A068D">
        <w:rPr>
          <w:rFonts w:ascii="Calibri" w:hAnsi="Calibri" w:cs="Calibri"/>
          <w:sz w:val="22"/>
          <w:szCs w:val="22"/>
        </w:rPr>
        <w:t>A</w:t>
      </w:r>
      <w:r w:rsidRPr="007A068D">
        <w:rPr>
          <w:rFonts w:ascii="Calibri" w:hAnsi="Calibri" w:cs="Calibri"/>
          <w:sz w:val="22"/>
          <w:szCs w:val="22"/>
        </w:rPr>
        <w:t>nexos;</w:t>
      </w:r>
    </w:p>
    <w:p w14:paraId="2F0AF562" w14:textId="0EFA87F0" w:rsidR="00FF3EDA"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contratada reconhece que as hipóteses de rescisão são aquelas previstas no </w:t>
      </w:r>
      <w:hyperlink r:id="rId55" w:anchor="art137" w:history="1">
        <w:r w:rsidRPr="007A068D">
          <w:rPr>
            <w:rStyle w:val="Hyperlink"/>
            <w:rFonts w:ascii="Calibri" w:hAnsi="Calibri" w:cs="Calibri"/>
            <w:sz w:val="22"/>
            <w:szCs w:val="22"/>
          </w:rPr>
          <w:t>art</w:t>
        </w:r>
        <w:r w:rsidR="00D95E8C" w:rsidRPr="007A068D">
          <w:rPr>
            <w:rStyle w:val="Hyperlink"/>
            <w:rFonts w:ascii="Calibri" w:hAnsi="Calibri" w:cs="Calibri"/>
            <w:sz w:val="22"/>
            <w:szCs w:val="22"/>
          </w:rPr>
          <w:t>.</w:t>
        </w:r>
        <w:r w:rsidRPr="007A068D">
          <w:rPr>
            <w:rStyle w:val="Hyperlink"/>
            <w:rFonts w:ascii="Calibri" w:hAnsi="Calibri" w:cs="Calibri"/>
            <w:sz w:val="22"/>
            <w:szCs w:val="22"/>
          </w:rPr>
          <w:t xml:space="preserve"> 137 da Lei </w:t>
        </w:r>
        <w:r w:rsidR="00D95E8C"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14.133/2021</w:t>
        </w:r>
      </w:hyperlink>
      <w:r w:rsidRPr="007A068D">
        <w:rPr>
          <w:rFonts w:ascii="Calibri" w:hAnsi="Calibri" w:cs="Calibri"/>
          <w:sz w:val="22"/>
          <w:szCs w:val="22"/>
        </w:rPr>
        <w:t xml:space="preserve"> e reconhece os direitos da Administração previstos nos artigos </w:t>
      </w:r>
      <w:hyperlink r:id="rId56" w:anchor="art138" w:history="1">
        <w:r w:rsidRPr="007A068D">
          <w:rPr>
            <w:rStyle w:val="Hyperlink"/>
            <w:rFonts w:ascii="Calibri" w:hAnsi="Calibri" w:cs="Calibri"/>
            <w:sz w:val="22"/>
            <w:szCs w:val="22"/>
          </w:rPr>
          <w:t>138</w:t>
        </w:r>
      </w:hyperlink>
      <w:r w:rsidRPr="007A068D">
        <w:rPr>
          <w:rFonts w:ascii="Calibri" w:hAnsi="Calibri" w:cs="Calibri"/>
          <w:sz w:val="22"/>
          <w:szCs w:val="22"/>
        </w:rPr>
        <w:t xml:space="preserve"> e </w:t>
      </w:r>
      <w:hyperlink r:id="rId57" w:anchor="art139" w:history="1">
        <w:r w:rsidRPr="007A068D">
          <w:rPr>
            <w:rStyle w:val="Hyperlink"/>
            <w:rFonts w:ascii="Calibri" w:hAnsi="Calibri" w:cs="Calibri"/>
            <w:sz w:val="22"/>
            <w:szCs w:val="22"/>
          </w:rPr>
          <w:t>139</w:t>
        </w:r>
      </w:hyperlink>
      <w:r w:rsidRPr="007A068D">
        <w:rPr>
          <w:rFonts w:ascii="Calibri" w:hAnsi="Calibri" w:cs="Calibri"/>
          <w:sz w:val="22"/>
          <w:szCs w:val="22"/>
        </w:rPr>
        <w:t xml:space="preserve"> da mesma Lei.</w:t>
      </w:r>
    </w:p>
    <w:p w14:paraId="16E868B6" w14:textId="77777777" w:rsidR="00EF052E"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prazo de vigência da contratação é o estabelecido no Termo de Referência</w:t>
      </w:r>
      <w:r w:rsidR="00966D7F" w:rsidRPr="007A068D">
        <w:rPr>
          <w:rFonts w:ascii="Calibri" w:hAnsi="Calibri" w:cs="Calibri"/>
          <w:sz w:val="22"/>
          <w:szCs w:val="22"/>
        </w:rPr>
        <w:t>, Anexo deste Edital</w:t>
      </w:r>
      <w:r w:rsidRPr="007A068D">
        <w:rPr>
          <w:rFonts w:ascii="Calibri" w:hAnsi="Calibri" w:cs="Calibri"/>
          <w:sz w:val="22"/>
          <w:szCs w:val="22"/>
        </w:rPr>
        <w:t>.</w:t>
      </w:r>
    </w:p>
    <w:p w14:paraId="2A92B4DD" w14:textId="77777777" w:rsidR="00EF052E"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w:t>
      </w:r>
      <w:hyperlink r:id="rId58" w:anchor=":~:text=DE%202018%20(Atualizada)-,INSTRU%C3%87%C3%83O%20NORMATIVA%20N%C2%BA%203%2C%20DE%2026%20DE%20ABRIL%20DE%202018,%C3%A2mbito%20do%20Poder%20Executivo%20Federal.&amp;text=Art." w:history="1">
        <w:r w:rsidRPr="007A068D">
          <w:rPr>
            <w:rStyle w:val="Hyperlink"/>
            <w:rFonts w:ascii="Calibri" w:hAnsi="Calibri" w:cs="Calibri"/>
            <w:sz w:val="22"/>
            <w:szCs w:val="22"/>
          </w:rPr>
          <w:t>no art. 29</w:t>
        </w:r>
        <w:r w:rsidR="0061458E" w:rsidRPr="007A068D">
          <w:rPr>
            <w:rStyle w:val="Hyperlink"/>
            <w:rFonts w:ascii="Calibri" w:hAnsi="Calibri" w:cs="Calibri"/>
            <w:sz w:val="22"/>
            <w:szCs w:val="22"/>
          </w:rPr>
          <w:t xml:space="preserve"> </w:t>
        </w:r>
        <w:r w:rsidRPr="007A068D">
          <w:rPr>
            <w:rStyle w:val="Hyperlink"/>
            <w:rFonts w:ascii="Calibri" w:hAnsi="Calibri" w:cs="Calibri"/>
            <w:sz w:val="22"/>
            <w:szCs w:val="22"/>
          </w:rPr>
          <w:t>da Instrução Normativa nº 03/2018</w:t>
        </w:r>
      </w:hyperlink>
      <w:r w:rsidRPr="007A068D">
        <w:rPr>
          <w:rFonts w:ascii="Calibri" w:hAnsi="Calibri" w:cs="Calibri"/>
          <w:sz w:val="22"/>
          <w:szCs w:val="22"/>
        </w:rPr>
        <w:t xml:space="preserve">, e nos termos do </w:t>
      </w:r>
      <w:hyperlink r:id="rId59" w:anchor="art6III" w:history="1">
        <w:r w:rsidRPr="007A068D">
          <w:rPr>
            <w:rStyle w:val="Hyperlink"/>
            <w:rFonts w:ascii="Calibri" w:hAnsi="Calibri" w:cs="Calibri"/>
            <w:sz w:val="22"/>
            <w:szCs w:val="22"/>
          </w:rPr>
          <w:t xml:space="preserve">art. 6º, </w:t>
        </w:r>
        <w:r w:rsidR="0061458E" w:rsidRPr="007A068D">
          <w:rPr>
            <w:rStyle w:val="Hyperlink"/>
            <w:rFonts w:ascii="Calibri" w:hAnsi="Calibri" w:cs="Calibri"/>
            <w:sz w:val="22"/>
            <w:szCs w:val="22"/>
          </w:rPr>
          <w:t xml:space="preserve">inciso </w:t>
        </w:r>
        <w:r w:rsidRPr="007A068D">
          <w:rPr>
            <w:rStyle w:val="Hyperlink"/>
            <w:rFonts w:ascii="Calibri" w:hAnsi="Calibri" w:cs="Calibri"/>
            <w:sz w:val="22"/>
            <w:szCs w:val="22"/>
          </w:rPr>
          <w:t xml:space="preserve">III, da Lei </w:t>
        </w:r>
        <w:r w:rsidR="0061458E"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10.522/2002</w:t>
        </w:r>
      </w:hyperlink>
      <w:r w:rsidRPr="007A068D">
        <w:rPr>
          <w:rFonts w:ascii="Calibri" w:hAnsi="Calibri" w:cs="Calibri"/>
          <w:sz w:val="22"/>
          <w:szCs w:val="22"/>
        </w:rPr>
        <w:t>, consulta prévia ao CADIN.</w:t>
      </w:r>
    </w:p>
    <w:p w14:paraId="7ED3EC87" w14:textId="16AA9E97" w:rsidR="0061458E"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Na assinatura do contrato, será exigida a comprovação das condições de habilitação consignadas neste Edital, as quais deverão ser mantidas pelo licitante durante a vigência do contrato.</w:t>
      </w:r>
    </w:p>
    <w:p w14:paraId="49713850" w14:textId="04924028" w:rsidR="00BA43D0" w:rsidRPr="007A068D" w:rsidRDefault="00F1558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Na hipótese de irregularidade, o contratado deverá regularizar a sua situação perante o cadastro no prazo de até 5 (cinco) dias úteis, sob pena de aplicação das penalidades previstas no </w:t>
      </w:r>
      <w:r w:rsidR="00BA43D0" w:rsidRPr="007A068D">
        <w:rPr>
          <w:rFonts w:ascii="Calibri" w:hAnsi="Calibri" w:cs="Calibri"/>
          <w:sz w:val="22"/>
          <w:szCs w:val="22"/>
        </w:rPr>
        <w:t>E</w:t>
      </w:r>
      <w:r w:rsidRPr="007A068D">
        <w:rPr>
          <w:rFonts w:ascii="Calibri" w:hAnsi="Calibri" w:cs="Calibri"/>
          <w:sz w:val="22"/>
          <w:szCs w:val="22"/>
        </w:rPr>
        <w:t>dital e</w:t>
      </w:r>
      <w:r w:rsidR="00BA43D0" w:rsidRPr="007A068D">
        <w:rPr>
          <w:rFonts w:ascii="Calibri" w:hAnsi="Calibri" w:cs="Calibri"/>
          <w:sz w:val="22"/>
          <w:szCs w:val="22"/>
        </w:rPr>
        <w:t xml:space="preserve"> seus</w:t>
      </w:r>
      <w:r w:rsidRPr="007A068D">
        <w:rPr>
          <w:rFonts w:ascii="Calibri" w:hAnsi="Calibri" w:cs="Calibri"/>
          <w:sz w:val="22"/>
          <w:szCs w:val="22"/>
        </w:rPr>
        <w:t xml:space="preserve"> </w:t>
      </w:r>
      <w:r w:rsidR="00BA43D0" w:rsidRPr="007A068D">
        <w:rPr>
          <w:rFonts w:ascii="Calibri" w:hAnsi="Calibri" w:cs="Calibri"/>
          <w:sz w:val="22"/>
          <w:szCs w:val="22"/>
        </w:rPr>
        <w:t>A</w:t>
      </w:r>
      <w:r w:rsidRPr="007A068D">
        <w:rPr>
          <w:rFonts w:ascii="Calibri" w:hAnsi="Calibri" w:cs="Calibri"/>
          <w:sz w:val="22"/>
          <w:szCs w:val="22"/>
        </w:rPr>
        <w:t>nexos.</w:t>
      </w:r>
    </w:p>
    <w:p w14:paraId="1046A7B9" w14:textId="12DBBA07" w:rsidR="00F15586" w:rsidRPr="007A068D" w:rsidRDefault="00F1558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5815ED6D" w14:textId="5A1993B7" w:rsidR="00B05B88" w:rsidRPr="00B26ED8" w:rsidRDefault="009223C4"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REAJUSTAMENTO EM SENTIDO GERAL</w:t>
      </w:r>
    </w:p>
    <w:p w14:paraId="0BB58629" w14:textId="4DF2ECA0" w:rsidR="00B05B88" w:rsidRPr="007A068D" w:rsidRDefault="009223C4"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regras acerca do reajustamento em sentido geral do valor contratual são as estabelecidas n</w:t>
      </w:r>
      <w:r w:rsidR="00F85FD1">
        <w:rPr>
          <w:rFonts w:ascii="Calibri" w:hAnsi="Calibri" w:cs="Calibri"/>
          <w:sz w:val="22"/>
          <w:szCs w:val="22"/>
        </w:rPr>
        <w:t>a Minuta de Contrato</w:t>
      </w:r>
      <w:r w:rsidRPr="007A068D">
        <w:rPr>
          <w:rFonts w:ascii="Calibri" w:hAnsi="Calibri" w:cs="Calibri"/>
          <w:sz w:val="22"/>
          <w:szCs w:val="22"/>
        </w:rPr>
        <w:t>, Anexo deste Edital.</w:t>
      </w:r>
    </w:p>
    <w:p w14:paraId="6A2495F8" w14:textId="0F32B99D" w:rsidR="00B05B88" w:rsidRPr="00B26ED8" w:rsidRDefault="009223C4"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RECEBIMENTO DO OBJETO E DA FISCALIZAÇÃO</w:t>
      </w:r>
    </w:p>
    <w:p w14:paraId="6C55ED9A" w14:textId="3C6708FB" w:rsidR="00B05B88" w:rsidRPr="007A068D" w:rsidRDefault="009223C4"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critérios de recebimento e aceitação do objeto e de fiscalização estão previstos no Termo de Referência, Anexo deste Edital.</w:t>
      </w:r>
    </w:p>
    <w:p w14:paraId="27907375" w14:textId="47A92FF1" w:rsidR="00832D55" w:rsidRPr="00B26ED8" w:rsidRDefault="009223C4"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DAS OBRIGAÇÕES DA CONTRATANTE E DA CONTRATADA</w:t>
      </w:r>
    </w:p>
    <w:p w14:paraId="4C345C35" w14:textId="048373D5" w:rsidR="00585570" w:rsidRPr="007A068D" w:rsidRDefault="009223C4"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obrigações da Contratante e da Contratada são as estabelecidas no Termo de Referência, Anexo deste Edital</w:t>
      </w:r>
      <w:r w:rsidR="00832D55" w:rsidRPr="007A068D">
        <w:rPr>
          <w:rFonts w:ascii="Calibri" w:hAnsi="Calibri" w:cs="Calibri"/>
          <w:sz w:val="22"/>
          <w:szCs w:val="22"/>
        </w:rPr>
        <w:t>.</w:t>
      </w:r>
    </w:p>
    <w:p w14:paraId="7C52AEF4" w14:textId="03AA4799" w:rsidR="00BC1DEE" w:rsidRPr="00B26ED8" w:rsidRDefault="00D52666"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DO PAGAMENTO</w:t>
      </w:r>
    </w:p>
    <w:p w14:paraId="599E4AB8" w14:textId="5D6DFC2E" w:rsidR="00BC1DEE"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regras acerca do pagamento são as estabelecidas no Termo de Referência, Anexo deste Edital.</w:t>
      </w:r>
    </w:p>
    <w:p w14:paraId="5A1C6DFE" w14:textId="20384D21" w:rsidR="00D52666" w:rsidRPr="00B26ED8" w:rsidRDefault="00D52666"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DAS SANÇÕES ADMINISTRATIVAS</w:t>
      </w:r>
    </w:p>
    <w:p w14:paraId="34BFC196" w14:textId="44EBC37C" w:rsidR="00D52666"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Comete infração administrativa, nos termos d</w:t>
      </w:r>
      <w:r w:rsidR="00843E63" w:rsidRPr="007A068D">
        <w:rPr>
          <w:rFonts w:ascii="Calibri" w:hAnsi="Calibri" w:cs="Calibri"/>
          <w:sz w:val="22"/>
          <w:szCs w:val="22"/>
        </w:rPr>
        <w:t xml:space="preserve">o </w:t>
      </w:r>
      <w:hyperlink r:id="rId60" w:anchor="art155" w:history="1">
        <w:r w:rsidR="00843E63" w:rsidRPr="007A068D">
          <w:rPr>
            <w:rStyle w:val="Hyperlink"/>
            <w:rFonts w:ascii="Calibri" w:hAnsi="Calibri" w:cs="Calibri"/>
            <w:sz w:val="22"/>
            <w:szCs w:val="22"/>
          </w:rPr>
          <w:t xml:space="preserve">art. 155 da </w:t>
        </w:r>
        <w:r w:rsidRPr="007A068D">
          <w:rPr>
            <w:rStyle w:val="Hyperlink"/>
            <w:rFonts w:ascii="Calibri" w:hAnsi="Calibri" w:cs="Calibri"/>
            <w:sz w:val="22"/>
            <w:szCs w:val="22"/>
          </w:rPr>
          <w:t>Lei Federal nº 14.133/2021</w:t>
        </w:r>
      </w:hyperlink>
      <w:r w:rsidRPr="007A068D">
        <w:rPr>
          <w:rFonts w:ascii="Calibri" w:hAnsi="Calibri" w:cs="Calibri"/>
          <w:sz w:val="22"/>
          <w:szCs w:val="22"/>
        </w:rPr>
        <w:t>, o licitante/adjudicatário que:</w:t>
      </w:r>
    </w:p>
    <w:p w14:paraId="684CB22D"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Der causa à inexecução parcial ou total do contrato;</w:t>
      </w:r>
    </w:p>
    <w:p w14:paraId="3C4CC55D"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Deixar de entregar os documentos exigidos no certame;</w:t>
      </w:r>
    </w:p>
    <w:p w14:paraId="715953DE"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mantiver a proposta, salvo em decorrência de fato superveniente devidamente justificado;</w:t>
      </w:r>
    </w:p>
    <w:p w14:paraId="5FC8B735"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assinar o termo de contrato ou aceitar/retirar o instrumento equivalente, quando convocado dentro do prazo de validade da proposta</w:t>
      </w:r>
      <w:r w:rsidR="00843E63" w:rsidRPr="007A068D">
        <w:rPr>
          <w:rFonts w:ascii="Calibri" w:hAnsi="Calibri" w:cs="Calibri"/>
          <w:sz w:val="22"/>
          <w:szCs w:val="22"/>
        </w:rPr>
        <w:t>;</w:t>
      </w:r>
    </w:p>
    <w:p w14:paraId="4BEA5C61"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Ensejar o retardamento da execução ou entrega do objeto da licitação sem motivo justificado;</w:t>
      </w:r>
    </w:p>
    <w:p w14:paraId="298F7C56"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Apresentar declaração ou documentação falsa;</w:t>
      </w:r>
    </w:p>
    <w:p w14:paraId="4F579C2F"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Fraudar a licitação ou praticar ato fraudulento na execução do contrato;</w:t>
      </w:r>
    </w:p>
    <w:p w14:paraId="15B21E2F"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Comportar-se de modo inidôneo ou cometer fraude de qualquer natureza;</w:t>
      </w:r>
    </w:p>
    <w:p w14:paraId="2D223502" w14:textId="77777777" w:rsidR="004C15A4"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Praticar atos ilícitos com vistas a frustrar os objetivos da licitação;</w:t>
      </w:r>
    </w:p>
    <w:p w14:paraId="41B54E77" w14:textId="27596FC9" w:rsidR="00843E63" w:rsidRPr="007A068D" w:rsidRDefault="00D52666"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Praticar ato lesivo previsto no </w:t>
      </w:r>
      <w:hyperlink r:id="rId61" w:anchor="art5" w:history="1">
        <w:r w:rsidRPr="007A068D">
          <w:rPr>
            <w:rStyle w:val="Hyperlink"/>
            <w:rFonts w:ascii="Calibri" w:hAnsi="Calibri" w:cs="Calibri"/>
            <w:sz w:val="22"/>
            <w:szCs w:val="22"/>
          </w:rPr>
          <w:t xml:space="preserve">art. 5º da Lei </w:t>
        </w:r>
        <w:r w:rsidR="00843E63" w:rsidRPr="007A068D">
          <w:rPr>
            <w:rStyle w:val="Hyperlink"/>
            <w:rFonts w:ascii="Calibri" w:hAnsi="Calibri" w:cs="Calibri"/>
            <w:sz w:val="22"/>
            <w:szCs w:val="22"/>
          </w:rPr>
          <w:t xml:space="preserve">Federal </w:t>
        </w:r>
        <w:r w:rsidRPr="007A068D">
          <w:rPr>
            <w:rStyle w:val="Hyperlink"/>
            <w:rFonts w:ascii="Calibri" w:hAnsi="Calibri" w:cs="Calibri"/>
            <w:sz w:val="22"/>
            <w:szCs w:val="22"/>
          </w:rPr>
          <w:t>nº 12.846/2013</w:t>
        </w:r>
      </w:hyperlink>
      <w:r w:rsidRPr="007A068D">
        <w:rPr>
          <w:rFonts w:ascii="Calibri" w:hAnsi="Calibri" w:cs="Calibri"/>
          <w:sz w:val="22"/>
          <w:szCs w:val="22"/>
        </w:rPr>
        <w:t>.</w:t>
      </w:r>
    </w:p>
    <w:p w14:paraId="0669ED1B" w14:textId="2E8AE881" w:rsidR="00F51457"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licitante/adjudicatário que cometer qualquer das infrações discriminadas nos subitens anteriores ficará sujeito, sem prejuízo da responsabilidade civil e criminal, às seguintes sanções:</w:t>
      </w:r>
    </w:p>
    <w:p w14:paraId="63F8C00F" w14:textId="77777777" w:rsidR="00E609BB"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9733D7">
        <w:rPr>
          <w:rFonts w:ascii="Calibri" w:hAnsi="Calibri" w:cs="Calibri"/>
          <w:sz w:val="22"/>
        </w:rPr>
        <w:lastRenderedPageBreak/>
        <w:t>Advertência por escrito, por faltas leves, assim entendidas aquelas que não acarretem prejuízos significativos para a Contratante;</w:t>
      </w:r>
    </w:p>
    <w:p w14:paraId="14697A40" w14:textId="77777777" w:rsidR="00E609BB"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C807FE">
        <w:rPr>
          <w:rFonts w:ascii="Calibri" w:hAnsi="Calibri" w:cs="Calibri"/>
          <w:sz w:val="22"/>
        </w:rPr>
        <w:t>Multa moratória de 1% (um por cento) por dia de atraso injustificado sobre o valor da parcela inadimplida, até o limite de 10 (dez) dias;</w:t>
      </w:r>
    </w:p>
    <w:p w14:paraId="30EED167" w14:textId="77777777" w:rsidR="00E609BB"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C807FE">
        <w:rPr>
          <w:rFonts w:ascii="Calibri" w:hAnsi="Calibri" w:cs="Calibri"/>
          <w:sz w:val="22"/>
        </w:rPr>
        <w:t>Multa compensatória de 10% (dez por cento) sobre o valor total do contrato, no caso de inexecução total do objeto;</w:t>
      </w:r>
    </w:p>
    <w:p w14:paraId="4F8CCFF8" w14:textId="77777777" w:rsidR="00E609BB"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C807FE">
        <w:rPr>
          <w:rFonts w:ascii="Calibri" w:hAnsi="Calibri" w:cs="Calibri"/>
          <w:sz w:val="22"/>
        </w:rPr>
        <w:t>Impedimento de licitar e contratar;</w:t>
      </w:r>
    </w:p>
    <w:p w14:paraId="47233E7C" w14:textId="77777777" w:rsidR="00E609BB" w:rsidRPr="00C807FE" w:rsidRDefault="00E609BB" w:rsidP="0021211F">
      <w:pPr>
        <w:pStyle w:val="PargrafodaLista"/>
        <w:numPr>
          <w:ilvl w:val="0"/>
          <w:numId w:val="19"/>
        </w:numPr>
        <w:spacing w:after="120"/>
        <w:ind w:left="284" w:hanging="284"/>
        <w:contextualSpacing w:val="0"/>
        <w:jc w:val="both"/>
        <w:rPr>
          <w:rFonts w:ascii="Calibri" w:hAnsi="Calibri" w:cs="Calibri"/>
          <w:sz w:val="22"/>
        </w:rPr>
      </w:pPr>
      <w:r w:rsidRPr="00C807FE">
        <w:rPr>
          <w:rFonts w:ascii="Calibri" w:hAnsi="Calibri" w:cs="Calibri"/>
          <w:sz w:val="22"/>
        </w:rPr>
        <w:t>Declaração de inidoneidade para licitar ou contratar.</w:t>
      </w:r>
    </w:p>
    <w:p w14:paraId="285D77DF" w14:textId="77777777" w:rsidR="004C15A4"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penalidade de multa pode ser aplicada cumulativamente com as demais sanções.</w:t>
      </w:r>
    </w:p>
    <w:p w14:paraId="1B922381" w14:textId="77777777" w:rsidR="004C15A4"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Do ato que aplicar a penalidade caberá recurso, no prazo de 15 (quinze) dias úteis, a contar da ciência da intimação, podendo a autoridade que tiver proferido o ato reconsiderar sua decisão ou, no prazo de 5 (cinco) dias encaminhá-lo devidamente informado</w:t>
      </w:r>
      <w:r w:rsidR="008D19F5" w:rsidRPr="007A068D">
        <w:rPr>
          <w:rFonts w:ascii="Calibri" w:hAnsi="Calibri" w:cs="Calibri"/>
          <w:sz w:val="22"/>
          <w:szCs w:val="22"/>
        </w:rPr>
        <w:t xml:space="preserve"> </w:t>
      </w:r>
      <w:r w:rsidRPr="007A068D">
        <w:rPr>
          <w:rFonts w:ascii="Calibri" w:hAnsi="Calibri" w:cs="Calibri"/>
          <w:sz w:val="22"/>
          <w:szCs w:val="22"/>
        </w:rPr>
        <w:t>para a apreciação e decisão superior, no prazo de 20 (vinte) dias úteis.</w:t>
      </w:r>
    </w:p>
    <w:p w14:paraId="03B3CA84" w14:textId="3B9F9863" w:rsidR="004C15A4" w:rsidRPr="007A068D" w:rsidRDefault="00D52666"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Serão publicadas na Imprensa Oficial </w:t>
      </w:r>
      <w:r w:rsidR="008D19F5" w:rsidRPr="007A068D">
        <w:rPr>
          <w:rFonts w:ascii="Calibri" w:hAnsi="Calibri" w:cs="Calibri"/>
          <w:sz w:val="22"/>
          <w:szCs w:val="22"/>
        </w:rPr>
        <w:t>d</w:t>
      </w:r>
      <w:r w:rsidR="00076935">
        <w:rPr>
          <w:rFonts w:ascii="Calibri" w:hAnsi="Calibri" w:cs="Calibri"/>
          <w:sz w:val="22"/>
          <w:szCs w:val="22"/>
        </w:rPr>
        <w:t xml:space="preserve">a </w:t>
      </w:r>
      <w:r w:rsidR="00534976">
        <w:rPr>
          <w:rFonts w:ascii="Calibri" w:hAnsi="Calibri" w:cs="Calibri"/>
          <w:sz w:val="22"/>
          <w:szCs w:val="22"/>
        </w:rPr>
        <w:t>FUMSAT</w:t>
      </w:r>
      <w:r w:rsidRPr="007A068D">
        <w:rPr>
          <w:rFonts w:ascii="Calibri" w:hAnsi="Calibri" w:cs="Calibri"/>
          <w:sz w:val="22"/>
          <w:szCs w:val="22"/>
        </w:rPr>
        <w:t xml:space="preserve">, as sanções administrativas previstas </w:t>
      </w:r>
      <w:r w:rsidR="00F85FD1">
        <w:rPr>
          <w:rFonts w:ascii="Calibri" w:hAnsi="Calibri" w:cs="Calibri"/>
          <w:sz w:val="22"/>
          <w:szCs w:val="22"/>
        </w:rPr>
        <w:t>n</w:t>
      </w:r>
      <w:r w:rsidRPr="007A068D">
        <w:rPr>
          <w:rFonts w:ascii="Calibri" w:hAnsi="Calibri" w:cs="Calibri"/>
          <w:sz w:val="22"/>
          <w:szCs w:val="22"/>
        </w:rPr>
        <w:t xml:space="preserve">este </w:t>
      </w:r>
      <w:r w:rsidR="008D19F5" w:rsidRPr="007A068D">
        <w:rPr>
          <w:rFonts w:ascii="Calibri" w:hAnsi="Calibri" w:cs="Calibri"/>
          <w:sz w:val="22"/>
          <w:szCs w:val="22"/>
        </w:rPr>
        <w:t>E</w:t>
      </w:r>
      <w:r w:rsidRPr="007A068D">
        <w:rPr>
          <w:rFonts w:ascii="Calibri" w:hAnsi="Calibri" w:cs="Calibri"/>
          <w:sz w:val="22"/>
          <w:szCs w:val="22"/>
        </w:rPr>
        <w:t>dital, inclusive a reabilitação perante a Administração Pública.</w:t>
      </w:r>
    </w:p>
    <w:p w14:paraId="500CA356" w14:textId="5FF243E1" w:rsidR="00C92E4E" w:rsidRDefault="00C92E4E" w:rsidP="00C92E4E">
      <w:pPr>
        <w:pStyle w:val="Ttulo1"/>
        <w:keepLines/>
        <w:numPr>
          <w:ilvl w:val="0"/>
          <w:numId w:val="14"/>
        </w:numPr>
        <w:shd w:val="clear" w:color="auto" w:fill="D9E2F3" w:themeFill="accent1" w:themeFillTint="33"/>
        <w:spacing w:before="120" w:after="120"/>
        <w:ind w:left="0" w:firstLine="0"/>
        <w:rPr>
          <w:rFonts w:cs="Calibri"/>
          <w:sz w:val="22"/>
          <w:szCs w:val="22"/>
        </w:rPr>
      </w:pPr>
      <w:r>
        <w:rPr>
          <w:rFonts w:cs="Calibri"/>
          <w:sz w:val="22"/>
          <w:szCs w:val="22"/>
        </w:rPr>
        <w:t>DA FRAUDE E DA CORRUPÇÃO</w:t>
      </w:r>
    </w:p>
    <w:p w14:paraId="4C0B12F7" w14:textId="2206B0C4" w:rsidR="008D19F5" w:rsidRPr="00C92E4E" w:rsidRDefault="00D52666" w:rsidP="00C92E4E">
      <w:pPr>
        <w:pStyle w:val="PargrafodaLista"/>
        <w:numPr>
          <w:ilvl w:val="1"/>
          <w:numId w:val="14"/>
        </w:numPr>
        <w:spacing w:after="120"/>
        <w:ind w:left="0" w:firstLine="0"/>
        <w:contextualSpacing w:val="0"/>
        <w:jc w:val="both"/>
        <w:rPr>
          <w:rFonts w:ascii="Calibri" w:hAnsi="Calibri" w:cs="Calibri"/>
          <w:sz w:val="22"/>
          <w:szCs w:val="22"/>
        </w:rPr>
      </w:pPr>
      <w:r w:rsidRPr="00C92E4E">
        <w:rPr>
          <w:rFonts w:ascii="Calibri" w:hAnsi="Calibri" w:cs="Calibri"/>
          <w:sz w:val="22"/>
          <w:szCs w:val="22"/>
        </w:rPr>
        <w:t xml:space="preserve">Os licitantes e </w:t>
      </w:r>
      <w:r w:rsidR="008D19F5" w:rsidRPr="00C92E4E">
        <w:rPr>
          <w:rFonts w:ascii="Calibri" w:hAnsi="Calibri" w:cs="Calibri"/>
          <w:sz w:val="22"/>
          <w:szCs w:val="22"/>
        </w:rPr>
        <w:t>a</w:t>
      </w:r>
      <w:r w:rsidRPr="00C92E4E">
        <w:rPr>
          <w:rFonts w:ascii="Calibri" w:hAnsi="Calibri" w:cs="Calibri"/>
          <w:sz w:val="22"/>
          <w:szCs w:val="22"/>
        </w:rPr>
        <w:t xml:space="preserve"> </w:t>
      </w:r>
      <w:r w:rsidR="008D19F5" w:rsidRPr="00C92E4E">
        <w:rPr>
          <w:rFonts w:ascii="Calibri" w:hAnsi="Calibri" w:cs="Calibri"/>
          <w:sz w:val="22"/>
          <w:szCs w:val="22"/>
        </w:rPr>
        <w:t>C</w:t>
      </w:r>
      <w:r w:rsidRPr="00C92E4E">
        <w:rPr>
          <w:rFonts w:ascii="Calibri" w:hAnsi="Calibri" w:cs="Calibri"/>
          <w:sz w:val="22"/>
          <w:szCs w:val="22"/>
        </w:rPr>
        <w:t>ontratad</w:t>
      </w:r>
      <w:r w:rsidR="008D19F5" w:rsidRPr="00C92E4E">
        <w:rPr>
          <w:rFonts w:ascii="Calibri" w:hAnsi="Calibri" w:cs="Calibri"/>
          <w:sz w:val="22"/>
          <w:szCs w:val="22"/>
        </w:rPr>
        <w:t>a</w:t>
      </w:r>
      <w:r w:rsidRPr="00C92E4E">
        <w:rPr>
          <w:rFonts w:ascii="Calibri" w:hAnsi="Calibri" w:cs="Calibri"/>
          <w:sz w:val="22"/>
          <w:szCs w:val="22"/>
        </w:rPr>
        <w:t xml:space="preserve"> devem observar e fazer observar, por seus fornecedores e subcontratados, se admitida à subcontratação, o mais alto padrão de ética durante todo o processo de licitação, de contratação e de execução do objeto contratual.</w:t>
      </w:r>
    </w:p>
    <w:p w14:paraId="1B493853" w14:textId="04D07337" w:rsidR="008D19F5" w:rsidRPr="00C92E4E" w:rsidRDefault="00C92E4E" w:rsidP="00C92E4E">
      <w:pPr>
        <w:pStyle w:val="PargrafodaLista"/>
        <w:numPr>
          <w:ilvl w:val="2"/>
          <w:numId w:val="14"/>
        </w:numPr>
        <w:spacing w:after="120"/>
        <w:ind w:left="680" w:hanging="680"/>
        <w:contextualSpacing w:val="0"/>
        <w:jc w:val="both"/>
        <w:rPr>
          <w:rFonts w:ascii="Calibri" w:hAnsi="Calibri" w:cs="Calibri"/>
          <w:sz w:val="22"/>
        </w:rPr>
      </w:pPr>
      <w:r>
        <w:rPr>
          <w:rFonts w:ascii="Calibri" w:hAnsi="Calibri" w:cs="Calibri"/>
          <w:sz w:val="22"/>
        </w:rPr>
        <w:t>P</w:t>
      </w:r>
      <w:r w:rsidRPr="00AE4E30">
        <w:rPr>
          <w:rFonts w:ascii="Calibri" w:hAnsi="Calibri" w:cs="Calibri"/>
          <w:sz w:val="22"/>
        </w:rPr>
        <w:t>ara os propósitos desta cláusula, definem-se as seguintes práticas</w:t>
      </w:r>
      <w:r w:rsidRPr="008D19F5">
        <w:rPr>
          <w:rFonts w:ascii="Calibri" w:hAnsi="Calibri" w:cs="Calibri"/>
          <w:sz w:val="22"/>
        </w:rPr>
        <w:t>:</w:t>
      </w:r>
    </w:p>
    <w:p w14:paraId="5BFF565B" w14:textId="77777777"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a) </w:t>
      </w:r>
      <w:r w:rsidRPr="007A068D">
        <w:rPr>
          <w:rFonts w:ascii="Calibri" w:hAnsi="Calibri" w:cs="Calibri"/>
          <w:b/>
          <w:bCs/>
          <w:sz w:val="22"/>
          <w:szCs w:val="22"/>
        </w:rPr>
        <w:t>PRÁTICA CORRUPTA</w:t>
      </w:r>
      <w:r w:rsidRPr="007A068D">
        <w:rPr>
          <w:rFonts w:ascii="Calibri" w:hAnsi="Calibri" w:cs="Calibri"/>
          <w:sz w:val="22"/>
          <w:szCs w:val="22"/>
        </w:rPr>
        <w:t xml:space="preserve">: </w:t>
      </w:r>
      <w:r w:rsidR="008D19F5" w:rsidRPr="007A068D">
        <w:rPr>
          <w:rFonts w:ascii="Calibri" w:hAnsi="Calibri" w:cs="Calibri"/>
          <w:sz w:val="22"/>
          <w:szCs w:val="22"/>
        </w:rPr>
        <w:t>o</w:t>
      </w:r>
      <w:r w:rsidRPr="007A068D">
        <w:rPr>
          <w:rFonts w:ascii="Calibri" w:hAnsi="Calibri" w:cs="Calibri"/>
          <w:sz w:val="22"/>
          <w:szCs w:val="22"/>
        </w:rPr>
        <w:t>ferecer, dar, receber ou solicitar, direta ou indiretamente, qualquer vantagem com o objetivo de influenciar a ação de servidor público no processo de licitação ou na execução do contrato</w:t>
      </w:r>
      <w:r w:rsidR="007D661F" w:rsidRPr="007A068D">
        <w:rPr>
          <w:rFonts w:ascii="Calibri" w:hAnsi="Calibri" w:cs="Calibri"/>
          <w:sz w:val="22"/>
          <w:szCs w:val="22"/>
        </w:rPr>
        <w:t>.</w:t>
      </w:r>
    </w:p>
    <w:p w14:paraId="68FC0DEB" w14:textId="77777777"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b) </w:t>
      </w:r>
      <w:r w:rsidRPr="007A068D">
        <w:rPr>
          <w:rFonts w:ascii="Calibri" w:hAnsi="Calibri" w:cs="Calibri"/>
          <w:b/>
          <w:bCs/>
          <w:sz w:val="22"/>
          <w:szCs w:val="22"/>
        </w:rPr>
        <w:t>PRÁTICA FRAUDULENTA</w:t>
      </w:r>
      <w:r w:rsidRPr="007A068D">
        <w:rPr>
          <w:rFonts w:ascii="Calibri" w:hAnsi="Calibri" w:cs="Calibri"/>
          <w:sz w:val="22"/>
          <w:szCs w:val="22"/>
        </w:rPr>
        <w:t xml:space="preserve">: </w:t>
      </w:r>
      <w:r w:rsidR="008D19F5" w:rsidRPr="007A068D">
        <w:rPr>
          <w:rFonts w:ascii="Calibri" w:hAnsi="Calibri" w:cs="Calibri"/>
          <w:sz w:val="22"/>
          <w:szCs w:val="22"/>
        </w:rPr>
        <w:t>a</w:t>
      </w:r>
      <w:r w:rsidRPr="007A068D">
        <w:rPr>
          <w:rFonts w:ascii="Calibri" w:hAnsi="Calibri" w:cs="Calibri"/>
          <w:sz w:val="22"/>
          <w:szCs w:val="22"/>
        </w:rPr>
        <w:t xml:space="preserve"> falsificação ou omissão dos fatos, com o objetivo de influenciar o processo de licitação ou de execução do contrato</w:t>
      </w:r>
      <w:r w:rsidR="007D661F" w:rsidRPr="007A068D">
        <w:rPr>
          <w:rFonts w:ascii="Calibri" w:hAnsi="Calibri" w:cs="Calibri"/>
          <w:sz w:val="22"/>
          <w:szCs w:val="22"/>
        </w:rPr>
        <w:t>.</w:t>
      </w:r>
    </w:p>
    <w:p w14:paraId="654C6599" w14:textId="77777777"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c) </w:t>
      </w:r>
      <w:r w:rsidRPr="007A068D">
        <w:rPr>
          <w:rFonts w:ascii="Calibri" w:hAnsi="Calibri" w:cs="Calibri"/>
          <w:b/>
          <w:bCs/>
          <w:sz w:val="22"/>
          <w:szCs w:val="22"/>
        </w:rPr>
        <w:t>PRÁTICA CONCERTADA</w:t>
      </w:r>
      <w:r w:rsidRPr="007A068D">
        <w:rPr>
          <w:rFonts w:ascii="Calibri" w:hAnsi="Calibri" w:cs="Calibri"/>
          <w:sz w:val="22"/>
          <w:szCs w:val="22"/>
        </w:rPr>
        <w:t xml:space="preserve">: </w:t>
      </w:r>
      <w:r w:rsidR="008D19F5" w:rsidRPr="007A068D">
        <w:rPr>
          <w:rFonts w:ascii="Calibri" w:hAnsi="Calibri" w:cs="Calibri"/>
          <w:sz w:val="22"/>
          <w:szCs w:val="22"/>
        </w:rPr>
        <w:t>e</w:t>
      </w:r>
      <w:r w:rsidRPr="007A068D">
        <w:rPr>
          <w:rFonts w:ascii="Calibri" w:hAnsi="Calibri" w:cs="Calibri"/>
          <w:sz w:val="22"/>
          <w:szCs w:val="22"/>
        </w:rPr>
        <w:t>squematizar ou estabelecer um acordo entre dois ou mais licitantes, com ou sem o conhecimento de representantes ou prepostos do órgão licitador, visando estabelecer preços em níveis artificiais e não-competitivos</w:t>
      </w:r>
      <w:r w:rsidR="007D661F" w:rsidRPr="007A068D">
        <w:rPr>
          <w:rFonts w:ascii="Calibri" w:hAnsi="Calibri" w:cs="Calibri"/>
          <w:sz w:val="22"/>
          <w:szCs w:val="22"/>
        </w:rPr>
        <w:t>.</w:t>
      </w:r>
    </w:p>
    <w:p w14:paraId="3E3FB2C4" w14:textId="251CC0F4" w:rsidR="004C15A4"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d) </w:t>
      </w:r>
      <w:r w:rsidRPr="007A068D">
        <w:rPr>
          <w:rFonts w:ascii="Calibri" w:hAnsi="Calibri" w:cs="Calibri"/>
          <w:b/>
          <w:bCs/>
          <w:sz w:val="22"/>
          <w:szCs w:val="22"/>
        </w:rPr>
        <w:t>PRÁTICA COERCITIVA</w:t>
      </w:r>
      <w:r w:rsidRPr="007A068D">
        <w:rPr>
          <w:rFonts w:ascii="Calibri" w:hAnsi="Calibri" w:cs="Calibri"/>
          <w:sz w:val="22"/>
          <w:szCs w:val="22"/>
        </w:rPr>
        <w:t xml:space="preserve">: </w:t>
      </w:r>
      <w:r w:rsidR="008D19F5" w:rsidRPr="007A068D">
        <w:rPr>
          <w:rFonts w:ascii="Calibri" w:hAnsi="Calibri" w:cs="Calibri"/>
          <w:sz w:val="22"/>
          <w:szCs w:val="22"/>
        </w:rPr>
        <w:t>c</w:t>
      </w:r>
      <w:r w:rsidRPr="007A068D">
        <w:rPr>
          <w:rFonts w:ascii="Calibri" w:hAnsi="Calibri" w:cs="Calibri"/>
          <w:sz w:val="22"/>
          <w:szCs w:val="22"/>
        </w:rPr>
        <w:t>ausar danos ou ameaçar causar dano, direta ou indiretamente, às pessoas ou sua propriedade, visando influenciar sua participação em um processo licitatório ou afetar a execução do contrato.</w:t>
      </w:r>
    </w:p>
    <w:p w14:paraId="5FAC482B" w14:textId="2CB9E78A" w:rsidR="00D52666" w:rsidRPr="007A068D" w:rsidRDefault="00D52666" w:rsidP="00355F4A">
      <w:pPr>
        <w:pStyle w:val="PargrafodaLista"/>
        <w:spacing w:after="120"/>
        <w:ind w:left="0"/>
        <w:contextualSpacing w:val="0"/>
        <w:jc w:val="both"/>
        <w:rPr>
          <w:rFonts w:ascii="Calibri" w:hAnsi="Calibri" w:cs="Calibri"/>
          <w:sz w:val="22"/>
          <w:szCs w:val="22"/>
        </w:rPr>
      </w:pPr>
      <w:r w:rsidRPr="007A068D">
        <w:rPr>
          <w:rFonts w:ascii="Calibri" w:hAnsi="Calibri" w:cs="Calibri"/>
          <w:sz w:val="22"/>
          <w:szCs w:val="22"/>
        </w:rPr>
        <w:t xml:space="preserve">e) </w:t>
      </w:r>
      <w:r w:rsidRPr="007A068D">
        <w:rPr>
          <w:rFonts w:ascii="Calibri" w:hAnsi="Calibri" w:cs="Calibri"/>
          <w:b/>
          <w:bCs/>
          <w:sz w:val="22"/>
          <w:szCs w:val="22"/>
        </w:rPr>
        <w:t>PRÁTICA OBSTRUTIVA</w:t>
      </w:r>
      <w:r w:rsidRPr="007A068D">
        <w:rPr>
          <w:rFonts w:ascii="Calibri" w:hAnsi="Calibri" w:cs="Calibri"/>
          <w:sz w:val="22"/>
          <w:szCs w:val="22"/>
        </w:rPr>
        <w:t xml:space="preserve">: </w:t>
      </w:r>
      <w:r w:rsidR="008D19F5" w:rsidRPr="007A068D">
        <w:rPr>
          <w:rFonts w:ascii="Calibri" w:hAnsi="Calibri" w:cs="Calibri"/>
          <w:sz w:val="22"/>
          <w:szCs w:val="22"/>
        </w:rPr>
        <w:t>d</w:t>
      </w:r>
      <w:r w:rsidRPr="007A068D">
        <w:rPr>
          <w:rFonts w:ascii="Calibri" w:hAnsi="Calibri" w:cs="Calibri"/>
          <w:sz w:val="22"/>
          <w:szCs w:val="22"/>
        </w:rPr>
        <w:t>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614C63CE" w14:textId="0DD9E8EB" w:rsidR="00CB442E" w:rsidRPr="009B0976" w:rsidRDefault="00CB442E" w:rsidP="00355F4A">
      <w:pPr>
        <w:pStyle w:val="Ttulo1"/>
        <w:keepLines/>
        <w:numPr>
          <w:ilvl w:val="0"/>
          <w:numId w:val="14"/>
        </w:numPr>
        <w:shd w:val="clear" w:color="auto" w:fill="D9E2F3" w:themeFill="accent1" w:themeFillTint="33"/>
        <w:spacing w:before="120" w:after="120"/>
        <w:ind w:left="0" w:firstLine="0"/>
        <w:rPr>
          <w:rFonts w:cs="Calibri"/>
          <w:sz w:val="22"/>
          <w:szCs w:val="22"/>
          <w:lang w:val="pt-BR"/>
        </w:rPr>
      </w:pPr>
      <w:r w:rsidRPr="007A068D">
        <w:rPr>
          <w:rFonts w:cs="Calibri"/>
          <w:sz w:val="22"/>
          <w:szCs w:val="22"/>
          <w:lang w:val="pt-BR"/>
        </w:rPr>
        <w:t>DA IMPUGNAÇÃO AO EDITAL E DO PEDIDO DE ESCLARECIMENTO</w:t>
      </w:r>
    </w:p>
    <w:p w14:paraId="5F5DD786" w14:textId="2E22088C"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Até </w:t>
      </w:r>
      <w:r w:rsidRPr="009B0976">
        <w:rPr>
          <w:rFonts w:ascii="Calibri" w:hAnsi="Calibri" w:cs="Calibri"/>
          <w:b/>
          <w:bCs/>
          <w:sz w:val="22"/>
          <w:szCs w:val="22"/>
        </w:rPr>
        <w:t>03 (três) dias úteis</w:t>
      </w:r>
      <w:r w:rsidRPr="007A068D">
        <w:rPr>
          <w:rFonts w:ascii="Calibri" w:hAnsi="Calibri" w:cs="Calibri"/>
          <w:sz w:val="22"/>
          <w:szCs w:val="22"/>
        </w:rPr>
        <w:t xml:space="preserve"> antes da data designada para a abertura da sessão pública, qualquer pessoa poderá impugnar este Edital e/ou apresentar pedido de esclarecimento</w:t>
      </w:r>
      <w:r w:rsidR="004C15A4" w:rsidRPr="007A068D">
        <w:rPr>
          <w:rFonts w:ascii="Calibri" w:hAnsi="Calibri" w:cs="Calibri"/>
          <w:sz w:val="22"/>
          <w:szCs w:val="22"/>
        </w:rPr>
        <w:t>.</w:t>
      </w:r>
    </w:p>
    <w:p w14:paraId="16A5341B" w14:textId="77777777"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w:t>
      </w:r>
      <w:r w:rsidRPr="007A068D">
        <w:rPr>
          <w:rFonts w:ascii="Calibri" w:hAnsi="Calibri" w:cs="Calibri"/>
          <w:b/>
          <w:bCs/>
          <w:sz w:val="22"/>
          <w:szCs w:val="22"/>
        </w:rPr>
        <w:t>IMPUGNAÇÃO e/ou PEDIDO DE ESCLARECIMENTO DEVERÃO ser feitos EXCLUSIVAMENTE por FORMA ELETRÔNICA</w:t>
      </w:r>
      <w:r w:rsidRPr="007A068D">
        <w:rPr>
          <w:rFonts w:ascii="Calibri" w:hAnsi="Calibri" w:cs="Calibri"/>
          <w:sz w:val="22"/>
          <w:szCs w:val="22"/>
        </w:rPr>
        <w:t xml:space="preserve"> </w:t>
      </w:r>
      <w:r w:rsidRPr="007A068D">
        <w:rPr>
          <w:rFonts w:ascii="Calibri" w:hAnsi="Calibri" w:cs="Calibri"/>
          <w:b/>
          <w:bCs/>
          <w:sz w:val="22"/>
          <w:szCs w:val="22"/>
        </w:rPr>
        <w:t xml:space="preserve">no sistema </w:t>
      </w:r>
      <w:hyperlink r:id="rId62" w:history="1">
        <w:r w:rsidRPr="007A068D">
          <w:rPr>
            <w:rStyle w:val="Hyperlink"/>
            <w:rFonts w:ascii="Calibri" w:hAnsi="Calibri" w:cs="Calibri"/>
            <w:b/>
            <w:bCs/>
            <w:sz w:val="22"/>
            <w:szCs w:val="22"/>
          </w:rPr>
          <w:t>https://www.portaldecompraspublicas.com.br/</w:t>
        </w:r>
      </w:hyperlink>
      <w:r w:rsidRPr="007A068D">
        <w:rPr>
          <w:rFonts w:ascii="Calibri" w:hAnsi="Calibri" w:cs="Calibri"/>
          <w:sz w:val="22"/>
          <w:szCs w:val="22"/>
        </w:rPr>
        <w:t>.</w:t>
      </w:r>
    </w:p>
    <w:p w14:paraId="0075A787" w14:textId="77777777"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 xml:space="preserve">A resposta à impugnação ou ao pedido de esclarecimento será divulgada no </w:t>
      </w:r>
      <w:r w:rsidRPr="007A068D">
        <w:rPr>
          <w:rFonts w:ascii="Calibri" w:hAnsi="Calibri" w:cs="Calibri"/>
          <w:b/>
          <w:bCs/>
          <w:sz w:val="22"/>
          <w:szCs w:val="22"/>
        </w:rPr>
        <w:t>PORTAL DE COMPRAS PÚBLICAS</w:t>
      </w:r>
      <w:r w:rsidRPr="007A068D">
        <w:rPr>
          <w:rFonts w:ascii="Calibri" w:hAnsi="Calibri" w:cs="Calibri"/>
          <w:sz w:val="22"/>
          <w:szCs w:val="22"/>
        </w:rPr>
        <w:t xml:space="preserve"> no prazo de até 3 (três) dias úteis, limitado ao último dia útil anterior à data da abertura do certame.</w:t>
      </w:r>
    </w:p>
    <w:p w14:paraId="5FEF12D5" w14:textId="77777777"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Acolhida a impugnação, será definida e publicada nova data para a realização do certame.</w:t>
      </w:r>
    </w:p>
    <w:p w14:paraId="3EE72868" w14:textId="4D30B07A" w:rsidR="00A00B1C"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impugnações e pedidos de esclarecimentos não suspendem os prazos previstos no certame, salvo quando se amolda ao </w:t>
      </w:r>
      <w:hyperlink r:id="rId63" w:anchor="art55%C2%A71" w:history="1">
        <w:r w:rsidRPr="007A068D">
          <w:rPr>
            <w:rStyle w:val="Hyperlink"/>
            <w:rFonts w:ascii="Calibri" w:hAnsi="Calibri" w:cs="Calibri"/>
            <w:sz w:val="22"/>
            <w:szCs w:val="22"/>
          </w:rPr>
          <w:t>art. 55, § 1º, da Lei Federal nº 14.133/2021</w:t>
        </w:r>
      </w:hyperlink>
      <w:r w:rsidRPr="007A068D">
        <w:rPr>
          <w:rFonts w:ascii="Calibri" w:hAnsi="Calibri" w:cs="Calibri"/>
          <w:sz w:val="22"/>
          <w:szCs w:val="22"/>
        </w:rPr>
        <w:t>.</w:t>
      </w:r>
    </w:p>
    <w:p w14:paraId="39039814" w14:textId="77777777" w:rsidR="00A00B1C" w:rsidRPr="007A068D" w:rsidRDefault="00A00B1C"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concessão de efeito suspensivo à impugnação é medida excepcional e deverá ser motivada pelo Pregoeiro, nos autos do processo de licitação.</w:t>
      </w:r>
    </w:p>
    <w:p w14:paraId="41AF2631" w14:textId="7E0BABFA" w:rsidR="00813576"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respostas aos pedidos de esclarecimentos serão divulgadas pelo sistema e vincularão os participantes e a administração.</w:t>
      </w:r>
    </w:p>
    <w:p w14:paraId="185E2F4B" w14:textId="77777777" w:rsidR="004C15A4"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As respostas às impugnações e aos esclarecimentos solicitados, bem como outros avisos de ordem geral, serão cadastradas no sítio </w:t>
      </w:r>
      <w:hyperlink r:id="rId64" w:history="1">
        <w:r w:rsidR="00EE2A09" w:rsidRPr="007A068D">
          <w:rPr>
            <w:rStyle w:val="Hyperlink"/>
            <w:rFonts w:ascii="Calibri" w:hAnsi="Calibri" w:cs="Calibri"/>
            <w:sz w:val="22"/>
            <w:szCs w:val="22"/>
          </w:rPr>
          <w:t>https://www.portaldecompraspublicas.com.br/</w:t>
        </w:r>
      </w:hyperlink>
      <w:r w:rsidRPr="007A068D">
        <w:rPr>
          <w:rFonts w:ascii="Calibri" w:hAnsi="Calibri" w:cs="Calibri"/>
          <w:sz w:val="22"/>
          <w:szCs w:val="22"/>
        </w:rPr>
        <w:t>,</w:t>
      </w:r>
      <w:r w:rsidR="00EE2A09" w:rsidRPr="007A068D">
        <w:rPr>
          <w:rFonts w:ascii="Calibri" w:hAnsi="Calibri" w:cs="Calibri"/>
          <w:sz w:val="22"/>
          <w:szCs w:val="22"/>
        </w:rPr>
        <w:t xml:space="preserve"> </w:t>
      </w:r>
      <w:r w:rsidRPr="007A068D">
        <w:rPr>
          <w:rFonts w:ascii="Calibri" w:hAnsi="Calibri" w:cs="Calibri"/>
          <w:sz w:val="22"/>
          <w:szCs w:val="22"/>
        </w:rPr>
        <w:t>sendo de responsabilidade dos licitantes, seu acompanhamento.</w:t>
      </w:r>
    </w:p>
    <w:p w14:paraId="33700F8D" w14:textId="2329DF09" w:rsidR="00A00B1C" w:rsidRPr="007A068D" w:rsidRDefault="00A00B1C"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1A85CC8" w14:textId="0CE78CC8" w:rsidR="00CE5703" w:rsidRPr="007A068D" w:rsidRDefault="00CE5703" w:rsidP="00355F4A">
      <w:pPr>
        <w:pStyle w:val="Ttulo1"/>
        <w:keepLines/>
        <w:numPr>
          <w:ilvl w:val="0"/>
          <w:numId w:val="14"/>
        </w:numPr>
        <w:shd w:val="clear" w:color="auto" w:fill="D9E2F3" w:themeFill="accent1" w:themeFillTint="33"/>
        <w:spacing w:before="120" w:after="120"/>
        <w:ind w:left="0" w:firstLine="0"/>
        <w:rPr>
          <w:rFonts w:cs="Calibri"/>
          <w:sz w:val="22"/>
          <w:szCs w:val="22"/>
        </w:rPr>
      </w:pPr>
      <w:r w:rsidRPr="007A068D">
        <w:rPr>
          <w:rFonts w:cs="Calibri"/>
          <w:sz w:val="22"/>
          <w:szCs w:val="22"/>
          <w:lang w:val="pt-BR"/>
        </w:rPr>
        <w:t>DAS DISPOSIÇÕES GERAIS</w:t>
      </w:r>
    </w:p>
    <w:p w14:paraId="1A124896"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Da sessão pública do Pregão divulgar-se-á Ata no sistema eletrônico.</w:t>
      </w:r>
    </w:p>
    <w:p w14:paraId="05C76999" w14:textId="3191C5A5"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853368">
        <w:rPr>
          <w:rFonts w:ascii="Calibri" w:hAnsi="Calibri" w:cs="Calibri"/>
          <w:sz w:val="22"/>
          <w:szCs w:val="22"/>
        </w:rPr>
        <w:t>o Pregoeiro</w:t>
      </w:r>
      <w:r w:rsidRPr="007A068D">
        <w:rPr>
          <w:rFonts w:ascii="Calibri" w:hAnsi="Calibri" w:cs="Calibri"/>
          <w:sz w:val="22"/>
          <w:szCs w:val="22"/>
        </w:rPr>
        <w:t>.</w:t>
      </w:r>
    </w:p>
    <w:p w14:paraId="5F3F443A"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Todas as referências de tempo no Edital, no aviso e durante a sessão pública observarão o horário de Brasília</w:t>
      </w:r>
      <w:r w:rsidR="00471ADD" w:rsidRPr="007A068D">
        <w:rPr>
          <w:rFonts w:ascii="Calibri" w:hAnsi="Calibri" w:cs="Calibri"/>
          <w:sz w:val="22"/>
          <w:szCs w:val="22"/>
        </w:rPr>
        <w:t>/</w:t>
      </w:r>
      <w:r w:rsidRPr="007A068D">
        <w:rPr>
          <w:rFonts w:ascii="Calibri" w:hAnsi="Calibri" w:cs="Calibri"/>
          <w:sz w:val="22"/>
          <w:szCs w:val="22"/>
        </w:rPr>
        <w:t>DF.</w:t>
      </w:r>
    </w:p>
    <w:p w14:paraId="1E5A2C06"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6402505"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homologação do resultado desta licitação não implicará direito à contratação.</w:t>
      </w:r>
    </w:p>
    <w:p w14:paraId="62A1DFC5"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FC3D40F"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F112909"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Na contagem dos prazos estabelecidos neste Edital e seus Anexos, excluir-se-á o dia do início e incluir-se-á o do vencimento. Só se iniciam e vencem os prazos em dias de expediente na Administração.</w:t>
      </w:r>
    </w:p>
    <w:p w14:paraId="068C327A"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O desatendimento de exigências formais não essenciais não importará o afastamento do licitante, desde que seja possível o aproveitamento do ato, observados os princípios da isonomia e do interesse público.</w:t>
      </w:r>
    </w:p>
    <w:p w14:paraId="64AE157D" w14:textId="5BC74418" w:rsidR="00F169EC"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lastRenderedPageBreak/>
        <w:t>O licitante é o responsável pela fidelidade e legitimidade das informações prestadas e dos documentos apresentados em qualquer fase da licitação.</w:t>
      </w:r>
    </w:p>
    <w:p w14:paraId="13AB10BD" w14:textId="622778DF" w:rsidR="00F169EC"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7052DB1" w14:textId="77777777" w:rsidR="004C15A4"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Em caso de divergência entre disposições deste Edital e de seus </w:t>
      </w:r>
      <w:r w:rsidR="0021110F" w:rsidRPr="007A068D">
        <w:rPr>
          <w:rFonts w:ascii="Calibri" w:hAnsi="Calibri" w:cs="Calibri"/>
          <w:sz w:val="22"/>
          <w:szCs w:val="22"/>
        </w:rPr>
        <w:t>A</w:t>
      </w:r>
      <w:r w:rsidRPr="007A068D">
        <w:rPr>
          <w:rFonts w:ascii="Calibri" w:hAnsi="Calibri" w:cs="Calibri"/>
          <w:sz w:val="22"/>
          <w:szCs w:val="22"/>
        </w:rPr>
        <w:t>nexos ou demais peças que compõem o processo, prevalecerá as deste Edital.</w:t>
      </w:r>
    </w:p>
    <w:p w14:paraId="77D97820" w14:textId="79C45D4F" w:rsidR="00F169EC" w:rsidRPr="007A068D" w:rsidRDefault="0021110F"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 </w:t>
      </w:r>
      <w:r w:rsidR="00861BB9">
        <w:rPr>
          <w:rFonts w:ascii="Calibri" w:hAnsi="Calibri" w:cs="Calibri"/>
          <w:sz w:val="22"/>
          <w:szCs w:val="22"/>
        </w:rPr>
        <w:t>FUMSAT</w:t>
      </w:r>
      <w:r w:rsidR="0088014A" w:rsidRPr="007A068D">
        <w:rPr>
          <w:rFonts w:ascii="Calibri" w:hAnsi="Calibri" w:cs="Calibri"/>
          <w:sz w:val="22"/>
          <w:szCs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4DD9F6D" w14:textId="77777777" w:rsidR="004C15A4"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anulação do Pregão induz à extinção do contrato.</w:t>
      </w:r>
    </w:p>
    <w:p w14:paraId="5E6B0869" w14:textId="1539C854" w:rsidR="00F169EC"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 anulação da licitação por motivo de ilegalidade não gera obrigação de indenizar.</w:t>
      </w:r>
    </w:p>
    <w:p w14:paraId="3C6E38B7" w14:textId="774088B3" w:rsidR="00F169EC"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29012B5" w14:textId="46C7B50B" w:rsidR="00F169EC"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O Edital está disponibilizado, na íntegra, no endereço eletrônico: </w:t>
      </w:r>
      <w:hyperlink r:id="rId65" w:history="1">
        <w:r w:rsidR="00F169EC" w:rsidRPr="007A068D">
          <w:rPr>
            <w:rStyle w:val="Hyperlink"/>
            <w:rFonts w:ascii="Calibri" w:hAnsi="Calibri" w:cs="Calibri"/>
            <w:sz w:val="22"/>
            <w:szCs w:val="22"/>
          </w:rPr>
          <w:t>https://www.portaldecompraspublicas.com.br/</w:t>
        </w:r>
      </w:hyperlink>
      <w:r w:rsidR="00F169EC" w:rsidRPr="007A068D">
        <w:rPr>
          <w:rFonts w:ascii="Calibri" w:hAnsi="Calibri" w:cs="Calibri"/>
          <w:sz w:val="22"/>
          <w:szCs w:val="22"/>
        </w:rPr>
        <w:t xml:space="preserve">, </w:t>
      </w:r>
      <w:r w:rsidRPr="007A068D">
        <w:rPr>
          <w:rFonts w:ascii="Calibri" w:hAnsi="Calibri" w:cs="Calibri"/>
          <w:sz w:val="22"/>
          <w:szCs w:val="22"/>
        </w:rPr>
        <w:t xml:space="preserve">e também poderão ser lidos e/ou obtidos no endereço </w:t>
      </w:r>
      <w:r w:rsidR="00F169EC" w:rsidRPr="007A068D">
        <w:rPr>
          <w:rFonts w:ascii="Calibri" w:hAnsi="Calibri" w:cs="Calibri"/>
          <w:sz w:val="22"/>
          <w:szCs w:val="22"/>
        </w:rPr>
        <w:t xml:space="preserve">eletrônico </w:t>
      </w:r>
      <w:hyperlink r:id="rId66" w:history="1">
        <w:r w:rsidR="00246C83" w:rsidRPr="007A068D">
          <w:rPr>
            <w:rStyle w:val="Hyperlink"/>
            <w:rFonts w:ascii="Calibri" w:eastAsia="Times New Roman" w:hAnsi="Calibri" w:cs="Calibri"/>
            <w:sz w:val="22"/>
            <w:szCs w:val="22"/>
          </w:rPr>
          <w:t>https://fumsat.mg.gov.br/</w:t>
        </w:r>
      </w:hyperlink>
      <w:r w:rsidRPr="007A068D">
        <w:rPr>
          <w:rFonts w:ascii="Calibri" w:hAnsi="Calibri" w:cs="Calibri"/>
          <w:sz w:val="22"/>
          <w:szCs w:val="22"/>
        </w:rPr>
        <w:t>,</w:t>
      </w:r>
      <w:r w:rsidR="00F169EC" w:rsidRPr="007A068D">
        <w:rPr>
          <w:rFonts w:ascii="Calibri" w:hAnsi="Calibri" w:cs="Calibri"/>
          <w:sz w:val="22"/>
          <w:szCs w:val="22"/>
        </w:rPr>
        <w:t xml:space="preserve"> </w:t>
      </w:r>
      <w:r w:rsidRPr="007A068D">
        <w:rPr>
          <w:rFonts w:ascii="Calibri" w:hAnsi="Calibri" w:cs="Calibri"/>
          <w:sz w:val="22"/>
          <w:szCs w:val="22"/>
        </w:rPr>
        <w:t xml:space="preserve">nos dias úteis, no horário das </w:t>
      </w:r>
      <w:r w:rsidR="00F169EC" w:rsidRPr="007A068D">
        <w:rPr>
          <w:rFonts w:ascii="Calibri" w:hAnsi="Calibri" w:cs="Calibri"/>
          <w:sz w:val="22"/>
          <w:szCs w:val="22"/>
        </w:rPr>
        <w:t>0</w:t>
      </w:r>
      <w:r w:rsidR="00246C83">
        <w:rPr>
          <w:rFonts w:ascii="Calibri" w:hAnsi="Calibri" w:cs="Calibri"/>
          <w:sz w:val="22"/>
          <w:szCs w:val="22"/>
        </w:rPr>
        <w:t>7</w:t>
      </w:r>
      <w:r w:rsidR="00F169EC" w:rsidRPr="007A068D">
        <w:rPr>
          <w:rFonts w:ascii="Calibri" w:hAnsi="Calibri" w:cs="Calibri"/>
          <w:sz w:val="22"/>
          <w:szCs w:val="22"/>
        </w:rPr>
        <w:t>h00</w:t>
      </w:r>
      <w:r w:rsidRPr="007A068D">
        <w:rPr>
          <w:rFonts w:ascii="Calibri" w:hAnsi="Calibri" w:cs="Calibri"/>
          <w:sz w:val="22"/>
          <w:szCs w:val="22"/>
        </w:rPr>
        <w:t xml:space="preserve"> às </w:t>
      </w:r>
      <w:r w:rsidR="00F169EC" w:rsidRPr="007A068D">
        <w:rPr>
          <w:rFonts w:ascii="Calibri" w:hAnsi="Calibri" w:cs="Calibri"/>
          <w:sz w:val="22"/>
          <w:szCs w:val="22"/>
        </w:rPr>
        <w:t>16h00</w:t>
      </w:r>
      <w:r w:rsidRPr="007A068D">
        <w:rPr>
          <w:rFonts w:ascii="Calibri" w:hAnsi="Calibri" w:cs="Calibri"/>
          <w:sz w:val="22"/>
          <w:szCs w:val="22"/>
        </w:rPr>
        <w:t>, no mesmo endereço e período em que os autos do processo administrativo permanecerão com acesso e vista franqueada aos interessados.</w:t>
      </w:r>
    </w:p>
    <w:p w14:paraId="08A07AC1" w14:textId="311A7579" w:rsidR="00F169EC" w:rsidRPr="007A068D" w:rsidRDefault="0088014A" w:rsidP="00355F4A">
      <w:pPr>
        <w:pStyle w:val="PargrafodaLista"/>
        <w:numPr>
          <w:ilvl w:val="1"/>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Integram este Edital, para todos os fins e efeitos, os seguintes </w:t>
      </w:r>
      <w:r w:rsidR="001E7F59" w:rsidRPr="007A068D">
        <w:rPr>
          <w:rFonts w:ascii="Calibri" w:hAnsi="Calibri" w:cs="Calibri"/>
          <w:sz w:val="22"/>
          <w:szCs w:val="22"/>
        </w:rPr>
        <w:t>A</w:t>
      </w:r>
      <w:r w:rsidRPr="007A068D">
        <w:rPr>
          <w:rFonts w:ascii="Calibri" w:hAnsi="Calibri" w:cs="Calibri"/>
          <w:sz w:val="22"/>
          <w:szCs w:val="22"/>
        </w:rPr>
        <w:t>nexos:</w:t>
      </w:r>
    </w:p>
    <w:p w14:paraId="0171AB72" w14:textId="77777777" w:rsidR="00354B01"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 – </w:t>
      </w:r>
      <w:r w:rsidR="00F169EC" w:rsidRPr="007A068D">
        <w:rPr>
          <w:rFonts w:ascii="Calibri" w:hAnsi="Calibri" w:cs="Calibri"/>
          <w:sz w:val="22"/>
          <w:szCs w:val="22"/>
        </w:rPr>
        <w:t>TERMO DE REFERÊNCIA</w:t>
      </w:r>
    </w:p>
    <w:p w14:paraId="1EF93E30" w14:textId="77777777" w:rsidR="00354B01" w:rsidRPr="007A068D" w:rsidRDefault="00F169EC"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ANEXO I-A – ESTUDO TÉCNICO PRELIMINAR</w:t>
      </w:r>
    </w:p>
    <w:p w14:paraId="70EFC92E" w14:textId="77777777" w:rsidR="00354B01"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II </w:t>
      </w:r>
      <w:r w:rsidR="00F169EC" w:rsidRPr="007A068D">
        <w:rPr>
          <w:rFonts w:ascii="Calibri" w:hAnsi="Calibri" w:cs="Calibri"/>
          <w:sz w:val="22"/>
          <w:szCs w:val="22"/>
        </w:rPr>
        <w:t xml:space="preserve">– </w:t>
      </w:r>
      <w:r w:rsidRPr="007A068D">
        <w:rPr>
          <w:rFonts w:ascii="Calibri" w:hAnsi="Calibri" w:cs="Calibri"/>
          <w:sz w:val="22"/>
          <w:szCs w:val="22"/>
        </w:rPr>
        <w:t>MODELO DE PROPOSTA DE PREÇOS;</w:t>
      </w:r>
    </w:p>
    <w:p w14:paraId="4634E758" w14:textId="77777777" w:rsidR="00354B01"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 xml:space="preserve">ANEXO III – MODELO DE </w:t>
      </w:r>
      <w:r w:rsidR="00F169EC" w:rsidRPr="007A068D">
        <w:rPr>
          <w:rFonts w:ascii="Calibri" w:hAnsi="Calibri" w:cs="Calibri"/>
          <w:sz w:val="22"/>
          <w:szCs w:val="22"/>
        </w:rPr>
        <w:t>ATA DE REGISTRO DE PREÇOS</w:t>
      </w:r>
      <w:r w:rsidRPr="007A068D">
        <w:rPr>
          <w:rFonts w:ascii="Calibri" w:hAnsi="Calibri" w:cs="Calibri"/>
          <w:sz w:val="22"/>
          <w:szCs w:val="22"/>
        </w:rPr>
        <w:t>;</w:t>
      </w:r>
    </w:p>
    <w:p w14:paraId="7562906D" w14:textId="68274953" w:rsidR="0088014A" w:rsidRPr="007A068D" w:rsidRDefault="0088014A" w:rsidP="00355F4A">
      <w:pPr>
        <w:pStyle w:val="PargrafodaLista"/>
        <w:numPr>
          <w:ilvl w:val="2"/>
          <w:numId w:val="14"/>
        </w:numPr>
        <w:spacing w:after="120"/>
        <w:ind w:left="0" w:firstLine="0"/>
        <w:contextualSpacing w:val="0"/>
        <w:jc w:val="both"/>
        <w:rPr>
          <w:rFonts w:ascii="Calibri" w:hAnsi="Calibri" w:cs="Calibri"/>
          <w:sz w:val="22"/>
          <w:szCs w:val="22"/>
        </w:rPr>
      </w:pPr>
      <w:r w:rsidRPr="007A068D">
        <w:rPr>
          <w:rFonts w:ascii="Calibri" w:hAnsi="Calibri" w:cs="Calibri"/>
          <w:sz w:val="22"/>
          <w:szCs w:val="22"/>
        </w:rPr>
        <w:t>ANEXO IV – MINUTA DO CONTRATO;</w:t>
      </w:r>
    </w:p>
    <w:p w14:paraId="1A7E191E" w14:textId="77777777" w:rsidR="00794338" w:rsidRPr="007A068D" w:rsidRDefault="00794338" w:rsidP="00355F4A">
      <w:pPr>
        <w:spacing w:after="120"/>
        <w:jc w:val="both"/>
        <w:rPr>
          <w:rFonts w:ascii="Calibri" w:eastAsia="Times New Roman" w:hAnsi="Calibri" w:cs="Calibri"/>
          <w:sz w:val="22"/>
          <w:szCs w:val="22"/>
        </w:rPr>
      </w:pPr>
    </w:p>
    <w:p w14:paraId="0DF15566" w14:textId="1039F627" w:rsidR="00BC1DEE" w:rsidRPr="007A068D" w:rsidRDefault="00792780" w:rsidP="00355F4A">
      <w:pPr>
        <w:spacing w:after="120"/>
        <w:jc w:val="both"/>
        <w:rPr>
          <w:rFonts w:ascii="Calibri" w:eastAsia="Times New Roman" w:hAnsi="Calibri" w:cs="Calibri"/>
          <w:sz w:val="22"/>
          <w:szCs w:val="22"/>
        </w:rPr>
      </w:pPr>
      <w:r>
        <w:rPr>
          <w:rFonts w:ascii="Calibri" w:eastAsia="Times New Roman" w:hAnsi="Calibri" w:cs="Calibri"/>
          <w:sz w:val="22"/>
          <w:szCs w:val="22"/>
        </w:rPr>
        <w:t>Teixeiras, 23</w:t>
      </w:r>
      <w:r w:rsidR="00254AD7">
        <w:rPr>
          <w:rFonts w:ascii="Calibri" w:eastAsia="Times New Roman" w:hAnsi="Calibri" w:cs="Calibri"/>
          <w:sz w:val="22"/>
          <w:szCs w:val="22"/>
        </w:rPr>
        <w:t xml:space="preserve"> de</w:t>
      </w:r>
      <w:r>
        <w:rPr>
          <w:rFonts w:ascii="Calibri" w:eastAsia="Times New Roman" w:hAnsi="Calibri" w:cs="Calibri"/>
          <w:sz w:val="22"/>
          <w:szCs w:val="22"/>
        </w:rPr>
        <w:t xml:space="preserve"> junho</w:t>
      </w:r>
      <w:r w:rsidR="00134236">
        <w:rPr>
          <w:rFonts w:ascii="Calibri" w:eastAsia="Times New Roman" w:hAnsi="Calibri" w:cs="Calibri"/>
          <w:sz w:val="22"/>
          <w:szCs w:val="22"/>
        </w:rPr>
        <w:t xml:space="preserve"> de 2026</w:t>
      </w:r>
      <w:r w:rsidR="00254AD7">
        <w:rPr>
          <w:rFonts w:ascii="Calibri" w:eastAsia="Times New Roman" w:hAnsi="Calibri" w:cs="Calibri"/>
          <w:sz w:val="22"/>
          <w:szCs w:val="22"/>
        </w:rPr>
        <w:t>.</w:t>
      </w:r>
    </w:p>
    <w:p w14:paraId="45A94C52" w14:textId="77777777" w:rsidR="00BC1DEE" w:rsidRPr="007A068D" w:rsidRDefault="00BC1DEE" w:rsidP="00355F4A">
      <w:pPr>
        <w:spacing w:after="120"/>
        <w:jc w:val="both"/>
        <w:rPr>
          <w:rFonts w:ascii="Calibri" w:eastAsia="Times New Roman" w:hAnsi="Calibri" w:cs="Calibri"/>
          <w:sz w:val="22"/>
          <w:szCs w:val="22"/>
        </w:rPr>
      </w:pPr>
    </w:p>
    <w:p w14:paraId="61E93176" w14:textId="77777777" w:rsidR="00610F68" w:rsidRPr="007A068D" w:rsidRDefault="00610F68" w:rsidP="00D95A83">
      <w:pPr>
        <w:jc w:val="both"/>
        <w:rPr>
          <w:rFonts w:ascii="Calibri" w:eastAsia="Times New Roman" w:hAnsi="Calibri" w:cs="Calibri"/>
          <w:sz w:val="22"/>
          <w:szCs w:val="22"/>
        </w:rPr>
      </w:pPr>
    </w:p>
    <w:p w14:paraId="1931CA35" w14:textId="77777777" w:rsidR="00610F68" w:rsidRPr="007A068D" w:rsidRDefault="00610F68" w:rsidP="00D95A83">
      <w:pPr>
        <w:jc w:val="both"/>
        <w:rPr>
          <w:rFonts w:ascii="Calibri" w:eastAsia="Times New Roman" w:hAnsi="Calibri" w:cs="Calibri"/>
          <w:sz w:val="22"/>
          <w:szCs w:val="22"/>
        </w:rPr>
      </w:pPr>
    </w:p>
    <w:p w14:paraId="0DE91376" w14:textId="77777777" w:rsidR="00031D9E" w:rsidRDefault="00031D9E" w:rsidP="00246C83">
      <w:pPr>
        <w:jc w:val="center"/>
        <w:rPr>
          <w:rFonts w:ascii="Calibri" w:eastAsia="Calibri" w:hAnsi="Calibri" w:cs="Calibri"/>
          <w:b/>
          <w:sz w:val="22"/>
          <w:szCs w:val="22"/>
        </w:rPr>
      </w:pPr>
      <w:proofErr w:type="spellStart"/>
      <w:r w:rsidRPr="00031D9E">
        <w:rPr>
          <w:rFonts w:ascii="Calibri" w:eastAsia="Calibri" w:hAnsi="Calibri" w:cs="Calibri"/>
          <w:b/>
          <w:sz w:val="22"/>
          <w:szCs w:val="22"/>
        </w:rPr>
        <w:t>Nacife</w:t>
      </w:r>
      <w:proofErr w:type="spellEnd"/>
      <w:r w:rsidRPr="00031D9E">
        <w:rPr>
          <w:rFonts w:ascii="Calibri" w:eastAsia="Calibri" w:hAnsi="Calibri" w:cs="Calibri"/>
          <w:b/>
          <w:sz w:val="22"/>
          <w:szCs w:val="22"/>
        </w:rPr>
        <w:t xml:space="preserve"> Miguel </w:t>
      </w:r>
      <w:proofErr w:type="spellStart"/>
      <w:r w:rsidRPr="00031D9E">
        <w:rPr>
          <w:rFonts w:ascii="Calibri" w:eastAsia="Calibri" w:hAnsi="Calibri" w:cs="Calibri"/>
          <w:b/>
          <w:sz w:val="22"/>
          <w:szCs w:val="22"/>
        </w:rPr>
        <w:t>Burjaile</w:t>
      </w:r>
      <w:proofErr w:type="spellEnd"/>
      <w:r w:rsidRPr="00031D9E">
        <w:rPr>
          <w:rFonts w:ascii="Calibri" w:eastAsia="Calibri" w:hAnsi="Calibri" w:cs="Calibri"/>
          <w:b/>
          <w:sz w:val="22"/>
          <w:szCs w:val="22"/>
        </w:rPr>
        <w:t xml:space="preserve"> Sobrinho</w:t>
      </w:r>
    </w:p>
    <w:p w14:paraId="186E663A" w14:textId="12958A58" w:rsidR="00246C83" w:rsidRDefault="00246C83" w:rsidP="00246C83">
      <w:pPr>
        <w:jc w:val="center"/>
        <w:rPr>
          <w:rFonts w:ascii="Calibri" w:eastAsia="Calibri" w:hAnsi="Calibri" w:cs="Calibri"/>
          <w:b/>
          <w:sz w:val="22"/>
          <w:szCs w:val="22"/>
        </w:rPr>
      </w:pPr>
      <w:r w:rsidRPr="00A47BB5">
        <w:rPr>
          <w:rFonts w:ascii="Calibri" w:eastAsia="Calibri" w:hAnsi="Calibri" w:cs="Calibri"/>
          <w:b/>
          <w:sz w:val="22"/>
          <w:szCs w:val="22"/>
        </w:rPr>
        <w:t>Diretor Administrativo</w:t>
      </w:r>
    </w:p>
    <w:p w14:paraId="3F159367" w14:textId="13F0162D" w:rsidR="00DA0F8A" w:rsidRDefault="00DA0F8A" w:rsidP="00134236">
      <w:pPr>
        <w:spacing w:after="160" w:line="259" w:lineRule="auto"/>
        <w:rPr>
          <w:rFonts w:ascii="Calibri" w:eastAsia="Times New Roman" w:hAnsi="Calibri" w:cs="Calibri"/>
          <w:b/>
          <w:bCs/>
          <w:sz w:val="22"/>
          <w:szCs w:val="22"/>
        </w:rPr>
      </w:pPr>
    </w:p>
    <w:sectPr w:rsidR="00DA0F8A" w:rsidSect="00D14098">
      <w:headerReference w:type="default" r:id="rId67"/>
      <w:footerReference w:type="default" r:id="rId68"/>
      <w:pgSz w:w="11906" w:h="16838" w:code="9"/>
      <w:pgMar w:top="2268" w:right="1134" w:bottom="1134" w:left="1418" w:header="42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E82A3" w14:textId="77777777" w:rsidR="000021EE" w:rsidRDefault="000021EE" w:rsidP="00D67B8B">
      <w:r>
        <w:separator/>
      </w:r>
    </w:p>
  </w:endnote>
  <w:endnote w:type="continuationSeparator" w:id="0">
    <w:p w14:paraId="7E3C37ED" w14:textId="77777777" w:rsidR="000021EE" w:rsidRDefault="000021EE" w:rsidP="00D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eastAsia="Arial" w:hAnsi="Calibri" w:cs="Calibri"/>
        <w:sz w:val="16"/>
        <w:szCs w:val="16"/>
      </w:rPr>
      <w:id w:val="-562333954"/>
      <w:docPartObj>
        <w:docPartGallery w:val="Page Numbers (Bottom of Page)"/>
        <w:docPartUnique/>
      </w:docPartObj>
    </w:sdtPr>
    <w:sdtContent>
      <w:sdt>
        <w:sdtPr>
          <w:rPr>
            <w:rFonts w:ascii="Calibri" w:eastAsia="Arial" w:hAnsi="Calibri" w:cs="Calibri"/>
            <w:sz w:val="16"/>
            <w:szCs w:val="16"/>
          </w:rPr>
          <w:id w:val="1541627848"/>
          <w:docPartObj>
            <w:docPartGallery w:val="Page Numbers (Top of Page)"/>
            <w:docPartUnique/>
          </w:docPartObj>
        </w:sdtPr>
        <w:sdtContent>
          <w:p w14:paraId="33CF98EA" w14:textId="77777777" w:rsidR="00BE5E46" w:rsidRPr="00CF491B" w:rsidRDefault="00BE5E46" w:rsidP="009C42DD">
            <w:pPr>
              <w:tabs>
                <w:tab w:val="center" w:pos="4252"/>
                <w:tab w:val="right" w:pos="8504"/>
              </w:tabs>
              <w:jc w:val="right"/>
              <w:rPr>
                <w:rFonts w:ascii="Calibri" w:eastAsia="Arial" w:hAnsi="Calibri" w:cs="Calibri"/>
                <w:sz w:val="16"/>
                <w:szCs w:val="16"/>
              </w:rPr>
            </w:pPr>
            <w:r w:rsidRPr="00CF491B">
              <w:rPr>
                <w:rFonts w:ascii="Calibri" w:eastAsia="Arial" w:hAnsi="Calibri" w:cs="Calibri"/>
                <w:sz w:val="16"/>
                <w:szCs w:val="16"/>
              </w:rPr>
              <w:t xml:space="preserve">Página </w:t>
            </w:r>
            <w:r w:rsidRPr="00CF491B">
              <w:rPr>
                <w:rFonts w:ascii="Calibri" w:eastAsia="Arial" w:hAnsi="Calibri" w:cs="Calibri"/>
                <w:b/>
                <w:bCs/>
                <w:sz w:val="16"/>
                <w:szCs w:val="16"/>
              </w:rPr>
              <w:fldChar w:fldCharType="begin"/>
            </w:r>
            <w:r w:rsidRPr="00CF491B">
              <w:rPr>
                <w:rFonts w:ascii="Calibri" w:eastAsia="Arial" w:hAnsi="Calibri" w:cs="Calibri"/>
                <w:b/>
                <w:bCs/>
                <w:sz w:val="16"/>
                <w:szCs w:val="16"/>
              </w:rPr>
              <w:instrText>PAGE</w:instrText>
            </w:r>
            <w:r w:rsidRPr="00CF491B">
              <w:rPr>
                <w:rFonts w:ascii="Calibri" w:eastAsia="Arial" w:hAnsi="Calibri" w:cs="Calibri"/>
                <w:b/>
                <w:bCs/>
                <w:sz w:val="16"/>
                <w:szCs w:val="16"/>
              </w:rPr>
              <w:fldChar w:fldCharType="separate"/>
            </w:r>
            <w:r w:rsidR="00792780">
              <w:rPr>
                <w:rFonts w:ascii="Calibri" w:eastAsia="Arial" w:hAnsi="Calibri" w:cs="Calibri"/>
                <w:b/>
                <w:bCs/>
                <w:noProof/>
                <w:sz w:val="16"/>
                <w:szCs w:val="16"/>
              </w:rPr>
              <w:t>20</w:t>
            </w:r>
            <w:r w:rsidRPr="00CF491B">
              <w:rPr>
                <w:rFonts w:ascii="Calibri" w:eastAsia="Arial" w:hAnsi="Calibri" w:cs="Calibri"/>
                <w:b/>
                <w:bCs/>
                <w:sz w:val="16"/>
                <w:szCs w:val="16"/>
              </w:rPr>
              <w:fldChar w:fldCharType="end"/>
            </w:r>
            <w:r w:rsidRPr="00CF491B">
              <w:rPr>
                <w:rFonts w:ascii="Calibri" w:eastAsia="Arial" w:hAnsi="Calibri" w:cs="Calibri"/>
                <w:sz w:val="16"/>
                <w:szCs w:val="16"/>
              </w:rPr>
              <w:t xml:space="preserve"> de </w:t>
            </w:r>
            <w:r w:rsidRPr="00CF491B">
              <w:rPr>
                <w:rFonts w:ascii="Calibri" w:eastAsia="Arial" w:hAnsi="Calibri" w:cs="Calibri"/>
                <w:b/>
                <w:bCs/>
                <w:sz w:val="16"/>
                <w:szCs w:val="16"/>
              </w:rPr>
              <w:fldChar w:fldCharType="begin"/>
            </w:r>
            <w:r w:rsidRPr="00CF491B">
              <w:rPr>
                <w:rFonts w:ascii="Calibri" w:eastAsia="Arial" w:hAnsi="Calibri" w:cs="Calibri"/>
                <w:b/>
                <w:bCs/>
                <w:sz w:val="16"/>
                <w:szCs w:val="16"/>
              </w:rPr>
              <w:instrText>NUMPAGES</w:instrText>
            </w:r>
            <w:r w:rsidRPr="00CF491B">
              <w:rPr>
                <w:rFonts w:ascii="Calibri" w:eastAsia="Arial" w:hAnsi="Calibri" w:cs="Calibri"/>
                <w:b/>
                <w:bCs/>
                <w:sz w:val="16"/>
                <w:szCs w:val="16"/>
              </w:rPr>
              <w:fldChar w:fldCharType="separate"/>
            </w:r>
            <w:r w:rsidR="00792780">
              <w:rPr>
                <w:rFonts w:ascii="Calibri" w:eastAsia="Arial" w:hAnsi="Calibri" w:cs="Calibri"/>
                <w:b/>
                <w:bCs/>
                <w:noProof/>
                <w:sz w:val="16"/>
                <w:szCs w:val="16"/>
              </w:rPr>
              <w:t>21</w:t>
            </w:r>
            <w:r w:rsidRPr="00CF491B">
              <w:rPr>
                <w:rFonts w:ascii="Calibri" w:eastAsia="Arial" w:hAnsi="Calibri" w:cs="Calibri"/>
                <w:b/>
                <w:bCs/>
                <w:sz w:val="16"/>
                <w:szCs w:val="16"/>
              </w:rPr>
              <w:fldChar w:fldCharType="end"/>
            </w:r>
          </w:p>
        </w:sdtContent>
      </w:sdt>
    </w:sdtContent>
  </w:sdt>
  <w:p w14:paraId="1AEC46F6" w14:textId="77777777" w:rsidR="00BE5E46" w:rsidRDefault="00BE5E4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28A2B" w14:textId="77777777" w:rsidR="000021EE" w:rsidRDefault="000021EE" w:rsidP="00D67B8B">
      <w:r>
        <w:separator/>
      </w:r>
    </w:p>
  </w:footnote>
  <w:footnote w:type="continuationSeparator" w:id="0">
    <w:p w14:paraId="50DF961B" w14:textId="77777777" w:rsidR="000021EE" w:rsidRDefault="000021EE" w:rsidP="00D67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2EA5C" w14:textId="77777777" w:rsidR="00BE5E46" w:rsidRPr="00CF491B" w:rsidRDefault="00BE5E46" w:rsidP="00CF491B">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bookmarkStart w:id="4" w:name="_Hlk160019181"/>
    <w:bookmarkStart w:id="5" w:name="_Hlk160019182"/>
    <w:bookmarkStart w:id="6" w:name="_Hlk160019184"/>
    <w:bookmarkStart w:id="7" w:name="_Hlk160019185"/>
    <w:bookmarkStart w:id="8" w:name="_Hlk160019186"/>
    <w:bookmarkStart w:id="9" w:name="_Hlk160019187"/>
  </w:p>
  <w:p w14:paraId="2555C170" w14:textId="77777777" w:rsidR="00BE5E46" w:rsidRPr="00CF491B" w:rsidRDefault="00BE5E46" w:rsidP="00CF491B">
    <w:pPr>
      <w:keepNext/>
      <w:keepLines/>
      <w:spacing w:before="40"/>
      <w:jc w:val="center"/>
      <w:outlineLvl w:val="3"/>
      <w:rPr>
        <w:rFonts w:ascii="Times New Roman" w:eastAsia="Times New Roman" w:hAnsi="Times New Roman" w:cs="Times New Roman"/>
        <w:b/>
        <w:bCs/>
        <w:color w:val="000000"/>
        <w:szCs w:val="20"/>
      </w:rPr>
    </w:pPr>
    <w:r w:rsidRPr="00CF491B">
      <w:rPr>
        <w:rFonts w:ascii="Calibri Light" w:eastAsia="Times New Roman" w:hAnsi="Calibri Light" w:cs="Times New Roman"/>
        <w:b/>
        <w:bCs/>
        <w:noProof/>
        <w:color w:val="000000"/>
        <w:sz w:val="30"/>
        <w:szCs w:val="30"/>
      </w:rPr>
      <w:drawing>
        <wp:anchor distT="0" distB="0" distL="114300" distR="114300" simplePos="0" relativeHeight="251659264" behindDoc="1" locked="0" layoutInCell="1" allowOverlap="1" wp14:anchorId="06632419" wp14:editId="246C82AA">
          <wp:simplePos x="0" y="0"/>
          <wp:positionH relativeFrom="margin">
            <wp:align>left</wp:align>
          </wp:positionH>
          <wp:positionV relativeFrom="paragraph">
            <wp:posOffset>-110490</wp:posOffset>
          </wp:positionV>
          <wp:extent cx="868045" cy="899160"/>
          <wp:effectExtent l="0" t="0" r="8255" b="0"/>
          <wp:wrapNone/>
          <wp:docPr id="665505417" name="Imagem 66550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045" cy="899160"/>
                  </a:xfrm>
                  <a:prstGeom prst="rect">
                    <a:avLst/>
                  </a:prstGeom>
                  <a:noFill/>
                </pic:spPr>
              </pic:pic>
            </a:graphicData>
          </a:graphic>
          <wp14:sizeRelH relativeFrom="page">
            <wp14:pctWidth>0</wp14:pctWidth>
          </wp14:sizeRelH>
          <wp14:sizeRelV relativeFrom="page">
            <wp14:pctHeight>0</wp14:pctHeight>
          </wp14:sizeRelV>
        </wp:anchor>
      </w:drawing>
    </w:r>
    <w:bookmarkStart w:id="10" w:name="_Hlk61374194"/>
    <w:r w:rsidRPr="00CF491B">
      <w:rPr>
        <w:rFonts w:ascii="Calibri Light" w:eastAsia="Times New Roman" w:hAnsi="Calibri Light" w:cs="Times New Roman"/>
        <w:b/>
        <w:bCs/>
        <w:noProof/>
        <w:color w:val="000000"/>
        <w:sz w:val="28"/>
        <w:szCs w:val="30"/>
      </w:rPr>
      <w:t>FUMSAT – Fundação Municipal de Saúde de Teixeiras</w:t>
    </w:r>
  </w:p>
  <w:p w14:paraId="65EA9C75" w14:textId="77777777" w:rsidR="00BE5E46" w:rsidRPr="00CF491B" w:rsidRDefault="00BE5E46" w:rsidP="00CF491B">
    <w:pPr>
      <w:keepNext/>
      <w:keepLines/>
      <w:spacing w:before="40"/>
      <w:jc w:val="center"/>
      <w:outlineLvl w:val="3"/>
      <w:rPr>
        <w:rFonts w:ascii="Calibri Light" w:eastAsia="Times New Roman" w:hAnsi="Calibri Light" w:cs="Times New Roman"/>
        <w:b/>
        <w:bCs/>
        <w:noProof/>
        <w:color w:val="000000"/>
        <w:sz w:val="28"/>
        <w:szCs w:val="30"/>
      </w:rPr>
    </w:pPr>
    <w:r w:rsidRPr="00CF491B">
      <w:rPr>
        <w:rFonts w:ascii="Calibri Light" w:eastAsia="Times New Roman" w:hAnsi="Calibri Light" w:cs="Times New Roman"/>
        <w:b/>
        <w:bCs/>
        <w:noProof/>
        <w:color w:val="000000"/>
        <w:sz w:val="28"/>
        <w:szCs w:val="30"/>
      </w:rPr>
      <w:t>Estado de Minas Gerais</w:t>
    </w:r>
  </w:p>
  <w:p w14:paraId="74812C3D" w14:textId="77777777" w:rsidR="00BE5E46" w:rsidRPr="00CF491B" w:rsidRDefault="00BE5E46" w:rsidP="00CF491B">
    <w:pPr>
      <w:tabs>
        <w:tab w:val="center" w:pos="4252"/>
        <w:tab w:val="right" w:pos="8504"/>
      </w:tabs>
      <w:jc w:val="center"/>
      <w:rPr>
        <w:rFonts w:ascii="Calibri" w:eastAsia="Calibri" w:hAnsi="Calibri" w:cs="Times New Roman"/>
        <w:b/>
        <w:bCs/>
        <w:color w:val="000000"/>
        <w:sz w:val="16"/>
        <w:szCs w:val="16"/>
        <w:lang w:eastAsia="en-US"/>
      </w:rPr>
    </w:pPr>
    <w:bookmarkStart w:id="11" w:name="_Hlk129348669"/>
    <w:bookmarkStart w:id="12" w:name="_Hlk159337093"/>
    <w:bookmarkEnd w:id="10"/>
    <w:r w:rsidRPr="00CF491B">
      <w:rPr>
        <w:rFonts w:ascii="Calibri" w:eastAsia="Calibri" w:hAnsi="Calibri" w:cs="Times New Roman"/>
        <w:b/>
        <w:bCs/>
        <w:color w:val="000000"/>
        <w:sz w:val="16"/>
        <w:szCs w:val="16"/>
        <w:lang w:eastAsia="en-US"/>
      </w:rPr>
      <w:t>Rua Santa Teresa, nº 330, centro, Teixeiras – MG</w:t>
    </w:r>
    <w:bookmarkEnd w:id="11"/>
    <w:r w:rsidRPr="00CF491B">
      <w:rPr>
        <w:rFonts w:ascii="Calibri" w:eastAsia="Calibri" w:hAnsi="Calibri" w:cs="Times New Roman"/>
        <w:b/>
        <w:bCs/>
        <w:color w:val="000000"/>
        <w:sz w:val="16"/>
        <w:szCs w:val="16"/>
        <w:lang w:eastAsia="en-US"/>
      </w:rPr>
      <w:t>, CEP 36.580-000</w:t>
    </w:r>
    <w:bookmarkEnd w:id="12"/>
  </w:p>
  <w:p w14:paraId="1A8B040B" w14:textId="77777777" w:rsidR="00BE5E46" w:rsidRPr="00CF491B" w:rsidRDefault="00BE5E46" w:rsidP="00CF491B">
    <w:pPr>
      <w:tabs>
        <w:tab w:val="center" w:pos="4252"/>
        <w:tab w:val="right" w:pos="8504"/>
      </w:tabs>
      <w:jc w:val="center"/>
      <w:rPr>
        <w:rFonts w:ascii="Calibri" w:eastAsia="Calibri" w:hAnsi="Calibri" w:cs="Times New Roman"/>
        <w:b/>
        <w:bCs/>
        <w:color w:val="000000"/>
        <w:sz w:val="16"/>
        <w:szCs w:val="16"/>
        <w:lang w:eastAsia="en-US"/>
      </w:rPr>
    </w:pPr>
    <w:r w:rsidRPr="00CF491B">
      <w:rPr>
        <w:rFonts w:ascii="Calibri" w:eastAsia="Calibri" w:hAnsi="Calibri" w:cs="Times New Roman"/>
        <w:b/>
        <w:bCs/>
        <w:color w:val="000000"/>
        <w:sz w:val="16"/>
        <w:szCs w:val="16"/>
        <w:lang w:eastAsia="en-US"/>
      </w:rPr>
      <w:t>Telefone: (31) 3895-1946 – fumsat@teixeiras.mg.gov.br</w:t>
    </w:r>
  </w:p>
  <w:p w14:paraId="6226D26A" w14:textId="77777777" w:rsidR="00BE5E46" w:rsidRPr="00CF491B" w:rsidRDefault="00BE5E46" w:rsidP="00CF491B">
    <w:pPr>
      <w:tabs>
        <w:tab w:val="center" w:pos="4252"/>
        <w:tab w:val="right" w:pos="8504"/>
      </w:tabs>
      <w:jc w:val="center"/>
      <w:rPr>
        <w:rFonts w:ascii="Calibri" w:eastAsia="Calibri" w:hAnsi="Calibri" w:cs="Times New Roman"/>
        <w:b/>
        <w:bCs/>
        <w:color w:val="000000"/>
        <w:sz w:val="16"/>
        <w:szCs w:val="16"/>
        <w:lang w:eastAsia="en-US"/>
      </w:rPr>
    </w:pPr>
    <w:r w:rsidRPr="00CF491B">
      <w:rPr>
        <w:rFonts w:ascii="Calibri" w:eastAsia="Calibri" w:hAnsi="Calibri" w:cs="Times New Roman"/>
        <w:b/>
        <w:bCs/>
        <w:color w:val="000000"/>
        <w:sz w:val="16"/>
        <w:szCs w:val="16"/>
        <w:lang w:eastAsia="en-US"/>
      </w:rPr>
      <w:t>CNPJ Nº 18.134.122/0001-36</w:t>
    </w:r>
    <w:bookmarkEnd w:id="4"/>
    <w:bookmarkEnd w:id="5"/>
    <w:bookmarkEnd w:id="6"/>
    <w:bookmarkEnd w:id="7"/>
    <w:bookmarkEnd w:id="8"/>
    <w:bookmarkEnd w:id="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B"/>
    <w:multiLevelType w:val="hybridMultilevel"/>
    <w:tmpl w:val="11447B72"/>
    <w:lvl w:ilvl="0" w:tplc="D11C9BC2">
      <w:start w:val="1"/>
      <w:numFmt w:val="decimal"/>
      <w:lvlText w:val="9.%1"/>
      <w:lvlJc w:val="left"/>
    </w:lvl>
    <w:lvl w:ilvl="1" w:tplc="0DD64F4E">
      <w:start w:val="1"/>
      <w:numFmt w:val="bullet"/>
      <w:lvlText w:val=""/>
      <w:lvlJc w:val="left"/>
    </w:lvl>
    <w:lvl w:ilvl="2" w:tplc="EC6A3A46">
      <w:start w:val="1"/>
      <w:numFmt w:val="bullet"/>
      <w:lvlText w:val=""/>
      <w:lvlJc w:val="left"/>
    </w:lvl>
    <w:lvl w:ilvl="3" w:tplc="0AEE8FFA">
      <w:start w:val="1"/>
      <w:numFmt w:val="bullet"/>
      <w:lvlText w:val=""/>
      <w:lvlJc w:val="left"/>
    </w:lvl>
    <w:lvl w:ilvl="4" w:tplc="033EBBA6">
      <w:start w:val="1"/>
      <w:numFmt w:val="bullet"/>
      <w:lvlText w:val=""/>
      <w:lvlJc w:val="left"/>
    </w:lvl>
    <w:lvl w:ilvl="5" w:tplc="50204AB2">
      <w:start w:val="1"/>
      <w:numFmt w:val="bullet"/>
      <w:lvlText w:val=""/>
      <w:lvlJc w:val="left"/>
    </w:lvl>
    <w:lvl w:ilvl="6" w:tplc="E7CE8F24">
      <w:start w:val="1"/>
      <w:numFmt w:val="bullet"/>
      <w:lvlText w:val=""/>
      <w:lvlJc w:val="left"/>
    </w:lvl>
    <w:lvl w:ilvl="7" w:tplc="D5524236">
      <w:start w:val="1"/>
      <w:numFmt w:val="bullet"/>
      <w:lvlText w:val=""/>
      <w:lvlJc w:val="left"/>
    </w:lvl>
    <w:lvl w:ilvl="8" w:tplc="8208126E">
      <w:start w:val="1"/>
      <w:numFmt w:val="bullet"/>
      <w:lvlText w:val=""/>
      <w:lvlJc w:val="left"/>
    </w:lvl>
  </w:abstractNum>
  <w:abstractNum w:abstractNumId="1" w15:restartNumberingAfterBreak="0">
    <w:nsid w:val="01315C72"/>
    <w:multiLevelType w:val="multilevel"/>
    <w:tmpl w:val="B7B2A2FA"/>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5205E22"/>
    <w:multiLevelType w:val="multilevel"/>
    <w:tmpl w:val="178A514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4" w15:restartNumberingAfterBreak="0">
    <w:nsid w:val="06CC664F"/>
    <w:multiLevelType w:val="hybridMultilevel"/>
    <w:tmpl w:val="68B67E2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5" w15:restartNumberingAfterBreak="0">
    <w:nsid w:val="07FE47EB"/>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B47570F"/>
    <w:multiLevelType w:val="multilevel"/>
    <w:tmpl w:val="5A9EB644"/>
    <w:lvl w:ilvl="0">
      <w:start w:val="2"/>
      <w:numFmt w:val="decimal"/>
      <w:lvlText w:val="%1."/>
      <w:lvlJc w:val="left"/>
      <w:pPr>
        <w:ind w:left="432" w:hanging="432"/>
      </w:pPr>
      <w:rPr>
        <w:rFonts w:hint="default"/>
      </w:rPr>
    </w:lvl>
    <w:lvl w:ilvl="1">
      <w:start w:val="4"/>
      <w:numFmt w:val="decimal"/>
      <w:lvlText w:val="%1.%2."/>
      <w:lvlJc w:val="left"/>
      <w:pPr>
        <w:ind w:left="898" w:hanging="720"/>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614" w:hanging="108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2330" w:hanging="1440"/>
      </w:pPr>
      <w:rPr>
        <w:rFonts w:hint="default"/>
      </w:rPr>
    </w:lvl>
    <w:lvl w:ilvl="6">
      <w:start w:val="1"/>
      <w:numFmt w:val="decimal"/>
      <w:lvlText w:val="%1.%2.%3.%4.%5.%6.%7."/>
      <w:lvlJc w:val="left"/>
      <w:pPr>
        <w:ind w:left="2508" w:hanging="1440"/>
      </w:pPr>
      <w:rPr>
        <w:rFonts w:hint="default"/>
      </w:rPr>
    </w:lvl>
    <w:lvl w:ilvl="7">
      <w:start w:val="1"/>
      <w:numFmt w:val="decimal"/>
      <w:lvlText w:val="%1.%2.%3.%4.%5.%6.%7.%8."/>
      <w:lvlJc w:val="left"/>
      <w:pPr>
        <w:ind w:left="3046" w:hanging="1800"/>
      </w:pPr>
      <w:rPr>
        <w:rFonts w:hint="default"/>
      </w:rPr>
    </w:lvl>
    <w:lvl w:ilvl="8">
      <w:start w:val="1"/>
      <w:numFmt w:val="decimal"/>
      <w:lvlText w:val="%1.%2.%3.%4.%5.%6.%7.%8.%9."/>
      <w:lvlJc w:val="left"/>
      <w:pPr>
        <w:ind w:left="3224" w:hanging="1800"/>
      </w:pPr>
      <w:rPr>
        <w:rFonts w:hint="default"/>
      </w:rPr>
    </w:lvl>
  </w:abstractNum>
  <w:abstractNum w:abstractNumId="8" w15:restartNumberingAfterBreak="0">
    <w:nsid w:val="0DDE27E2"/>
    <w:multiLevelType w:val="multilevel"/>
    <w:tmpl w:val="97646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C837C8"/>
    <w:multiLevelType w:val="multilevel"/>
    <w:tmpl w:val="499655C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0DB67B2"/>
    <w:multiLevelType w:val="hybridMultilevel"/>
    <w:tmpl w:val="BD84FF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96C76F6"/>
    <w:multiLevelType w:val="multilevel"/>
    <w:tmpl w:val="1AC2E180"/>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D5C100D"/>
    <w:multiLevelType w:val="multilevel"/>
    <w:tmpl w:val="E1A28576"/>
    <w:lvl w:ilvl="0">
      <w:start w:val="1"/>
      <w:numFmt w:val="decimal"/>
      <w:pStyle w:val="Nivel01"/>
      <w:lvlText w:val="%1."/>
      <w:lvlJc w:val="left"/>
      <w:pPr>
        <w:ind w:left="360" w:hanging="360"/>
      </w:pPr>
      <w:rPr>
        <w:b/>
        <w:i w:val="0"/>
        <w:iCs/>
        <w:color w:val="auto"/>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638"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5C55D5"/>
    <w:multiLevelType w:val="multilevel"/>
    <w:tmpl w:val="4B58F0AA"/>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A9B3451"/>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B547BB1"/>
    <w:multiLevelType w:val="hybridMultilevel"/>
    <w:tmpl w:val="02F253D0"/>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17" w15:restartNumberingAfterBreak="0">
    <w:nsid w:val="2CE80BB7"/>
    <w:multiLevelType w:val="multilevel"/>
    <w:tmpl w:val="2CC875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2E6A665B"/>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8380D1A"/>
    <w:multiLevelType w:val="multilevel"/>
    <w:tmpl w:val="812ABB2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0" w15:restartNumberingAfterBreak="0">
    <w:nsid w:val="3B420B1D"/>
    <w:multiLevelType w:val="multilevel"/>
    <w:tmpl w:val="2C74D4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0A5F2B"/>
    <w:multiLevelType w:val="multilevel"/>
    <w:tmpl w:val="8690CAE8"/>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1335CDA"/>
    <w:multiLevelType w:val="hybridMultilevel"/>
    <w:tmpl w:val="F6023E38"/>
    <w:lvl w:ilvl="0" w:tplc="5CAC9F1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3040964"/>
    <w:multiLevelType w:val="hybridMultilevel"/>
    <w:tmpl w:val="CE18E7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15:restartNumberingAfterBreak="0">
    <w:nsid w:val="53DD7FF6"/>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9931D9F"/>
    <w:multiLevelType w:val="multilevel"/>
    <w:tmpl w:val="02A26F56"/>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E2C785C"/>
    <w:multiLevelType w:val="hybridMultilevel"/>
    <w:tmpl w:val="6EDAF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6354147"/>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9327AF0"/>
    <w:multiLevelType w:val="hybridMultilevel"/>
    <w:tmpl w:val="36A603F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30" w15:restartNumberingAfterBreak="0">
    <w:nsid w:val="6EEA5F69"/>
    <w:multiLevelType w:val="multilevel"/>
    <w:tmpl w:val="2C74D4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477316"/>
    <w:multiLevelType w:val="multilevel"/>
    <w:tmpl w:val="B5561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E97F8F"/>
    <w:multiLevelType w:val="hybridMultilevel"/>
    <w:tmpl w:val="E4A65E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49C5BFE"/>
    <w:multiLevelType w:val="multilevel"/>
    <w:tmpl w:val="72220808"/>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4C62133"/>
    <w:multiLevelType w:val="multilevel"/>
    <w:tmpl w:val="A9722A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5383C41"/>
    <w:multiLevelType w:val="multilevel"/>
    <w:tmpl w:val="28A6C664"/>
    <w:lvl w:ilvl="0">
      <w:start w:val="1"/>
      <w:numFmt w:val="decimal"/>
      <w:lvlText w:val="%1."/>
      <w:lvlJc w:val="left"/>
      <w:pPr>
        <w:ind w:left="360" w:hanging="360"/>
      </w:pPr>
      <w:rPr>
        <w:sz w:val="24"/>
        <w:szCs w:val="3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85069EC"/>
    <w:multiLevelType w:val="multilevel"/>
    <w:tmpl w:val="4AC84770"/>
    <w:lvl w:ilvl="0">
      <w:start w:val="1"/>
      <w:numFmt w:val="decimal"/>
      <w:lvlText w:val="%1."/>
      <w:lvlJc w:val="left"/>
      <w:pPr>
        <w:ind w:left="360" w:hanging="360"/>
      </w:pPr>
      <w:rPr>
        <w:lang w:val="pt-BR"/>
      </w:rPr>
    </w:lvl>
    <w:lvl w:ilvl="1">
      <w:start w:val="1"/>
      <w:numFmt w:val="decimal"/>
      <w:lvlText w:val="%1.%2."/>
      <w:lvlJc w:val="left"/>
      <w:pPr>
        <w:ind w:left="1425"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8FB0871"/>
    <w:multiLevelType w:val="multilevel"/>
    <w:tmpl w:val="228CA6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C0402C"/>
    <w:multiLevelType w:val="hybridMultilevel"/>
    <w:tmpl w:val="527A85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7F547D17"/>
    <w:multiLevelType w:val="multilevel"/>
    <w:tmpl w:val="891673FC"/>
    <w:lvl w:ilvl="0">
      <w:start w:val="6"/>
      <w:numFmt w:val="decimal"/>
      <w:lvlText w:val="%1."/>
      <w:lvlJc w:val="left"/>
      <w:pPr>
        <w:ind w:left="628"/>
      </w:pPr>
      <w:rPr>
        <w:rFonts w:ascii="Century Gothic" w:eastAsia="Century Gothic" w:hAnsi="Century Gothic" w:cs="Century Gothic"/>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837"/>
      </w:pPr>
      <w:rPr>
        <w:rFonts w:asciiTheme="majorHAnsi" w:eastAsia="Century Gothic" w:hAnsiTheme="majorHAnsi" w:cstheme="maj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835"/>
      </w:pPr>
      <w:rPr>
        <w:rFonts w:asciiTheme="majorHAnsi" w:eastAsia="Century Gothic" w:hAnsiTheme="majorHAnsi" w:cstheme="majorHAnsi"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94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66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38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10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822"/>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num w:numId="1" w16cid:durableId="1971157795">
    <w:abstractNumId w:val="1"/>
  </w:num>
  <w:num w:numId="2" w16cid:durableId="1346050983">
    <w:abstractNumId w:val="14"/>
  </w:num>
  <w:num w:numId="3" w16cid:durableId="1282763157">
    <w:abstractNumId w:val="21"/>
  </w:num>
  <w:num w:numId="4" w16cid:durableId="1802455557">
    <w:abstractNumId w:val="17"/>
  </w:num>
  <w:num w:numId="5" w16cid:durableId="633171128">
    <w:abstractNumId w:val="12"/>
  </w:num>
  <w:num w:numId="6" w16cid:durableId="1242567086">
    <w:abstractNumId w:val="3"/>
  </w:num>
  <w:num w:numId="7" w16cid:durableId="917665688">
    <w:abstractNumId w:val="19"/>
  </w:num>
  <w:num w:numId="8" w16cid:durableId="1496995037">
    <w:abstractNumId w:val="25"/>
  </w:num>
  <w:num w:numId="9" w16cid:durableId="1407649957">
    <w:abstractNumId w:val="0"/>
  </w:num>
  <w:num w:numId="10" w16cid:durableId="579799261">
    <w:abstractNumId w:val="33"/>
  </w:num>
  <w:num w:numId="11" w16cid:durableId="1012100580">
    <w:abstractNumId w:val="7"/>
  </w:num>
  <w:num w:numId="12" w16cid:durableId="972521017">
    <w:abstractNumId w:val="22"/>
  </w:num>
  <w:num w:numId="13" w16cid:durableId="128935285">
    <w:abstractNumId w:val="27"/>
  </w:num>
  <w:num w:numId="14" w16cid:durableId="76680198">
    <w:abstractNumId w:val="28"/>
  </w:num>
  <w:num w:numId="15" w16cid:durableId="2046131183">
    <w:abstractNumId w:val="32"/>
  </w:num>
  <w:num w:numId="16" w16cid:durableId="807165376">
    <w:abstractNumId w:val="10"/>
  </w:num>
  <w:num w:numId="17" w16cid:durableId="1214006351">
    <w:abstractNumId w:val="15"/>
  </w:num>
  <w:num w:numId="18" w16cid:durableId="1302349829">
    <w:abstractNumId w:val="16"/>
  </w:num>
  <w:num w:numId="19" w16cid:durableId="178667014">
    <w:abstractNumId w:val="4"/>
  </w:num>
  <w:num w:numId="20" w16cid:durableId="266426653">
    <w:abstractNumId w:val="29"/>
  </w:num>
  <w:num w:numId="21" w16cid:durableId="1839493576">
    <w:abstractNumId w:val="26"/>
  </w:num>
  <w:num w:numId="22" w16cid:durableId="894122375">
    <w:abstractNumId w:val="18"/>
  </w:num>
  <w:num w:numId="23" w16cid:durableId="1244878804">
    <w:abstractNumId w:val="5"/>
  </w:num>
  <w:num w:numId="24" w16cid:durableId="288127690">
    <w:abstractNumId w:val="35"/>
  </w:num>
  <w:num w:numId="25" w16cid:durableId="1817141799">
    <w:abstractNumId w:val="36"/>
  </w:num>
  <w:num w:numId="26" w16cid:durableId="1145272844">
    <w:abstractNumId w:val="24"/>
  </w:num>
  <w:num w:numId="27" w16cid:durableId="2117553949">
    <w:abstractNumId w:val="13"/>
  </w:num>
  <w:num w:numId="28" w16cid:durableId="1132018882">
    <w:abstractNumId w:val="9"/>
  </w:num>
  <w:num w:numId="29" w16cid:durableId="1488474320">
    <w:abstractNumId w:val="40"/>
  </w:num>
  <w:num w:numId="30" w16cid:durableId="486284530">
    <w:abstractNumId w:val="2"/>
  </w:num>
  <w:num w:numId="31" w16cid:durableId="449512893">
    <w:abstractNumId w:val="6"/>
  </w:num>
  <w:num w:numId="32" w16cid:durableId="939992706">
    <w:abstractNumId w:val="39"/>
  </w:num>
  <w:num w:numId="33" w16cid:durableId="226451591">
    <w:abstractNumId w:val="11"/>
  </w:num>
  <w:num w:numId="34" w16cid:durableId="1073356818">
    <w:abstractNumId w:val="13"/>
    <w:lvlOverride w:ilvl="0">
      <w:startOverride w:val="3"/>
    </w:lvlOverride>
    <w:lvlOverride w:ilvl="1">
      <w:startOverride w:val="1"/>
    </w:lvlOverride>
  </w:num>
  <w:num w:numId="35" w16cid:durableId="938486729">
    <w:abstractNumId w:val="23"/>
  </w:num>
  <w:num w:numId="36" w16cid:durableId="1913006973">
    <w:abstractNumId w:val="37"/>
  </w:num>
  <w:num w:numId="37" w16cid:durableId="1693602152">
    <w:abstractNumId w:val="38"/>
  </w:num>
  <w:num w:numId="38" w16cid:durableId="1202665458">
    <w:abstractNumId w:val="8"/>
  </w:num>
  <w:num w:numId="39" w16cid:durableId="1840074408">
    <w:abstractNumId w:val="31"/>
  </w:num>
  <w:num w:numId="40" w16cid:durableId="1688557297">
    <w:abstractNumId w:val="20"/>
  </w:num>
  <w:num w:numId="41" w16cid:durableId="1364549157">
    <w:abstractNumId w:val="30"/>
  </w:num>
  <w:num w:numId="42" w16cid:durableId="205168967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B8B"/>
    <w:rsid w:val="000003AC"/>
    <w:rsid w:val="000021EE"/>
    <w:rsid w:val="000029EF"/>
    <w:rsid w:val="000043BE"/>
    <w:rsid w:val="00004C64"/>
    <w:rsid w:val="00011641"/>
    <w:rsid w:val="0001377D"/>
    <w:rsid w:val="00016DDB"/>
    <w:rsid w:val="00020A2B"/>
    <w:rsid w:val="0002179F"/>
    <w:rsid w:val="00024AEF"/>
    <w:rsid w:val="00024DBC"/>
    <w:rsid w:val="0002719F"/>
    <w:rsid w:val="000308A7"/>
    <w:rsid w:val="00031D9E"/>
    <w:rsid w:val="00032D4A"/>
    <w:rsid w:val="00033C43"/>
    <w:rsid w:val="00034ED4"/>
    <w:rsid w:val="00035B6D"/>
    <w:rsid w:val="00037778"/>
    <w:rsid w:val="0004139F"/>
    <w:rsid w:val="00042A65"/>
    <w:rsid w:val="00042C96"/>
    <w:rsid w:val="0004366F"/>
    <w:rsid w:val="00046BE9"/>
    <w:rsid w:val="000470C0"/>
    <w:rsid w:val="000472C2"/>
    <w:rsid w:val="0005008A"/>
    <w:rsid w:val="0005009F"/>
    <w:rsid w:val="0005061B"/>
    <w:rsid w:val="0005304C"/>
    <w:rsid w:val="0005405A"/>
    <w:rsid w:val="000565BF"/>
    <w:rsid w:val="00056EA1"/>
    <w:rsid w:val="000574D9"/>
    <w:rsid w:val="0005787F"/>
    <w:rsid w:val="00057FBC"/>
    <w:rsid w:val="00060779"/>
    <w:rsid w:val="00060F89"/>
    <w:rsid w:val="000619AB"/>
    <w:rsid w:val="000625AB"/>
    <w:rsid w:val="000644AE"/>
    <w:rsid w:val="0006655F"/>
    <w:rsid w:val="00066F3A"/>
    <w:rsid w:val="00071054"/>
    <w:rsid w:val="0007386C"/>
    <w:rsid w:val="00076935"/>
    <w:rsid w:val="00077353"/>
    <w:rsid w:val="00083B40"/>
    <w:rsid w:val="00086CC4"/>
    <w:rsid w:val="000901E5"/>
    <w:rsid w:val="000910EB"/>
    <w:rsid w:val="00091BDA"/>
    <w:rsid w:val="0009251A"/>
    <w:rsid w:val="00094C7D"/>
    <w:rsid w:val="00095FB7"/>
    <w:rsid w:val="000A1360"/>
    <w:rsid w:val="000A1A2D"/>
    <w:rsid w:val="000A75C9"/>
    <w:rsid w:val="000B5FDE"/>
    <w:rsid w:val="000C07CE"/>
    <w:rsid w:val="000C083A"/>
    <w:rsid w:val="000C29DB"/>
    <w:rsid w:val="000C3A84"/>
    <w:rsid w:val="000C5B8F"/>
    <w:rsid w:val="000C7D82"/>
    <w:rsid w:val="000D2357"/>
    <w:rsid w:val="000D7D04"/>
    <w:rsid w:val="000E0D9C"/>
    <w:rsid w:val="000E0DD2"/>
    <w:rsid w:val="000E0F2B"/>
    <w:rsid w:val="000E23F8"/>
    <w:rsid w:val="000E7182"/>
    <w:rsid w:val="000F1F7E"/>
    <w:rsid w:val="000F237C"/>
    <w:rsid w:val="000F2DA5"/>
    <w:rsid w:val="000F3838"/>
    <w:rsid w:val="00100C93"/>
    <w:rsid w:val="001039AF"/>
    <w:rsid w:val="00106221"/>
    <w:rsid w:val="00116AB1"/>
    <w:rsid w:val="001175BA"/>
    <w:rsid w:val="001208EE"/>
    <w:rsid w:val="00122FE0"/>
    <w:rsid w:val="0012336C"/>
    <w:rsid w:val="00124D8B"/>
    <w:rsid w:val="001320A1"/>
    <w:rsid w:val="001320E8"/>
    <w:rsid w:val="00134236"/>
    <w:rsid w:val="00136084"/>
    <w:rsid w:val="0013610C"/>
    <w:rsid w:val="00136737"/>
    <w:rsid w:val="00137149"/>
    <w:rsid w:val="00140293"/>
    <w:rsid w:val="00140786"/>
    <w:rsid w:val="00140892"/>
    <w:rsid w:val="001427FF"/>
    <w:rsid w:val="00145EF7"/>
    <w:rsid w:val="00152687"/>
    <w:rsid w:val="0016206C"/>
    <w:rsid w:val="0016274F"/>
    <w:rsid w:val="00162F64"/>
    <w:rsid w:val="00172D99"/>
    <w:rsid w:val="0017335C"/>
    <w:rsid w:val="00186D4A"/>
    <w:rsid w:val="001879F8"/>
    <w:rsid w:val="001918D4"/>
    <w:rsid w:val="0019680A"/>
    <w:rsid w:val="001B2EFB"/>
    <w:rsid w:val="001B38D1"/>
    <w:rsid w:val="001B750F"/>
    <w:rsid w:val="001C459F"/>
    <w:rsid w:val="001C5861"/>
    <w:rsid w:val="001C70F1"/>
    <w:rsid w:val="001C7C70"/>
    <w:rsid w:val="001D5ECB"/>
    <w:rsid w:val="001D6BC0"/>
    <w:rsid w:val="001D6E7F"/>
    <w:rsid w:val="001D7C94"/>
    <w:rsid w:val="001E1DE0"/>
    <w:rsid w:val="001E7F59"/>
    <w:rsid w:val="00203479"/>
    <w:rsid w:val="0021110F"/>
    <w:rsid w:val="0021211F"/>
    <w:rsid w:val="00213C4A"/>
    <w:rsid w:val="0021551D"/>
    <w:rsid w:val="002155A6"/>
    <w:rsid w:val="0021763F"/>
    <w:rsid w:val="00223166"/>
    <w:rsid w:val="00225832"/>
    <w:rsid w:val="00225DC0"/>
    <w:rsid w:val="0023229D"/>
    <w:rsid w:val="00234C85"/>
    <w:rsid w:val="002356E0"/>
    <w:rsid w:val="00242239"/>
    <w:rsid w:val="00246C83"/>
    <w:rsid w:val="002505AD"/>
    <w:rsid w:val="00251D79"/>
    <w:rsid w:val="00254AD7"/>
    <w:rsid w:val="00257766"/>
    <w:rsid w:val="00260B0D"/>
    <w:rsid w:val="00263647"/>
    <w:rsid w:val="0026375C"/>
    <w:rsid w:val="00280A57"/>
    <w:rsid w:val="00282689"/>
    <w:rsid w:val="002829A6"/>
    <w:rsid w:val="00283620"/>
    <w:rsid w:val="00290068"/>
    <w:rsid w:val="00291003"/>
    <w:rsid w:val="00291C17"/>
    <w:rsid w:val="0029303D"/>
    <w:rsid w:val="00295354"/>
    <w:rsid w:val="002976D3"/>
    <w:rsid w:val="002A3ABB"/>
    <w:rsid w:val="002A77C5"/>
    <w:rsid w:val="002B0F45"/>
    <w:rsid w:val="002B273D"/>
    <w:rsid w:val="002B5115"/>
    <w:rsid w:val="002B6A5C"/>
    <w:rsid w:val="002B6F31"/>
    <w:rsid w:val="002B7C82"/>
    <w:rsid w:val="002C0CE1"/>
    <w:rsid w:val="002C50CF"/>
    <w:rsid w:val="002C52BC"/>
    <w:rsid w:val="002C733D"/>
    <w:rsid w:val="002D0C79"/>
    <w:rsid w:val="002D0CD4"/>
    <w:rsid w:val="002D10B6"/>
    <w:rsid w:val="002D1C42"/>
    <w:rsid w:val="002D303A"/>
    <w:rsid w:val="002D32E1"/>
    <w:rsid w:val="002D56C2"/>
    <w:rsid w:val="002D590F"/>
    <w:rsid w:val="002D6AD9"/>
    <w:rsid w:val="002D7DB1"/>
    <w:rsid w:val="002E548B"/>
    <w:rsid w:val="002F1CC8"/>
    <w:rsid w:val="002F2948"/>
    <w:rsid w:val="002F49E7"/>
    <w:rsid w:val="002F7657"/>
    <w:rsid w:val="002F7AD3"/>
    <w:rsid w:val="00301280"/>
    <w:rsid w:val="00303B73"/>
    <w:rsid w:val="003074E3"/>
    <w:rsid w:val="003102AC"/>
    <w:rsid w:val="0031120C"/>
    <w:rsid w:val="0031517B"/>
    <w:rsid w:val="00315693"/>
    <w:rsid w:val="00315A36"/>
    <w:rsid w:val="00322002"/>
    <w:rsid w:val="0032360A"/>
    <w:rsid w:val="00323BFC"/>
    <w:rsid w:val="00323C31"/>
    <w:rsid w:val="003249A7"/>
    <w:rsid w:val="0032720B"/>
    <w:rsid w:val="00332BDE"/>
    <w:rsid w:val="0033385B"/>
    <w:rsid w:val="00336A46"/>
    <w:rsid w:val="00336E22"/>
    <w:rsid w:val="00342D9F"/>
    <w:rsid w:val="0034579E"/>
    <w:rsid w:val="003460A4"/>
    <w:rsid w:val="0034668E"/>
    <w:rsid w:val="00350BAE"/>
    <w:rsid w:val="0035327E"/>
    <w:rsid w:val="00354B01"/>
    <w:rsid w:val="00355F4A"/>
    <w:rsid w:val="00356080"/>
    <w:rsid w:val="003560FC"/>
    <w:rsid w:val="00357629"/>
    <w:rsid w:val="00361A17"/>
    <w:rsid w:val="00361AFB"/>
    <w:rsid w:val="00362FD3"/>
    <w:rsid w:val="0036359F"/>
    <w:rsid w:val="00365E31"/>
    <w:rsid w:val="00365EB6"/>
    <w:rsid w:val="003700EB"/>
    <w:rsid w:val="00380943"/>
    <w:rsid w:val="00384FB5"/>
    <w:rsid w:val="00387566"/>
    <w:rsid w:val="00387B23"/>
    <w:rsid w:val="00387E74"/>
    <w:rsid w:val="003902B9"/>
    <w:rsid w:val="00391AEB"/>
    <w:rsid w:val="00392C3F"/>
    <w:rsid w:val="003A5082"/>
    <w:rsid w:val="003A5ACA"/>
    <w:rsid w:val="003A650F"/>
    <w:rsid w:val="003B2516"/>
    <w:rsid w:val="003C4FCA"/>
    <w:rsid w:val="003D1DAC"/>
    <w:rsid w:val="003D3F25"/>
    <w:rsid w:val="003D3F79"/>
    <w:rsid w:val="003D49FD"/>
    <w:rsid w:val="003E10E6"/>
    <w:rsid w:val="003E11E2"/>
    <w:rsid w:val="003E3C61"/>
    <w:rsid w:val="003E6713"/>
    <w:rsid w:val="003F07BA"/>
    <w:rsid w:val="003F4686"/>
    <w:rsid w:val="003F6A4A"/>
    <w:rsid w:val="004007A7"/>
    <w:rsid w:val="004007E9"/>
    <w:rsid w:val="00400B54"/>
    <w:rsid w:val="00400EBD"/>
    <w:rsid w:val="0040258C"/>
    <w:rsid w:val="00407ECF"/>
    <w:rsid w:val="004111A2"/>
    <w:rsid w:val="0041247B"/>
    <w:rsid w:val="00413775"/>
    <w:rsid w:val="00415329"/>
    <w:rsid w:val="00415351"/>
    <w:rsid w:val="004200E4"/>
    <w:rsid w:val="00421D01"/>
    <w:rsid w:val="00422D03"/>
    <w:rsid w:val="00432990"/>
    <w:rsid w:val="004435CB"/>
    <w:rsid w:val="00452B4F"/>
    <w:rsid w:val="00455CD5"/>
    <w:rsid w:val="0046034D"/>
    <w:rsid w:val="00460598"/>
    <w:rsid w:val="0046362E"/>
    <w:rsid w:val="00464092"/>
    <w:rsid w:val="00466922"/>
    <w:rsid w:val="00470EAB"/>
    <w:rsid w:val="00471ADD"/>
    <w:rsid w:val="00473453"/>
    <w:rsid w:val="00476AAF"/>
    <w:rsid w:val="00481061"/>
    <w:rsid w:val="004839F2"/>
    <w:rsid w:val="004875AD"/>
    <w:rsid w:val="00490D4A"/>
    <w:rsid w:val="00492A88"/>
    <w:rsid w:val="00495278"/>
    <w:rsid w:val="004964D8"/>
    <w:rsid w:val="00497E05"/>
    <w:rsid w:val="004A0440"/>
    <w:rsid w:val="004A0E5D"/>
    <w:rsid w:val="004B3330"/>
    <w:rsid w:val="004B5850"/>
    <w:rsid w:val="004C15A4"/>
    <w:rsid w:val="004C52E6"/>
    <w:rsid w:val="004D219F"/>
    <w:rsid w:val="004D34BB"/>
    <w:rsid w:val="004D3F62"/>
    <w:rsid w:val="004D4CEC"/>
    <w:rsid w:val="004D68CC"/>
    <w:rsid w:val="004E0939"/>
    <w:rsid w:val="004F208A"/>
    <w:rsid w:val="004F2A6A"/>
    <w:rsid w:val="004F74DF"/>
    <w:rsid w:val="00504B62"/>
    <w:rsid w:val="005112A0"/>
    <w:rsid w:val="00511F6D"/>
    <w:rsid w:val="005154C7"/>
    <w:rsid w:val="00515E44"/>
    <w:rsid w:val="00516662"/>
    <w:rsid w:val="00522017"/>
    <w:rsid w:val="005220C9"/>
    <w:rsid w:val="0052380B"/>
    <w:rsid w:val="00525520"/>
    <w:rsid w:val="005309B0"/>
    <w:rsid w:val="00534976"/>
    <w:rsid w:val="00535F51"/>
    <w:rsid w:val="00540D68"/>
    <w:rsid w:val="00543D6A"/>
    <w:rsid w:val="0054433C"/>
    <w:rsid w:val="0054722D"/>
    <w:rsid w:val="00550E21"/>
    <w:rsid w:val="005518DE"/>
    <w:rsid w:val="00555365"/>
    <w:rsid w:val="00555A47"/>
    <w:rsid w:val="00560E23"/>
    <w:rsid w:val="00561542"/>
    <w:rsid w:val="00570C84"/>
    <w:rsid w:val="00576AEC"/>
    <w:rsid w:val="00577C91"/>
    <w:rsid w:val="00583309"/>
    <w:rsid w:val="00585570"/>
    <w:rsid w:val="005865E7"/>
    <w:rsid w:val="005874F3"/>
    <w:rsid w:val="0059185D"/>
    <w:rsid w:val="00591CAF"/>
    <w:rsid w:val="005924FE"/>
    <w:rsid w:val="00592D2E"/>
    <w:rsid w:val="005940ED"/>
    <w:rsid w:val="00594F95"/>
    <w:rsid w:val="00595020"/>
    <w:rsid w:val="005A2209"/>
    <w:rsid w:val="005A4C11"/>
    <w:rsid w:val="005A7DB7"/>
    <w:rsid w:val="005B2A56"/>
    <w:rsid w:val="005B6118"/>
    <w:rsid w:val="005B6FB2"/>
    <w:rsid w:val="005C05E0"/>
    <w:rsid w:val="005C06A1"/>
    <w:rsid w:val="005C7427"/>
    <w:rsid w:val="005D6A52"/>
    <w:rsid w:val="005E3204"/>
    <w:rsid w:val="005E37FC"/>
    <w:rsid w:val="005E5D13"/>
    <w:rsid w:val="005F0438"/>
    <w:rsid w:val="00603012"/>
    <w:rsid w:val="00610F68"/>
    <w:rsid w:val="00611A6B"/>
    <w:rsid w:val="00613A14"/>
    <w:rsid w:val="0061458E"/>
    <w:rsid w:val="00620687"/>
    <w:rsid w:val="00624E49"/>
    <w:rsid w:val="006307B2"/>
    <w:rsid w:val="0063317E"/>
    <w:rsid w:val="00634D4F"/>
    <w:rsid w:val="00635E26"/>
    <w:rsid w:val="00642C7F"/>
    <w:rsid w:val="00652DC8"/>
    <w:rsid w:val="006642FF"/>
    <w:rsid w:val="006670D9"/>
    <w:rsid w:val="006724D3"/>
    <w:rsid w:val="00674045"/>
    <w:rsid w:val="00675DE8"/>
    <w:rsid w:val="00680929"/>
    <w:rsid w:val="00683A59"/>
    <w:rsid w:val="00686961"/>
    <w:rsid w:val="0068726C"/>
    <w:rsid w:val="00692D0F"/>
    <w:rsid w:val="00693711"/>
    <w:rsid w:val="006939B9"/>
    <w:rsid w:val="0069543F"/>
    <w:rsid w:val="00696943"/>
    <w:rsid w:val="00696CFF"/>
    <w:rsid w:val="006A0091"/>
    <w:rsid w:val="006A11D1"/>
    <w:rsid w:val="006A1532"/>
    <w:rsid w:val="006A3D47"/>
    <w:rsid w:val="006A4DF9"/>
    <w:rsid w:val="006A53FC"/>
    <w:rsid w:val="006A5EE2"/>
    <w:rsid w:val="006B1437"/>
    <w:rsid w:val="006B212A"/>
    <w:rsid w:val="006B45C0"/>
    <w:rsid w:val="006B535D"/>
    <w:rsid w:val="006B5B6F"/>
    <w:rsid w:val="006B7A78"/>
    <w:rsid w:val="006C00F5"/>
    <w:rsid w:val="006C169D"/>
    <w:rsid w:val="006C1D1A"/>
    <w:rsid w:val="006C3A15"/>
    <w:rsid w:val="006C3D74"/>
    <w:rsid w:val="006C6B07"/>
    <w:rsid w:val="006C735B"/>
    <w:rsid w:val="006D0313"/>
    <w:rsid w:val="006D3F10"/>
    <w:rsid w:val="006D6E26"/>
    <w:rsid w:val="006E227D"/>
    <w:rsid w:val="006E4BBC"/>
    <w:rsid w:val="006E567D"/>
    <w:rsid w:val="006E721F"/>
    <w:rsid w:val="006F47D2"/>
    <w:rsid w:val="006F64E5"/>
    <w:rsid w:val="006F6C14"/>
    <w:rsid w:val="006F796E"/>
    <w:rsid w:val="007028BE"/>
    <w:rsid w:val="00705770"/>
    <w:rsid w:val="007074B9"/>
    <w:rsid w:val="0071321A"/>
    <w:rsid w:val="007138B5"/>
    <w:rsid w:val="00716617"/>
    <w:rsid w:val="00716959"/>
    <w:rsid w:val="00716F84"/>
    <w:rsid w:val="00721BB2"/>
    <w:rsid w:val="00721D3F"/>
    <w:rsid w:val="00722853"/>
    <w:rsid w:val="007229C6"/>
    <w:rsid w:val="007345AB"/>
    <w:rsid w:val="00736E38"/>
    <w:rsid w:val="00737949"/>
    <w:rsid w:val="00741D27"/>
    <w:rsid w:val="00743564"/>
    <w:rsid w:val="00744B94"/>
    <w:rsid w:val="007454C9"/>
    <w:rsid w:val="007465BD"/>
    <w:rsid w:val="007510A6"/>
    <w:rsid w:val="007542F2"/>
    <w:rsid w:val="007543D6"/>
    <w:rsid w:val="007553F3"/>
    <w:rsid w:val="00757003"/>
    <w:rsid w:val="00761016"/>
    <w:rsid w:val="00761908"/>
    <w:rsid w:val="0076283D"/>
    <w:rsid w:val="00762C55"/>
    <w:rsid w:val="00764120"/>
    <w:rsid w:val="00765612"/>
    <w:rsid w:val="00765C78"/>
    <w:rsid w:val="00771D94"/>
    <w:rsid w:val="00776ED8"/>
    <w:rsid w:val="0077725B"/>
    <w:rsid w:val="007825E8"/>
    <w:rsid w:val="007840DD"/>
    <w:rsid w:val="00784A8D"/>
    <w:rsid w:val="00785402"/>
    <w:rsid w:val="00785830"/>
    <w:rsid w:val="00792005"/>
    <w:rsid w:val="00792780"/>
    <w:rsid w:val="00792E4B"/>
    <w:rsid w:val="007937DF"/>
    <w:rsid w:val="00794338"/>
    <w:rsid w:val="00796228"/>
    <w:rsid w:val="0079622E"/>
    <w:rsid w:val="007A068D"/>
    <w:rsid w:val="007A2A49"/>
    <w:rsid w:val="007A5691"/>
    <w:rsid w:val="007A6469"/>
    <w:rsid w:val="007A7F6A"/>
    <w:rsid w:val="007B2185"/>
    <w:rsid w:val="007B26E3"/>
    <w:rsid w:val="007B31C8"/>
    <w:rsid w:val="007B3211"/>
    <w:rsid w:val="007B6DFA"/>
    <w:rsid w:val="007C2488"/>
    <w:rsid w:val="007C2E9E"/>
    <w:rsid w:val="007C2FC3"/>
    <w:rsid w:val="007C56D8"/>
    <w:rsid w:val="007C5C0D"/>
    <w:rsid w:val="007C7357"/>
    <w:rsid w:val="007D16C5"/>
    <w:rsid w:val="007D4885"/>
    <w:rsid w:val="007D661F"/>
    <w:rsid w:val="007E1AA4"/>
    <w:rsid w:val="007E27A0"/>
    <w:rsid w:val="007E3C69"/>
    <w:rsid w:val="007E4370"/>
    <w:rsid w:val="007E7D9E"/>
    <w:rsid w:val="007F0CE9"/>
    <w:rsid w:val="00803042"/>
    <w:rsid w:val="0080702C"/>
    <w:rsid w:val="00813576"/>
    <w:rsid w:val="008140EC"/>
    <w:rsid w:val="00814379"/>
    <w:rsid w:val="00817623"/>
    <w:rsid w:val="00821563"/>
    <w:rsid w:val="00822488"/>
    <w:rsid w:val="00822AE3"/>
    <w:rsid w:val="0082444F"/>
    <w:rsid w:val="00825D07"/>
    <w:rsid w:val="0083078F"/>
    <w:rsid w:val="00832D55"/>
    <w:rsid w:val="008425D5"/>
    <w:rsid w:val="00843E2F"/>
    <w:rsid w:val="00843E63"/>
    <w:rsid w:val="008453D9"/>
    <w:rsid w:val="00846B5B"/>
    <w:rsid w:val="00847299"/>
    <w:rsid w:val="00847370"/>
    <w:rsid w:val="00851194"/>
    <w:rsid w:val="00851B77"/>
    <w:rsid w:val="00851E3C"/>
    <w:rsid w:val="00853368"/>
    <w:rsid w:val="008539EB"/>
    <w:rsid w:val="00861BB9"/>
    <w:rsid w:val="00863CA2"/>
    <w:rsid w:val="00865F21"/>
    <w:rsid w:val="00866E47"/>
    <w:rsid w:val="00866E8A"/>
    <w:rsid w:val="00867A23"/>
    <w:rsid w:val="00867E21"/>
    <w:rsid w:val="0087282F"/>
    <w:rsid w:val="00875847"/>
    <w:rsid w:val="0088014A"/>
    <w:rsid w:val="00881E23"/>
    <w:rsid w:val="00883BF7"/>
    <w:rsid w:val="008854F8"/>
    <w:rsid w:val="008875CC"/>
    <w:rsid w:val="00894535"/>
    <w:rsid w:val="00896EC4"/>
    <w:rsid w:val="008A2A9C"/>
    <w:rsid w:val="008A5B53"/>
    <w:rsid w:val="008A65B3"/>
    <w:rsid w:val="008A77D9"/>
    <w:rsid w:val="008B02DC"/>
    <w:rsid w:val="008B11BB"/>
    <w:rsid w:val="008B433C"/>
    <w:rsid w:val="008C61AA"/>
    <w:rsid w:val="008C7ED6"/>
    <w:rsid w:val="008D19F5"/>
    <w:rsid w:val="008D6BEE"/>
    <w:rsid w:val="008E38E4"/>
    <w:rsid w:val="008E5004"/>
    <w:rsid w:val="008E5190"/>
    <w:rsid w:val="008F72BD"/>
    <w:rsid w:val="00902271"/>
    <w:rsid w:val="009028A8"/>
    <w:rsid w:val="009069BA"/>
    <w:rsid w:val="00912160"/>
    <w:rsid w:val="00913FCA"/>
    <w:rsid w:val="009223C4"/>
    <w:rsid w:val="00926366"/>
    <w:rsid w:val="00927F55"/>
    <w:rsid w:val="00931441"/>
    <w:rsid w:val="009322E8"/>
    <w:rsid w:val="00940F87"/>
    <w:rsid w:val="009418A7"/>
    <w:rsid w:val="00942323"/>
    <w:rsid w:val="00944E0E"/>
    <w:rsid w:val="00946AF5"/>
    <w:rsid w:val="009553CB"/>
    <w:rsid w:val="00956E0E"/>
    <w:rsid w:val="00960272"/>
    <w:rsid w:val="00963E70"/>
    <w:rsid w:val="00966D7F"/>
    <w:rsid w:val="009712C3"/>
    <w:rsid w:val="00972607"/>
    <w:rsid w:val="00972934"/>
    <w:rsid w:val="009733D7"/>
    <w:rsid w:val="009754BE"/>
    <w:rsid w:val="00982A1C"/>
    <w:rsid w:val="009830B3"/>
    <w:rsid w:val="00987FB4"/>
    <w:rsid w:val="009963B1"/>
    <w:rsid w:val="009A08BE"/>
    <w:rsid w:val="009A1A82"/>
    <w:rsid w:val="009A3D13"/>
    <w:rsid w:val="009A6C07"/>
    <w:rsid w:val="009B078D"/>
    <w:rsid w:val="009B0976"/>
    <w:rsid w:val="009B099C"/>
    <w:rsid w:val="009B1C75"/>
    <w:rsid w:val="009B793A"/>
    <w:rsid w:val="009C42DD"/>
    <w:rsid w:val="009C6551"/>
    <w:rsid w:val="009C6C87"/>
    <w:rsid w:val="009D17CF"/>
    <w:rsid w:val="009D1DAD"/>
    <w:rsid w:val="009D2465"/>
    <w:rsid w:val="009D27C4"/>
    <w:rsid w:val="009D4382"/>
    <w:rsid w:val="009D49C1"/>
    <w:rsid w:val="009D7EBF"/>
    <w:rsid w:val="009E6CE9"/>
    <w:rsid w:val="009E7296"/>
    <w:rsid w:val="009E7BA3"/>
    <w:rsid w:val="009F4598"/>
    <w:rsid w:val="009F4A06"/>
    <w:rsid w:val="009F653A"/>
    <w:rsid w:val="00A00B1C"/>
    <w:rsid w:val="00A02B11"/>
    <w:rsid w:val="00A04764"/>
    <w:rsid w:val="00A04C03"/>
    <w:rsid w:val="00A05532"/>
    <w:rsid w:val="00A05C3F"/>
    <w:rsid w:val="00A05C77"/>
    <w:rsid w:val="00A066EE"/>
    <w:rsid w:val="00A071B3"/>
    <w:rsid w:val="00A1561F"/>
    <w:rsid w:val="00A2107D"/>
    <w:rsid w:val="00A255B4"/>
    <w:rsid w:val="00A305F3"/>
    <w:rsid w:val="00A3245D"/>
    <w:rsid w:val="00A3374A"/>
    <w:rsid w:val="00A33E50"/>
    <w:rsid w:val="00A36DC8"/>
    <w:rsid w:val="00A45DB4"/>
    <w:rsid w:val="00A46BEF"/>
    <w:rsid w:val="00A46C60"/>
    <w:rsid w:val="00A47B90"/>
    <w:rsid w:val="00A535DA"/>
    <w:rsid w:val="00A55762"/>
    <w:rsid w:val="00A55A3A"/>
    <w:rsid w:val="00A6078B"/>
    <w:rsid w:val="00A608E3"/>
    <w:rsid w:val="00A620C7"/>
    <w:rsid w:val="00A63449"/>
    <w:rsid w:val="00A70CB0"/>
    <w:rsid w:val="00A719BB"/>
    <w:rsid w:val="00A745B0"/>
    <w:rsid w:val="00A74D67"/>
    <w:rsid w:val="00A74E2C"/>
    <w:rsid w:val="00A75ACA"/>
    <w:rsid w:val="00A77C00"/>
    <w:rsid w:val="00A92244"/>
    <w:rsid w:val="00A95FDB"/>
    <w:rsid w:val="00A964D5"/>
    <w:rsid w:val="00A96BFA"/>
    <w:rsid w:val="00AA51F4"/>
    <w:rsid w:val="00AB4896"/>
    <w:rsid w:val="00AB73F0"/>
    <w:rsid w:val="00AC3C51"/>
    <w:rsid w:val="00AC723C"/>
    <w:rsid w:val="00AD2112"/>
    <w:rsid w:val="00AD460F"/>
    <w:rsid w:val="00AD6577"/>
    <w:rsid w:val="00AE1F70"/>
    <w:rsid w:val="00AE70E4"/>
    <w:rsid w:val="00AE723B"/>
    <w:rsid w:val="00B02273"/>
    <w:rsid w:val="00B03675"/>
    <w:rsid w:val="00B05B88"/>
    <w:rsid w:val="00B13B17"/>
    <w:rsid w:val="00B166C4"/>
    <w:rsid w:val="00B17803"/>
    <w:rsid w:val="00B21791"/>
    <w:rsid w:val="00B22C22"/>
    <w:rsid w:val="00B2348A"/>
    <w:rsid w:val="00B23CFF"/>
    <w:rsid w:val="00B26569"/>
    <w:rsid w:val="00B26BB5"/>
    <w:rsid w:val="00B26ED8"/>
    <w:rsid w:val="00B30DBC"/>
    <w:rsid w:val="00B33377"/>
    <w:rsid w:val="00B33CB1"/>
    <w:rsid w:val="00B3676F"/>
    <w:rsid w:val="00B367E9"/>
    <w:rsid w:val="00B4246D"/>
    <w:rsid w:val="00B54732"/>
    <w:rsid w:val="00B615C7"/>
    <w:rsid w:val="00B6432E"/>
    <w:rsid w:val="00B65C61"/>
    <w:rsid w:val="00B73C39"/>
    <w:rsid w:val="00B75101"/>
    <w:rsid w:val="00B7788A"/>
    <w:rsid w:val="00B77E08"/>
    <w:rsid w:val="00B77EC4"/>
    <w:rsid w:val="00B848C9"/>
    <w:rsid w:val="00B85218"/>
    <w:rsid w:val="00B85A62"/>
    <w:rsid w:val="00B876C8"/>
    <w:rsid w:val="00B90090"/>
    <w:rsid w:val="00B903D4"/>
    <w:rsid w:val="00B908A6"/>
    <w:rsid w:val="00B9155D"/>
    <w:rsid w:val="00B9176D"/>
    <w:rsid w:val="00B92CC5"/>
    <w:rsid w:val="00BA05AA"/>
    <w:rsid w:val="00BA2ADF"/>
    <w:rsid w:val="00BA334F"/>
    <w:rsid w:val="00BA43D0"/>
    <w:rsid w:val="00BA5251"/>
    <w:rsid w:val="00BA57AA"/>
    <w:rsid w:val="00BA6114"/>
    <w:rsid w:val="00BA7D36"/>
    <w:rsid w:val="00BB0168"/>
    <w:rsid w:val="00BB15A9"/>
    <w:rsid w:val="00BC056C"/>
    <w:rsid w:val="00BC1DEE"/>
    <w:rsid w:val="00BC754D"/>
    <w:rsid w:val="00BD5000"/>
    <w:rsid w:val="00BD7874"/>
    <w:rsid w:val="00BE0038"/>
    <w:rsid w:val="00BE3499"/>
    <w:rsid w:val="00BE45FA"/>
    <w:rsid w:val="00BE4A0B"/>
    <w:rsid w:val="00BE5E46"/>
    <w:rsid w:val="00BE714C"/>
    <w:rsid w:val="00BF3B3F"/>
    <w:rsid w:val="00BF5235"/>
    <w:rsid w:val="00C02FFE"/>
    <w:rsid w:val="00C0531B"/>
    <w:rsid w:val="00C07065"/>
    <w:rsid w:val="00C071BC"/>
    <w:rsid w:val="00C14FB5"/>
    <w:rsid w:val="00C20694"/>
    <w:rsid w:val="00C2222A"/>
    <w:rsid w:val="00C230CE"/>
    <w:rsid w:val="00C24200"/>
    <w:rsid w:val="00C25AB6"/>
    <w:rsid w:val="00C26258"/>
    <w:rsid w:val="00C32AC0"/>
    <w:rsid w:val="00C33547"/>
    <w:rsid w:val="00C34001"/>
    <w:rsid w:val="00C34DE1"/>
    <w:rsid w:val="00C36AAB"/>
    <w:rsid w:val="00C37B98"/>
    <w:rsid w:val="00C4078A"/>
    <w:rsid w:val="00C416B3"/>
    <w:rsid w:val="00C44E39"/>
    <w:rsid w:val="00C47B0B"/>
    <w:rsid w:val="00C52095"/>
    <w:rsid w:val="00C520DC"/>
    <w:rsid w:val="00C6031C"/>
    <w:rsid w:val="00C61CA6"/>
    <w:rsid w:val="00C61FA8"/>
    <w:rsid w:val="00C62B38"/>
    <w:rsid w:val="00C634F7"/>
    <w:rsid w:val="00C646C5"/>
    <w:rsid w:val="00C65AE0"/>
    <w:rsid w:val="00C67364"/>
    <w:rsid w:val="00C70606"/>
    <w:rsid w:val="00C71071"/>
    <w:rsid w:val="00C7521E"/>
    <w:rsid w:val="00C76A37"/>
    <w:rsid w:val="00C77C57"/>
    <w:rsid w:val="00C77D93"/>
    <w:rsid w:val="00C8026F"/>
    <w:rsid w:val="00C83A25"/>
    <w:rsid w:val="00C844D7"/>
    <w:rsid w:val="00C84E44"/>
    <w:rsid w:val="00C857EC"/>
    <w:rsid w:val="00C85BF0"/>
    <w:rsid w:val="00C86204"/>
    <w:rsid w:val="00C86B60"/>
    <w:rsid w:val="00C87943"/>
    <w:rsid w:val="00C9058F"/>
    <w:rsid w:val="00C91E2C"/>
    <w:rsid w:val="00C921E0"/>
    <w:rsid w:val="00C92E4E"/>
    <w:rsid w:val="00C93CCB"/>
    <w:rsid w:val="00C969B3"/>
    <w:rsid w:val="00CA0299"/>
    <w:rsid w:val="00CA242D"/>
    <w:rsid w:val="00CB2CE5"/>
    <w:rsid w:val="00CB442E"/>
    <w:rsid w:val="00CB47D5"/>
    <w:rsid w:val="00CB4C16"/>
    <w:rsid w:val="00CB52A0"/>
    <w:rsid w:val="00CB6484"/>
    <w:rsid w:val="00CC0C87"/>
    <w:rsid w:val="00CC18D5"/>
    <w:rsid w:val="00CC1B91"/>
    <w:rsid w:val="00CC2937"/>
    <w:rsid w:val="00CC3575"/>
    <w:rsid w:val="00CC79C4"/>
    <w:rsid w:val="00CD29F2"/>
    <w:rsid w:val="00CD4D60"/>
    <w:rsid w:val="00CD58FF"/>
    <w:rsid w:val="00CD7360"/>
    <w:rsid w:val="00CD7F9E"/>
    <w:rsid w:val="00CE30E5"/>
    <w:rsid w:val="00CE5703"/>
    <w:rsid w:val="00CF491B"/>
    <w:rsid w:val="00CF49E1"/>
    <w:rsid w:val="00CF6DF3"/>
    <w:rsid w:val="00D00A46"/>
    <w:rsid w:val="00D00CC0"/>
    <w:rsid w:val="00D01EA6"/>
    <w:rsid w:val="00D03A09"/>
    <w:rsid w:val="00D05903"/>
    <w:rsid w:val="00D10299"/>
    <w:rsid w:val="00D11EBB"/>
    <w:rsid w:val="00D14098"/>
    <w:rsid w:val="00D14986"/>
    <w:rsid w:val="00D16EC4"/>
    <w:rsid w:val="00D224A0"/>
    <w:rsid w:val="00D22F2F"/>
    <w:rsid w:val="00D23E60"/>
    <w:rsid w:val="00D30E44"/>
    <w:rsid w:val="00D30EAF"/>
    <w:rsid w:val="00D32CB2"/>
    <w:rsid w:val="00D35EE9"/>
    <w:rsid w:val="00D36A55"/>
    <w:rsid w:val="00D4595D"/>
    <w:rsid w:val="00D468CA"/>
    <w:rsid w:val="00D474E3"/>
    <w:rsid w:val="00D47814"/>
    <w:rsid w:val="00D52666"/>
    <w:rsid w:val="00D55C52"/>
    <w:rsid w:val="00D62137"/>
    <w:rsid w:val="00D631E9"/>
    <w:rsid w:val="00D631F4"/>
    <w:rsid w:val="00D645E6"/>
    <w:rsid w:val="00D675D0"/>
    <w:rsid w:val="00D67B8B"/>
    <w:rsid w:val="00D707BE"/>
    <w:rsid w:val="00D710B3"/>
    <w:rsid w:val="00D71E4C"/>
    <w:rsid w:val="00D723C5"/>
    <w:rsid w:val="00D72F14"/>
    <w:rsid w:val="00D74322"/>
    <w:rsid w:val="00D76A72"/>
    <w:rsid w:val="00D818FC"/>
    <w:rsid w:val="00D823CA"/>
    <w:rsid w:val="00D83BB9"/>
    <w:rsid w:val="00D8645E"/>
    <w:rsid w:val="00D92083"/>
    <w:rsid w:val="00D94C14"/>
    <w:rsid w:val="00D95A83"/>
    <w:rsid w:val="00D95E8C"/>
    <w:rsid w:val="00D96194"/>
    <w:rsid w:val="00D96F7C"/>
    <w:rsid w:val="00DA0F8A"/>
    <w:rsid w:val="00DA3559"/>
    <w:rsid w:val="00DA5436"/>
    <w:rsid w:val="00DA625B"/>
    <w:rsid w:val="00DA72CE"/>
    <w:rsid w:val="00DB09FC"/>
    <w:rsid w:val="00DB2FBA"/>
    <w:rsid w:val="00DB4EB5"/>
    <w:rsid w:val="00DB698D"/>
    <w:rsid w:val="00DC01D2"/>
    <w:rsid w:val="00DC1C45"/>
    <w:rsid w:val="00DC2CB0"/>
    <w:rsid w:val="00DC40A1"/>
    <w:rsid w:val="00DC7CA2"/>
    <w:rsid w:val="00DD534A"/>
    <w:rsid w:val="00DD568B"/>
    <w:rsid w:val="00DE5173"/>
    <w:rsid w:val="00DE71CE"/>
    <w:rsid w:val="00DF1C93"/>
    <w:rsid w:val="00DF454D"/>
    <w:rsid w:val="00DF5424"/>
    <w:rsid w:val="00DF6982"/>
    <w:rsid w:val="00E0171B"/>
    <w:rsid w:val="00E0200C"/>
    <w:rsid w:val="00E028FF"/>
    <w:rsid w:val="00E112E1"/>
    <w:rsid w:val="00E11E8B"/>
    <w:rsid w:val="00E131ED"/>
    <w:rsid w:val="00E213B3"/>
    <w:rsid w:val="00E27137"/>
    <w:rsid w:val="00E33B87"/>
    <w:rsid w:val="00E34AC6"/>
    <w:rsid w:val="00E36F11"/>
    <w:rsid w:val="00E408EB"/>
    <w:rsid w:val="00E44353"/>
    <w:rsid w:val="00E45971"/>
    <w:rsid w:val="00E52706"/>
    <w:rsid w:val="00E6054F"/>
    <w:rsid w:val="00E60649"/>
    <w:rsid w:val="00E6081A"/>
    <w:rsid w:val="00E609BB"/>
    <w:rsid w:val="00E62308"/>
    <w:rsid w:val="00E62441"/>
    <w:rsid w:val="00E62E2F"/>
    <w:rsid w:val="00E63377"/>
    <w:rsid w:val="00E671AD"/>
    <w:rsid w:val="00E70B52"/>
    <w:rsid w:val="00E72B25"/>
    <w:rsid w:val="00E746F9"/>
    <w:rsid w:val="00E777AA"/>
    <w:rsid w:val="00E80CCF"/>
    <w:rsid w:val="00E81E43"/>
    <w:rsid w:val="00E836A6"/>
    <w:rsid w:val="00E93F13"/>
    <w:rsid w:val="00E9608F"/>
    <w:rsid w:val="00E977A1"/>
    <w:rsid w:val="00E97BC9"/>
    <w:rsid w:val="00EA63D1"/>
    <w:rsid w:val="00EB37B9"/>
    <w:rsid w:val="00EB47D0"/>
    <w:rsid w:val="00EC4EB3"/>
    <w:rsid w:val="00EC569A"/>
    <w:rsid w:val="00ED25EE"/>
    <w:rsid w:val="00ED4D92"/>
    <w:rsid w:val="00ED5C22"/>
    <w:rsid w:val="00EE08D3"/>
    <w:rsid w:val="00EE2A09"/>
    <w:rsid w:val="00EE4D49"/>
    <w:rsid w:val="00EE4FFA"/>
    <w:rsid w:val="00EF052E"/>
    <w:rsid w:val="00EF1B1F"/>
    <w:rsid w:val="00EF45AC"/>
    <w:rsid w:val="00EF53AA"/>
    <w:rsid w:val="00EF6A7A"/>
    <w:rsid w:val="00EF6FF0"/>
    <w:rsid w:val="00F0057B"/>
    <w:rsid w:val="00F03B88"/>
    <w:rsid w:val="00F04D7C"/>
    <w:rsid w:val="00F0534E"/>
    <w:rsid w:val="00F065A8"/>
    <w:rsid w:val="00F1070F"/>
    <w:rsid w:val="00F13258"/>
    <w:rsid w:val="00F14216"/>
    <w:rsid w:val="00F15586"/>
    <w:rsid w:val="00F169EC"/>
    <w:rsid w:val="00F17578"/>
    <w:rsid w:val="00F217A8"/>
    <w:rsid w:val="00F24BB8"/>
    <w:rsid w:val="00F3336B"/>
    <w:rsid w:val="00F40E1D"/>
    <w:rsid w:val="00F44205"/>
    <w:rsid w:val="00F50351"/>
    <w:rsid w:val="00F50B53"/>
    <w:rsid w:val="00F51457"/>
    <w:rsid w:val="00F51B29"/>
    <w:rsid w:val="00F61837"/>
    <w:rsid w:val="00F62777"/>
    <w:rsid w:val="00F62F6D"/>
    <w:rsid w:val="00F65CD4"/>
    <w:rsid w:val="00F66B50"/>
    <w:rsid w:val="00F6703C"/>
    <w:rsid w:val="00F72152"/>
    <w:rsid w:val="00F72745"/>
    <w:rsid w:val="00F7343B"/>
    <w:rsid w:val="00F73608"/>
    <w:rsid w:val="00F76931"/>
    <w:rsid w:val="00F77B18"/>
    <w:rsid w:val="00F80ED2"/>
    <w:rsid w:val="00F81FA1"/>
    <w:rsid w:val="00F829E1"/>
    <w:rsid w:val="00F84846"/>
    <w:rsid w:val="00F84D39"/>
    <w:rsid w:val="00F85FD1"/>
    <w:rsid w:val="00F927F2"/>
    <w:rsid w:val="00FA2CA0"/>
    <w:rsid w:val="00FA4B19"/>
    <w:rsid w:val="00FB70DB"/>
    <w:rsid w:val="00FB7D7E"/>
    <w:rsid w:val="00FC1077"/>
    <w:rsid w:val="00FC2077"/>
    <w:rsid w:val="00FC23C4"/>
    <w:rsid w:val="00FC51B9"/>
    <w:rsid w:val="00FC760F"/>
    <w:rsid w:val="00FC77E0"/>
    <w:rsid w:val="00FD1050"/>
    <w:rsid w:val="00FD2F23"/>
    <w:rsid w:val="00FD60B9"/>
    <w:rsid w:val="00FE0627"/>
    <w:rsid w:val="00FE5300"/>
    <w:rsid w:val="00FE7B14"/>
    <w:rsid w:val="00FF1A07"/>
    <w:rsid w:val="00FF1F1A"/>
    <w:rsid w:val="00FF3EDA"/>
    <w:rsid w:val="00FF65D7"/>
    <w:rsid w:val="00FF7A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FFE05"/>
  <w15:chartTrackingRefBased/>
  <w15:docId w15:val="{0BA853F6-5D1F-44E4-9733-545B2FCE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A78"/>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qFormat/>
    <w:rsid w:val="00315693"/>
    <w:pPr>
      <w:keepNext/>
      <w:jc w:val="both"/>
      <w:outlineLvl w:val="0"/>
    </w:pPr>
    <w:rPr>
      <w:rFonts w:ascii="Calibri" w:eastAsia="Times New Roman" w:hAnsi="Calibri" w:cs="Times New Roman"/>
      <w:b/>
      <w:bCs/>
      <w:kern w:val="32"/>
      <w:szCs w:val="3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14:ligatures w14:val="none"/>
    </w:rPr>
  </w:style>
  <w:style w:type="paragraph" w:styleId="PargrafodaLista">
    <w:name w:val="List Paragraph"/>
    <w:basedOn w:val="Normal"/>
    <w:link w:val="PargrafodaListaChar"/>
    <w:uiPriority w:val="34"/>
    <w:qFormat/>
    <w:rsid w:val="00D67B8B"/>
    <w:pPr>
      <w:ind w:left="720"/>
      <w:contextualSpacing/>
    </w:pPr>
  </w:style>
  <w:style w:type="table" w:styleId="Tabelacomgrade">
    <w:name w:val="Table Grid"/>
    <w:basedOn w:val="Tabelanormal"/>
    <w:uiPriority w:val="39"/>
    <w:rsid w:val="000619AB"/>
    <w:pPr>
      <w:spacing w:after="0" w:line="240" w:lineRule="auto"/>
    </w:pPr>
    <w:rPr>
      <w:rFonts w:eastAsia="Times New Roman"/>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6432E"/>
    <w:pPr>
      <w:tabs>
        <w:tab w:val="center" w:pos="4252"/>
        <w:tab w:val="right" w:pos="8504"/>
      </w:tabs>
    </w:pPr>
  </w:style>
  <w:style w:type="character" w:customStyle="1" w:styleId="CabealhoChar">
    <w:name w:val="Cabeçalho Char"/>
    <w:basedOn w:val="Fontepargpadro"/>
    <w:link w:val="Cabealho"/>
    <w:uiPriority w:val="99"/>
    <w:rsid w:val="00B6432E"/>
    <w:rPr>
      <w:rFonts w:ascii="Ecofont_Spranq_eco_Sans" w:eastAsia="Ecofont_Spranq_eco_Sans" w:hAnsi="Ecofont_Spranq_eco_Sans" w:cs="Ecofont_Spranq_eco_Sans"/>
      <w:kern w:val="0"/>
      <w:sz w:val="24"/>
      <w:szCs w:val="24"/>
      <w:lang w:eastAsia="pt-BR"/>
      <w14:ligatures w14:val="none"/>
    </w:rPr>
  </w:style>
  <w:style w:type="paragraph" w:customStyle="1" w:styleId="Default">
    <w:name w:val="Default"/>
    <w:rsid w:val="00B6432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TabeladeGradeClara">
    <w:name w:val="Grid Table Light"/>
    <w:basedOn w:val="Tabelanormal"/>
    <w:uiPriority w:val="40"/>
    <w:rsid w:val="00B6432E"/>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Fontepargpadro"/>
    <w:uiPriority w:val="99"/>
    <w:unhideWhenUsed/>
    <w:rsid w:val="00E408EB"/>
    <w:rPr>
      <w:color w:val="0563C1" w:themeColor="hyperlink"/>
      <w:u w:val="single"/>
    </w:rPr>
  </w:style>
  <w:style w:type="character" w:customStyle="1" w:styleId="MenoPendente1">
    <w:name w:val="Menção Pendente1"/>
    <w:basedOn w:val="Fontepargpadro"/>
    <w:uiPriority w:val="99"/>
    <w:semiHidden/>
    <w:unhideWhenUsed/>
    <w:rsid w:val="00E408EB"/>
    <w:rPr>
      <w:color w:val="605E5C"/>
      <w:shd w:val="clear" w:color="auto" w:fill="E1DFDD"/>
    </w:rPr>
  </w:style>
  <w:style w:type="character" w:customStyle="1" w:styleId="Ttulo1Char">
    <w:name w:val="Título 1 Char"/>
    <w:basedOn w:val="Fontepargpadro"/>
    <w:link w:val="Ttulo1"/>
    <w:rsid w:val="00315693"/>
    <w:rPr>
      <w:rFonts w:ascii="Calibri" w:eastAsia="Times New Roman" w:hAnsi="Calibri" w:cs="Times New Roman"/>
      <w:b/>
      <w:bCs/>
      <w:kern w:val="32"/>
      <w:sz w:val="24"/>
      <w:szCs w:val="32"/>
      <w:lang w:val="x-none" w:eastAsia="x-none"/>
      <w14:ligatures w14:val="none"/>
    </w:rPr>
  </w:style>
  <w:style w:type="character" w:styleId="TextodoEspaoReservado">
    <w:name w:val="Placeholder Text"/>
    <w:basedOn w:val="Fontepargpadro"/>
    <w:uiPriority w:val="99"/>
    <w:semiHidden/>
    <w:rsid w:val="00642C7F"/>
    <w:rPr>
      <w:color w:val="808080"/>
    </w:rPr>
  </w:style>
  <w:style w:type="paragraph" w:customStyle="1" w:styleId="Nivel01">
    <w:name w:val="Nivel 01"/>
    <w:basedOn w:val="Ttulo1"/>
    <w:next w:val="Normal"/>
    <w:link w:val="Nivel01Char"/>
    <w:autoRedefine/>
    <w:qFormat/>
    <w:rsid w:val="00E6081A"/>
    <w:pPr>
      <w:keepLines/>
      <w:numPr>
        <w:numId w:val="27"/>
      </w:numPr>
      <w:shd w:val="clear" w:color="auto" w:fill="D9E2F3" w:themeFill="accent1" w:themeFillTint="33"/>
      <w:tabs>
        <w:tab w:val="left" w:pos="0"/>
      </w:tabs>
      <w:spacing w:beforeLines="120" w:before="288" w:afterLines="120" w:after="288" w:line="312" w:lineRule="auto"/>
      <w:ind w:left="0" w:firstLine="0"/>
    </w:pPr>
    <w:rPr>
      <w:rFonts w:eastAsiaTheme="majorEastAsia" w:cs="Calibri"/>
      <w:kern w:val="0"/>
      <w:sz w:val="22"/>
      <w:szCs w:val="22"/>
      <w:lang w:val="pt-BR" w:eastAsia="en-US"/>
    </w:rPr>
  </w:style>
  <w:style w:type="paragraph" w:customStyle="1" w:styleId="Nivel2">
    <w:name w:val="Nivel 2"/>
    <w:basedOn w:val="Normal"/>
    <w:link w:val="Nivel2Char"/>
    <w:qFormat/>
    <w:rsid w:val="00E6081A"/>
    <w:pPr>
      <w:numPr>
        <w:ilvl w:val="1"/>
        <w:numId w:val="27"/>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E6081A"/>
    <w:pPr>
      <w:numPr>
        <w:ilvl w:val="2"/>
        <w:numId w:val="27"/>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E6081A"/>
    <w:pPr>
      <w:numPr>
        <w:ilvl w:val="3"/>
      </w:numPr>
      <w:ind w:left="567" w:firstLine="0"/>
    </w:pPr>
    <w:rPr>
      <w:color w:val="auto"/>
    </w:rPr>
  </w:style>
  <w:style w:type="paragraph" w:customStyle="1" w:styleId="Nivel5">
    <w:name w:val="Nivel 5"/>
    <w:basedOn w:val="Nivel4"/>
    <w:qFormat/>
    <w:rsid w:val="00E6081A"/>
    <w:pPr>
      <w:numPr>
        <w:ilvl w:val="4"/>
      </w:numPr>
      <w:ind w:left="851" w:firstLine="0"/>
    </w:pPr>
  </w:style>
  <w:style w:type="character" w:customStyle="1" w:styleId="Nivel2Char">
    <w:name w:val="Nivel 2 Char"/>
    <w:basedOn w:val="Fontepargpadro"/>
    <w:link w:val="Nivel2"/>
    <w:locked/>
    <w:rsid w:val="00E6081A"/>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9B0976"/>
    <w:rPr>
      <w:rFonts w:ascii="Arial" w:eastAsiaTheme="minorEastAsia" w:hAnsi="Arial" w:cs="Arial"/>
      <w:color w:val="000000"/>
      <w:kern w:val="0"/>
      <w:sz w:val="20"/>
      <w:szCs w:val="20"/>
      <w:lang w:eastAsia="pt-BR"/>
      <w14:ligatures w14:val="none"/>
    </w:rPr>
  </w:style>
  <w:style w:type="table" w:customStyle="1" w:styleId="TabeladeGradeClara1">
    <w:name w:val="Tabela de Grade Clara1"/>
    <w:basedOn w:val="Tabelanormal"/>
    <w:next w:val="TabeladeGradeClara"/>
    <w:uiPriority w:val="40"/>
    <w:rsid w:val="006C1D1A"/>
    <w:pPr>
      <w:spacing w:after="0" w:line="240" w:lineRule="auto"/>
    </w:pPr>
    <w:rPr>
      <w:rFonts w:eastAsia="Times New Roman"/>
      <w:kern w:val="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ivel01Char">
    <w:name w:val="Nivel 01 Char"/>
    <w:basedOn w:val="Fontepargpadro"/>
    <w:link w:val="Nivel01"/>
    <w:rsid w:val="00FC1077"/>
    <w:rPr>
      <w:rFonts w:ascii="Calibri" w:eastAsiaTheme="majorEastAsia" w:hAnsi="Calibri" w:cs="Calibri"/>
      <w:b/>
      <w:bCs/>
      <w:kern w:val="0"/>
      <w:shd w:val="clear" w:color="auto" w:fill="D9E2F3" w:themeFill="accent1" w:themeFillTint="33"/>
      <w14:ligatures w14:val="none"/>
    </w:rPr>
  </w:style>
  <w:style w:type="paragraph" w:customStyle="1" w:styleId="Nvel2-Red">
    <w:name w:val="Nível 2 -Red"/>
    <w:basedOn w:val="Nivel2"/>
    <w:link w:val="Nvel2-RedChar"/>
    <w:qFormat/>
    <w:rsid w:val="00FC1077"/>
    <w:p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FC1077"/>
    <w:rPr>
      <w:rFonts w:ascii="Arial" w:eastAsia="Times New Roman" w:hAnsi="Arial" w:cs="Arial"/>
      <w:i/>
      <w:iCs/>
      <w:color w:val="FF0000"/>
      <w:kern w:val="0"/>
      <w:sz w:val="20"/>
      <w:szCs w:val="20"/>
      <w:lang w:eastAsia="pt-BR"/>
      <w14:ligatures w14:val="none"/>
    </w:rPr>
  </w:style>
  <w:style w:type="paragraph" w:customStyle="1" w:styleId="Nvel3-R">
    <w:name w:val="Nível 3-R"/>
    <w:basedOn w:val="Normal"/>
    <w:link w:val="Nvel3-RChar"/>
    <w:qFormat/>
    <w:rsid w:val="00FC1077"/>
    <w:pPr>
      <w:spacing w:before="120" w:after="120" w:line="276" w:lineRule="auto"/>
      <w:ind w:left="284"/>
      <w:jc w:val="both"/>
    </w:pPr>
    <w:rPr>
      <w:rFonts w:ascii="Arial" w:eastAsiaTheme="minorEastAsia" w:hAnsi="Arial" w:cs="Arial"/>
      <w:i/>
      <w:iCs/>
      <w:color w:val="FF0000"/>
      <w:sz w:val="20"/>
      <w:szCs w:val="20"/>
    </w:rPr>
  </w:style>
  <w:style w:type="paragraph" w:customStyle="1" w:styleId="Nvel3">
    <w:name w:val="Nível 3"/>
    <w:basedOn w:val="Nvel3-R"/>
    <w:link w:val="Nvel3Char"/>
    <w:qFormat/>
    <w:rsid w:val="00FC1077"/>
    <w:rPr>
      <w:rFonts w:eastAsia="Times New Roman"/>
      <w:i w:val="0"/>
      <w:iCs w:val="0"/>
      <w:color w:val="auto"/>
    </w:rPr>
  </w:style>
  <w:style w:type="paragraph" w:customStyle="1" w:styleId="Nvel4">
    <w:name w:val="Nível 4"/>
    <w:basedOn w:val="Nvel3"/>
    <w:link w:val="Nvel4Char"/>
    <w:qFormat/>
    <w:rsid w:val="00FC1077"/>
    <w:pPr>
      <w:ind w:left="567"/>
    </w:pPr>
  </w:style>
  <w:style w:type="character" w:customStyle="1" w:styleId="Nvel3Char">
    <w:name w:val="Nível 3 Char"/>
    <w:basedOn w:val="Fontepargpadro"/>
    <w:link w:val="Nvel3"/>
    <w:rsid w:val="00FC1077"/>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sid w:val="00FC1077"/>
    <w:rPr>
      <w:rFonts w:ascii="Arial" w:eastAsia="Times New Roman" w:hAnsi="Arial" w:cs="Arial"/>
      <w:kern w:val="0"/>
      <w:sz w:val="20"/>
      <w:szCs w:val="20"/>
      <w:lang w:eastAsia="pt-BR"/>
      <w14:ligatures w14:val="none"/>
    </w:rPr>
  </w:style>
  <w:style w:type="character" w:customStyle="1" w:styleId="Nivel4Char">
    <w:name w:val="Nivel 4 Char"/>
    <w:basedOn w:val="Fontepargpadro"/>
    <w:link w:val="Nivel4"/>
    <w:rsid w:val="0026375C"/>
    <w:rPr>
      <w:rFonts w:ascii="Arial" w:eastAsiaTheme="minorEastAsia" w:hAnsi="Arial" w:cs="Arial"/>
      <w:kern w:val="0"/>
      <w:sz w:val="20"/>
      <w:szCs w:val="20"/>
      <w:lang w:eastAsia="pt-BR"/>
      <w14:ligatures w14:val="none"/>
    </w:rPr>
  </w:style>
  <w:style w:type="character" w:customStyle="1" w:styleId="PargrafodaListaChar">
    <w:name w:val="Parágrafo da Lista Char"/>
    <w:basedOn w:val="Fontepargpadro"/>
    <w:link w:val="PargrafodaLista"/>
    <w:uiPriority w:val="34"/>
    <w:rsid w:val="0026375C"/>
    <w:rPr>
      <w:rFonts w:ascii="Ecofont_Spranq_eco_Sans" w:eastAsia="Ecofont_Spranq_eco_Sans" w:hAnsi="Ecofont_Spranq_eco_Sans" w:cs="Ecofont_Spranq_eco_Sans"/>
      <w:kern w:val="0"/>
      <w:sz w:val="24"/>
      <w:szCs w:val="24"/>
      <w:lang w:eastAsia="pt-BR"/>
      <w14:ligatures w14:val="none"/>
    </w:rPr>
  </w:style>
  <w:style w:type="character" w:customStyle="1" w:styleId="Nvel3-RChar">
    <w:name w:val="Nível 3-R Char"/>
    <w:basedOn w:val="Nivel3Char"/>
    <w:link w:val="Nvel3-R"/>
    <w:rsid w:val="0026375C"/>
    <w:rPr>
      <w:rFonts w:ascii="Arial" w:eastAsiaTheme="minorEastAsia" w:hAnsi="Arial" w:cs="Arial"/>
      <w:i/>
      <w:iCs/>
      <w:color w:val="FF0000"/>
      <w:kern w:val="0"/>
      <w:sz w:val="20"/>
      <w:szCs w:val="20"/>
      <w:lang w:eastAsia="pt-BR"/>
      <w14:ligatures w14:val="none"/>
    </w:rPr>
  </w:style>
  <w:style w:type="paragraph" w:customStyle="1" w:styleId="Prembulo">
    <w:name w:val="Preâmbulo"/>
    <w:basedOn w:val="Normal"/>
    <w:link w:val="PrembuloChar"/>
    <w:qFormat/>
    <w:rsid w:val="0026375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6375C"/>
    <w:rPr>
      <w:rFonts w:ascii="Arial" w:eastAsia="Arial" w:hAnsi="Arial" w:cs="Arial"/>
      <w:bCs/>
      <w:kern w:val="0"/>
      <w:sz w:val="20"/>
      <w:szCs w:val="20"/>
      <w:lang w:eastAsia="pt-BR"/>
      <w14:ligatures w14:val="none"/>
    </w:rPr>
  </w:style>
  <w:style w:type="table" w:customStyle="1" w:styleId="lista">
    <w:name w:val="lista"/>
    <w:uiPriority w:val="99"/>
    <w:rsid w:val="009A6C07"/>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Tabelacomgrade1">
    <w:name w:val="Tabela com grade1"/>
    <w:basedOn w:val="Tabelanormal"/>
    <w:next w:val="Tabelacomgrade"/>
    <w:uiPriority w:val="39"/>
    <w:rsid w:val="0014089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140892"/>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Refdecomentrio">
    <w:name w:val="annotation reference"/>
    <w:basedOn w:val="Fontepargpadro"/>
    <w:uiPriority w:val="99"/>
    <w:semiHidden/>
    <w:unhideWhenUsed/>
    <w:rsid w:val="004E0939"/>
    <w:rPr>
      <w:sz w:val="16"/>
      <w:szCs w:val="16"/>
    </w:rPr>
  </w:style>
  <w:style w:type="paragraph" w:styleId="Textodecomentrio">
    <w:name w:val="annotation text"/>
    <w:basedOn w:val="Normal"/>
    <w:link w:val="TextodecomentrioChar"/>
    <w:uiPriority w:val="99"/>
    <w:semiHidden/>
    <w:unhideWhenUsed/>
    <w:rsid w:val="004E0939"/>
    <w:rPr>
      <w:sz w:val="20"/>
      <w:szCs w:val="20"/>
    </w:rPr>
  </w:style>
  <w:style w:type="character" w:customStyle="1" w:styleId="TextodecomentrioChar">
    <w:name w:val="Texto de comentário Char"/>
    <w:basedOn w:val="Fontepargpadro"/>
    <w:link w:val="Textodecomentrio"/>
    <w:uiPriority w:val="99"/>
    <w:semiHidden/>
    <w:rsid w:val="004E0939"/>
    <w:rPr>
      <w:rFonts w:ascii="Ecofont_Spranq_eco_Sans" w:eastAsia="Ecofont_Spranq_eco_Sans" w:hAnsi="Ecofont_Spranq_eco_Sans" w:cs="Ecofont_Spranq_eco_Sans"/>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4E0939"/>
    <w:rPr>
      <w:b/>
      <w:bCs/>
    </w:rPr>
  </w:style>
  <w:style w:type="character" w:customStyle="1" w:styleId="AssuntodocomentrioChar">
    <w:name w:val="Assunto do comentário Char"/>
    <w:basedOn w:val="TextodecomentrioChar"/>
    <w:link w:val="Assuntodocomentrio"/>
    <w:uiPriority w:val="99"/>
    <w:semiHidden/>
    <w:rsid w:val="004E0939"/>
    <w:rPr>
      <w:rFonts w:ascii="Ecofont_Spranq_eco_Sans" w:eastAsia="Ecofont_Spranq_eco_Sans" w:hAnsi="Ecofont_Spranq_eco_Sans" w:cs="Ecofont_Spranq_eco_Sans"/>
      <w:b/>
      <w:bCs/>
      <w:kern w:val="0"/>
      <w:sz w:val="20"/>
      <w:szCs w:val="20"/>
      <w:lang w:eastAsia="pt-BR"/>
      <w14:ligatures w14:val="none"/>
    </w:rPr>
  </w:style>
  <w:style w:type="paragraph" w:styleId="Textodebalo">
    <w:name w:val="Balloon Text"/>
    <w:basedOn w:val="Normal"/>
    <w:link w:val="TextodebaloChar"/>
    <w:uiPriority w:val="99"/>
    <w:semiHidden/>
    <w:unhideWhenUsed/>
    <w:rsid w:val="004E0939"/>
    <w:rPr>
      <w:rFonts w:ascii="Segoe UI" w:hAnsi="Segoe UI" w:cs="Segoe UI"/>
      <w:sz w:val="18"/>
      <w:szCs w:val="18"/>
    </w:rPr>
  </w:style>
  <w:style w:type="character" w:customStyle="1" w:styleId="TextodebaloChar">
    <w:name w:val="Texto de balão Char"/>
    <w:basedOn w:val="Fontepargpadro"/>
    <w:link w:val="Textodebalo"/>
    <w:uiPriority w:val="99"/>
    <w:semiHidden/>
    <w:rsid w:val="004E0939"/>
    <w:rPr>
      <w:rFonts w:ascii="Segoe UI" w:eastAsia="Ecofont_Spranq_eco_Sans" w:hAnsi="Segoe UI" w:cs="Segoe UI"/>
      <w:kern w:val="0"/>
      <w:sz w:val="18"/>
      <w:szCs w:val="18"/>
      <w:lang w:eastAsia="pt-BR"/>
      <w14:ligatures w14:val="none"/>
    </w:rPr>
  </w:style>
  <w:style w:type="table" w:customStyle="1" w:styleId="TabeladeGradeClara2">
    <w:name w:val="Tabela de Grade Clara2"/>
    <w:basedOn w:val="Tabelanormal"/>
    <w:next w:val="TabeladeGradeClara"/>
    <w:uiPriority w:val="40"/>
    <w:rsid w:val="000C5B8F"/>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deGradeClara3">
    <w:name w:val="Tabela de Grade Clara3"/>
    <w:basedOn w:val="Tabelanormal"/>
    <w:next w:val="TabeladeGradeClara"/>
    <w:uiPriority w:val="40"/>
    <w:rsid w:val="0079622E"/>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1723">
      <w:bodyDiv w:val="1"/>
      <w:marLeft w:val="0"/>
      <w:marRight w:val="0"/>
      <w:marTop w:val="0"/>
      <w:marBottom w:val="0"/>
      <w:divBdr>
        <w:top w:val="none" w:sz="0" w:space="0" w:color="auto"/>
        <w:left w:val="none" w:sz="0" w:space="0" w:color="auto"/>
        <w:bottom w:val="none" w:sz="0" w:space="0" w:color="auto"/>
        <w:right w:val="none" w:sz="0" w:space="0" w:color="auto"/>
      </w:divBdr>
    </w:div>
    <w:div w:id="34892400">
      <w:bodyDiv w:val="1"/>
      <w:marLeft w:val="0"/>
      <w:marRight w:val="0"/>
      <w:marTop w:val="0"/>
      <w:marBottom w:val="0"/>
      <w:divBdr>
        <w:top w:val="none" w:sz="0" w:space="0" w:color="auto"/>
        <w:left w:val="none" w:sz="0" w:space="0" w:color="auto"/>
        <w:bottom w:val="none" w:sz="0" w:space="0" w:color="auto"/>
        <w:right w:val="none" w:sz="0" w:space="0" w:color="auto"/>
      </w:divBdr>
    </w:div>
    <w:div w:id="227151625">
      <w:bodyDiv w:val="1"/>
      <w:marLeft w:val="0"/>
      <w:marRight w:val="0"/>
      <w:marTop w:val="0"/>
      <w:marBottom w:val="0"/>
      <w:divBdr>
        <w:top w:val="none" w:sz="0" w:space="0" w:color="auto"/>
        <w:left w:val="none" w:sz="0" w:space="0" w:color="auto"/>
        <w:bottom w:val="none" w:sz="0" w:space="0" w:color="auto"/>
        <w:right w:val="none" w:sz="0" w:space="0" w:color="auto"/>
      </w:divBdr>
    </w:div>
    <w:div w:id="402145103">
      <w:bodyDiv w:val="1"/>
      <w:marLeft w:val="0"/>
      <w:marRight w:val="0"/>
      <w:marTop w:val="0"/>
      <w:marBottom w:val="0"/>
      <w:divBdr>
        <w:top w:val="none" w:sz="0" w:space="0" w:color="auto"/>
        <w:left w:val="none" w:sz="0" w:space="0" w:color="auto"/>
        <w:bottom w:val="none" w:sz="0" w:space="0" w:color="auto"/>
        <w:right w:val="none" w:sz="0" w:space="0" w:color="auto"/>
      </w:divBdr>
    </w:div>
    <w:div w:id="454328063">
      <w:bodyDiv w:val="1"/>
      <w:marLeft w:val="0"/>
      <w:marRight w:val="0"/>
      <w:marTop w:val="0"/>
      <w:marBottom w:val="0"/>
      <w:divBdr>
        <w:top w:val="none" w:sz="0" w:space="0" w:color="auto"/>
        <w:left w:val="none" w:sz="0" w:space="0" w:color="auto"/>
        <w:bottom w:val="none" w:sz="0" w:space="0" w:color="auto"/>
        <w:right w:val="none" w:sz="0" w:space="0" w:color="auto"/>
      </w:divBdr>
    </w:div>
    <w:div w:id="474299330">
      <w:bodyDiv w:val="1"/>
      <w:marLeft w:val="0"/>
      <w:marRight w:val="0"/>
      <w:marTop w:val="0"/>
      <w:marBottom w:val="0"/>
      <w:divBdr>
        <w:top w:val="none" w:sz="0" w:space="0" w:color="auto"/>
        <w:left w:val="none" w:sz="0" w:space="0" w:color="auto"/>
        <w:bottom w:val="none" w:sz="0" w:space="0" w:color="auto"/>
        <w:right w:val="none" w:sz="0" w:space="0" w:color="auto"/>
      </w:divBdr>
    </w:div>
    <w:div w:id="810054588">
      <w:bodyDiv w:val="1"/>
      <w:marLeft w:val="0"/>
      <w:marRight w:val="0"/>
      <w:marTop w:val="0"/>
      <w:marBottom w:val="0"/>
      <w:divBdr>
        <w:top w:val="none" w:sz="0" w:space="0" w:color="auto"/>
        <w:left w:val="none" w:sz="0" w:space="0" w:color="auto"/>
        <w:bottom w:val="none" w:sz="0" w:space="0" w:color="auto"/>
        <w:right w:val="none" w:sz="0" w:space="0" w:color="auto"/>
      </w:divBdr>
    </w:div>
    <w:div w:id="811873763">
      <w:bodyDiv w:val="1"/>
      <w:marLeft w:val="0"/>
      <w:marRight w:val="0"/>
      <w:marTop w:val="0"/>
      <w:marBottom w:val="0"/>
      <w:divBdr>
        <w:top w:val="none" w:sz="0" w:space="0" w:color="auto"/>
        <w:left w:val="none" w:sz="0" w:space="0" w:color="auto"/>
        <w:bottom w:val="none" w:sz="0" w:space="0" w:color="auto"/>
        <w:right w:val="none" w:sz="0" w:space="0" w:color="auto"/>
      </w:divBdr>
      <w:divsChild>
        <w:div w:id="1447120441">
          <w:marLeft w:val="0"/>
          <w:marRight w:val="0"/>
          <w:marTop w:val="0"/>
          <w:marBottom w:val="0"/>
          <w:divBdr>
            <w:top w:val="single" w:sz="2" w:space="0" w:color="E3E3E3"/>
            <w:left w:val="single" w:sz="2" w:space="0" w:color="E3E3E3"/>
            <w:bottom w:val="single" w:sz="2" w:space="0" w:color="E3E3E3"/>
            <w:right w:val="single" w:sz="2" w:space="0" w:color="E3E3E3"/>
          </w:divBdr>
          <w:divsChild>
            <w:div w:id="315961596">
              <w:marLeft w:val="0"/>
              <w:marRight w:val="0"/>
              <w:marTop w:val="100"/>
              <w:marBottom w:val="100"/>
              <w:divBdr>
                <w:top w:val="single" w:sz="2" w:space="0" w:color="E3E3E3"/>
                <w:left w:val="single" w:sz="2" w:space="0" w:color="E3E3E3"/>
                <w:bottom w:val="single" w:sz="2" w:space="0" w:color="E3E3E3"/>
                <w:right w:val="single" w:sz="2" w:space="0" w:color="E3E3E3"/>
              </w:divBdr>
              <w:divsChild>
                <w:div w:id="329868939">
                  <w:marLeft w:val="0"/>
                  <w:marRight w:val="0"/>
                  <w:marTop w:val="0"/>
                  <w:marBottom w:val="0"/>
                  <w:divBdr>
                    <w:top w:val="single" w:sz="2" w:space="0" w:color="E3E3E3"/>
                    <w:left w:val="single" w:sz="2" w:space="0" w:color="E3E3E3"/>
                    <w:bottom w:val="single" w:sz="2" w:space="0" w:color="E3E3E3"/>
                    <w:right w:val="single" w:sz="2" w:space="0" w:color="E3E3E3"/>
                  </w:divBdr>
                  <w:divsChild>
                    <w:div w:id="1534146954">
                      <w:marLeft w:val="0"/>
                      <w:marRight w:val="0"/>
                      <w:marTop w:val="0"/>
                      <w:marBottom w:val="0"/>
                      <w:divBdr>
                        <w:top w:val="single" w:sz="2" w:space="0" w:color="E3E3E3"/>
                        <w:left w:val="single" w:sz="2" w:space="0" w:color="E3E3E3"/>
                        <w:bottom w:val="single" w:sz="2" w:space="0" w:color="E3E3E3"/>
                        <w:right w:val="single" w:sz="2" w:space="0" w:color="E3E3E3"/>
                      </w:divBdr>
                      <w:divsChild>
                        <w:div w:id="2127381074">
                          <w:marLeft w:val="0"/>
                          <w:marRight w:val="0"/>
                          <w:marTop w:val="0"/>
                          <w:marBottom w:val="0"/>
                          <w:divBdr>
                            <w:top w:val="single" w:sz="2" w:space="0" w:color="E3E3E3"/>
                            <w:left w:val="single" w:sz="2" w:space="0" w:color="E3E3E3"/>
                            <w:bottom w:val="single" w:sz="2" w:space="0" w:color="E3E3E3"/>
                            <w:right w:val="single" w:sz="2" w:space="0" w:color="E3E3E3"/>
                          </w:divBdr>
                          <w:divsChild>
                            <w:div w:id="1820803373">
                              <w:marLeft w:val="0"/>
                              <w:marRight w:val="0"/>
                              <w:marTop w:val="0"/>
                              <w:marBottom w:val="0"/>
                              <w:divBdr>
                                <w:top w:val="single" w:sz="2" w:space="0" w:color="E3E3E3"/>
                                <w:left w:val="single" w:sz="2" w:space="0" w:color="E3E3E3"/>
                                <w:bottom w:val="single" w:sz="2" w:space="0" w:color="E3E3E3"/>
                                <w:right w:val="single" w:sz="2" w:space="0" w:color="E3E3E3"/>
                              </w:divBdr>
                              <w:divsChild>
                                <w:div w:id="139537404">
                                  <w:marLeft w:val="0"/>
                                  <w:marRight w:val="0"/>
                                  <w:marTop w:val="0"/>
                                  <w:marBottom w:val="0"/>
                                  <w:divBdr>
                                    <w:top w:val="single" w:sz="2" w:space="0" w:color="E3E3E3"/>
                                    <w:left w:val="single" w:sz="2" w:space="0" w:color="E3E3E3"/>
                                    <w:bottom w:val="single" w:sz="2" w:space="0" w:color="E3E3E3"/>
                                    <w:right w:val="single" w:sz="2" w:space="0" w:color="E3E3E3"/>
                                  </w:divBdr>
                                  <w:divsChild>
                                    <w:div w:id="9178596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6413341">
                      <w:marLeft w:val="0"/>
                      <w:marRight w:val="0"/>
                      <w:marTop w:val="0"/>
                      <w:marBottom w:val="0"/>
                      <w:divBdr>
                        <w:top w:val="single" w:sz="2" w:space="0" w:color="E3E3E3"/>
                        <w:left w:val="single" w:sz="2" w:space="0" w:color="E3E3E3"/>
                        <w:bottom w:val="single" w:sz="2" w:space="0" w:color="E3E3E3"/>
                        <w:right w:val="single" w:sz="2" w:space="0" w:color="E3E3E3"/>
                      </w:divBdr>
                      <w:divsChild>
                        <w:div w:id="142893650">
                          <w:marLeft w:val="0"/>
                          <w:marRight w:val="0"/>
                          <w:marTop w:val="0"/>
                          <w:marBottom w:val="0"/>
                          <w:divBdr>
                            <w:top w:val="single" w:sz="2" w:space="0" w:color="E3E3E3"/>
                            <w:left w:val="single" w:sz="2" w:space="0" w:color="E3E3E3"/>
                            <w:bottom w:val="single" w:sz="2" w:space="0" w:color="E3E3E3"/>
                            <w:right w:val="single" w:sz="2" w:space="0" w:color="E3E3E3"/>
                          </w:divBdr>
                        </w:div>
                        <w:div w:id="782189339">
                          <w:marLeft w:val="0"/>
                          <w:marRight w:val="0"/>
                          <w:marTop w:val="0"/>
                          <w:marBottom w:val="0"/>
                          <w:divBdr>
                            <w:top w:val="single" w:sz="2" w:space="0" w:color="E3E3E3"/>
                            <w:left w:val="single" w:sz="2" w:space="0" w:color="E3E3E3"/>
                            <w:bottom w:val="single" w:sz="2" w:space="0" w:color="E3E3E3"/>
                            <w:right w:val="single" w:sz="2" w:space="0" w:color="E3E3E3"/>
                          </w:divBdr>
                          <w:divsChild>
                            <w:div w:id="482503408">
                              <w:marLeft w:val="0"/>
                              <w:marRight w:val="0"/>
                              <w:marTop w:val="0"/>
                              <w:marBottom w:val="0"/>
                              <w:divBdr>
                                <w:top w:val="single" w:sz="2" w:space="0" w:color="E3E3E3"/>
                                <w:left w:val="single" w:sz="2" w:space="0" w:color="E3E3E3"/>
                                <w:bottom w:val="single" w:sz="2" w:space="0" w:color="E3E3E3"/>
                                <w:right w:val="single" w:sz="2" w:space="0" w:color="E3E3E3"/>
                              </w:divBdr>
                              <w:divsChild>
                                <w:div w:id="244384705">
                                  <w:marLeft w:val="0"/>
                                  <w:marRight w:val="0"/>
                                  <w:marTop w:val="0"/>
                                  <w:marBottom w:val="0"/>
                                  <w:divBdr>
                                    <w:top w:val="single" w:sz="2" w:space="0" w:color="E3E3E3"/>
                                    <w:left w:val="single" w:sz="2" w:space="0" w:color="E3E3E3"/>
                                    <w:bottom w:val="single" w:sz="2" w:space="0" w:color="E3E3E3"/>
                                    <w:right w:val="single" w:sz="2" w:space="0" w:color="E3E3E3"/>
                                  </w:divBdr>
                                  <w:divsChild>
                                    <w:div w:id="338436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9576758">
          <w:marLeft w:val="0"/>
          <w:marRight w:val="0"/>
          <w:marTop w:val="0"/>
          <w:marBottom w:val="0"/>
          <w:divBdr>
            <w:top w:val="single" w:sz="2" w:space="0" w:color="E3E3E3"/>
            <w:left w:val="single" w:sz="2" w:space="0" w:color="E3E3E3"/>
            <w:bottom w:val="single" w:sz="2" w:space="0" w:color="E3E3E3"/>
            <w:right w:val="single" w:sz="2" w:space="0" w:color="E3E3E3"/>
          </w:divBdr>
          <w:divsChild>
            <w:div w:id="388311568">
              <w:marLeft w:val="0"/>
              <w:marRight w:val="0"/>
              <w:marTop w:val="100"/>
              <w:marBottom w:val="100"/>
              <w:divBdr>
                <w:top w:val="single" w:sz="2" w:space="0" w:color="E3E3E3"/>
                <w:left w:val="single" w:sz="2" w:space="0" w:color="E3E3E3"/>
                <w:bottom w:val="single" w:sz="2" w:space="0" w:color="E3E3E3"/>
                <w:right w:val="single" w:sz="2" w:space="0" w:color="E3E3E3"/>
              </w:divBdr>
              <w:divsChild>
                <w:div w:id="1430352124">
                  <w:marLeft w:val="0"/>
                  <w:marRight w:val="0"/>
                  <w:marTop w:val="0"/>
                  <w:marBottom w:val="0"/>
                  <w:divBdr>
                    <w:top w:val="single" w:sz="2" w:space="0" w:color="E3E3E3"/>
                    <w:left w:val="single" w:sz="2" w:space="0" w:color="E3E3E3"/>
                    <w:bottom w:val="single" w:sz="2" w:space="0" w:color="E3E3E3"/>
                    <w:right w:val="single" w:sz="2" w:space="0" w:color="E3E3E3"/>
                  </w:divBdr>
                  <w:divsChild>
                    <w:div w:id="502361156">
                      <w:marLeft w:val="0"/>
                      <w:marRight w:val="0"/>
                      <w:marTop w:val="0"/>
                      <w:marBottom w:val="0"/>
                      <w:divBdr>
                        <w:top w:val="single" w:sz="2" w:space="0" w:color="E3E3E3"/>
                        <w:left w:val="single" w:sz="2" w:space="0" w:color="E3E3E3"/>
                        <w:bottom w:val="single" w:sz="2" w:space="0" w:color="E3E3E3"/>
                        <w:right w:val="single" w:sz="2" w:space="0" w:color="E3E3E3"/>
                      </w:divBdr>
                      <w:divsChild>
                        <w:div w:id="858737753">
                          <w:marLeft w:val="0"/>
                          <w:marRight w:val="0"/>
                          <w:marTop w:val="0"/>
                          <w:marBottom w:val="0"/>
                          <w:divBdr>
                            <w:top w:val="single" w:sz="2" w:space="0" w:color="E3E3E3"/>
                            <w:left w:val="single" w:sz="2" w:space="0" w:color="E3E3E3"/>
                            <w:bottom w:val="single" w:sz="2" w:space="0" w:color="E3E3E3"/>
                            <w:right w:val="single" w:sz="2" w:space="0" w:color="E3E3E3"/>
                          </w:divBdr>
                          <w:divsChild>
                            <w:div w:id="550580639">
                              <w:marLeft w:val="0"/>
                              <w:marRight w:val="0"/>
                              <w:marTop w:val="0"/>
                              <w:marBottom w:val="0"/>
                              <w:divBdr>
                                <w:top w:val="single" w:sz="2" w:space="0" w:color="E3E3E3"/>
                                <w:left w:val="single" w:sz="2" w:space="0" w:color="E3E3E3"/>
                                <w:bottom w:val="single" w:sz="2" w:space="0" w:color="E3E3E3"/>
                                <w:right w:val="single" w:sz="2" w:space="0" w:color="E3E3E3"/>
                              </w:divBdr>
                              <w:divsChild>
                                <w:div w:id="1743914976">
                                  <w:marLeft w:val="0"/>
                                  <w:marRight w:val="0"/>
                                  <w:marTop w:val="0"/>
                                  <w:marBottom w:val="0"/>
                                  <w:divBdr>
                                    <w:top w:val="single" w:sz="2" w:space="0" w:color="E3E3E3"/>
                                    <w:left w:val="single" w:sz="2" w:space="0" w:color="E3E3E3"/>
                                    <w:bottom w:val="single" w:sz="2" w:space="0" w:color="E3E3E3"/>
                                    <w:right w:val="single" w:sz="2" w:space="0" w:color="E3E3E3"/>
                                  </w:divBdr>
                                  <w:divsChild>
                                    <w:div w:id="20198870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1453688">
                      <w:marLeft w:val="0"/>
                      <w:marRight w:val="0"/>
                      <w:marTop w:val="0"/>
                      <w:marBottom w:val="0"/>
                      <w:divBdr>
                        <w:top w:val="single" w:sz="2" w:space="0" w:color="E3E3E3"/>
                        <w:left w:val="single" w:sz="2" w:space="0" w:color="E3E3E3"/>
                        <w:bottom w:val="single" w:sz="2" w:space="0" w:color="E3E3E3"/>
                        <w:right w:val="single" w:sz="2" w:space="0" w:color="E3E3E3"/>
                      </w:divBdr>
                      <w:divsChild>
                        <w:div w:id="419177889">
                          <w:marLeft w:val="0"/>
                          <w:marRight w:val="0"/>
                          <w:marTop w:val="0"/>
                          <w:marBottom w:val="0"/>
                          <w:divBdr>
                            <w:top w:val="single" w:sz="2" w:space="0" w:color="E3E3E3"/>
                            <w:left w:val="single" w:sz="2" w:space="0" w:color="E3E3E3"/>
                            <w:bottom w:val="single" w:sz="2" w:space="0" w:color="E3E3E3"/>
                            <w:right w:val="single" w:sz="2" w:space="0" w:color="E3E3E3"/>
                          </w:divBdr>
                        </w:div>
                        <w:div w:id="1763377521">
                          <w:marLeft w:val="0"/>
                          <w:marRight w:val="0"/>
                          <w:marTop w:val="0"/>
                          <w:marBottom w:val="0"/>
                          <w:divBdr>
                            <w:top w:val="single" w:sz="2" w:space="0" w:color="E3E3E3"/>
                            <w:left w:val="single" w:sz="2" w:space="0" w:color="E3E3E3"/>
                            <w:bottom w:val="single" w:sz="2" w:space="0" w:color="E3E3E3"/>
                            <w:right w:val="single" w:sz="2" w:space="0" w:color="E3E3E3"/>
                          </w:divBdr>
                          <w:divsChild>
                            <w:div w:id="1664579358">
                              <w:marLeft w:val="0"/>
                              <w:marRight w:val="0"/>
                              <w:marTop w:val="0"/>
                              <w:marBottom w:val="0"/>
                              <w:divBdr>
                                <w:top w:val="single" w:sz="2" w:space="0" w:color="E3E3E3"/>
                                <w:left w:val="single" w:sz="2" w:space="0" w:color="E3E3E3"/>
                                <w:bottom w:val="single" w:sz="2" w:space="0" w:color="E3E3E3"/>
                                <w:right w:val="single" w:sz="2" w:space="0" w:color="E3E3E3"/>
                              </w:divBdr>
                              <w:divsChild>
                                <w:div w:id="223177798">
                                  <w:marLeft w:val="0"/>
                                  <w:marRight w:val="0"/>
                                  <w:marTop w:val="0"/>
                                  <w:marBottom w:val="0"/>
                                  <w:divBdr>
                                    <w:top w:val="single" w:sz="2" w:space="0" w:color="E3E3E3"/>
                                    <w:left w:val="single" w:sz="2" w:space="0" w:color="E3E3E3"/>
                                    <w:bottom w:val="single" w:sz="2" w:space="0" w:color="E3E3E3"/>
                                    <w:right w:val="single" w:sz="2" w:space="0" w:color="E3E3E3"/>
                                  </w:divBdr>
                                  <w:divsChild>
                                    <w:div w:id="344139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6864349">
          <w:marLeft w:val="0"/>
          <w:marRight w:val="0"/>
          <w:marTop w:val="0"/>
          <w:marBottom w:val="0"/>
          <w:divBdr>
            <w:top w:val="single" w:sz="2" w:space="0" w:color="E3E3E3"/>
            <w:left w:val="single" w:sz="2" w:space="0" w:color="E3E3E3"/>
            <w:bottom w:val="single" w:sz="2" w:space="0" w:color="E3E3E3"/>
            <w:right w:val="single" w:sz="2" w:space="0" w:color="E3E3E3"/>
          </w:divBdr>
          <w:divsChild>
            <w:div w:id="114175177">
              <w:marLeft w:val="0"/>
              <w:marRight w:val="0"/>
              <w:marTop w:val="100"/>
              <w:marBottom w:val="100"/>
              <w:divBdr>
                <w:top w:val="single" w:sz="2" w:space="0" w:color="E3E3E3"/>
                <w:left w:val="single" w:sz="2" w:space="0" w:color="E3E3E3"/>
                <w:bottom w:val="single" w:sz="2" w:space="0" w:color="E3E3E3"/>
                <w:right w:val="single" w:sz="2" w:space="0" w:color="E3E3E3"/>
              </w:divBdr>
              <w:divsChild>
                <w:div w:id="1009599690">
                  <w:marLeft w:val="0"/>
                  <w:marRight w:val="0"/>
                  <w:marTop w:val="0"/>
                  <w:marBottom w:val="0"/>
                  <w:divBdr>
                    <w:top w:val="single" w:sz="2" w:space="0" w:color="E3E3E3"/>
                    <w:left w:val="single" w:sz="2" w:space="0" w:color="E3E3E3"/>
                    <w:bottom w:val="single" w:sz="2" w:space="0" w:color="E3E3E3"/>
                    <w:right w:val="single" w:sz="2" w:space="0" w:color="E3E3E3"/>
                  </w:divBdr>
                  <w:divsChild>
                    <w:div w:id="1345550138">
                      <w:marLeft w:val="0"/>
                      <w:marRight w:val="0"/>
                      <w:marTop w:val="0"/>
                      <w:marBottom w:val="0"/>
                      <w:divBdr>
                        <w:top w:val="single" w:sz="2" w:space="0" w:color="E3E3E3"/>
                        <w:left w:val="single" w:sz="2" w:space="0" w:color="E3E3E3"/>
                        <w:bottom w:val="single" w:sz="2" w:space="0" w:color="E3E3E3"/>
                        <w:right w:val="single" w:sz="2" w:space="0" w:color="E3E3E3"/>
                      </w:divBdr>
                      <w:divsChild>
                        <w:div w:id="1950307416">
                          <w:marLeft w:val="0"/>
                          <w:marRight w:val="0"/>
                          <w:marTop w:val="0"/>
                          <w:marBottom w:val="0"/>
                          <w:divBdr>
                            <w:top w:val="single" w:sz="2" w:space="0" w:color="E3E3E3"/>
                            <w:left w:val="single" w:sz="2" w:space="0" w:color="E3E3E3"/>
                            <w:bottom w:val="single" w:sz="2" w:space="0" w:color="E3E3E3"/>
                            <w:right w:val="single" w:sz="2" w:space="0" w:color="E3E3E3"/>
                          </w:divBdr>
                          <w:divsChild>
                            <w:div w:id="868027262">
                              <w:marLeft w:val="0"/>
                              <w:marRight w:val="0"/>
                              <w:marTop w:val="0"/>
                              <w:marBottom w:val="0"/>
                              <w:divBdr>
                                <w:top w:val="single" w:sz="2" w:space="0" w:color="E3E3E3"/>
                                <w:left w:val="single" w:sz="2" w:space="0" w:color="E3E3E3"/>
                                <w:bottom w:val="single" w:sz="2" w:space="0" w:color="E3E3E3"/>
                                <w:right w:val="single" w:sz="2" w:space="0" w:color="E3E3E3"/>
                              </w:divBdr>
                              <w:divsChild>
                                <w:div w:id="212667761">
                                  <w:marLeft w:val="0"/>
                                  <w:marRight w:val="0"/>
                                  <w:marTop w:val="0"/>
                                  <w:marBottom w:val="0"/>
                                  <w:divBdr>
                                    <w:top w:val="single" w:sz="2" w:space="0" w:color="E3E3E3"/>
                                    <w:left w:val="single" w:sz="2" w:space="0" w:color="E3E3E3"/>
                                    <w:bottom w:val="single" w:sz="2" w:space="0" w:color="E3E3E3"/>
                                    <w:right w:val="single" w:sz="2" w:space="0" w:color="E3E3E3"/>
                                  </w:divBdr>
                                  <w:divsChild>
                                    <w:div w:id="1645235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7709431">
                      <w:marLeft w:val="0"/>
                      <w:marRight w:val="0"/>
                      <w:marTop w:val="0"/>
                      <w:marBottom w:val="0"/>
                      <w:divBdr>
                        <w:top w:val="single" w:sz="2" w:space="0" w:color="E3E3E3"/>
                        <w:left w:val="single" w:sz="2" w:space="0" w:color="E3E3E3"/>
                        <w:bottom w:val="single" w:sz="2" w:space="0" w:color="E3E3E3"/>
                        <w:right w:val="single" w:sz="2" w:space="0" w:color="E3E3E3"/>
                      </w:divBdr>
                      <w:divsChild>
                        <w:div w:id="652568703">
                          <w:marLeft w:val="0"/>
                          <w:marRight w:val="0"/>
                          <w:marTop w:val="0"/>
                          <w:marBottom w:val="0"/>
                          <w:divBdr>
                            <w:top w:val="single" w:sz="2" w:space="0" w:color="E3E3E3"/>
                            <w:left w:val="single" w:sz="2" w:space="0" w:color="E3E3E3"/>
                            <w:bottom w:val="single" w:sz="2" w:space="0" w:color="E3E3E3"/>
                            <w:right w:val="single" w:sz="2" w:space="0" w:color="E3E3E3"/>
                          </w:divBdr>
                        </w:div>
                        <w:div w:id="946347218">
                          <w:marLeft w:val="0"/>
                          <w:marRight w:val="0"/>
                          <w:marTop w:val="0"/>
                          <w:marBottom w:val="0"/>
                          <w:divBdr>
                            <w:top w:val="single" w:sz="2" w:space="0" w:color="E3E3E3"/>
                            <w:left w:val="single" w:sz="2" w:space="0" w:color="E3E3E3"/>
                            <w:bottom w:val="single" w:sz="2" w:space="0" w:color="E3E3E3"/>
                            <w:right w:val="single" w:sz="2" w:space="0" w:color="E3E3E3"/>
                          </w:divBdr>
                          <w:divsChild>
                            <w:div w:id="1468232860">
                              <w:marLeft w:val="0"/>
                              <w:marRight w:val="0"/>
                              <w:marTop w:val="0"/>
                              <w:marBottom w:val="0"/>
                              <w:divBdr>
                                <w:top w:val="single" w:sz="2" w:space="0" w:color="E3E3E3"/>
                                <w:left w:val="single" w:sz="2" w:space="0" w:color="E3E3E3"/>
                                <w:bottom w:val="single" w:sz="2" w:space="0" w:color="E3E3E3"/>
                                <w:right w:val="single" w:sz="2" w:space="0" w:color="E3E3E3"/>
                              </w:divBdr>
                              <w:divsChild>
                                <w:div w:id="1301107577">
                                  <w:marLeft w:val="0"/>
                                  <w:marRight w:val="0"/>
                                  <w:marTop w:val="0"/>
                                  <w:marBottom w:val="0"/>
                                  <w:divBdr>
                                    <w:top w:val="single" w:sz="2" w:space="0" w:color="E3E3E3"/>
                                    <w:left w:val="single" w:sz="2" w:space="0" w:color="E3E3E3"/>
                                    <w:bottom w:val="single" w:sz="2" w:space="0" w:color="E3E3E3"/>
                                    <w:right w:val="single" w:sz="2" w:space="0" w:color="E3E3E3"/>
                                  </w:divBdr>
                                  <w:divsChild>
                                    <w:div w:id="19824923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27496723">
          <w:marLeft w:val="0"/>
          <w:marRight w:val="0"/>
          <w:marTop w:val="0"/>
          <w:marBottom w:val="0"/>
          <w:divBdr>
            <w:top w:val="single" w:sz="2" w:space="0" w:color="E3E3E3"/>
            <w:left w:val="single" w:sz="2" w:space="0" w:color="E3E3E3"/>
            <w:bottom w:val="single" w:sz="2" w:space="0" w:color="E3E3E3"/>
            <w:right w:val="single" w:sz="2" w:space="0" w:color="E3E3E3"/>
          </w:divBdr>
          <w:divsChild>
            <w:div w:id="910694044">
              <w:marLeft w:val="0"/>
              <w:marRight w:val="0"/>
              <w:marTop w:val="100"/>
              <w:marBottom w:val="100"/>
              <w:divBdr>
                <w:top w:val="single" w:sz="2" w:space="0" w:color="E3E3E3"/>
                <w:left w:val="single" w:sz="2" w:space="0" w:color="E3E3E3"/>
                <w:bottom w:val="single" w:sz="2" w:space="0" w:color="E3E3E3"/>
                <w:right w:val="single" w:sz="2" w:space="0" w:color="E3E3E3"/>
              </w:divBdr>
              <w:divsChild>
                <w:div w:id="1846359839">
                  <w:marLeft w:val="0"/>
                  <w:marRight w:val="0"/>
                  <w:marTop w:val="0"/>
                  <w:marBottom w:val="0"/>
                  <w:divBdr>
                    <w:top w:val="single" w:sz="2" w:space="0" w:color="E3E3E3"/>
                    <w:left w:val="single" w:sz="2" w:space="0" w:color="E3E3E3"/>
                    <w:bottom w:val="single" w:sz="2" w:space="0" w:color="E3E3E3"/>
                    <w:right w:val="single" w:sz="2" w:space="0" w:color="E3E3E3"/>
                  </w:divBdr>
                  <w:divsChild>
                    <w:div w:id="1742024891">
                      <w:marLeft w:val="0"/>
                      <w:marRight w:val="0"/>
                      <w:marTop w:val="0"/>
                      <w:marBottom w:val="0"/>
                      <w:divBdr>
                        <w:top w:val="single" w:sz="2" w:space="0" w:color="E3E3E3"/>
                        <w:left w:val="single" w:sz="2" w:space="0" w:color="E3E3E3"/>
                        <w:bottom w:val="single" w:sz="2" w:space="0" w:color="E3E3E3"/>
                        <w:right w:val="single" w:sz="2" w:space="0" w:color="E3E3E3"/>
                      </w:divBdr>
                      <w:divsChild>
                        <w:div w:id="97681309">
                          <w:marLeft w:val="0"/>
                          <w:marRight w:val="0"/>
                          <w:marTop w:val="0"/>
                          <w:marBottom w:val="0"/>
                          <w:divBdr>
                            <w:top w:val="single" w:sz="2" w:space="0" w:color="E3E3E3"/>
                            <w:left w:val="single" w:sz="2" w:space="0" w:color="E3E3E3"/>
                            <w:bottom w:val="single" w:sz="2" w:space="0" w:color="E3E3E3"/>
                            <w:right w:val="single" w:sz="2" w:space="0" w:color="E3E3E3"/>
                          </w:divBdr>
                          <w:divsChild>
                            <w:div w:id="210197307">
                              <w:marLeft w:val="0"/>
                              <w:marRight w:val="0"/>
                              <w:marTop w:val="0"/>
                              <w:marBottom w:val="0"/>
                              <w:divBdr>
                                <w:top w:val="single" w:sz="2" w:space="0" w:color="E3E3E3"/>
                                <w:left w:val="single" w:sz="2" w:space="0" w:color="E3E3E3"/>
                                <w:bottom w:val="single" w:sz="2" w:space="0" w:color="E3E3E3"/>
                                <w:right w:val="single" w:sz="2" w:space="0" w:color="E3E3E3"/>
                              </w:divBdr>
                              <w:divsChild>
                                <w:div w:id="1341859923">
                                  <w:marLeft w:val="0"/>
                                  <w:marRight w:val="0"/>
                                  <w:marTop w:val="0"/>
                                  <w:marBottom w:val="0"/>
                                  <w:divBdr>
                                    <w:top w:val="single" w:sz="2" w:space="0" w:color="E3E3E3"/>
                                    <w:left w:val="single" w:sz="2" w:space="0" w:color="E3E3E3"/>
                                    <w:bottom w:val="single" w:sz="2" w:space="0" w:color="E3E3E3"/>
                                    <w:right w:val="single" w:sz="2" w:space="0" w:color="E3E3E3"/>
                                  </w:divBdr>
                                  <w:divsChild>
                                    <w:div w:id="8184999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4923588">
                      <w:marLeft w:val="0"/>
                      <w:marRight w:val="0"/>
                      <w:marTop w:val="0"/>
                      <w:marBottom w:val="0"/>
                      <w:divBdr>
                        <w:top w:val="single" w:sz="2" w:space="0" w:color="E3E3E3"/>
                        <w:left w:val="single" w:sz="2" w:space="0" w:color="E3E3E3"/>
                        <w:bottom w:val="single" w:sz="2" w:space="0" w:color="E3E3E3"/>
                        <w:right w:val="single" w:sz="2" w:space="0" w:color="E3E3E3"/>
                      </w:divBdr>
                      <w:divsChild>
                        <w:div w:id="389306150">
                          <w:marLeft w:val="0"/>
                          <w:marRight w:val="0"/>
                          <w:marTop w:val="0"/>
                          <w:marBottom w:val="0"/>
                          <w:divBdr>
                            <w:top w:val="single" w:sz="2" w:space="0" w:color="E3E3E3"/>
                            <w:left w:val="single" w:sz="2" w:space="0" w:color="E3E3E3"/>
                            <w:bottom w:val="single" w:sz="2" w:space="0" w:color="E3E3E3"/>
                            <w:right w:val="single" w:sz="2" w:space="0" w:color="E3E3E3"/>
                          </w:divBdr>
                        </w:div>
                        <w:div w:id="1353148118">
                          <w:marLeft w:val="0"/>
                          <w:marRight w:val="0"/>
                          <w:marTop w:val="0"/>
                          <w:marBottom w:val="0"/>
                          <w:divBdr>
                            <w:top w:val="single" w:sz="2" w:space="0" w:color="E3E3E3"/>
                            <w:left w:val="single" w:sz="2" w:space="0" w:color="E3E3E3"/>
                            <w:bottom w:val="single" w:sz="2" w:space="0" w:color="E3E3E3"/>
                            <w:right w:val="single" w:sz="2" w:space="0" w:color="E3E3E3"/>
                          </w:divBdr>
                          <w:divsChild>
                            <w:div w:id="1424841600">
                              <w:marLeft w:val="0"/>
                              <w:marRight w:val="0"/>
                              <w:marTop w:val="0"/>
                              <w:marBottom w:val="0"/>
                              <w:divBdr>
                                <w:top w:val="single" w:sz="2" w:space="0" w:color="E3E3E3"/>
                                <w:left w:val="single" w:sz="2" w:space="0" w:color="E3E3E3"/>
                                <w:bottom w:val="single" w:sz="2" w:space="0" w:color="E3E3E3"/>
                                <w:right w:val="single" w:sz="2" w:space="0" w:color="E3E3E3"/>
                              </w:divBdr>
                              <w:divsChild>
                                <w:div w:id="1185172681">
                                  <w:marLeft w:val="0"/>
                                  <w:marRight w:val="0"/>
                                  <w:marTop w:val="0"/>
                                  <w:marBottom w:val="0"/>
                                  <w:divBdr>
                                    <w:top w:val="single" w:sz="2" w:space="0" w:color="E3E3E3"/>
                                    <w:left w:val="single" w:sz="2" w:space="0" w:color="E3E3E3"/>
                                    <w:bottom w:val="single" w:sz="2" w:space="0" w:color="E3E3E3"/>
                                    <w:right w:val="single" w:sz="2" w:space="0" w:color="E3E3E3"/>
                                  </w:divBdr>
                                  <w:divsChild>
                                    <w:div w:id="14925260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12333956">
      <w:bodyDiv w:val="1"/>
      <w:marLeft w:val="0"/>
      <w:marRight w:val="0"/>
      <w:marTop w:val="0"/>
      <w:marBottom w:val="0"/>
      <w:divBdr>
        <w:top w:val="none" w:sz="0" w:space="0" w:color="auto"/>
        <w:left w:val="none" w:sz="0" w:space="0" w:color="auto"/>
        <w:bottom w:val="none" w:sz="0" w:space="0" w:color="auto"/>
        <w:right w:val="none" w:sz="0" w:space="0" w:color="auto"/>
      </w:divBdr>
      <w:divsChild>
        <w:div w:id="420875273">
          <w:marLeft w:val="0"/>
          <w:marRight w:val="0"/>
          <w:marTop w:val="0"/>
          <w:marBottom w:val="0"/>
          <w:divBdr>
            <w:top w:val="single" w:sz="2" w:space="0" w:color="E3E3E3"/>
            <w:left w:val="single" w:sz="2" w:space="0" w:color="E3E3E3"/>
            <w:bottom w:val="single" w:sz="2" w:space="0" w:color="E3E3E3"/>
            <w:right w:val="single" w:sz="2" w:space="0" w:color="E3E3E3"/>
          </w:divBdr>
          <w:divsChild>
            <w:div w:id="487064073">
              <w:marLeft w:val="0"/>
              <w:marRight w:val="0"/>
              <w:marTop w:val="100"/>
              <w:marBottom w:val="100"/>
              <w:divBdr>
                <w:top w:val="single" w:sz="2" w:space="0" w:color="E3E3E3"/>
                <w:left w:val="single" w:sz="2" w:space="0" w:color="E3E3E3"/>
                <w:bottom w:val="single" w:sz="2" w:space="0" w:color="E3E3E3"/>
                <w:right w:val="single" w:sz="2" w:space="0" w:color="E3E3E3"/>
              </w:divBdr>
              <w:divsChild>
                <w:div w:id="948897456">
                  <w:marLeft w:val="0"/>
                  <w:marRight w:val="0"/>
                  <w:marTop w:val="0"/>
                  <w:marBottom w:val="0"/>
                  <w:divBdr>
                    <w:top w:val="single" w:sz="2" w:space="0" w:color="E3E3E3"/>
                    <w:left w:val="single" w:sz="2" w:space="0" w:color="E3E3E3"/>
                    <w:bottom w:val="single" w:sz="2" w:space="0" w:color="E3E3E3"/>
                    <w:right w:val="single" w:sz="2" w:space="0" w:color="E3E3E3"/>
                  </w:divBdr>
                  <w:divsChild>
                    <w:div w:id="2142113275">
                      <w:marLeft w:val="0"/>
                      <w:marRight w:val="0"/>
                      <w:marTop w:val="0"/>
                      <w:marBottom w:val="0"/>
                      <w:divBdr>
                        <w:top w:val="single" w:sz="2" w:space="0" w:color="E3E3E3"/>
                        <w:left w:val="single" w:sz="2" w:space="0" w:color="E3E3E3"/>
                        <w:bottom w:val="single" w:sz="2" w:space="0" w:color="E3E3E3"/>
                        <w:right w:val="single" w:sz="2" w:space="0" w:color="E3E3E3"/>
                      </w:divBdr>
                      <w:divsChild>
                        <w:div w:id="1302073525">
                          <w:marLeft w:val="0"/>
                          <w:marRight w:val="0"/>
                          <w:marTop w:val="0"/>
                          <w:marBottom w:val="0"/>
                          <w:divBdr>
                            <w:top w:val="single" w:sz="2" w:space="0" w:color="E3E3E3"/>
                            <w:left w:val="single" w:sz="2" w:space="0" w:color="E3E3E3"/>
                            <w:bottom w:val="single" w:sz="2" w:space="0" w:color="E3E3E3"/>
                            <w:right w:val="single" w:sz="2" w:space="0" w:color="E3E3E3"/>
                          </w:divBdr>
                          <w:divsChild>
                            <w:div w:id="1384210137">
                              <w:marLeft w:val="0"/>
                              <w:marRight w:val="0"/>
                              <w:marTop w:val="0"/>
                              <w:marBottom w:val="0"/>
                              <w:divBdr>
                                <w:top w:val="single" w:sz="2" w:space="0" w:color="E3E3E3"/>
                                <w:left w:val="single" w:sz="2" w:space="0" w:color="E3E3E3"/>
                                <w:bottom w:val="single" w:sz="2" w:space="0" w:color="E3E3E3"/>
                                <w:right w:val="single" w:sz="2" w:space="0" w:color="E3E3E3"/>
                              </w:divBdr>
                              <w:divsChild>
                                <w:div w:id="567036028">
                                  <w:marLeft w:val="0"/>
                                  <w:marRight w:val="0"/>
                                  <w:marTop w:val="0"/>
                                  <w:marBottom w:val="0"/>
                                  <w:divBdr>
                                    <w:top w:val="single" w:sz="2" w:space="0" w:color="E3E3E3"/>
                                    <w:left w:val="single" w:sz="2" w:space="0" w:color="E3E3E3"/>
                                    <w:bottom w:val="single" w:sz="2" w:space="0" w:color="E3E3E3"/>
                                    <w:right w:val="single" w:sz="2" w:space="0" w:color="E3E3E3"/>
                                  </w:divBdr>
                                  <w:divsChild>
                                    <w:div w:id="1922792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7658127">
                      <w:marLeft w:val="0"/>
                      <w:marRight w:val="0"/>
                      <w:marTop w:val="0"/>
                      <w:marBottom w:val="0"/>
                      <w:divBdr>
                        <w:top w:val="single" w:sz="2" w:space="0" w:color="E3E3E3"/>
                        <w:left w:val="single" w:sz="2" w:space="0" w:color="E3E3E3"/>
                        <w:bottom w:val="single" w:sz="2" w:space="0" w:color="E3E3E3"/>
                        <w:right w:val="single" w:sz="2" w:space="0" w:color="E3E3E3"/>
                      </w:divBdr>
                      <w:divsChild>
                        <w:div w:id="1668484011">
                          <w:marLeft w:val="0"/>
                          <w:marRight w:val="0"/>
                          <w:marTop w:val="0"/>
                          <w:marBottom w:val="0"/>
                          <w:divBdr>
                            <w:top w:val="single" w:sz="2" w:space="0" w:color="E3E3E3"/>
                            <w:left w:val="single" w:sz="2" w:space="0" w:color="E3E3E3"/>
                            <w:bottom w:val="single" w:sz="2" w:space="0" w:color="E3E3E3"/>
                            <w:right w:val="single" w:sz="2" w:space="0" w:color="E3E3E3"/>
                          </w:divBdr>
                        </w:div>
                        <w:div w:id="13389843">
                          <w:marLeft w:val="0"/>
                          <w:marRight w:val="0"/>
                          <w:marTop w:val="0"/>
                          <w:marBottom w:val="0"/>
                          <w:divBdr>
                            <w:top w:val="single" w:sz="2" w:space="0" w:color="E3E3E3"/>
                            <w:left w:val="single" w:sz="2" w:space="0" w:color="E3E3E3"/>
                            <w:bottom w:val="single" w:sz="2" w:space="0" w:color="E3E3E3"/>
                            <w:right w:val="single" w:sz="2" w:space="0" w:color="E3E3E3"/>
                          </w:divBdr>
                          <w:divsChild>
                            <w:div w:id="1920363364">
                              <w:marLeft w:val="0"/>
                              <w:marRight w:val="0"/>
                              <w:marTop w:val="0"/>
                              <w:marBottom w:val="0"/>
                              <w:divBdr>
                                <w:top w:val="single" w:sz="2" w:space="0" w:color="E3E3E3"/>
                                <w:left w:val="single" w:sz="2" w:space="0" w:color="E3E3E3"/>
                                <w:bottom w:val="single" w:sz="2" w:space="0" w:color="E3E3E3"/>
                                <w:right w:val="single" w:sz="2" w:space="0" w:color="E3E3E3"/>
                              </w:divBdr>
                              <w:divsChild>
                                <w:div w:id="1125345600">
                                  <w:marLeft w:val="0"/>
                                  <w:marRight w:val="0"/>
                                  <w:marTop w:val="0"/>
                                  <w:marBottom w:val="0"/>
                                  <w:divBdr>
                                    <w:top w:val="single" w:sz="2" w:space="0" w:color="E3E3E3"/>
                                    <w:left w:val="single" w:sz="2" w:space="0" w:color="E3E3E3"/>
                                    <w:bottom w:val="single" w:sz="2" w:space="0" w:color="E3E3E3"/>
                                    <w:right w:val="single" w:sz="2" w:space="0" w:color="E3E3E3"/>
                                  </w:divBdr>
                                  <w:divsChild>
                                    <w:div w:id="7302263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5509079">
          <w:marLeft w:val="0"/>
          <w:marRight w:val="0"/>
          <w:marTop w:val="0"/>
          <w:marBottom w:val="0"/>
          <w:divBdr>
            <w:top w:val="single" w:sz="2" w:space="0" w:color="E3E3E3"/>
            <w:left w:val="single" w:sz="2" w:space="0" w:color="E3E3E3"/>
            <w:bottom w:val="single" w:sz="2" w:space="0" w:color="E3E3E3"/>
            <w:right w:val="single" w:sz="2" w:space="0" w:color="E3E3E3"/>
          </w:divBdr>
          <w:divsChild>
            <w:div w:id="1346248283">
              <w:marLeft w:val="0"/>
              <w:marRight w:val="0"/>
              <w:marTop w:val="100"/>
              <w:marBottom w:val="100"/>
              <w:divBdr>
                <w:top w:val="single" w:sz="2" w:space="0" w:color="E3E3E3"/>
                <w:left w:val="single" w:sz="2" w:space="0" w:color="E3E3E3"/>
                <w:bottom w:val="single" w:sz="2" w:space="0" w:color="E3E3E3"/>
                <w:right w:val="single" w:sz="2" w:space="0" w:color="E3E3E3"/>
              </w:divBdr>
              <w:divsChild>
                <w:div w:id="68770240">
                  <w:marLeft w:val="0"/>
                  <w:marRight w:val="0"/>
                  <w:marTop w:val="0"/>
                  <w:marBottom w:val="0"/>
                  <w:divBdr>
                    <w:top w:val="single" w:sz="2" w:space="0" w:color="E3E3E3"/>
                    <w:left w:val="single" w:sz="2" w:space="0" w:color="E3E3E3"/>
                    <w:bottom w:val="single" w:sz="2" w:space="0" w:color="E3E3E3"/>
                    <w:right w:val="single" w:sz="2" w:space="0" w:color="E3E3E3"/>
                  </w:divBdr>
                  <w:divsChild>
                    <w:div w:id="600262563">
                      <w:marLeft w:val="0"/>
                      <w:marRight w:val="0"/>
                      <w:marTop w:val="0"/>
                      <w:marBottom w:val="0"/>
                      <w:divBdr>
                        <w:top w:val="single" w:sz="2" w:space="0" w:color="E3E3E3"/>
                        <w:left w:val="single" w:sz="2" w:space="0" w:color="E3E3E3"/>
                        <w:bottom w:val="single" w:sz="2" w:space="0" w:color="E3E3E3"/>
                        <w:right w:val="single" w:sz="2" w:space="0" w:color="E3E3E3"/>
                      </w:divBdr>
                      <w:divsChild>
                        <w:div w:id="667101481">
                          <w:marLeft w:val="0"/>
                          <w:marRight w:val="0"/>
                          <w:marTop w:val="0"/>
                          <w:marBottom w:val="0"/>
                          <w:divBdr>
                            <w:top w:val="single" w:sz="2" w:space="0" w:color="E3E3E3"/>
                            <w:left w:val="single" w:sz="2" w:space="0" w:color="E3E3E3"/>
                            <w:bottom w:val="single" w:sz="2" w:space="0" w:color="E3E3E3"/>
                            <w:right w:val="single" w:sz="2" w:space="0" w:color="E3E3E3"/>
                          </w:divBdr>
                          <w:divsChild>
                            <w:div w:id="970598427">
                              <w:marLeft w:val="0"/>
                              <w:marRight w:val="0"/>
                              <w:marTop w:val="0"/>
                              <w:marBottom w:val="0"/>
                              <w:divBdr>
                                <w:top w:val="single" w:sz="2" w:space="0" w:color="E3E3E3"/>
                                <w:left w:val="single" w:sz="2" w:space="0" w:color="E3E3E3"/>
                                <w:bottom w:val="single" w:sz="2" w:space="0" w:color="E3E3E3"/>
                                <w:right w:val="single" w:sz="2" w:space="0" w:color="E3E3E3"/>
                              </w:divBdr>
                              <w:divsChild>
                                <w:div w:id="2030138891">
                                  <w:marLeft w:val="0"/>
                                  <w:marRight w:val="0"/>
                                  <w:marTop w:val="0"/>
                                  <w:marBottom w:val="0"/>
                                  <w:divBdr>
                                    <w:top w:val="single" w:sz="2" w:space="0" w:color="E3E3E3"/>
                                    <w:left w:val="single" w:sz="2" w:space="0" w:color="E3E3E3"/>
                                    <w:bottom w:val="single" w:sz="2" w:space="0" w:color="E3E3E3"/>
                                    <w:right w:val="single" w:sz="2" w:space="0" w:color="E3E3E3"/>
                                  </w:divBdr>
                                  <w:divsChild>
                                    <w:div w:id="1124809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3706458">
                      <w:marLeft w:val="0"/>
                      <w:marRight w:val="0"/>
                      <w:marTop w:val="0"/>
                      <w:marBottom w:val="0"/>
                      <w:divBdr>
                        <w:top w:val="single" w:sz="2" w:space="0" w:color="E3E3E3"/>
                        <w:left w:val="single" w:sz="2" w:space="0" w:color="E3E3E3"/>
                        <w:bottom w:val="single" w:sz="2" w:space="0" w:color="E3E3E3"/>
                        <w:right w:val="single" w:sz="2" w:space="0" w:color="E3E3E3"/>
                      </w:divBdr>
                      <w:divsChild>
                        <w:div w:id="1379282496">
                          <w:marLeft w:val="0"/>
                          <w:marRight w:val="0"/>
                          <w:marTop w:val="0"/>
                          <w:marBottom w:val="0"/>
                          <w:divBdr>
                            <w:top w:val="single" w:sz="2" w:space="0" w:color="E3E3E3"/>
                            <w:left w:val="single" w:sz="2" w:space="0" w:color="E3E3E3"/>
                            <w:bottom w:val="single" w:sz="2" w:space="0" w:color="E3E3E3"/>
                            <w:right w:val="single" w:sz="2" w:space="0" w:color="E3E3E3"/>
                          </w:divBdr>
                        </w:div>
                        <w:div w:id="1610165332">
                          <w:marLeft w:val="0"/>
                          <w:marRight w:val="0"/>
                          <w:marTop w:val="0"/>
                          <w:marBottom w:val="0"/>
                          <w:divBdr>
                            <w:top w:val="single" w:sz="2" w:space="0" w:color="E3E3E3"/>
                            <w:left w:val="single" w:sz="2" w:space="0" w:color="E3E3E3"/>
                            <w:bottom w:val="single" w:sz="2" w:space="0" w:color="E3E3E3"/>
                            <w:right w:val="single" w:sz="2" w:space="0" w:color="E3E3E3"/>
                          </w:divBdr>
                          <w:divsChild>
                            <w:div w:id="1552614479">
                              <w:marLeft w:val="0"/>
                              <w:marRight w:val="0"/>
                              <w:marTop w:val="0"/>
                              <w:marBottom w:val="0"/>
                              <w:divBdr>
                                <w:top w:val="single" w:sz="2" w:space="0" w:color="E3E3E3"/>
                                <w:left w:val="single" w:sz="2" w:space="0" w:color="E3E3E3"/>
                                <w:bottom w:val="single" w:sz="2" w:space="0" w:color="E3E3E3"/>
                                <w:right w:val="single" w:sz="2" w:space="0" w:color="E3E3E3"/>
                              </w:divBdr>
                              <w:divsChild>
                                <w:div w:id="1719089815">
                                  <w:marLeft w:val="0"/>
                                  <w:marRight w:val="0"/>
                                  <w:marTop w:val="0"/>
                                  <w:marBottom w:val="0"/>
                                  <w:divBdr>
                                    <w:top w:val="single" w:sz="2" w:space="0" w:color="E3E3E3"/>
                                    <w:left w:val="single" w:sz="2" w:space="0" w:color="E3E3E3"/>
                                    <w:bottom w:val="single" w:sz="2" w:space="0" w:color="E3E3E3"/>
                                    <w:right w:val="single" w:sz="2" w:space="0" w:color="E3E3E3"/>
                                  </w:divBdr>
                                  <w:divsChild>
                                    <w:div w:id="8699988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800566">
          <w:marLeft w:val="0"/>
          <w:marRight w:val="0"/>
          <w:marTop w:val="0"/>
          <w:marBottom w:val="0"/>
          <w:divBdr>
            <w:top w:val="single" w:sz="2" w:space="0" w:color="E3E3E3"/>
            <w:left w:val="single" w:sz="2" w:space="0" w:color="E3E3E3"/>
            <w:bottom w:val="single" w:sz="2" w:space="0" w:color="E3E3E3"/>
            <w:right w:val="single" w:sz="2" w:space="0" w:color="E3E3E3"/>
          </w:divBdr>
          <w:divsChild>
            <w:div w:id="260988908">
              <w:marLeft w:val="0"/>
              <w:marRight w:val="0"/>
              <w:marTop w:val="100"/>
              <w:marBottom w:val="100"/>
              <w:divBdr>
                <w:top w:val="single" w:sz="2" w:space="0" w:color="E3E3E3"/>
                <w:left w:val="single" w:sz="2" w:space="0" w:color="E3E3E3"/>
                <w:bottom w:val="single" w:sz="2" w:space="0" w:color="E3E3E3"/>
                <w:right w:val="single" w:sz="2" w:space="0" w:color="E3E3E3"/>
              </w:divBdr>
              <w:divsChild>
                <w:div w:id="213859226">
                  <w:marLeft w:val="0"/>
                  <w:marRight w:val="0"/>
                  <w:marTop w:val="0"/>
                  <w:marBottom w:val="0"/>
                  <w:divBdr>
                    <w:top w:val="single" w:sz="2" w:space="0" w:color="E3E3E3"/>
                    <w:left w:val="single" w:sz="2" w:space="0" w:color="E3E3E3"/>
                    <w:bottom w:val="single" w:sz="2" w:space="0" w:color="E3E3E3"/>
                    <w:right w:val="single" w:sz="2" w:space="0" w:color="E3E3E3"/>
                  </w:divBdr>
                  <w:divsChild>
                    <w:div w:id="1221019229">
                      <w:marLeft w:val="0"/>
                      <w:marRight w:val="0"/>
                      <w:marTop w:val="0"/>
                      <w:marBottom w:val="0"/>
                      <w:divBdr>
                        <w:top w:val="single" w:sz="2" w:space="0" w:color="E3E3E3"/>
                        <w:left w:val="single" w:sz="2" w:space="0" w:color="E3E3E3"/>
                        <w:bottom w:val="single" w:sz="2" w:space="0" w:color="E3E3E3"/>
                        <w:right w:val="single" w:sz="2" w:space="0" w:color="E3E3E3"/>
                      </w:divBdr>
                      <w:divsChild>
                        <w:div w:id="238056404">
                          <w:marLeft w:val="0"/>
                          <w:marRight w:val="0"/>
                          <w:marTop w:val="0"/>
                          <w:marBottom w:val="0"/>
                          <w:divBdr>
                            <w:top w:val="single" w:sz="2" w:space="0" w:color="E3E3E3"/>
                            <w:left w:val="single" w:sz="2" w:space="0" w:color="E3E3E3"/>
                            <w:bottom w:val="single" w:sz="2" w:space="0" w:color="E3E3E3"/>
                            <w:right w:val="single" w:sz="2" w:space="0" w:color="E3E3E3"/>
                          </w:divBdr>
                          <w:divsChild>
                            <w:div w:id="1441680760">
                              <w:marLeft w:val="0"/>
                              <w:marRight w:val="0"/>
                              <w:marTop w:val="0"/>
                              <w:marBottom w:val="0"/>
                              <w:divBdr>
                                <w:top w:val="single" w:sz="2" w:space="0" w:color="E3E3E3"/>
                                <w:left w:val="single" w:sz="2" w:space="0" w:color="E3E3E3"/>
                                <w:bottom w:val="single" w:sz="2" w:space="0" w:color="E3E3E3"/>
                                <w:right w:val="single" w:sz="2" w:space="0" w:color="E3E3E3"/>
                              </w:divBdr>
                              <w:divsChild>
                                <w:div w:id="1624842384">
                                  <w:marLeft w:val="0"/>
                                  <w:marRight w:val="0"/>
                                  <w:marTop w:val="0"/>
                                  <w:marBottom w:val="0"/>
                                  <w:divBdr>
                                    <w:top w:val="single" w:sz="2" w:space="0" w:color="E3E3E3"/>
                                    <w:left w:val="single" w:sz="2" w:space="0" w:color="E3E3E3"/>
                                    <w:bottom w:val="single" w:sz="2" w:space="0" w:color="E3E3E3"/>
                                    <w:right w:val="single" w:sz="2" w:space="0" w:color="E3E3E3"/>
                                  </w:divBdr>
                                  <w:divsChild>
                                    <w:div w:id="46733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9856673">
                      <w:marLeft w:val="0"/>
                      <w:marRight w:val="0"/>
                      <w:marTop w:val="0"/>
                      <w:marBottom w:val="0"/>
                      <w:divBdr>
                        <w:top w:val="single" w:sz="2" w:space="0" w:color="E3E3E3"/>
                        <w:left w:val="single" w:sz="2" w:space="0" w:color="E3E3E3"/>
                        <w:bottom w:val="single" w:sz="2" w:space="0" w:color="E3E3E3"/>
                        <w:right w:val="single" w:sz="2" w:space="0" w:color="E3E3E3"/>
                      </w:divBdr>
                      <w:divsChild>
                        <w:div w:id="2071074879">
                          <w:marLeft w:val="0"/>
                          <w:marRight w:val="0"/>
                          <w:marTop w:val="0"/>
                          <w:marBottom w:val="0"/>
                          <w:divBdr>
                            <w:top w:val="single" w:sz="2" w:space="0" w:color="E3E3E3"/>
                            <w:left w:val="single" w:sz="2" w:space="0" w:color="E3E3E3"/>
                            <w:bottom w:val="single" w:sz="2" w:space="0" w:color="E3E3E3"/>
                            <w:right w:val="single" w:sz="2" w:space="0" w:color="E3E3E3"/>
                          </w:divBdr>
                        </w:div>
                        <w:div w:id="272982810">
                          <w:marLeft w:val="0"/>
                          <w:marRight w:val="0"/>
                          <w:marTop w:val="0"/>
                          <w:marBottom w:val="0"/>
                          <w:divBdr>
                            <w:top w:val="single" w:sz="2" w:space="0" w:color="E3E3E3"/>
                            <w:left w:val="single" w:sz="2" w:space="0" w:color="E3E3E3"/>
                            <w:bottom w:val="single" w:sz="2" w:space="0" w:color="E3E3E3"/>
                            <w:right w:val="single" w:sz="2" w:space="0" w:color="E3E3E3"/>
                          </w:divBdr>
                          <w:divsChild>
                            <w:div w:id="2093622358">
                              <w:marLeft w:val="0"/>
                              <w:marRight w:val="0"/>
                              <w:marTop w:val="0"/>
                              <w:marBottom w:val="0"/>
                              <w:divBdr>
                                <w:top w:val="single" w:sz="2" w:space="0" w:color="E3E3E3"/>
                                <w:left w:val="single" w:sz="2" w:space="0" w:color="E3E3E3"/>
                                <w:bottom w:val="single" w:sz="2" w:space="0" w:color="E3E3E3"/>
                                <w:right w:val="single" w:sz="2" w:space="0" w:color="E3E3E3"/>
                              </w:divBdr>
                              <w:divsChild>
                                <w:div w:id="471406764">
                                  <w:marLeft w:val="0"/>
                                  <w:marRight w:val="0"/>
                                  <w:marTop w:val="0"/>
                                  <w:marBottom w:val="0"/>
                                  <w:divBdr>
                                    <w:top w:val="single" w:sz="2" w:space="0" w:color="E3E3E3"/>
                                    <w:left w:val="single" w:sz="2" w:space="0" w:color="E3E3E3"/>
                                    <w:bottom w:val="single" w:sz="2" w:space="0" w:color="E3E3E3"/>
                                    <w:right w:val="single" w:sz="2" w:space="0" w:color="E3E3E3"/>
                                  </w:divBdr>
                                  <w:divsChild>
                                    <w:div w:id="6367663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6825383">
          <w:marLeft w:val="0"/>
          <w:marRight w:val="0"/>
          <w:marTop w:val="0"/>
          <w:marBottom w:val="0"/>
          <w:divBdr>
            <w:top w:val="single" w:sz="2" w:space="0" w:color="E3E3E3"/>
            <w:left w:val="single" w:sz="2" w:space="0" w:color="E3E3E3"/>
            <w:bottom w:val="single" w:sz="2" w:space="0" w:color="E3E3E3"/>
            <w:right w:val="single" w:sz="2" w:space="0" w:color="E3E3E3"/>
          </w:divBdr>
          <w:divsChild>
            <w:div w:id="356080399">
              <w:marLeft w:val="0"/>
              <w:marRight w:val="0"/>
              <w:marTop w:val="100"/>
              <w:marBottom w:val="100"/>
              <w:divBdr>
                <w:top w:val="single" w:sz="2" w:space="0" w:color="E3E3E3"/>
                <w:left w:val="single" w:sz="2" w:space="0" w:color="E3E3E3"/>
                <w:bottom w:val="single" w:sz="2" w:space="0" w:color="E3E3E3"/>
                <w:right w:val="single" w:sz="2" w:space="0" w:color="E3E3E3"/>
              </w:divBdr>
              <w:divsChild>
                <w:div w:id="684211562">
                  <w:marLeft w:val="0"/>
                  <w:marRight w:val="0"/>
                  <w:marTop w:val="0"/>
                  <w:marBottom w:val="0"/>
                  <w:divBdr>
                    <w:top w:val="single" w:sz="2" w:space="0" w:color="E3E3E3"/>
                    <w:left w:val="single" w:sz="2" w:space="0" w:color="E3E3E3"/>
                    <w:bottom w:val="single" w:sz="2" w:space="0" w:color="E3E3E3"/>
                    <w:right w:val="single" w:sz="2" w:space="0" w:color="E3E3E3"/>
                  </w:divBdr>
                  <w:divsChild>
                    <w:div w:id="1939828334">
                      <w:marLeft w:val="0"/>
                      <w:marRight w:val="0"/>
                      <w:marTop w:val="0"/>
                      <w:marBottom w:val="0"/>
                      <w:divBdr>
                        <w:top w:val="single" w:sz="2" w:space="0" w:color="E3E3E3"/>
                        <w:left w:val="single" w:sz="2" w:space="0" w:color="E3E3E3"/>
                        <w:bottom w:val="single" w:sz="2" w:space="0" w:color="E3E3E3"/>
                        <w:right w:val="single" w:sz="2" w:space="0" w:color="E3E3E3"/>
                      </w:divBdr>
                      <w:divsChild>
                        <w:div w:id="656879175">
                          <w:marLeft w:val="0"/>
                          <w:marRight w:val="0"/>
                          <w:marTop w:val="0"/>
                          <w:marBottom w:val="0"/>
                          <w:divBdr>
                            <w:top w:val="single" w:sz="2" w:space="0" w:color="E3E3E3"/>
                            <w:left w:val="single" w:sz="2" w:space="0" w:color="E3E3E3"/>
                            <w:bottom w:val="single" w:sz="2" w:space="0" w:color="E3E3E3"/>
                            <w:right w:val="single" w:sz="2" w:space="0" w:color="E3E3E3"/>
                          </w:divBdr>
                          <w:divsChild>
                            <w:div w:id="729693436">
                              <w:marLeft w:val="0"/>
                              <w:marRight w:val="0"/>
                              <w:marTop w:val="0"/>
                              <w:marBottom w:val="0"/>
                              <w:divBdr>
                                <w:top w:val="single" w:sz="2" w:space="0" w:color="E3E3E3"/>
                                <w:left w:val="single" w:sz="2" w:space="0" w:color="E3E3E3"/>
                                <w:bottom w:val="single" w:sz="2" w:space="0" w:color="E3E3E3"/>
                                <w:right w:val="single" w:sz="2" w:space="0" w:color="E3E3E3"/>
                              </w:divBdr>
                              <w:divsChild>
                                <w:div w:id="1938097300">
                                  <w:marLeft w:val="0"/>
                                  <w:marRight w:val="0"/>
                                  <w:marTop w:val="0"/>
                                  <w:marBottom w:val="0"/>
                                  <w:divBdr>
                                    <w:top w:val="single" w:sz="2" w:space="0" w:color="E3E3E3"/>
                                    <w:left w:val="single" w:sz="2" w:space="0" w:color="E3E3E3"/>
                                    <w:bottom w:val="single" w:sz="2" w:space="0" w:color="E3E3E3"/>
                                    <w:right w:val="single" w:sz="2" w:space="0" w:color="E3E3E3"/>
                                  </w:divBdr>
                                  <w:divsChild>
                                    <w:div w:id="13657126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43569613">
                      <w:marLeft w:val="0"/>
                      <w:marRight w:val="0"/>
                      <w:marTop w:val="0"/>
                      <w:marBottom w:val="0"/>
                      <w:divBdr>
                        <w:top w:val="single" w:sz="2" w:space="0" w:color="E3E3E3"/>
                        <w:left w:val="single" w:sz="2" w:space="0" w:color="E3E3E3"/>
                        <w:bottom w:val="single" w:sz="2" w:space="0" w:color="E3E3E3"/>
                        <w:right w:val="single" w:sz="2" w:space="0" w:color="E3E3E3"/>
                      </w:divBdr>
                      <w:divsChild>
                        <w:div w:id="734472754">
                          <w:marLeft w:val="0"/>
                          <w:marRight w:val="0"/>
                          <w:marTop w:val="0"/>
                          <w:marBottom w:val="0"/>
                          <w:divBdr>
                            <w:top w:val="single" w:sz="2" w:space="0" w:color="E3E3E3"/>
                            <w:left w:val="single" w:sz="2" w:space="0" w:color="E3E3E3"/>
                            <w:bottom w:val="single" w:sz="2" w:space="0" w:color="E3E3E3"/>
                            <w:right w:val="single" w:sz="2" w:space="0" w:color="E3E3E3"/>
                          </w:divBdr>
                        </w:div>
                        <w:div w:id="1171289185">
                          <w:marLeft w:val="0"/>
                          <w:marRight w:val="0"/>
                          <w:marTop w:val="0"/>
                          <w:marBottom w:val="0"/>
                          <w:divBdr>
                            <w:top w:val="single" w:sz="2" w:space="0" w:color="E3E3E3"/>
                            <w:left w:val="single" w:sz="2" w:space="0" w:color="E3E3E3"/>
                            <w:bottom w:val="single" w:sz="2" w:space="0" w:color="E3E3E3"/>
                            <w:right w:val="single" w:sz="2" w:space="0" w:color="E3E3E3"/>
                          </w:divBdr>
                          <w:divsChild>
                            <w:div w:id="1132021189">
                              <w:marLeft w:val="0"/>
                              <w:marRight w:val="0"/>
                              <w:marTop w:val="0"/>
                              <w:marBottom w:val="0"/>
                              <w:divBdr>
                                <w:top w:val="single" w:sz="2" w:space="0" w:color="E3E3E3"/>
                                <w:left w:val="single" w:sz="2" w:space="0" w:color="E3E3E3"/>
                                <w:bottom w:val="single" w:sz="2" w:space="0" w:color="E3E3E3"/>
                                <w:right w:val="single" w:sz="2" w:space="0" w:color="E3E3E3"/>
                              </w:divBdr>
                              <w:divsChild>
                                <w:div w:id="103381035">
                                  <w:marLeft w:val="0"/>
                                  <w:marRight w:val="0"/>
                                  <w:marTop w:val="0"/>
                                  <w:marBottom w:val="0"/>
                                  <w:divBdr>
                                    <w:top w:val="single" w:sz="2" w:space="0" w:color="E3E3E3"/>
                                    <w:left w:val="single" w:sz="2" w:space="0" w:color="E3E3E3"/>
                                    <w:bottom w:val="single" w:sz="2" w:space="0" w:color="E3E3E3"/>
                                    <w:right w:val="single" w:sz="2" w:space="0" w:color="E3E3E3"/>
                                  </w:divBdr>
                                  <w:divsChild>
                                    <w:div w:id="7869657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48244245">
      <w:bodyDiv w:val="1"/>
      <w:marLeft w:val="0"/>
      <w:marRight w:val="0"/>
      <w:marTop w:val="0"/>
      <w:marBottom w:val="0"/>
      <w:divBdr>
        <w:top w:val="none" w:sz="0" w:space="0" w:color="auto"/>
        <w:left w:val="none" w:sz="0" w:space="0" w:color="auto"/>
        <w:bottom w:val="none" w:sz="0" w:space="0" w:color="auto"/>
        <w:right w:val="none" w:sz="0" w:space="0" w:color="auto"/>
      </w:divBdr>
    </w:div>
    <w:div w:id="1132405721">
      <w:bodyDiv w:val="1"/>
      <w:marLeft w:val="0"/>
      <w:marRight w:val="0"/>
      <w:marTop w:val="0"/>
      <w:marBottom w:val="0"/>
      <w:divBdr>
        <w:top w:val="none" w:sz="0" w:space="0" w:color="auto"/>
        <w:left w:val="none" w:sz="0" w:space="0" w:color="auto"/>
        <w:bottom w:val="none" w:sz="0" w:space="0" w:color="auto"/>
        <w:right w:val="none" w:sz="0" w:space="0" w:color="auto"/>
      </w:divBdr>
      <w:divsChild>
        <w:div w:id="2004776761">
          <w:marLeft w:val="0"/>
          <w:marRight w:val="0"/>
          <w:marTop w:val="0"/>
          <w:marBottom w:val="0"/>
          <w:divBdr>
            <w:top w:val="none" w:sz="0" w:space="0" w:color="auto"/>
            <w:left w:val="none" w:sz="0" w:space="0" w:color="auto"/>
            <w:bottom w:val="none" w:sz="0" w:space="0" w:color="auto"/>
            <w:right w:val="none" w:sz="0" w:space="0" w:color="auto"/>
          </w:divBdr>
        </w:div>
        <w:div w:id="1716346021">
          <w:marLeft w:val="0"/>
          <w:marRight w:val="0"/>
          <w:marTop w:val="0"/>
          <w:marBottom w:val="0"/>
          <w:divBdr>
            <w:top w:val="none" w:sz="0" w:space="0" w:color="auto"/>
            <w:left w:val="none" w:sz="0" w:space="0" w:color="auto"/>
            <w:bottom w:val="none" w:sz="0" w:space="0" w:color="auto"/>
            <w:right w:val="none" w:sz="0" w:space="0" w:color="auto"/>
          </w:divBdr>
        </w:div>
        <w:div w:id="1124617443">
          <w:marLeft w:val="0"/>
          <w:marRight w:val="0"/>
          <w:marTop w:val="0"/>
          <w:marBottom w:val="0"/>
          <w:divBdr>
            <w:top w:val="none" w:sz="0" w:space="0" w:color="auto"/>
            <w:left w:val="none" w:sz="0" w:space="0" w:color="auto"/>
            <w:bottom w:val="none" w:sz="0" w:space="0" w:color="auto"/>
            <w:right w:val="none" w:sz="0" w:space="0" w:color="auto"/>
          </w:divBdr>
        </w:div>
        <w:div w:id="1302080351">
          <w:marLeft w:val="0"/>
          <w:marRight w:val="0"/>
          <w:marTop w:val="0"/>
          <w:marBottom w:val="0"/>
          <w:divBdr>
            <w:top w:val="none" w:sz="0" w:space="0" w:color="auto"/>
            <w:left w:val="none" w:sz="0" w:space="0" w:color="auto"/>
            <w:bottom w:val="none" w:sz="0" w:space="0" w:color="auto"/>
            <w:right w:val="none" w:sz="0" w:space="0" w:color="auto"/>
          </w:divBdr>
        </w:div>
        <w:div w:id="1808232389">
          <w:marLeft w:val="0"/>
          <w:marRight w:val="0"/>
          <w:marTop w:val="0"/>
          <w:marBottom w:val="0"/>
          <w:divBdr>
            <w:top w:val="none" w:sz="0" w:space="0" w:color="auto"/>
            <w:left w:val="none" w:sz="0" w:space="0" w:color="auto"/>
            <w:bottom w:val="none" w:sz="0" w:space="0" w:color="auto"/>
            <w:right w:val="none" w:sz="0" w:space="0" w:color="auto"/>
          </w:divBdr>
        </w:div>
        <w:div w:id="189343543">
          <w:marLeft w:val="0"/>
          <w:marRight w:val="0"/>
          <w:marTop w:val="0"/>
          <w:marBottom w:val="0"/>
          <w:divBdr>
            <w:top w:val="none" w:sz="0" w:space="0" w:color="auto"/>
            <w:left w:val="none" w:sz="0" w:space="0" w:color="auto"/>
            <w:bottom w:val="none" w:sz="0" w:space="0" w:color="auto"/>
            <w:right w:val="none" w:sz="0" w:space="0" w:color="auto"/>
          </w:divBdr>
        </w:div>
        <w:div w:id="240604304">
          <w:marLeft w:val="0"/>
          <w:marRight w:val="0"/>
          <w:marTop w:val="0"/>
          <w:marBottom w:val="0"/>
          <w:divBdr>
            <w:top w:val="none" w:sz="0" w:space="0" w:color="auto"/>
            <w:left w:val="none" w:sz="0" w:space="0" w:color="auto"/>
            <w:bottom w:val="none" w:sz="0" w:space="0" w:color="auto"/>
            <w:right w:val="none" w:sz="0" w:space="0" w:color="auto"/>
          </w:divBdr>
        </w:div>
      </w:divsChild>
    </w:div>
    <w:div w:id="1373654626">
      <w:bodyDiv w:val="1"/>
      <w:marLeft w:val="0"/>
      <w:marRight w:val="0"/>
      <w:marTop w:val="0"/>
      <w:marBottom w:val="0"/>
      <w:divBdr>
        <w:top w:val="none" w:sz="0" w:space="0" w:color="auto"/>
        <w:left w:val="none" w:sz="0" w:space="0" w:color="auto"/>
        <w:bottom w:val="none" w:sz="0" w:space="0" w:color="auto"/>
        <w:right w:val="none" w:sz="0" w:space="0" w:color="auto"/>
      </w:divBdr>
      <w:divsChild>
        <w:div w:id="861288494">
          <w:marLeft w:val="0"/>
          <w:marRight w:val="0"/>
          <w:marTop w:val="0"/>
          <w:marBottom w:val="0"/>
          <w:divBdr>
            <w:top w:val="single" w:sz="2" w:space="0" w:color="E3E3E3"/>
            <w:left w:val="single" w:sz="2" w:space="0" w:color="E3E3E3"/>
            <w:bottom w:val="single" w:sz="2" w:space="0" w:color="E3E3E3"/>
            <w:right w:val="single" w:sz="2" w:space="0" w:color="E3E3E3"/>
          </w:divBdr>
          <w:divsChild>
            <w:div w:id="2058236032">
              <w:marLeft w:val="0"/>
              <w:marRight w:val="0"/>
              <w:marTop w:val="100"/>
              <w:marBottom w:val="100"/>
              <w:divBdr>
                <w:top w:val="single" w:sz="2" w:space="0" w:color="E3E3E3"/>
                <w:left w:val="single" w:sz="2" w:space="0" w:color="E3E3E3"/>
                <w:bottom w:val="single" w:sz="2" w:space="0" w:color="E3E3E3"/>
                <w:right w:val="single" w:sz="2" w:space="0" w:color="E3E3E3"/>
              </w:divBdr>
              <w:divsChild>
                <w:div w:id="259610420">
                  <w:marLeft w:val="0"/>
                  <w:marRight w:val="0"/>
                  <w:marTop w:val="0"/>
                  <w:marBottom w:val="0"/>
                  <w:divBdr>
                    <w:top w:val="single" w:sz="2" w:space="0" w:color="E3E3E3"/>
                    <w:left w:val="single" w:sz="2" w:space="0" w:color="E3E3E3"/>
                    <w:bottom w:val="single" w:sz="2" w:space="0" w:color="E3E3E3"/>
                    <w:right w:val="single" w:sz="2" w:space="0" w:color="E3E3E3"/>
                  </w:divBdr>
                  <w:divsChild>
                    <w:div w:id="1395470933">
                      <w:marLeft w:val="0"/>
                      <w:marRight w:val="0"/>
                      <w:marTop w:val="0"/>
                      <w:marBottom w:val="0"/>
                      <w:divBdr>
                        <w:top w:val="single" w:sz="2" w:space="0" w:color="E3E3E3"/>
                        <w:left w:val="single" w:sz="2" w:space="0" w:color="E3E3E3"/>
                        <w:bottom w:val="single" w:sz="2" w:space="0" w:color="E3E3E3"/>
                        <w:right w:val="single" w:sz="2" w:space="0" w:color="E3E3E3"/>
                      </w:divBdr>
                      <w:divsChild>
                        <w:div w:id="24672637">
                          <w:marLeft w:val="0"/>
                          <w:marRight w:val="0"/>
                          <w:marTop w:val="0"/>
                          <w:marBottom w:val="0"/>
                          <w:divBdr>
                            <w:top w:val="single" w:sz="2" w:space="0" w:color="E3E3E3"/>
                            <w:left w:val="single" w:sz="2" w:space="0" w:color="E3E3E3"/>
                            <w:bottom w:val="single" w:sz="2" w:space="0" w:color="E3E3E3"/>
                            <w:right w:val="single" w:sz="2" w:space="0" w:color="E3E3E3"/>
                          </w:divBdr>
                          <w:divsChild>
                            <w:div w:id="1963609667">
                              <w:marLeft w:val="0"/>
                              <w:marRight w:val="0"/>
                              <w:marTop w:val="0"/>
                              <w:marBottom w:val="0"/>
                              <w:divBdr>
                                <w:top w:val="single" w:sz="2" w:space="0" w:color="E3E3E3"/>
                                <w:left w:val="single" w:sz="2" w:space="0" w:color="E3E3E3"/>
                                <w:bottom w:val="single" w:sz="2" w:space="0" w:color="E3E3E3"/>
                                <w:right w:val="single" w:sz="2" w:space="0" w:color="E3E3E3"/>
                              </w:divBdr>
                              <w:divsChild>
                                <w:div w:id="1021201693">
                                  <w:marLeft w:val="0"/>
                                  <w:marRight w:val="0"/>
                                  <w:marTop w:val="0"/>
                                  <w:marBottom w:val="0"/>
                                  <w:divBdr>
                                    <w:top w:val="single" w:sz="2" w:space="0" w:color="E3E3E3"/>
                                    <w:left w:val="single" w:sz="2" w:space="0" w:color="E3E3E3"/>
                                    <w:bottom w:val="single" w:sz="2" w:space="0" w:color="E3E3E3"/>
                                    <w:right w:val="single" w:sz="2" w:space="0" w:color="E3E3E3"/>
                                  </w:divBdr>
                                  <w:divsChild>
                                    <w:div w:id="19186628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6903761">
                      <w:marLeft w:val="0"/>
                      <w:marRight w:val="0"/>
                      <w:marTop w:val="0"/>
                      <w:marBottom w:val="0"/>
                      <w:divBdr>
                        <w:top w:val="single" w:sz="2" w:space="0" w:color="E3E3E3"/>
                        <w:left w:val="single" w:sz="2" w:space="0" w:color="E3E3E3"/>
                        <w:bottom w:val="single" w:sz="2" w:space="0" w:color="E3E3E3"/>
                        <w:right w:val="single" w:sz="2" w:space="0" w:color="E3E3E3"/>
                      </w:divBdr>
                      <w:divsChild>
                        <w:div w:id="2064593094">
                          <w:marLeft w:val="0"/>
                          <w:marRight w:val="0"/>
                          <w:marTop w:val="0"/>
                          <w:marBottom w:val="0"/>
                          <w:divBdr>
                            <w:top w:val="single" w:sz="2" w:space="0" w:color="E3E3E3"/>
                            <w:left w:val="single" w:sz="2" w:space="0" w:color="E3E3E3"/>
                            <w:bottom w:val="single" w:sz="2" w:space="0" w:color="E3E3E3"/>
                            <w:right w:val="single" w:sz="2" w:space="0" w:color="E3E3E3"/>
                          </w:divBdr>
                        </w:div>
                        <w:div w:id="1086531889">
                          <w:marLeft w:val="0"/>
                          <w:marRight w:val="0"/>
                          <w:marTop w:val="0"/>
                          <w:marBottom w:val="0"/>
                          <w:divBdr>
                            <w:top w:val="single" w:sz="2" w:space="0" w:color="E3E3E3"/>
                            <w:left w:val="single" w:sz="2" w:space="0" w:color="E3E3E3"/>
                            <w:bottom w:val="single" w:sz="2" w:space="0" w:color="E3E3E3"/>
                            <w:right w:val="single" w:sz="2" w:space="0" w:color="E3E3E3"/>
                          </w:divBdr>
                          <w:divsChild>
                            <w:div w:id="764299788">
                              <w:marLeft w:val="0"/>
                              <w:marRight w:val="0"/>
                              <w:marTop w:val="0"/>
                              <w:marBottom w:val="0"/>
                              <w:divBdr>
                                <w:top w:val="single" w:sz="2" w:space="0" w:color="E3E3E3"/>
                                <w:left w:val="single" w:sz="2" w:space="0" w:color="E3E3E3"/>
                                <w:bottom w:val="single" w:sz="2" w:space="0" w:color="E3E3E3"/>
                                <w:right w:val="single" w:sz="2" w:space="0" w:color="E3E3E3"/>
                              </w:divBdr>
                              <w:divsChild>
                                <w:div w:id="797334639">
                                  <w:marLeft w:val="0"/>
                                  <w:marRight w:val="0"/>
                                  <w:marTop w:val="0"/>
                                  <w:marBottom w:val="0"/>
                                  <w:divBdr>
                                    <w:top w:val="single" w:sz="2" w:space="0" w:color="E3E3E3"/>
                                    <w:left w:val="single" w:sz="2" w:space="0" w:color="E3E3E3"/>
                                    <w:bottom w:val="single" w:sz="2" w:space="0" w:color="E3E3E3"/>
                                    <w:right w:val="single" w:sz="2" w:space="0" w:color="E3E3E3"/>
                                  </w:divBdr>
                                  <w:divsChild>
                                    <w:div w:id="9202891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21518837">
          <w:marLeft w:val="0"/>
          <w:marRight w:val="0"/>
          <w:marTop w:val="0"/>
          <w:marBottom w:val="0"/>
          <w:divBdr>
            <w:top w:val="single" w:sz="2" w:space="0" w:color="E3E3E3"/>
            <w:left w:val="single" w:sz="2" w:space="0" w:color="E3E3E3"/>
            <w:bottom w:val="single" w:sz="2" w:space="0" w:color="E3E3E3"/>
            <w:right w:val="single" w:sz="2" w:space="0" w:color="E3E3E3"/>
          </w:divBdr>
          <w:divsChild>
            <w:div w:id="2098479045">
              <w:marLeft w:val="0"/>
              <w:marRight w:val="0"/>
              <w:marTop w:val="100"/>
              <w:marBottom w:val="100"/>
              <w:divBdr>
                <w:top w:val="single" w:sz="2" w:space="0" w:color="E3E3E3"/>
                <w:left w:val="single" w:sz="2" w:space="0" w:color="E3E3E3"/>
                <w:bottom w:val="single" w:sz="2" w:space="0" w:color="E3E3E3"/>
                <w:right w:val="single" w:sz="2" w:space="0" w:color="E3E3E3"/>
              </w:divBdr>
              <w:divsChild>
                <w:div w:id="1426347287">
                  <w:marLeft w:val="0"/>
                  <w:marRight w:val="0"/>
                  <w:marTop w:val="0"/>
                  <w:marBottom w:val="0"/>
                  <w:divBdr>
                    <w:top w:val="single" w:sz="2" w:space="0" w:color="E3E3E3"/>
                    <w:left w:val="single" w:sz="2" w:space="0" w:color="E3E3E3"/>
                    <w:bottom w:val="single" w:sz="2" w:space="0" w:color="E3E3E3"/>
                    <w:right w:val="single" w:sz="2" w:space="0" w:color="E3E3E3"/>
                  </w:divBdr>
                  <w:divsChild>
                    <w:div w:id="486551225">
                      <w:marLeft w:val="0"/>
                      <w:marRight w:val="0"/>
                      <w:marTop w:val="0"/>
                      <w:marBottom w:val="0"/>
                      <w:divBdr>
                        <w:top w:val="single" w:sz="2" w:space="0" w:color="E3E3E3"/>
                        <w:left w:val="single" w:sz="2" w:space="0" w:color="E3E3E3"/>
                        <w:bottom w:val="single" w:sz="2" w:space="0" w:color="E3E3E3"/>
                        <w:right w:val="single" w:sz="2" w:space="0" w:color="E3E3E3"/>
                      </w:divBdr>
                      <w:divsChild>
                        <w:div w:id="1478454110">
                          <w:marLeft w:val="0"/>
                          <w:marRight w:val="0"/>
                          <w:marTop w:val="0"/>
                          <w:marBottom w:val="0"/>
                          <w:divBdr>
                            <w:top w:val="single" w:sz="2" w:space="0" w:color="E3E3E3"/>
                            <w:left w:val="single" w:sz="2" w:space="0" w:color="E3E3E3"/>
                            <w:bottom w:val="single" w:sz="2" w:space="0" w:color="E3E3E3"/>
                            <w:right w:val="single" w:sz="2" w:space="0" w:color="E3E3E3"/>
                          </w:divBdr>
                          <w:divsChild>
                            <w:div w:id="1813868981">
                              <w:marLeft w:val="0"/>
                              <w:marRight w:val="0"/>
                              <w:marTop w:val="0"/>
                              <w:marBottom w:val="0"/>
                              <w:divBdr>
                                <w:top w:val="single" w:sz="2" w:space="0" w:color="E3E3E3"/>
                                <w:left w:val="single" w:sz="2" w:space="0" w:color="E3E3E3"/>
                                <w:bottom w:val="single" w:sz="2" w:space="0" w:color="E3E3E3"/>
                                <w:right w:val="single" w:sz="2" w:space="0" w:color="E3E3E3"/>
                              </w:divBdr>
                              <w:divsChild>
                                <w:div w:id="2082215196">
                                  <w:marLeft w:val="0"/>
                                  <w:marRight w:val="0"/>
                                  <w:marTop w:val="0"/>
                                  <w:marBottom w:val="0"/>
                                  <w:divBdr>
                                    <w:top w:val="single" w:sz="2" w:space="0" w:color="E3E3E3"/>
                                    <w:left w:val="single" w:sz="2" w:space="0" w:color="E3E3E3"/>
                                    <w:bottom w:val="single" w:sz="2" w:space="0" w:color="E3E3E3"/>
                                    <w:right w:val="single" w:sz="2" w:space="0" w:color="E3E3E3"/>
                                  </w:divBdr>
                                  <w:divsChild>
                                    <w:div w:id="12355789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8706460">
                      <w:marLeft w:val="0"/>
                      <w:marRight w:val="0"/>
                      <w:marTop w:val="0"/>
                      <w:marBottom w:val="0"/>
                      <w:divBdr>
                        <w:top w:val="single" w:sz="2" w:space="0" w:color="E3E3E3"/>
                        <w:left w:val="single" w:sz="2" w:space="0" w:color="E3E3E3"/>
                        <w:bottom w:val="single" w:sz="2" w:space="0" w:color="E3E3E3"/>
                        <w:right w:val="single" w:sz="2" w:space="0" w:color="E3E3E3"/>
                      </w:divBdr>
                      <w:divsChild>
                        <w:div w:id="2108229579">
                          <w:marLeft w:val="0"/>
                          <w:marRight w:val="0"/>
                          <w:marTop w:val="0"/>
                          <w:marBottom w:val="0"/>
                          <w:divBdr>
                            <w:top w:val="single" w:sz="2" w:space="0" w:color="E3E3E3"/>
                            <w:left w:val="single" w:sz="2" w:space="0" w:color="E3E3E3"/>
                            <w:bottom w:val="single" w:sz="2" w:space="0" w:color="E3E3E3"/>
                            <w:right w:val="single" w:sz="2" w:space="0" w:color="E3E3E3"/>
                          </w:divBdr>
                        </w:div>
                        <w:div w:id="267853703">
                          <w:marLeft w:val="0"/>
                          <w:marRight w:val="0"/>
                          <w:marTop w:val="0"/>
                          <w:marBottom w:val="0"/>
                          <w:divBdr>
                            <w:top w:val="single" w:sz="2" w:space="0" w:color="E3E3E3"/>
                            <w:left w:val="single" w:sz="2" w:space="0" w:color="E3E3E3"/>
                            <w:bottom w:val="single" w:sz="2" w:space="0" w:color="E3E3E3"/>
                            <w:right w:val="single" w:sz="2" w:space="0" w:color="E3E3E3"/>
                          </w:divBdr>
                          <w:divsChild>
                            <w:div w:id="576742721">
                              <w:marLeft w:val="0"/>
                              <w:marRight w:val="0"/>
                              <w:marTop w:val="0"/>
                              <w:marBottom w:val="0"/>
                              <w:divBdr>
                                <w:top w:val="single" w:sz="2" w:space="0" w:color="E3E3E3"/>
                                <w:left w:val="single" w:sz="2" w:space="0" w:color="E3E3E3"/>
                                <w:bottom w:val="single" w:sz="2" w:space="0" w:color="E3E3E3"/>
                                <w:right w:val="single" w:sz="2" w:space="0" w:color="E3E3E3"/>
                              </w:divBdr>
                              <w:divsChild>
                                <w:div w:id="1538277792">
                                  <w:marLeft w:val="0"/>
                                  <w:marRight w:val="0"/>
                                  <w:marTop w:val="0"/>
                                  <w:marBottom w:val="0"/>
                                  <w:divBdr>
                                    <w:top w:val="single" w:sz="2" w:space="0" w:color="E3E3E3"/>
                                    <w:left w:val="single" w:sz="2" w:space="0" w:color="E3E3E3"/>
                                    <w:bottom w:val="single" w:sz="2" w:space="0" w:color="E3E3E3"/>
                                    <w:right w:val="single" w:sz="2" w:space="0" w:color="E3E3E3"/>
                                  </w:divBdr>
                                  <w:divsChild>
                                    <w:div w:id="1445921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9884143">
          <w:marLeft w:val="0"/>
          <w:marRight w:val="0"/>
          <w:marTop w:val="0"/>
          <w:marBottom w:val="0"/>
          <w:divBdr>
            <w:top w:val="single" w:sz="2" w:space="0" w:color="E3E3E3"/>
            <w:left w:val="single" w:sz="2" w:space="0" w:color="E3E3E3"/>
            <w:bottom w:val="single" w:sz="2" w:space="0" w:color="E3E3E3"/>
            <w:right w:val="single" w:sz="2" w:space="0" w:color="E3E3E3"/>
          </w:divBdr>
          <w:divsChild>
            <w:div w:id="1568419064">
              <w:marLeft w:val="0"/>
              <w:marRight w:val="0"/>
              <w:marTop w:val="100"/>
              <w:marBottom w:val="100"/>
              <w:divBdr>
                <w:top w:val="single" w:sz="2" w:space="0" w:color="E3E3E3"/>
                <w:left w:val="single" w:sz="2" w:space="0" w:color="E3E3E3"/>
                <w:bottom w:val="single" w:sz="2" w:space="0" w:color="E3E3E3"/>
                <w:right w:val="single" w:sz="2" w:space="0" w:color="E3E3E3"/>
              </w:divBdr>
              <w:divsChild>
                <w:div w:id="1340111743">
                  <w:marLeft w:val="0"/>
                  <w:marRight w:val="0"/>
                  <w:marTop w:val="0"/>
                  <w:marBottom w:val="0"/>
                  <w:divBdr>
                    <w:top w:val="single" w:sz="2" w:space="0" w:color="E3E3E3"/>
                    <w:left w:val="single" w:sz="2" w:space="0" w:color="E3E3E3"/>
                    <w:bottom w:val="single" w:sz="2" w:space="0" w:color="E3E3E3"/>
                    <w:right w:val="single" w:sz="2" w:space="0" w:color="E3E3E3"/>
                  </w:divBdr>
                  <w:divsChild>
                    <w:div w:id="1929583666">
                      <w:marLeft w:val="0"/>
                      <w:marRight w:val="0"/>
                      <w:marTop w:val="0"/>
                      <w:marBottom w:val="0"/>
                      <w:divBdr>
                        <w:top w:val="single" w:sz="2" w:space="0" w:color="E3E3E3"/>
                        <w:left w:val="single" w:sz="2" w:space="0" w:color="E3E3E3"/>
                        <w:bottom w:val="single" w:sz="2" w:space="0" w:color="E3E3E3"/>
                        <w:right w:val="single" w:sz="2" w:space="0" w:color="E3E3E3"/>
                      </w:divBdr>
                      <w:divsChild>
                        <w:div w:id="866676737">
                          <w:marLeft w:val="0"/>
                          <w:marRight w:val="0"/>
                          <w:marTop w:val="0"/>
                          <w:marBottom w:val="0"/>
                          <w:divBdr>
                            <w:top w:val="single" w:sz="2" w:space="0" w:color="E3E3E3"/>
                            <w:left w:val="single" w:sz="2" w:space="0" w:color="E3E3E3"/>
                            <w:bottom w:val="single" w:sz="2" w:space="0" w:color="E3E3E3"/>
                            <w:right w:val="single" w:sz="2" w:space="0" w:color="E3E3E3"/>
                          </w:divBdr>
                          <w:divsChild>
                            <w:div w:id="2128964477">
                              <w:marLeft w:val="0"/>
                              <w:marRight w:val="0"/>
                              <w:marTop w:val="0"/>
                              <w:marBottom w:val="0"/>
                              <w:divBdr>
                                <w:top w:val="single" w:sz="2" w:space="0" w:color="E3E3E3"/>
                                <w:left w:val="single" w:sz="2" w:space="0" w:color="E3E3E3"/>
                                <w:bottom w:val="single" w:sz="2" w:space="0" w:color="E3E3E3"/>
                                <w:right w:val="single" w:sz="2" w:space="0" w:color="E3E3E3"/>
                              </w:divBdr>
                              <w:divsChild>
                                <w:div w:id="302005986">
                                  <w:marLeft w:val="0"/>
                                  <w:marRight w:val="0"/>
                                  <w:marTop w:val="0"/>
                                  <w:marBottom w:val="0"/>
                                  <w:divBdr>
                                    <w:top w:val="single" w:sz="2" w:space="0" w:color="E3E3E3"/>
                                    <w:left w:val="single" w:sz="2" w:space="0" w:color="E3E3E3"/>
                                    <w:bottom w:val="single" w:sz="2" w:space="0" w:color="E3E3E3"/>
                                    <w:right w:val="single" w:sz="2" w:space="0" w:color="E3E3E3"/>
                                  </w:divBdr>
                                  <w:divsChild>
                                    <w:div w:id="3763972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1485674">
                      <w:marLeft w:val="0"/>
                      <w:marRight w:val="0"/>
                      <w:marTop w:val="0"/>
                      <w:marBottom w:val="0"/>
                      <w:divBdr>
                        <w:top w:val="single" w:sz="2" w:space="0" w:color="E3E3E3"/>
                        <w:left w:val="single" w:sz="2" w:space="0" w:color="E3E3E3"/>
                        <w:bottom w:val="single" w:sz="2" w:space="0" w:color="E3E3E3"/>
                        <w:right w:val="single" w:sz="2" w:space="0" w:color="E3E3E3"/>
                      </w:divBdr>
                      <w:divsChild>
                        <w:div w:id="1231694740">
                          <w:marLeft w:val="0"/>
                          <w:marRight w:val="0"/>
                          <w:marTop w:val="0"/>
                          <w:marBottom w:val="0"/>
                          <w:divBdr>
                            <w:top w:val="single" w:sz="2" w:space="0" w:color="E3E3E3"/>
                            <w:left w:val="single" w:sz="2" w:space="0" w:color="E3E3E3"/>
                            <w:bottom w:val="single" w:sz="2" w:space="0" w:color="E3E3E3"/>
                            <w:right w:val="single" w:sz="2" w:space="0" w:color="E3E3E3"/>
                          </w:divBdr>
                        </w:div>
                        <w:div w:id="805975010">
                          <w:marLeft w:val="0"/>
                          <w:marRight w:val="0"/>
                          <w:marTop w:val="0"/>
                          <w:marBottom w:val="0"/>
                          <w:divBdr>
                            <w:top w:val="single" w:sz="2" w:space="0" w:color="E3E3E3"/>
                            <w:left w:val="single" w:sz="2" w:space="0" w:color="E3E3E3"/>
                            <w:bottom w:val="single" w:sz="2" w:space="0" w:color="E3E3E3"/>
                            <w:right w:val="single" w:sz="2" w:space="0" w:color="E3E3E3"/>
                          </w:divBdr>
                          <w:divsChild>
                            <w:div w:id="793132798">
                              <w:marLeft w:val="0"/>
                              <w:marRight w:val="0"/>
                              <w:marTop w:val="0"/>
                              <w:marBottom w:val="0"/>
                              <w:divBdr>
                                <w:top w:val="single" w:sz="2" w:space="0" w:color="E3E3E3"/>
                                <w:left w:val="single" w:sz="2" w:space="0" w:color="E3E3E3"/>
                                <w:bottom w:val="single" w:sz="2" w:space="0" w:color="E3E3E3"/>
                                <w:right w:val="single" w:sz="2" w:space="0" w:color="E3E3E3"/>
                              </w:divBdr>
                              <w:divsChild>
                                <w:div w:id="667249669">
                                  <w:marLeft w:val="0"/>
                                  <w:marRight w:val="0"/>
                                  <w:marTop w:val="0"/>
                                  <w:marBottom w:val="0"/>
                                  <w:divBdr>
                                    <w:top w:val="single" w:sz="2" w:space="0" w:color="E3E3E3"/>
                                    <w:left w:val="single" w:sz="2" w:space="0" w:color="E3E3E3"/>
                                    <w:bottom w:val="single" w:sz="2" w:space="0" w:color="E3E3E3"/>
                                    <w:right w:val="single" w:sz="2" w:space="0" w:color="E3E3E3"/>
                                  </w:divBdr>
                                  <w:divsChild>
                                    <w:div w:id="1949190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6222641">
          <w:marLeft w:val="0"/>
          <w:marRight w:val="0"/>
          <w:marTop w:val="0"/>
          <w:marBottom w:val="0"/>
          <w:divBdr>
            <w:top w:val="single" w:sz="2" w:space="0" w:color="E3E3E3"/>
            <w:left w:val="single" w:sz="2" w:space="0" w:color="E3E3E3"/>
            <w:bottom w:val="single" w:sz="2" w:space="0" w:color="E3E3E3"/>
            <w:right w:val="single" w:sz="2" w:space="0" w:color="E3E3E3"/>
          </w:divBdr>
          <w:divsChild>
            <w:div w:id="1978952790">
              <w:marLeft w:val="0"/>
              <w:marRight w:val="0"/>
              <w:marTop w:val="100"/>
              <w:marBottom w:val="100"/>
              <w:divBdr>
                <w:top w:val="single" w:sz="2" w:space="0" w:color="E3E3E3"/>
                <w:left w:val="single" w:sz="2" w:space="0" w:color="E3E3E3"/>
                <w:bottom w:val="single" w:sz="2" w:space="0" w:color="E3E3E3"/>
                <w:right w:val="single" w:sz="2" w:space="0" w:color="E3E3E3"/>
              </w:divBdr>
              <w:divsChild>
                <w:div w:id="1554001219">
                  <w:marLeft w:val="0"/>
                  <w:marRight w:val="0"/>
                  <w:marTop w:val="0"/>
                  <w:marBottom w:val="0"/>
                  <w:divBdr>
                    <w:top w:val="single" w:sz="2" w:space="0" w:color="E3E3E3"/>
                    <w:left w:val="single" w:sz="2" w:space="0" w:color="E3E3E3"/>
                    <w:bottom w:val="single" w:sz="2" w:space="0" w:color="E3E3E3"/>
                    <w:right w:val="single" w:sz="2" w:space="0" w:color="E3E3E3"/>
                  </w:divBdr>
                  <w:divsChild>
                    <w:div w:id="1388647065">
                      <w:marLeft w:val="0"/>
                      <w:marRight w:val="0"/>
                      <w:marTop w:val="0"/>
                      <w:marBottom w:val="0"/>
                      <w:divBdr>
                        <w:top w:val="single" w:sz="2" w:space="0" w:color="E3E3E3"/>
                        <w:left w:val="single" w:sz="2" w:space="0" w:color="E3E3E3"/>
                        <w:bottom w:val="single" w:sz="2" w:space="0" w:color="E3E3E3"/>
                        <w:right w:val="single" w:sz="2" w:space="0" w:color="E3E3E3"/>
                      </w:divBdr>
                      <w:divsChild>
                        <w:div w:id="1857113319">
                          <w:marLeft w:val="0"/>
                          <w:marRight w:val="0"/>
                          <w:marTop w:val="0"/>
                          <w:marBottom w:val="0"/>
                          <w:divBdr>
                            <w:top w:val="single" w:sz="2" w:space="0" w:color="E3E3E3"/>
                            <w:left w:val="single" w:sz="2" w:space="0" w:color="E3E3E3"/>
                            <w:bottom w:val="single" w:sz="2" w:space="0" w:color="E3E3E3"/>
                            <w:right w:val="single" w:sz="2" w:space="0" w:color="E3E3E3"/>
                          </w:divBdr>
                          <w:divsChild>
                            <w:div w:id="670719582">
                              <w:marLeft w:val="0"/>
                              <w:marRight w:val="0"/>
                              <w:marTop w:val="0"/>
                              <w:marBottom w:val="0"/>
                              <w:divBdr>
                                <w:top w:val="single" w:sz="2" w:space="0" w:color="E3E3E3"/>
                                <w:left w:val="single" w:sz="2" w:space="0" w:color="E3E3E3"/>
                                <w:bottom w:val="single" w:sz="2" w:space="0" w:color="E3E3E3"/>
                                <w:right w:val="single" w:sz="2" w:space="0" w:color="E3E3E3"/>
                              </w:divBdr>
                              <w:divsChild>
                                <w:div w:id="201747641">
                                  <w:marLeft w:val="0"/>
                                  <w:marRight w:val="0"/>
                                  <w:marTop w:val="0"/>
                                  <w:marBottom w:val="0"/>
                                  <w:divBdr>
                                    <w:top w:val="single" w:sz="2" w:space="0" w:color="E3E3E3"/>
                                    <w:left w:val="single" w:sz="2" w:space="0" w:color="E3E3E3"/>
                                    <w:bottom w:val="single" w:sz="2" w:space="0" w:color="E3E3E3"/>
                                    <w:right w:val="single" w:sz="2" w:space="0" w:color="E3E3E3"/>
                                  </w:divBdr>
                                  <w:divsChild>
                                    <w:div w:id="1826972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0085653">
                      <w:marLeft w:val="0"/>
                      <w:marRight w:val="0"/>
                      <w:marTop w:val="0"/>
                      <w:marBottom w:val="0"/>
                      <w:divBdr>
                        <w:top w:val="single" w:sz="2" w:space="0" w:color="E3E3E3"/>
                        <w:left w:val="single" w:sz="2" w:space="0" w:color="E3E3E3"/>
                        <w:bottom w:val="single" w:sz="2" w:space="0" w:color="E3E3E3"/>
                        <w:right w:val="single" w:sz="2" w:space="0" w:color="E3E3E3"/>
                      </w:divBdr>
                      <w:divsChild>
                        <w:div w:id="344409069">
                          <w:marLeft w:val="0"/>
                          <w:marRight w:val="0"/>
                          <w:marTop w:val="0"/>
                          <w:marBottom w:val="0"/>
                          <w:divBdr>
                            <w:top w:val="single" w:sz="2" w:space="0" w:color="E3E3E3"/>
                            <w:left w:val="single" w:sz="2" w:space="0" w:color="E3E3E3"/>
                            <w:bottom w:val="single" w:sz="2" w:space="0" w:color="E3E3E3"/>
                            <w:right w:val="single" w:sz="2" w:space="0" w:color="E3E3E3"/>
                          </w:divBdr>
                        </w:div>
                        <w:div w:id="1912930904">
                          <w:marLeft w:val="0"/>
                          <w:marRight w:val="0"/>
                          <w:marTop w:val="0"/>
                          <w:marBottom w:val="0"/>
                          <w:divBdr>
                            <w:top w:val="single" w:sz="2" w:space="0" w:color="E3E3E3"/>
                            <w:left w:val="single" w:sz="2" w:space="0" w:color="E3E3E3"/>
                            <w:bottom w:val="single" w:sz="2" w:space="0" w:color="E3E3E3"/>
                            <w:right w:val="single" w:sz="2" w:space="0" w:color="E3E3E3"/>
                          </w:divBdr>
                          <w:divsChild>
                            <w:div w:id="670839291">
                              <w:marLeft w:val="0"/>
                              <w:marRight w:val="0"/>
                              <w:marTop w:val="0"/>
                              <w:marBottom w:val="0"/>
                              <w:divBdr>
                                <w:top w:val="single" w:sz="2" w:space="0" w:color="E3E3E3"/>
                                <w:left w:val="single" w:sz="2" w:space="0" w:color="E3E3E3"/>
                                <w:bottom w:val="single" w:sz="2" w:space="0" w:color="E3E3E3"/>
                                <w:right w:val="single" w:sz="2" w:space="0" w:color="E3E3E3"/>
                              </w:divBdr>
                              <w:divsChild>
                                <w:div w:id="328335838">
                                  <w:marLeft w:val="0"/>
                                  <w:marRight w:val="0"/>
                                  <w:marTop w:val="0"/>
                                  <w:marBottom w:val="0"/>
                                  <w:divBdr>
                                    <w:top w:val="single" w:sz="2" w:space="0" w:color="E3E3E3"/>
                                    <w:left w:val="single" w:sz="2" w:space="0" w:color="E3E3E3"/>
                                    <w:bottom w:val="single" w:sz="2" w:space="0" w:color="E3E3E3"/>
                                    <w:right w:val="single" w:sz="2" w:space="0" w:color="E3E3E3"/>
                                  </w:divBdr>
                                  <w:divsChild>
                                    <w:div w:id="20934328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97054065">
      <w:bodyDiv w:val="1"/>
      <w:marLeft w:val="0"/>
      <w:marRight w:val="0"/>
      <w:marTop w:val="0"/>
      <w:marBottom w:val="0"/>
      <w:divBdr>
        <w:top w:val="none" w:sz="0" w:space="0" w:color="auto"/>
        <w:left w:val="none" w:sz="0" w:space="0" w:color="auto"/>
        <w:bottom w:val="none" w:sz="0" w:space="0" w:color="auto"/>
        <w:right w:val="none" w:sz="0" w:space="0" w:color="auto"/>
      </w:divBdr>
    </w:div>
    <w:div w:id="1672029936">
      <w:bodyDiv w:val="1"/>
      <w:marLeft w:val="0"/>
      <w:marRight w:val="0"/>
      <w:marTop w:val="0"/>
      <w:marBottom w:val="0"/>
      <w:divBdr>
        <w:top w:val="none" w:sz="0" w:space="0" w:color="auto"/>
        <w:left w:val="none" w:sz="0" w:space="0" w:color="auto"/>
        <w:bottom w:val="none" w:sz="0" w:space="0" w:color="auto"/>
        <w:right w:val="none" w:sz="0" w:space="0" w:color="auto"/>
      </w:divBdr>
    </w:div>
    <w:div w:id="1721778937">
      <w:bodyDiv w:val="1"/>
      <w:marLeft w:val="0"/>
      <w:marRight w:val="0"/>
      <w:marTop w:val="0"/>
      <w:marBottom w:val="0"/>
      <w:divBdr>
        <w:top w:val="none" w:sz="0" w:space="0" w:color="auto"/>
        <w:left w:val="none" w:sz="0" w:space="0" w:color="auto"/>
        <w:bottom w:val="none" w:sz="0" w:space="0" w:color="auto"/>
        <w:right w:val="none" w:sz="0" w:space="0" w:color="auto"/>
      </w:divBdr>
    </w:div>
    <w:div w:id="1728258883">
      <w:bodyDiv w:val="1"/>
      <w:marLeft w:val="0"/>
      <w:marRight w:val="0"/>
      <w:marTop w:val="0"/>
      <w:marBottom w:val="0"/>
      <w:divBdr>
        <w:top w:val="none" w:sz="0" w:space="0" w:color="auto"/>
        <w:left w:val="none" w:sz="0" w:space="0" w:color="auto"/>
        <w:bottom w:val="none" w:sz="0" w:space="0" w:color="auto"/>
        <w:right w:val="none" w:sz="0" w:space="0" w:color="auto"/>
      </w:divBdr>
    </w:div>
    <w:div w:id="1754431198">
      <w:bodyDiv w:val="1"/>
      <w:marLeft w:val="0"/>
      <w:marRight w:val="0"/>
      <w:marTop w:val="0"/>
      <w:marBottom w:val="0"/>
      <w:divBdr>
        <w:top w:val="none" w:sz="0" w:space="0" w:color="auto"/>
        <w:left w:val="none" w:sz="0" w:space="0" w:color="auto"/>
        <w:bottom w:val="none" w:sz="0" w:space="0" w:color="auto"/>
        <w:right w:val="none" w:sz="0" w:space="0" w:color="auto"/>
      </w:divBdr>
    </w:div>
    <w:div w:id="1841651059">
      <w:bodyDiv w:val="1"/>
      <w:marLeft w:val="0"/>
      <w:marRight w:val="0"/>
      <w:marTop w:val="0"/>
      <w:marBottom w:val="0"/>
      <w:divBdr>
        <w:top w:val="none" w:sz="0" w:space="0" w:color="auto"/>
        <w:left w:val="none" w:sz="0" w:space="0" w:color="auto"/>
        <w:bottom w:val="none" w:sz="0" w:space="0" w:color="auto"/>
        <w:right w:val="none" w:sz="0" w:space="0" w:color="auto"/>
      </w:divBdr>
      <w:divsChild>
        <w:div w:id="1446536191">
          <w:marLeft w:val="0"/>
          <w:marRight w:val="0"/>
          <w:marTop w:val="0"/>
          <w:marBottom w:val="0"/>
          <w:divBdr>
            <w:top w:val="none" w:sz="0" w:space="0" w:color="auto"/>
            <w:left w:val="none" w:sz="0" w:space="0" w:color="auto"/>
            <w:bottom w:val="none" w:sz="0" w:space="0" w:color="auto"/>
            <w:right w:val="none" w:sz="0" w:space="0" w:color="auto"/>
          </w:divBdr>
          <w:divsChild>
            <w:div w:id="518861296">
              <w:marLeft w:val="0"/>
              <w:marRight w:val="0"/>
              <w:marTop w:val="0"/>
              <w:marBottom w:val="0"/>
              <w:divBdr>
                <w:top w:val="none" w:sz="0" w:space="0" w:color="auto"/>
                <w:left w:val="none" w:sz="0" w:space="0" w:color="auto"/>
                <w:bottom w:val="none" w:sz="0" w:space="0" w:color="auto"/>
                <w:right w:val="none" w:sz="0" w:space="0" w:color="auto"/>
              </w:divBdr>
              <w:divsChild>
                <w:div w:id="1081758166">
                  <w:marLeft w:val="0"/>
                  <w:marRight w:val="0"/>
                  <w:marTop w:val="0"/>
                  <w:marBottom w:val="0"/>
                  <w:divBdr>
                    <w:top w:val="none" w:sz="0" w:space="0" w:color="auto"/>
                    <w:left w:val="none" w:sz="0" w:space="0" w:color="auto"/>
                    <w:bottom w:val="none" w:sz="0" w:space="0" w:color="auto"/>
                    <w:right w:val="none" w:sz="0" w:space="0" w:color="auto"/>
                  </w:divBdr>
                  <w:divsChild>
                    <w:div w:id="33727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717976">
          <w:marLeft w:val="0"/>
          <w:marRight w:val="0"/>
          <w:marTop w:val="0"/>
          <w:marBottom w:val="0"/>
          <w:divBdr>
            <w:top w:val="none" w:sz="0" w:space="0" w:color="auto"/>
            <w:left w:val="none" w:sz="0" w:space="0" w:color="auto"/>
            <w:bottom w:val="none" w:sz="0" w:space="0" w:color="auto"/>
            <w:right w:val="none" w:sz="0" w:space="0" w:color="auto"/>
          </w:divBdr>
          <w:divsChild>
            <w:div w:id="1611280035">
              <w:marLeft w:val="0"/>
              <w:marRight w:val="0"/>
              <w:marTop w:val="0"/>
              <w:marBottom w:val="0"/>
              <w:divBdr>
                <w:top w:val="none" w:sz="0" w:space="0" w:color="auto"/>
                <w:left w:val="none" w:sz="0" w:space="0" w:color="auto"/>
                <w:bottom w:val="none" w:sz="0" w:space="0" w:color="auto"/>
                <w:right w:val="none" w:sz="0" w:space="0" w:color="auto"/>
              </w:divBdr>
              <w:divsChild>
                <w:div w:id="913853701">
                  <w:marLeft w:val="0"/>
                  <w:marRight w:val="0"/>
                  <w:marTop w:val="0"/>
                  <w:marBottom w:val="0"/>
                  <w:divBdr>
                    <w:top w:val="none" w:sz="0" w:space="0" w:color="auto"/>
                    <w:left w:val="none" w:sz="0" w:space="0" w:color="auto"/>
                    <w:bottom w:val="none" w:sz="0" w:space="0" w:color="auto"/>
                    <w:right w:val="none" w:sz="0" w:space="0" w:color="auto"/>
                  </w:divBdr>
                  <w:divsChild>
                    <w:div w:id="126727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489251">
      <w:bodyDiv w:val="1"/>
      <w:marLeft w:val="0"/>
      <w:marRight w:val="0"/>
      <w:marTop w:val="0"/>
      <w:marBottom w:val="0"/>
      <w:divBdr>
        <w:top w:val="none" w:sz="0" w:space="0" w:color="auto"/>
        <w:left w:val="none" w:sz="0" w:space="0" w:color="auto"/>
        <w:bottom w:val="none" w:sz="0" w:space="0" w:color="auto"/>
        <w:right w:val="none" w:sz="0" w:space="0" w:color="auto"/>
      </w:divBdr>
    </w:div>
    <w:div w:id="208425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constituicao/constituicao.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_ato2004-2006/2005/lei/l11101.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9" Type="http://schemas.openxmlformats.org/officeDocument/2006/relationships/hyperlink" Target="http://www.portaldecompraspublicas.com.br" TargetMode="External"/><Relationship Id="rId11" Type="http://schemas.openxmlformats.org/officeDocument/2006/relationships/hyperlink" Target="https://www.planalto.gov.br/ccivil_03/_ato2007-2010/2007/lei/l11488.htm" TargetMode="External"/><Relationship Id="rId24" Type="http://schemas.openxmlformats.org/officeDocument/2006/relationships/hyperlink" Target="https://www.planalto.gov.br/ccivil_03/constituicao/constituicao.htm" TargetMode="External"/><Relationship Id="rId32" Type="http://schemas.openxmlformats.org/officeDocument/2006/relationships/hyperlink" Target="https://www.planalto.gov.br/ccivil_03/_ato2015-2018/2015/decreto/d8538.htm" TargetMode="External"/><Relationship Id="rId37" Type="http://schemas.openxmlformats.org/officeDocument/2006/relationships/hyperlink" Target="http://www.portaldatransparencia.gov.br/" TargetMode="External"/><Relationship Id="rId40" Type="http://schemas.openxmlformats.org/officeDocument/2006/relationships/hyperlink" Target="https://certidoes-apf.apps.tcu.gov.br/" TargetMode="External"/><Relationship Id="rId45" Type="http://schemas.openxmlformats.org/officeDocument/2006/relationships/hyperlink" Target="http://normas.receita.fazenda.gov.br/sijut2consulta/link.action?visao=anotado&amp;idAto=56753"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s://fumsat.mg.gov.br/"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constituicao/constituicao.htm" TargetMode="External"/><Relationship Id="rId27" Type="http://schemas.openxmlformats.org/officeDocument/2006/relationships/hyperlink" Target="https://www.planalto.gov.br/ccivil_03/constituicao/constituicao.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s://www.portaldecompraspublicas.com.br/" TargetMode="External"/><Relationship Id="rId69" Type="http://schemas.openxmlformats.org/officeDocument/2006/relationships/fontTable" Target="fontTable.xm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_ato2007-2010/2007/lei/l11488.htm" TargetMode="External"/><Relationship Id="rId17" Type="http://schemas.openxmlformats.org/officeDocument/2006/relationships/hyperlink" Target="https://www.planalto.gov.br/ccivil_03/leis/l6404consol.htm" TargetMode="External"/><Relationship Id="rId25" Type="http://schemas.openxmlformats.org/officeDocument/2006/relationships/hyperlink" Target="https://www.planalto.gov.br/ccivil_03/leis/l8213cons.ht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www.cnj.jus.br/improbidade_adm/consultar_requerido.php" TargetMode="External"/><Relationship Id="rId46" Type="http://schemas.openxmlformats.org/officeDocument/2006/relationships/hyperlink" Target="https://www.planalto.gov.br/ccivil_03/decreto-lei/del5452.htm" TargetMode="External"/><Relationship Id="rId59" Type="http://schemas.openxmlformats.org/officeDocument/2006/relationships/hyperlink" Target="https://www.planalto.gov.br/ccivil_03/leis/2002/l10522.htm" TargetMode="External"/><Relationship Id="rId67"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ortaldecompraspublicas.com.br/"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constituicao/constituicao.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www.planalto.gov.br/ccivil_03/_ato2019-2022/2021/lei/l14133.htm" TargetMode="External"/><Relationship Id="rId10" Type="http://schemas.openxmlformats.org/officeDocument/2006/relationships/hyperlink" Target="https://www.portaldecompraspublicas.com.br/"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www.portaldoempreendedor.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ortaldecompraspublicas.com.br/"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contas.tcu.gov.br/ords/f?p=1660:3:0"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4800F-E0B2-4921-84A0-69FE36B14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10956</Words>
  <Characters>59165</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Davidson Borges</dc:creator>
  <cp:keywords/>
  <dc:description/>
  <cp:lastModifiedBy>LICITACAO</cp:lastModifiedBy>
  <cp:revision>6</cp:revision>
  <cp:lastPrinted>2024-02-19T14:15:00Z</cp:lastPrinted>
  <dcterms:created xsi:type="dcterms:W3CDTF">2026-01-28T13:27:00Z</dcterms:created>
  <dcterms:modified xsi:type="dcterms:W3CDTF">2026-07-01T13:32:00Z</dcterms:modified>
</cp:coreProperties>
</file>