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B747E" w14:textId="77777777" w:rsidR="008C6E3E" w:rsidRDefault="008C6E3E" w:rsidP="00B16AD9">
      <w:pPr>
        <w:jc w:val="both"/>
        <w:rPr>
          <w:rFonts w:ascii="Calibri" w:eastAsia="Times New Roman" w:hAnsi="Calibri" w:cs="Calibri"/>
          <w:sz w:val="22"/>
          <w:szCs w:val="22"/>
        </w:rPr>
      </w:pPr>
    </w:p>
    <w:p w14:paraId="78AF3133" w14:textId="77777777" w:rsidR="0091047B" w:rsidRDefault="0091047B" w:rsidP="0091047B">
      <w:pPr>
        <w:pStyle w:val="Ttulo1"/>
        <w:shd w:val="clear" w:color="auto" w:fill="D9E2F3"/>
        <w:jc w:val="center"/>
      </w:pPr>
      <w:bookmarkStart w:id="0" w:name="_Toc163574752"/>
      <w:r>
        <w:t>ANEXO I</w:t>
      </w:r>
      <w:r>
        <w:rPr>
          <w:lang w:val="pt-BR"/>
        </w:rPr>
        <w:t>I</w:t>
      </w:r>
      <w:r>
        <w:t xml:space="preserve"> – </w:t>
      </w:r>
      <w:r w:rsidRPr="00C93CCB">
        <w:t>ESTUDO TÉCNICO PRELIMINAR</w:t>
      </w:r>
      <w:bookmarkEnd w:id="0"/>
    </w:p>
    <w:p w14:paraId="6382441A" w14:textId="73FF58A0" w:rsidR="00FB425B" w:rsidRDefault="0091047B" w:rsidP="0091047B">
      <w:pPr>
        <w:jc w:val="center"/>
        <w:rPr>
          <w:rFonts w:ascii="Calibri" w:eastAsia="Times New Roman" w:hAnsi="Calibri" w:cs="Calibri"/>
          <w:b/>
          <w:bCs/>
        </w:rPr>
      </w:pPr>
      <w:r w:rsidRPr="00C93CCB">
        <w:rPr>
          <w:rFonts w:ascii="Calibri" w:eastAsia="Times New Roman" w:hAnsi="Calibri" w:cs="Calibri"/>
          <w:b/>
          <w:bCs/>
        </w:rPr>
        <w:t>(Art. 18, § 1º, da Lei Federal nº 14.133/2021)</w:t>
      </w:r>
    </w:p>
    <w:p w14:paraId="25F7EFEE" w14:textId="77777777" w:rsidR="0091047B" w:rsidRDefault="0091047B" w:rsidP="0091047B">
      <w:pPr>
        <w:jc w:val="center"/>
        <w:rPr>
          <w:rFonts w:ascii="Calibri" w:eastAsia="Times New Roman" w:hAnsi="Calibri" w:cs="Calibri"/>
          <w:b/>
          <w:bCs/>
        </w:rPr>
      </w:pPr>
    </w:p>
    <w:p w14:paraId="1CCD7723" w14:textId="77777777" w:rsidR="0091047B" w:rsidRPr="00EA7791" w:rsidRDefault="0091047B" w:rsidP="0091047B">
      <w:pPr>
        <w:jc w:val="center"/>
        <w:rPr>
          <w:rFonts w:ascii="Calibri" w:eastAsia="Times New Roman" w:hAnsi="Calibri" w:cs="Calibri"/>
          <w:b/>
          <w:bCs/>
        </w:rPr>
      </w:pPr>
      <w:r w:rsidRPr="00EA7791">
        <w:rPr>
          <w:rFonts w:ascii="Calibri" w:eastAsia="Times New Roman" w:hAnsi="Calibri" w:cs="Calibri"/>
          <w:b/>
          <w:bCs/>
        </w:rPr>
        <w:t>CONCORRÊNCIA Nº 00</w:t>
      </w:r>
      <w:r>
        <w:rPr>
          <w:rFonts w:ascii="Calibri" w:eastAsia="Times New Roman" w:hAnsi="Calibri" w:cs="Calibri"/>
          <w:b/>
          <w:bCs/>
        </w:rPr>
        <w:t>2</w:t>
      </w:r>
      <w:r w:rsidRPr="00EA7791">
        <w:rPr>
          <w:rFonts w:ascii="Calibri" w:eastAsia="Times New Roman" w:hAnsi="Calibri" w:cs="Calibri"/>
          <w:b/>
          <w:bCs/>
        </w:rPr>
        <w:t>/202</w:t>
      </w:r>
      <w:r>
        <w:rPr>
          <w:rFonts w:ascii="Calibri" w:eastAsia="Times New Roman" w:hAnsi="Calibri" w:cs="Calibri"/>
          <w:b/>
          <w:bCs/>
        </w:rPr>
        <w:t>6</w:t>
      </w:r>
    </w:p>
    <w:p w14:paraId="33BC5667" w14:textId="1160306A" w:rsidR="0091047B" w:rsidRPr="005D6524" w:rsidRDefault="0091047B" w:rsidP="0091047B">
      <w:pPr>
        <w:jc w:val="center"/>
        <w:rPr>
          <w:rFonts w:ascii="Calibri" w:eastAsia="Times New Roman" w:hAnsi="Calibri" w:cs="Calibri"/>
          <w:sz w:val="22"/>
          <w:szCs w:val="22"/>
        </w:rPr>
      </w:pPr>
      <w:r w:rsidRPr="00EA7791">
        <w:rPr>
          <w:rFonts w:ascii="Calibri" w:eastAsia="Times New Roman" w:hAnsi="Calibri" w:cs="Calibri"/>
          <w:b/>
          <w:bCs/>
        </w:rPr>
        <w:t xml:space="preserve">PROCESSO ADMINISTRATIVO Nº </w:t>
      </w:r>
      <w:r>
        <w:rPr>
          <w:rFonts w:ascii="Calibri" w:eastAsia="Times New Roman" w:hAnsi="Calibri" w:cs="Calibri"/>
          <w:b/>
          <w:bCs/>
        </w:rPr>
        <w:t>028/2026</w:t>
      </w:r>
    </w:p>
    <w:p w14:paraId="177B972E" w14:textId="77777777" w:rsidR="00FB425B" w:rsidRDefault="00FB425B" w:rsidP="00B16AD9">
      <w:pPr>
        <w:jc w:val="both"/>
        <w:rPr>
          <w:rFonts w:ascii="Calibri" w:eastAsia="Times New Roman" w:hAnsi="Calibri" w:cs="Calibri"/>
          <w:sz w:val="22"/>
          <w:szCs w:val="22"/>
        </w:rPr>
      </w:pPr>
    </w:p>
    <w:tbl>
      <w:tblPr>
        <w:tblStyle w:val="Tabelacomgrade"/>
        <w:tblW w:w="0" w:type="auto"/>
        <w:jc w:val="center"/>
        <w:tblLook w:val="04A0" w:firstRow="1" w:lastRow="0" w:firstColumn="1" w:lastColumn="0" w:noHBand="0" w:noVBand="1"/>
      </w:tblPr>
      <w:tblGrid>
        <w:gridCol w:w="9344"/>
      </w:tblGrid>
      <w:tr w:rsidR="00FB425B" w:rsidRPr="00391DE8" w14:paraId="5D26D67E" w14:textId="77777777" w:rsidTr="0091047B">
        <w:trPr>
          <w:trHeight w:val="567"/>
          <w:jc w:val="center"/>
        </w:trPr>
        <w:tc>
          <w:tcPr>
            <w:tcW w:w="9570" w:type="dxa"/>
            <w:shd w:val="clear" w:color="auto" w:fill="D9E2F3" w:themeFill="accent1" w:themeFillTint="33"/>
            <w:vAlign w:val="center"/>
          </w:tcPr>
          <w:p w14:paraId="2778B790" w14:textId="3CC89AF4" w:rsidR="00FB425B" w:rsidRPr="00DA6484" w:rsidRDefault="00FB425B" w:rsidP="0091047B">
            <w:pPr>
              <w:pStyle w:val="PargrafodaLista"/>
              <w:numPr>
                <w:ilvl w:val="0"/>
                <w:numId w:val="14"/>
              </w:numPr>
              <w:ind w:left="284" w:hanging="284"/>
              <w:jc w:val="both"/>
              <w:rPr>
                <w:rFonts w:ascii="Calibri" w:eastAsia="Times New Roman" w:hAnsi="Calibri" w:cs="Calibri"/>
                <w:b/>
                <w:bCs/>
                <w:sz w:val="22"/>
              </w:rPr>
            </w:pPr>
            <w:r w:rsidRPr="00DA6484">
              <w:rPr>
                <w:rFonts w:ascii="Calibri" w:eastAsia="Times New Roman" w:hAnsi="Calibri" w:cs="Calibri"/>
                <w:b/>
                <w:bCs/>
                <w:sz w:val="22"/>
              </w:rPr>
              <w:t xml:space="preserve"> </w:t>
            </w:r>
            <w:r w:rsidR="0091047B" w:rsidRPr="00DA6484">
              <w:rPr>
                <w:b/>
                <w:bCs/>
                <w:sz w:val="22"/>
              </w:rPr>
              <w:t>INFORMAÇÕES BÁSICAS</w:t>
            </w:r>
          </w:p>
        </w:tc>
      </w:tr>
      <w:tr w:rsidR="00FB425B" w:rsidRPr="00391DE8" w14:paraId="60239698" w14:textId="77777777" w:rsidTr="00DA6484">
        <w:trPr>
          <w:trHeight w:val="3516"/>
          <w:jc w:val="center"/>
        </w:trPr>
        <w:tc>
          <w:tcPr>
            <w:tcW w:w="9570" w:type="dxa"/>
            <w:vAlign w:val="center"/>
          </w:tcPr>
          <w:p w14:paraId="65BF5DB8" w14:textId="7F1491DE" w:rsidR="0091047B" w:rsidRPr="00DA6484" w:rsidRDefault="0091047B" w:rsidP="0091047B">
            <w:pPr>
              <w:rPr>
                <w:sz w:val="22"/>
              </w:rPr>
            </w:pPr>
            <w:r w:rsidRPr="00DA6484">
              <w:rPr>
                <w:b/>
                <w:bCs/>
                <w:sz w:val="22"/>
              </w:rPr>
              <w:t>Área ou Unidade Requisitante:</w:t>
            </w:r>
            <w:r w:rsidRPr="00DA6484">
              <w:rPr>
                <w:sz w:val="22"/>
              </w:rPr>
              <w:t xml:space="preserve"> A Secretaria Municipal de Obras</w:t>
            </w:r>
          </w:p>
          <w:p w14:paraId="797B474A" w14:textId="1B717DEB" w:rsidR="0091047B" w:rsidRPr="00DA6484" w:rsidRDefault="0091047B" w:rsidP="0091047B">
            <w:pPr>
              <w:rPr>
                <w:sz w:val="22"/>
              </w:rPr>
            </w:pPr>
            <w:r w:rsidRPr="00DA6484">
              <w:rPr>
                <w:b/>
                <w:bCs/>
                <w:sz w:val="22"/>
              </w:rPr>
              <w:t>Serviços de Contratação Integrada:</w:t>
            </w:r>
            <w:r w:rsidRPr="00DA6484">
              <w:rPr>
                <w:sz w:val="22"/>
              </w:rPr>
              <w:t xml:space="preserve"> Projetos e Construção de 20 unidades habitacionais </w:t>
            </w:r>
          </w:p>
          <w:p w14:paraId="096ACDDC" w14:textId="77777777" w:rsidR="0091047B" w:rsidRPr="00DA6484" w:rsidRDefault="0091047B" w:rsidP="0091047B">
            <w:pPr>
              <w:rPr>
                <w:sz w:val="22"/>
                <w:szCs w:val="2"/>
              </w:rPr>
            </w:pPr>
          </w:p>
          <w:p w14:paraId="35FF8F0B" w14:textId="61681AA8" w:rsidR="00FB425B" w:rsidRPr="00DA6484" w:rsidRDefault="0091047B" w:rsidP="0091047B">
            <w:pPr>
              <w:jc w:val="both"/>
              <w:rPr>
                <w:rFonts w:asciiTheme="minorHAnsi" w:eastAsia="Times New Roman" w:hAnsiTheme="minorHAnsi" w:cstheme="minorHAnsi"/>
                <w:color w:val="000000"/>
                <w:sz w:val="22"/>
              </w:rPr>
            </w:pPr>
            <w:r w:rsidRPr="00DA6484">
              <w:rPr>
                <w:b/>
                <w:bCs/>
                <w:sz w:val="22"/>
              </w:rPr>
              <w:t>Objeto Resumido da Requisição:</w:t>
            </w:r>
          </w:p>
          <w:p w14:paraId="281F68B9" w14:textId="77777777" w:rsidR="00FB425B" w:rsidRPr="00DA6484" w:rsidRDefault="00FB425B" w:rsidP="00B16AD9">
            <w:pPr>
              <w:jc w:val="both"/>
              <w:rPr>
                <w:rFonts w:asciiTheme="minorHAnsi" w:eastAsia="Times New Roman" w:hAnsiTheme="minorHAnsi" w:cstheme="minorHAnsi"/>
                <w:color w:val="000000"/>
                <w:sz w:val="22"/>
              </w:rPr>
            </w:pPr>
          </w:p>
          <w:p w14:paraId="21A55E69" w14:textId="200E38FE" w:rsidR="000E64EA" w:rsidRPr="00DA6484" w:rsidRDefault="0091047B" w:rsidP="0068218D">
            <w:pPr>
              <w:pStyle w:val="PargrafodaLista"/>
              <w:numPr>
                <w:ilvl w:val="1"/>
                <w:numId w:val="14"/>
              </w:numPr>
              <w:spacing w:after="120"/>
              <w:ind w:left="0" w:firstLine="0"/>
              <w:jc w:val="both"/>
              <w:rPr>
                <w:rFonts w:asciiTheme="minorHAnsi" w:eastAsia="Times New Roman" w:hAnsiTheme="minorHAnsi" w:cstheme="minorHAnsi"/>
                <w:bCs/>
                <w:color w:val="000000"/>
                <w:sz w:val="22"/>
              </w:rPr>
            </w:pPr>
            <w:r w:rsidRPr="00DA6484">
              <w:rPr>
                <w:rFonts w:asciiTheme="minorHAnsi" w:eastAsia="Times New Roman" w:hAnsiTheme="minorHAnsi" w:cstheme="minorHAnsi"/>
                <w:bCs/>
                <w:color w:val="000000"/>
                <w:sz w:val="22"/>
              </w:rPr>
              <w:t xml:space="preserve"> Constitui o objeto da presente licitação a </w:t>
            </w:r>
            <w:r w:rsidRPr="00DA6484">
              <w:rPr>
                <w:rFonts w:asciiTheme="minorHAnsi" w:eastAsia="Times New Roman" w:hAnsiTheme="minorHAnsi" w:cstheme="minorHAnsi"/>
                <w:b/>
                <w:bCs/>
                <w:color w:val="000000"/>
                <w:sz w:val="22"/>
              </w:rPr>
              <w:t>contratação integrada, de empresa especializada para elaboração e execução do projeto básico e executivo para construção de 20 unidades habitacionais no âmbito do Programa Minha Casa Minha Vida FNHIS - Sub 50, no Município de Guiricema/MG</w:t>
            </w:r>
            <w:r w:rsidRPr="00DA6484">
              <w:rPr>
                <w:rFonts w:asciiTheme="minorHAnsi" w:eastAsia="Times New Roman" w:hAnsiTheme="minorHAnsi" w:cstheme="minorHAnsi"/>
                <w:bCs/>
                <w:color w:val="000000"/>
                <w:sz w:val="22"/>
              </w:rPr>
              <w:t>, desde as sondagens de solo, fundação até a entrega das unidades, de conformidade com o Estudo Técnico Preliminar, o Termo de Justificativas Técnicas Relevantes, o Termo de Referência, e todos os Anexos referentes à planta de localização das unidades, e os projetos técnicos de referência apresentados junto ao Edital, e previamente aprovados pela Caixa.</w:t>
            </w:r>
          </w:p>
        </w:tc>
      </w:tr>
      <w:tr w:rsidR="00FB425B" w:rsidRPr="00391DE8" w14:paraId="6D6FCA4A" w14:textId="77777777" w:rsidTr="0091047B">
        <w:trPr>
          <w:trHeight w:val="567"/>
          <w:jc w:val="center"/>
        </w:trPr>
        <w:tc>
          <w:tcPr>
            <w:tcW w:w="9570" w:type="dxa"/>
            <w:shd w:val="clear" w:color="auto" w:fill="D9E2F3" w:themeFill="accent1" w:themeFillTint="33"/>
            <w:vAlign w:val="center"/>
          </w:tcPr>
          <w:p w14:paraId="505524C0" w14:textId="43458FA7" w:rsidR="00FB425B" w:rsidRPr="00DA6484" w:rsidRDefault="00FB425B" w:rsidP="0091047B">
            <w:pPr>
              <w:pStyle w:val="PargrafodaLista"/>
              <w:numPr>
                <w:ilvl w:val="0"/>
                <w:numId w:val="14"/>
              </w:numPr>
              <w:ind w:left="284" w:hanging="284"/>
              <w:jc w:val="both"/>
              <w:rPr>
                <w:rFonts w:ascii="Calibri" w:eastAsia="Times New Roman" w:hAnsi="Calibri" w:cs="Calibri"/>
                <w:b/>
                <w:bCs/>
                <w:sz w:val="22"/>
              </w:rPr>
            </w:pPr>
            <w:r w:rsidRPr="00DA6484">
              <w:rPr>
                <w:rFonts w:ascii="Calibri" w:eastAsia="Times New Roman" w:hAnsi="Calibri" w:cs="Calibri"/>
                <w:b/>
                <w:bCs/>
                <w:sz w:val="22"/>
              </w:rPr>
              <w:t xml:space="preserve"> </w:t>
            </w:r>
            <w:r w:rsidR="0091047B" w:rsidRPr="00DA6484">
              <w:rPr>
                <w:rFonts w:ascii="Calibri" w:eastAsia="Times New Roman" w:hAnsi="Calibri" w:cs="Calibri"/>
                <w:b/>
                <w:bCs/>
                <w:sz w:val="22"/>
              </w:rPr>
              <w:t>ALINHAMENTO ENTRE A CONTRATAÇÃO E O PLANEJAMENTO</w:t>
            </w:r>
          </w:p>
        </w:tc>
      </w:tr>
      <w:tr w:rsidR="00FB425B" w:rsidRPr="00391DE8" w14:paraId="52C01E44" w14:textId="77777777" w:rsidTr="00DA6484">
        <w:trPr>
          <w:trHeight w:val="1027"/>
          <w:jc w:val="center"/>
        </w:trPr>
        <w:tc>
          <w:tcPr>
            <w:tcW w:w="9570" w:type="dxa"/>
            <w:vAlign w:val="center"/>
          </w:tcPr>
          <w:p w14:paraId="6D9A47C4" w14:textId="794636AB" w:rsidR="00FB425B" w:rsidRPr="00DA6484" w:rsidRDefault="0091047B" w:rsidP="00B16AD9">
            <w:pPr>
              <w:jc w:val="both"/>
              <w:rPr>
                <w:rFonts w:ascii="Calibri" w:hAnsi="Calibri" w:cs="Calibri"/>
                <w:sz w:val="22"/>
              </w:rPr>
            </w:pPr>
            <w:r w:rsidRPr="00DA6484">
              <w:rPr>
                <w:rFonts w:ascii="Calibri" w:hAnsi="Calibri" w:cs="Calibri"/>
                <w:sz w:val="22"/>
              </w:rPr>
              <w:t xml:space="preserve">A contratação pretendida </w:t>
            </w:r>
            <w:r w:rsidRPr="00DA6484">
              <w:rPr>
                <w:rFonts w:ascii="Calibri" w:hAnsi="Calibri" w:cs="Calibri"/>
                <w:b/>
                <w:bCs/>
                <w:sz w:val="22"/>
              </w:rPr>
              <w:t>não</w:t>
            </w:r>
            <w:r w:rsidRPr="00DA6484">
              <w:rPr>
                <w:rFonts w:ascii="Calibri" w:hAnsi="Calibri" w:cs="Calibri"/>
                <w:sz w:val="22"/>
              </w:rPr>
              <w:t xml:space="preserve"> encontra amparo em Plano Anual de Compras, por se tratar de </w:t>
            </w:r>
            <w:r w:rsidRPr="00DA6484">
              <w:rPr>
                <w:rFonts w:ascii="Calibri" w:hAnsi="Calibri" w:cs="Calibri"/>
                <w:b/>
                <w:bCs/>
                <w:sz w:val="22"/>
              </w:rPr>
              <w:t>recursos federais</w:t>
            </w:r>
            <w:r w:rsidRPr="00DA6484">
              <w:rPr>
                <w:rFonts w:ascii="Calibri" w:hAnsi="Calibri" w:cs="Calibri"/>
                <w:sz w:val="22"/>
              </w:rPr>
              <w:t xml:space="preserve"> e por não se prever a situação excepcional proporcionada pela oportunidade de </w:t>
            </w:r>
            <w:r w:rsidRPr="00DA6484">
              <w:rPr>
                <w:rFonts w:ascii="Calibri" w:hAnsi="Calibri" w:cs="Calibri"/>
                <w:b/>
                <w:bCs/>
                <w:sz w:val="22"/>
              </w:rPr>
              <w:t>aprovação de recursos de transferência para atendimento de demanda habitacional.</w:t>
            </w:r>
          </w:p>
        </w:tc>
      </w:tr>
      <w:tr w:rsidR="00FB425B" w:rsidRPr="00391DE8" w14:paraId="11107E1E" w14:textId="77777777" w:rsidTr="0091047B">
        <w:trPr>
          <w:trHeight w:val="567"/>
          <w:jc w:val="center"/>
        </w:trPr>
        <w:tc>
          <w:tcPr>
            <w:tcW w:w="9570" w:type="dxa"/>
            <w:shd w:val="clear" w:color="auto" w:fill="D9E2F3" w:themeFill="accent1" w:themeFillTint="33"/>
            <w:vAlign w:val="center"/>
          </w:tcPr>
          <w:p w14:paraId="2F55FE7B" w14:textId="18A3F77C"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3. </w:t>
            </w:r>
            <w:r w:rsidR="0091047B" w:rsidRPr="00DA6484">
              <w:rPr>
                <w:rFonts w:ascii="Calibri" w:eastAsia="Times New Roman" w:hAnsi="Calibri" w:cs="Calibri"/>
                <w:b/>
                <w:bCs/>
                <w:sz w:val="22"/>
              </w:rPr>
              <w:t>DESCRIÇÃO DA NECESSIDADE DA CONTRATAÇÃO SOLICITADA</w:t>
            </w:r>
          </w:p>
        </w:tc>
      </w:tr>
      <w:tr w:rsidR="00FB425B" w:rsidRPr="00391DE8" w14:paraId="0AC81E93" w14:textId="77777777" w:rsidTr="00DA6484">
        <w:trPr>
          <w:trHeight w:val="2062"/>
          <w:jc w:val="center"/>
        </w:trPr>
        <w:tc>
          <w:tcPr>
            <w:tcW w:w="9570" w:type="dxa"/>
            <w:shd w:val="clear" w:color="auto" w:fill="auto"/>
            <w:vAlign w:val="center"/>
          </w:tcPr>
          <w:p w14:paraId="43D8B4E9" w14:textId="77777777" w:rsidR="0091047B" w:rsidRPr="00DA6484" w:rsidRDefault="0091047B" w:rsidP="0091047B">
            <w:pPr>
              <w:jc w:val="both"/>
              <w:rPr>
                <w:rFonts w:ascii="Calibri" w:hAnsi="Calibri" w:cs="Calibri"/>
                <w:sz w:val="22"/>
              </w:rPr>
            </w:pPr>
            <w:r w:rsidRPr="00DA6484">
              <w:rPr>
                <w:rFonts w:ascii="Calibri" w:hAnsi="Calibri" w:cs="Calibri"/>
                <w:sz w:val="22"/>
              </w:rPr>
              <w:t>A contratação de fornecimento ou prestação de serviços almejada visa solucionar o problema referente à necessidade de moradia popular, para uma melhor estruturação da capacidade de abrigar e também para melhor atendimento da população, com unidades de moradia popular:</w:t>
            </w:r>
          </w:p>
          <w:p w14:paraId="6BA13658" w14:textId="77777777" w:rsidR="0091047B" w:rsidRPr="00DA6484" w:rsidRDefault="0091047B" w:rsidP="0091047B">
            <w:pPr>
              <w:rPr>
                <w:rFonts w:ascii="Calibri" w:hAnsi="Calibri" w:cs="Calibri"/>
                <w:sz w:val="22"/>
                <w:szCs w:val="10"/>
              </w:rPr>
            </w:pPr>
          </w:p>
          <w:p w14:paraId="342BAE3D" w14:textId="178BEE5A" w:rsidR="00FB425B" w:rsidRPr="00DA6484" w:rsidRDefault="0091047B" w:rsidP="00B16AD9">
            <w:pPr>
              <w:jc w:val="both"/>
              <w:rPr>
                <w:rFonts w:ascii="Calibri" w:hAnsi="Calibri" w:cs="Calibri"/>
                <w:bCs/>
                <w:sz w:val="22"/>
              </w:rPr>
            </w:pPr>
            <w:r w:rsidRPr="00DA6484">
              <w:rPr>
                <w:rFonts w:ascii="Calibri" w:hAnsi="Calibri" w:cs="Calibri"/>
                <w:sz w:val="22"/>
              </w:rPr>
              <w:t>A urgente necessidade de suprir a estrutura urbana da localidade de Guiricema com unidades de moradia popular, almejando reduzir déficit habitacional para as famílias em vulnerabilidade social de renda, que carecem de apoio governamental do fornecimento de condições de morar.</w:t>
            </w:r>
          </w:p>
        </w:tc>
      </w:tr>
      <w:tr w:rsidR="00FB425B" w:rsidRPr="00391DE8" w14:paraId="34BF1425" w14:textId="77777777" w:rsidTr="0091047B">
        <w:trPr>
          <w:trHeight w:val="567"/>
          <w:jc w:val="center"/>
        </w:trPr>
        <w:tc>
          <w:tcPr>
            <w:tcW w:w="9570" w:type="dxa"/>
            <w:shd w:val="clear" w:color="auto" w:fill="D9E2F3" w:themeFill="accent1" w:themeFillTint="33"/>
            <w:vAlign w:val="center"/>
          </w:tcPr>
          <w:p w14:paraId="3A499AA9" w14:textId="30993FF6"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4. </w:t>
            </w:r>
            <w:r w:rsidR="0091047B" w:rsidRPr="00DA6484">
              <w:rPr>
                <w:rFonts w:ascii="Calibri" w:eastAsia="Times New Roman" w:hAnsi="Calibri" w:cs="Calibri"/>
                <w:b/>
                <w:bCs/>
                <w:sz w:val="22"/>
              </w:rPr>
              <w:t>DESCRIÇÃO DOS REQUISITOS PARA CONTRATAÇÃO DO OBJETO</w:t>
            </w:r>
          </w:p>
        </w:tc>
      </w:tr>
      <w:tr w:rsidR="00FB425B" w:rsidRPr="00391DE8" w14:paraId="7E0ABE3E" w14:textId="77777777" w:rsidTr="00DA6484">
        <w:trPr>
          <w:trHeight w:val="1664"/>
          <w:jc w:val="center"/>
        </w:trPr>
        <w:tc>
          <w:tcPr>
            <w:tcW w:w="9570" w:type="dxa"/>
            <w:vAlign w:val="center"/>
          </w:tcPr>
          <w:p w14:paraId="24AD1FCC" w14:textId="7910C43B" w:rsidR="0091047B" w:rsidRPr="00DA6484" w:rsidRDefault="0091047B" w:rsidP="0091047B">
            <w:pPr>
              <w:jc w:val="both"/>
              <w:rPr>
                <w:rFonts w:ascii="Calibri" w:hAnsi="Calibri" w:cs="Calibri"/>
                <w:sz w:val="22"/>
              </w:rPr>
            </w:pPr>
            <w:r w:rsidRPr="00DA6484">
              <w:rPr>
                <w:rFonts w:ascii="Calibri" w:hAnsi="Calibri" w:cs="Calibri"/>
                <w:sz w:val="22"/>
              </w:rPr>
              <w:t>Para o problema indicado acima ser solucionado, entende-se necessário que a contratação a ser efetuada seja executada em atendimento dos seguintes requisitos de entrega ou serviço:</w:t>
            </w:r>
          </w:p>
          <w:p w14:paraId="20A99194" w14:textId="77777777" w:rsidR="0091047B" w:rsidRPr="00DA6484" w:rsidRDefault="0091047B" w:rsidP="0091047B">
            <w:pPr>
              <w:jc w:val="both"/>
              <w:rPr>
                <w:rFonts w:ascii="Calibri" w:hAnsi="Calibri" w:cs="Calibri"/>
                <w:sz w:val="22"/>
                <w:szCs w:val="2"/>
              </w:rPr>
            </w:pPr>
          </w:p>
          <w:p w14:paraId="28E54166" w14:textId="683BA961" w:rsidR="00FB425B" w:rsidRPr="00DA6484" w:rsidRDefault="0091047B" w:rsidP="0068218D">
            <w:pPr>
              <w:jc w:val="both"/>
              <w:rPr>
                <w:sz w:val="22"/>
              </w:rPr>
            </w:pPr>
            <w:r w:rsidRPr="00DA6484">
              <w:rPr>
                <w:rFonts w:ascii="Calibri" w:hAnsi="Calibri" w:cs="Calibri"/>
                <w:sz w:val="22"/>
              </w:rPr>
              <w:t>A entrega programada, vez que se trata de termo de compromisso firmado com a UNIÃO, pela intermediação da CAIXA ECONÔMICA FEDERAL, para transferência de recursos financeiros, a serem executados os serviços e as obras pela Administração Municipal, para as moradias.</w:t>
            </w:r>
          </w:p>
        </w:tc>
      </w:tr>
      <w:tr w:rsidR="00FB425B" w:rsidRPr="00391DE8" w14:paraId="66BF2F14" w14:textId="77777777" w:rsidTr="0091047B">
        <w:trPr>
          <w:trHeight w:val="567"/>
          <w:jc w:val="center"/>
        </w:trPr>
        <w:tc>
          <w:tcPr>
            <w:tcW w:w="9570" w:type="dxa"/>
            <w:shd w:val="clear" w:color="auto" w:fill="D9E2F3" w:themeFill="accent1" w:themeFillTint="33"/>
            <w:vAlign w:val="center"/>
          </w:tcPr>
          <w:p w14:paraId="7D3148B4" w14:textId="6540BB4C"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5. </w:t>
            </w:r>
            <w:r w:rsidR="0091047B" w:rsidRPr="00DA6484">
              <w:rPr>
                <w:rFonts w:ascii="Calibri" w:eastAsia="Times New Roman" w:hAnsi="Calibri" w:cs="Calibri"/>
                <w:b/>
                <w:bCs/>
                <w:sz w:val="22"/>
              </w:rPr>
              <w:t>LEVANTAMENTO PRELIMINAR DE BALIZAMENTO DA SOLUÇÃO</w:t>
            </w:r>
          </w:p>
        </w:tc>
      </w:tr>
      <w:tr w:rsidR="00FB425B" w:rsidRPr="00391DE8" w14:paraId="66BE2ECC" w14:textId="77777777" w:rsidTr="00DA6484">
        <w:trPr>
          <w:trHeight w:val="3678"/>
          <w:jc w:val="center"/>
        </w:trPr>
        <w:tc>
          <w:tcPr>
            <w:tcW w:w="9570" w:type="dxa"/>
            <w:vAlign w:val="center"/>
          </w:tcPr>
          <w:p w14:paraId="34D19141" w14:textId="69AE531B" w:rsidR="00FB425B" w:rsidRPr="00DA6484" w:rsidRDefault="0091047B" w:rsidP="00250351">
            <w:pPr>
              <w:spacing w:after="120"/>
              <w:jc w:val="both"/>
              <w:rPr>
                <w:rFonts w:ascii="Calibri" w:eastAsia="Times New Roman" w:hAnsi="Calibri" w:cs="Calibri"/>
                <w:sz w:val="22"/>
              </w:rPr>
            </w:pPr>
            <w:r w:rsidRPr="00DA6484">
              <w:rPr>
                <w:rFonts w:ascii="Calibri" w:hAnsi="Calibri" w:cs="Calibri"/>
                <w:b/>
                <w:bCs/>
                <w:sz w:val="22"/>
              </w:rPr>
              <w:lastRenderedPageBreak/>
              <w:t xml:space="preserve">JUSTIFICATIVA: </w:t>
            </w:r>
            <w:r w:rsidRPr="00DA6484">
              <w:rPr>
                <w:rFonts w:ascii="Calibri" w:hAnsi="Calibri" w:cs="Calibri"/>
                <w:sz w:val="22"/>
              </w:rPr>
              <w:t>Para a contratação do objeto desta licitação, a adoção do regime de contratação integrada se justifica pela necessidade de contratação conjunta da elaboração dos projetos básico e executivo e da execução das obras das 20 unidades habitacionais, com concentração, na futura contratada, da responsabilidade técnica pelas soluções adotadas. No caso concreto, essa opção é tecnicamente adequada porque a definição da solução de fundação depende de investigação e análise geotécnica do solo, elemento que interfere diretamente no projeto estrutural, nos projetos executivos, no método construtivo, nos quantitativos e no custo final da obra. Nessas condições, a separação entre projeto e execução ampliaria o risco de incompatibilidades técnicas, revisões posteriores e desequilíbrios contratuais. A contratação integrada, ao contrário, permite que a contratada desenvolva e execute a solução completa do empreendimento em conformidade com o anteprojeto, o termo de referência e as exigências do Programa Minha Casa Minha Vida – MCMV e da Caixa Econômica Federal, assegurando maior coerência entre os estudos do terreno, a solução de fundação, o sistema construtivo e execução integral da obra, conforme as referências técnicas.</w:t>
            </w:r>
          </w:p>
        </w:tc>
      </w:tr>
      <w:tr w:rsidR="00FB425B" w:rsidRPr="00391DE8" w14:paraId="52D0658D" w14:textId="77777777" w:rsidTr="0091047B">
        <w:trPr>
          <w:trHeight w:val="567"/>
          <w:jc w:val="center"/>
        </w:trPr>
        <w:tc>
          <w:tcPr>
            <w:tcW w:w="9570" w:type="dxa"/>
            <w:shd w:val="clear" w:color="auto" w:fill="D9E2F3" w:themeFill="accent1" w:themeFillTint="33"/>
            <w:vAlign w:val="center"/>
          </w:tcPr>
          <w:p w14:paraId="29162D30" w14:textId="5486F67D"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6. </w:t>
            </w:r>
            <w:r w:rsidR="00846AC1" w:rsidRPr="00DA6484">
              <w:rPr>
                <w:rFonts w:ascii="Calibri" w:eastAsia="Times New Roman" w:hAnsi="Calibri" w:cs="Calibri"/>
                <w:b/>
                <w:bCs/>
                <w:sz w:val="22"/>
              </w:rPr>
              <w:t>DAS CONDIÇÕES DE FORMULAÇÃO DE PROPOSTA COMERCIAL</w:t>
            </w:r>
          </w:p>
        </w:tc>
      </w:tr>
      <w:tr w:rsidR="00FB425B" w:rsidRPr="00391DE8" w14:paraId="6CEA45CD" w14:textId="77777777" w:rsidTr="00DA6484">
        <w:trPr>
          <w:trHeight w:val="2108"/>
          <w:jc w:val="center"/>
        </w:trPr>
        <w:tc>
          <w:tcPr>
            <w:tcW w:w="9570" w:type="dxa"/>
            <w:vAlign w:val="center"/>
          </w:tcPr>
          <w:p w14:paraId="0FF96026" w14:textId="5822B908" w:rsidR="00FB425B" w:rsidRPr="00DA6484" w:rsidRDefault="00846AC1" w:rsidP="00846AC1">
            <w:pPr>
              <w:spacing w:after="120"/>
              <w:jc w:val="both"/>
              <w:rPr>
                <w:rFonts w:asciiTheme="minorHAnsi" w:eastAsia="Times New Roman" w:hAnsiTheme="minorHAnsi" w:cstheme="minorHAnsi"/>
                <w:sz w:val="22"/>
              </w:rPr>
            </w:pPr>
            <w:r w:rsidRPr="00DA6484">
              <w:rPr>
                <w:rFonts w:asciiTheme="minorHAnsi" w:hAnsiTheme="minorHAnsi" w:cstheme="minorHAnsi"/>
                <w:sz w:val="22"/>
              </w:rPr>
              <w:t xml:space="preserve">A </w:t>
            </w:r>
            <w:r w:rsidRPr="00DA6484">
              <w:rPr>
                <w:rFonts w:asciiTheme="minorHAnsi" w:hAnsiTheme="minorHAnsi" w:cstheme="minorHAnsi"/>
                <w:b/>
                <w:bCs/>
                <w:sz w:val="22"/>
              </w:rPr>
              <w:t>proposta comercial</w:t>
            </w:r>
            <w:r w:rsidRPr="00DA6484">
              <w:rPr>
                <w:rFonts w:asciiTheme="minorHAnsi" w:hAnsiTheme="minorHAnsi" w:cstheme="minorHAnsi"/>
                <w:sz w:val="22"/>
              </w:rPr>
              <w:t xml:space="preserve"> deverá constar de </w:t>
            </w:r>
            <w:r w:rsidRPr="00DA6484">
              <w:rPr>
                <w:rFonts w:asciiTheme="minorHAnsi" w:hAnsiTheme="minorHAnsi" w:cstheme="minorHAnsi"/>
                <w:b/>
                <w:bCs/>
                <w:sz w:val="22"/>
              </w:rPr>
              <w:t>planilha orçamentária</w:t>
            </w:r>
            <w:r w:rsidRPr="00DA6484">
              <w:rPr>
                <w:rFonts w:asciiTheme="minorHAnsi" w:hAnsiTheme="minorHAnsi" w:cstheme="minorHAnsi"/>
                <w:sz w:val="22"/>
              </w:rPr>
              <w:t xml:space="preserve">, com os preços por itens e com preço global, com a especificação dos itens na modalidade da contratação integrada, constando a elaboração e apresentação dos projetos técnicos (básico, executivo e execução), das 20 unidades habitacionais, desde sondagens do solo, a fundação das unidades no terreno, e construção até a entrega final, tendo como referência o Termo de Justificativas Técnicas e todos os Anexos de referência, desde a planta de localização do terreno e os projetos de referência previamente aprovados pela CAIXA,  e também o </w:t>
            </w:r>
            <w:r w:rsidRPr="00DA6484">
              <w:rPr>
                <w:rFonts w:asciiTheme="minorHAnsi" w:hAnsiTheme="minorHAnsi" w:cstheme="minorHAnsi"/>
                <w:b/>
                <w:bCs/>
                <w:sz w:val="22"/>
              </w:rPr>
              <w:t>cronograma físico-financeiro</w:t>
            </w:r>
            <w:r w:rsidRPr="00DA6484">
              <w:rPr>
                <w:rFonts w:asciiTheme="minorHAnsi" w:hAnsiTheme="minorHAnsi" w:cstheme="minorHAnsi"/>
                <w:sz w:val="22"/>
              </w:rPr>
              <w:t xml:space="preserve"> de execução, para o prazo máximo de 12 (doze) meses.</w:t>
            </w:r>
          </w:p>
        </w:tc>
      </w:tr>
      <w:tr w:rsidR="00FB425B" w:rsidRPr="00391DE8" w14:paraId="6B8FFFB6" w14:textId="77777777" w:rsidTr="0091047B">
        <w:trPr>
          <w:trHeight w:val="567"/>
          <w:jc w:val="center"/>
        </w:trPr>
        <w:tc>
          <w:tcPr>
            <w:tcW w:w="9570" w:type="dxa"/>
            <w:shd w:val="clear" w:color="auto" w:fill="D9E2F3" w:themeFill="accent1" w:themeFillTint="33"/>
            <w:vAlign w:val="center"/>
          </w:tcPr>
          <w:p w14:paraId="7284CBEC" w14:textId="3D3B8F20"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7. </w:t>
            </w:r>
            <w:r w:rsidR="00846AC1" w:rsidRPr="00DA6484">
              <w:rPr>
                <w:rFonts w:ascii="Calibri" w:eastAsia="Times New Roman" w:hAnsi="Calibri" w:cs="Calibri"/>
                <w:b/>
                <w:bCs/>
                <w:sz w:val="22"/>
              </w:rPr>
              <w:t>JUSTIFICATIVA OU EXPOSIÇÃO DA ESTIMATIVA DOS VALORES</w:t>
            </w:r>
          </w:p>
        </w:tc>
      </w:tr>
      <w:tr w:rsidR="00FB425B" w:rsidRPr="00391DE8" w14:paraId="6CEF43F4" w14:textId="77777777" w:rsidTr="00846AC1">
        <w:trPr>
          <w:trHeight w:val="2162"/>
          <w:jc w:val="center"/>
        </w:trPr>
        <w:tc>
          <w:tcPr>
            <w:tcW w:w="9570" w:type="dxa"/>
            <w:vAlign w:val="center"/>
          </w:tcPr>
          <w:p w14:paraId="5E995842" w14:textId="1727799E" w:rsidR="00846AC1" w:rsidRPr="00DA6484" w:rsidRDefault="00846AC1" w:rsidP="00846AC1">
            <w:pPr>
              <w:jc w:val="both"/>
              <w:rPr>
                <w:rFonts w:ascii="Calibri" w:hAnsi="Calibri" w:cs="Calibri"/>
                <w:bCs/>
                <w:sz w:val="22"/>
              </w:rPr>
            </w:pPr>
            <w:r w:rsidRPr="00DA6484">
              <w:rPr>
                <w:rFonts w:ascii="Calibri" w:hAnsi="Calibri" w:cs="Calibri"/>
                <w:bCs/>
                <w:sz w:val="22"/>
              </w:rPr>
              <w:t>O objeto da contratação especificado acima está consignado em planilha técnica, que contém as referências de preços ou as referências são fornecidas pelos preços contratados em licitação.</w:t>
            </w:r>
          </w:p>
          <w:p w14:paraId="0870DD87" w14:textId="0D5BD5D8" w:rsidR="00FB425B" w:rsidRPr="00DA6484" w:rsidRDefault="00846AC1" w:rsidP="00846AC1">
            <w:pPr>
              <w:spacing w:before="100" w:beforeAutospacing="1" w:after="100" w:afterAutospacing="1"/>
              <w:jc w:val="both"/>
              <w:rPr>
                <w:rFonts w:asciiTheme="minorHAnsi" w:hAnsiTheme="minorHAnsi" w:cstheme="minorHAnsi"/>
                <w:sz w:val="22"/>
                <w:szCs w:val="6"/>
              </w:rPr>
            </w:pPr>
            <w:r w:rsidRPr="00DA6484">
              <w:rPr>
                <w:rFonts w:ascii="Calibri" w:hAnsi="Calibri" w:cs="Calibri"/>
                <w:bCs/>
                <w:sz w:val="22"/>
              </w:rPr>
              <w:t>A justificativa para a elaboração da planilha orçamentária de referência, tomando por base os preços dos itens constantes da tabela SINAPI, porém com variação em relação a alguns de seus itens para menor ou para maior, e para itens não constante da tabela, está consignada no Termo de Justificativas Técnicas Relevantes, constantes do procedimento como Anexo.</w:t>
            </w:r>
          </w:p>
        </w:tc>
      </w:tr>
      <w:tr w:rsidR="00FB425B" w:rsidRPr="00391DE8" w14:paraId="0087FF27" w14:textId="77777777" w:rsidTr="0091047B">
        <w:trPr>
          <w:trHeight w:val="567"/>
          <w:jc w:val="center"/>
        </w:trPr>
        <w:tc>
          <w:tcPr>
            <w:tcW w:w="9570" w:type="dxa"/>
            <w:shd w:val="clear" w:color="auto" w:fill="D9E2F3" w:themeFill="accent1" w:themeFillTint="33"/>
            <w:vAlign w:val="center"/>
          </w:tcPr>
          <w:p w14:paraId="320EE585" w14:textId="3BF3642F"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8. </w:t>
            </w:r>
            <w:r w:rsidR="00846AC1" w:rsidRPr="00DA6484">
              <w:rPr>
                <w:rFonts w:ascii="Calibri" w:eastAsia="Times New Roman" w:hAnsi="Calibri" w:cs="Calibri"/>
                <w:b/>
                <w:bCs/>
                <w:sz w:val="22"/>
              </w:rPr>
              <w:t>JUSTIFICATIVA DA CONTRATAÇÃO POR MENOR PREÇO GLOBAL</w:t>
            </w:r>
          </w:p>
        </w:tc>
      </w:tr>
      <w:tr w:rsidR="00FB425B" w:rsidRPr="00391DE8" w14:paraId="5EC3FBAB" w14:textId="77777777" w:rsidTr="00E87CB3">
        <w:trPr>
          <w:trHeight w:val="1110"/>
          <w:jc w:val="center"/>
        </w:trPr>
        <w:tc>
          <w:tcPr>
            <w:tcW w:w="9570" w:type="dxa"/>
            <w:vAlign w:val="center"/>
          </w:tcPr>
          <w:p w14:paraId="74363609" w14:textId="30577E0F" w:rsidR="00FB425B" w:rsidRPr="00DA6484" w:rsidRDefault="00846AC1" w:rsidP="0068218D">
            <w:pPr>
              <w:spacing w:after="120"/>
              <w:jc w:val="both"/>
              <w:rPr>
                <w:rFonts w:asciiTheme="minorHAnsi" w:eastAsia="Times New Roman" w:hAnsiTheme="minorHAnsi" w:cstheme="minorHAnsi"/>
                <w:color w:val="000000"/>
                <w:sz w:val="22"/>
              </w:rPr>
            </w:pPr>
            <w:r w:rsidRPr="00DA6484">
              <w:rPr>
                <w:rFonts w:ascii="Calibri" w:hAnsi="Calibri" w:cs="Calibri"/>
                <w:sz w:val="22"/>
              </w:rPr>
              <w:t>Em se tratando de serviços e obras de engenharia, que constam do mesmo conjunto integrado, o critério de julgamento adequado é pelo menor preço global, por se tratar de serviço unitário no seu conjunto, em que devem ser adotadas as mesmas soluções técnicas para as unidades.</w:t>
            </w:r>
          </w:p>
        </w:tc>
      </w:tr>
      <w:tr w:rsidR="00FB425B" w:rsidRPr="00391DE8" w14:paraId="0B1739A1" w14:textId="77777777" w:rsidTr="0091047B">
        <w:trPr>
          <w:trHeight w:val="567"/>
          <w:jc w:val="center"/>
        </w:trPr>
        <w:tc>
          <w:tcPr>
            <w:tcW w:w="9570" w:type="dxa"/>
            <w:shd w:val="clear" w:color="auto" w:fill="D9E2F3" w:themeFill="accent1" w:themeFillTint="33"/>
            <w:vAlign w:val="center"/>
          </w:tcPr>
          <w:p w14:paraId="1F9AA777" w14:textId="21D15659"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9. </w:t>
            </w:r>
            <w:r w:rsidR="00E87CB3" w:rsidRPr="00DA6484">
              <w:rPr>
                <w:rFonts w:ascii="Calibri" w:hAnsi="Calibri" w:cs="Calibri"/>
                <w:b/>
                <w:bCs/>
                <w:iCs/>
                <w:sz w:val="22"/>
              </w:rPr>
              <w:t>CONTRATAÇÕES INTERDEPENDENTES E/OU CORRELATAS</w:t>
            </w:r>
          </w:p>
        </w:tc>
      </w:tr>
      <w:tr w:rsidR="00FB425B" w:rsidRPr="00391DE8" w14:paraId="757BCFC6" w14:textId="77777777" w:rsidTr="00DA6484">
        <w:trPr>
          <w:trHeight w:val="1643"/>
          <w:jc w:val="center"/>
        </w:trPr>
        <w:tc>
          <w:tcPr>
            <w:tcW w:w="9570" w:type="dxa"/>
            <w:vAlign w:val="center"/>
          </w:tcPr>
          <w:p w14:paraId="3388C291" w14:textId="77777777" w:rsidR="00E87CB3" w:rsidRPr="00DA6484" w:rsidRDefault="00E87CB3" w:rsidP="00E87CB3">
            <w:pPr>
              <w:jc w:val="both"/>
              <w:rPr>
                <w:rFonts w:ascii="Calibri" w:hAnsi="Calibri" w:cs="Calibri"/>
                <w:sz w:val="22"/>
              </w:rPr>
            </w:pPr>
            <w:r w:rsidRPr="00DA6484">
              <w:rPr>
                <w:rFonts w:ascii="Calibri" w:hAnsi="Calibri" w:cs="Calibri"/>
                <w:sz w:val="22"/>
              </w:rPr>
              <w:t>A presente contratação se justifica pela necessidade de atendimento da demanda setorial dos produtos ou dos serviços, não havendo embaraços a respeito de futura licitação do seu objeto.</w:t>
            </w:r>
          </w:p>
          <w:p w14:paraId="209CF557" w14:textId="77777777" w:rsidR="00E87CB3" w:rsidRPr="00DA6484" w:rsidRDefault="00E87CB3" w:rsidP="00E87CB3">
            <w:pPr>
              <w:jc w:val="both"/>
              <w:rPr>
                <w:rFonts w:ascii="Calibri" w:hAnsi="Calibri" w:cs="Calibri"/>
                <w:color w:val="FF0000"/>
                <w:sz w:val="22"/>
                <w:szCs w:val="2"/>
              </w:rPr>
            </w:pPr>
          </w:p>
          <w:p w14:paraId="0ABC50FE" w14:textId="407CDB14" w:rsidR="000E64EA" w:rsidRPr="00DA6484" w:rsidRDefault="00E87CB3" w:rsidP="00E87CB3">
            <w:pPr>
              <w:spacing w:after="120"/>
              <w:jc w:val="both"/>
              <w:rPr>
                <w:rFonts w:asciiTheme="minorHAnsi" w:eastAsia="Times New Roman" w:hAnsiTheme="minorHAnsi" w:cstheme="minorHAnsi"/>
                <w:color w:val="000000"/>
                <w:sz w:val="22"/>
              </w:rPr>
            </w:pPr>
            <w:r w:rsidRPr="00DA6484">
              <w:rPr>
                <w:rFonts w:ascii="Calibri" w:hAnsi="Calibri" w:cs="Calibri"/>
                <w:sz w:val="22"/>
              </w:rPr>
              <w:t>A necessidade também se caracteriza, por não haver fornecedores contratados dos serviços, em se considerando se tratar de projeto totalmente novo, mediante recursos externos.</w:t>
            </w:r>
          </w:p>
        </w:tc>
      </w:tr>
      <w:tr w:rsidR="00FB425B" w:rsidRPr="00391DE8" w14:paraId="670EA27E" w14:textId="77777777" w:rsidTr="0091047B">
        <w:trPr>
          <w:trHeight w:val="567"/>
          <w:jc w:val="center"/>
        </w:trPr>
        <w:tc>
          <w:tcPr>
            <w:tcW w:w="9570" w:type="dxa"/>
            <w:shd w:val="clear" w:color="auto" w:fill="D9E2F3" w:themeFill="accent1" w:themeFillTint="33"/>
            <w:vAlign w:val="center"/>
          </w:tcPr>
          <w:p w14:paraId="29DEE547" w14:textId="2136FBD2"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10. </w:t>
            </w:r>
            <w:r w:rsidR="00E87CB3" w:rsidRPr="00DA6484">
              <w:rPr>
                <w:rFonts w:ascii="Calibri" w:eastAsia="Times New Roman" w:hAnsi="Calibri" w:cs="Calibri"/>
                <w:b/>
                <w:bCs/>
                <w:sz w:val="22"/>
              </w:rPr>
              <w:t>OS RESULTADOS PRETENDIDOS COM A CONTRATAÇÃO</w:t>
            </w:r>
          </w:p>
        </w:tc>
      </w:tr>
      <w:tr w:rsidR="00FB425B" w:rsidRPr="00391DE8" w14:paraId="439841C8" w14:textId="77777777" w:rsidTr="00DA6484">
        <w:trPr>
          <w:trHeight w:val="1410"/>
          <w:jc w:val="center"/>
        </w:trPr>
        <w:tc>
          <w:tcPr>
            <w:tcW w:w="9570" w:type="dxa"/>
            <w:vAlign w:val="center"/>
          </w:tcPr>
          <w:p w14:paraId="4FE33E2F" w14:textId="77777777" w:rsidR="00E87CB3" w:rsidRPr="00DA6484" w:rsidRDefault="00E87CB3" w:rsidP="00E87CB3">
            <w:pPr>
              <w:jc w:val="both"/>
              <w:rPr>
                <w:rFonts w:ascii="Calibri" w:eastAsia="Times New Roman" w:hAnsi="Calibri" w:cs="Calibri"/>
                <w:bCs/>
                <w:color w:val="000000"/>
                <w:sz w:val="22"/>
              </w:rPr>
            </w:pPr>
            <w:r w:rsidRPr="00DA6484">
              <w:rPr>
                <w:rFonts w:ascii="Calibri" w:eastAsia="Times New Roman" w:hAnsi="Calibri" w:cs="Calibri"/>
                <w:bCs/>
                <w:color w:val="000000"/>
                <w:sz w:val="22"/>
              </w:rPr>
              <w:lastRenderedPageBreak/>
              <w:t>A presente aquisição ou contratação de prestação de serviços visa o atendimento de demanda referente à cobertura das necessidades dos serviços públicos ou da população de referência.</w:t>
            </w:r>
          </w:p>
          <w:p w14:paraId="5BD56CB6" w14:textId="77777777" w:rsidR="00E87CB3" w:rsidRPr="00DA6484" w:rsidRDefault="00E87CB3" w:rsidP="00E87CB3">
            <w:pPr>
              <w:jc w:val="both"/>
              <w:rPr>
                <w:rFonts w:ascii="Calibri" w:eastAsia="Times New Roman" w:hAnsi="Calibri" w:cs="Calibri"/>
                <w:bCs/>
                <w:color w:val="000000"/>
                <w:sz w:val="22"/>
              </w:rPr>
            </w:pPr>
          </w:p>
          <w:p w14:paraId="377CA37A" w14:textId="13451681" w:rsidR="00A8736B" w:rsidRPr="00DA6484" w:rsidRDefault="00E87CB3" w:rsidP="00B16AD9">
            <w:pPr>
              <w:jc w:val="both"/>
              <w:rPr>
                <w:rFonts w:ascii="Calibri" w:eastAsia="Times New Roman" w:hAnsi="Calibri" w:cs="Calibri"/>
                <w:color w:val="000000"/>
                <w:sz w:val="22"/>
              </w:rPr>
            </w:pPr>
            <w:r w:rsidRPr="00DA6484">
              <w:rPr>
                <w:rFonts w:ascii="Calibri" w:eastAsia="Times New Roman" w:hAnsi="Calibri" w:cs="Calibri"/>
                <w:bCs/>
                <w:color w:val="000000"/>
                <w:sz w:val="22"/>
              </w:rPr>
              <w:t xml:space="preserve">A urgente contratação da prestação dos serviços visa o </w:t>
            </w:r>
            <w:proofErr w:type="spellStart"/>
            <w:r w:rsidRPr="00DA6484">
              <w:rPr>
                <w:rFonts w:ascii="Calibri" w:eastAsia="Times New Roman" w:hAnsi="Calibri" w:cs="Calibri"/>
                <w:bCs/>
                <w:color w:val="000000"/>
                <w:sz w:val="22"/>
              </w:rPr>
              <w:t>garantimento</w:t>
            </w:r>
            <w:proofErr w:type="spellEnd"/>
            <w:r w:rsidRPr="00DA6484">
              <w:rPr>
                <w:rFonts w:ascii="Calibri" w:eastAsia="Times New Roman" w:hAnsi="Calibri" w:cs="Calibri"/>
                <w:bCs/>
                <w:color w:val="000000"/>
                <w:sz w:val="22"/>
              </w:rPr>
              <w:t xml:space="preserve"> da segurança às famílias em situação de vulnerabilidade social de renda, a carecerem de condições de morar.</w:t>
            </w:r>
          </w:p>
        </w:tc>
      </w:tr>
      <w:tr w:rsidR="00FB425B" w:rsidRPr="00391DE8" w14:paraId="4F0BC52E" w14:textId="77777777" w:rsidTr="0091047B">
        <w:trPr>
          <w:trHeight w:val="567"/>
          <w:jc w:val="center"/>
        </w:trPr>
        <w:tc>
          <w:tcPr>
            <w:tcW w:w="9570" w:type="dxa"/>
            <w:shd w:val="clear" w:color="auto" w:fill="D9E2F3" w:themeFill="accent1" w:themeFillTint="33"/>
            <w:vAlign w:val="center"/>
          </w:tcPr>
          <w:p w14:paraId="432073EB" w14:textId="3ECB2298"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11. </w:t>
            </w:r>
            <w:r w:rsidR="00E87CB3" w:rsidRPr="00DA6484">
              <w:rPr>
                <w:rFonts w:ascii="Calibri" w:eastAsia="Times New Roman" w:hAnsi="Calibri" w:cs="Calibri"/>
                <w:b/>
                <w:bCs/>
                <w:sz w:val="22"/>
              </w:rPr>
              <w:t>MEDIDAS RELATIVAS À FISCALIZAÇÃO DO CONTRATO</w:t>
            </w:r>
          </w:p>
        </w:tc>
      </w:tr>
      <w:tr w:rsidR="00FB425B" w:rsidRPr="00391DE8" w14:paraId="192E1D0C" w14:textId="77777777" w:rsidTr="00E87CB3">
        <w:trPr>
          <w:trHeight w:val="1483"/>
          <w:jc w:val="center"/>
        </w:trPr>
        <w:tc>
          <w:tcPr>
            <w:tcW w:w="9570" w:type="dxa"/>
            <w:vAlign w:val="center"/>
          </w:tcPr>
          <w:p w14:paraId="4C7B38B8" w14:textId="77777777" w:rsidR="00E87CB3" w:rsidRPr="00DA6484" w:rsidRDefault="00E87CB3" w:rsidP="00E87CB3">
            <w:pPr>
              <w:jc w:val="both"/>
              <w:rPr>
                <w:rFonts w:asciiTheme="minorHAnsi" w:eastAsia="Times New Roman" w:hAnsiTheme="minorHAnsi" w:cstheme="minorHAnsi"/>
                <w:bCs/>
                <w:color w:val="000000"/>
                <w:sz w:val="22"/>
              </w:rPr>
            </w:pPr>
            <w:r w:rsidRPr="00DA6484">
              <w:rPr>
                <w:rFonts w:asciiTheme="minorHAnsi" w:eastAsia="Times New Roman" w:hAnsiTheme="minorHAnsi" w:cstheme="minorHAnsi"/>
                <w:bCs/>
                <w:color w:val="000000"/>
                <w:sz w:val="22"/>
              </w:rPr>
              <w:t>Os serviços ou fornecimento da contratação almejada serão acompanhados e fiscalizados pelo próprio setor solicitante, que previamente disponibiliza servidores responsáveis pelo contrato.</w:t>
            </w:r>
          </w:p>
          <w:p w14:paraId="2E3BCB5A" w14:textId="77777777" w:rsidR="00E87CB3" w:rsidRPr="00DA6484" w:rsidRDefault="00E87CB3" w:rsidP="00E87CB3">
            <w:pPr>
              <w:jc w:val="both"/>
              <w:rPr>
                <w:rFonts w:asciiTheme="minorHAnsi" w:eastAsia="Times New Roman" w:hAnsiTheme="minorHAnsi" w:cstheme="minorHAnsi"/>
                <w:bCs/>
                <w:color w:val="000000"/>
                <w:sz w:val="22"/>
              </w:rPr>
            </w:pPr>
          </w:p>
          <w:p w14:paraId="11984224" w14:textId="0D7C6EEC" w:rsidR="005C132F" w:rsidRPr="00DA6484" w:rsidRDefault="00E87CB3" w:rsidP="005C132F">
            <w:pPr>
              <w:jc w:val="both"/>
              <w:rPr>
                <w:rFonts w:asciiTheme="minorHAnsi" w:eastAsia="Times New Roman" w:hAnsiTheme="minorHAnsi" w:cstheme="minorHAnsi"/>
                <w:color w:val="000000"/>
                <w:sz w:val="22"/>
              </w:rPr>
            </w:pPr>
            <w:r w:rsidRPr="00DA6484">
              <w:rPr>
                <w:rFonts w:asciiTheme="minorHAnsi" w:eastAsia="Times New Roman" w:hAnsiTheme="minorHAnsi" w:cstheme="minorHAnsi"/>
                <w:bCs/>
                <w:color w:val="000000"/>
                <w:sz w:val="22"/>
              </w:rPr>
              <w:t>A fiscalização do Contrato será da responsabilidade da Autoridade solicitante, ou diretamente ou através de outro servidor ou profissional técnico, especialmente designado para a função.</w:t>
            </w:r>
          </w:p>
        </w:tc>
      </w:tr>
      <w:tr w:rsidR="00FB425B" w:rsidRPr="00391DE8" w14:paraId="0B27DD10" w14:textId="77777777" w:rsidTr="0091047B">
        <w:trPr>
          <w:trHeight w:val="510"/>
          <w:jc w:val="center"/>
        </w:trPr>
        <w:tc>
          <w:tcPr>
            <w:tcW w:w="9570" w:type="dxa"/>
            <w:shd w:val="clear" w:color="auto" w:fill="D9E2F3" w:themeFill="accent1" w:themeFillTint="33"/>
            <w:vAlign w:val="center"/>
          </w:tcPr>
          <w:p w14:paraId="191D1128" w14:textId="30CD2397"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12. </w:t>
            </w:r>
            <w:r w:rsidR="00E87CB3" w:rsidRPr="00DA6484">
              <w:rPr>
                <w:rFonts w:ascii="Calibri" w:eastAsia="Times New Roman" w:hAnsi="Calibri" w:cs="Calibri"/>
                <w:b/>
                <w:bCs/>
                <w:sz w:val="22"/>
              </w:rPr>
              <w:t>POSSÍVEIS IMPACTOS AMBIENTAIS E TRATAMENTOS</w:t>
            </w:r>
          </w:p>
        </w:tc>
      </w:tr>
      <w:tr w:rsidR="00FB425B" w:rsidRPr="00391DE8" w14:paraId="18A0AD31" w14:textId="77777777" w:rsidTr="0091047B">
        <w:trPr>
          <w:trHeight w:val="485"/>
          <w:jc w:val="center"/>
        </w:trPr>
        <w:tc>
          <w:tcPr>
            <w:tcW w:w="9570" w:type="dxa"/>
            <w:vAlign w:val="center"/>
          </w:tcPr>
          <w:p w14:paraId="54D5F3A8" w14:textId="77777777" w:rsidR="00E87CB3" w:rsidRPr="00DA6484" w:rsidRDefault="00E87CB3" w:rsidP="00E87CB3">
            <w:pPr>
              <w:jc w:val="both"/>
              <w:rPr>
                <w:sz w:val="22"/>
              </w:rPr>
            </w:pPr>
            <w:r w:rsidRPr="00DA6484">
              <w:rPr>
                <w:sz w:val="22"/>
              </w:rPr>
              <w:t>A aquisição dos produtos ou a prestação dos serviços descritos no objeto não terão impacto ambiental negativo ou seus impactos estão previamente controlados pelas soluções técnicas.</w:t>
            </w:r>
          </w:p>
          <w:p w14:paraId="2EF149C0" w14:textId="77777777" w:rsidR="00E87CB3" w:rsidRPr="00DA6484" w:rsidRDefault="00E87CB3" w:rsidP="00E87CB3">
            <w:pPr>
              <w:jc w:val="both"/>
              <w:rPr>
                <w:sz w:val="22"/>
              </w:rPr>
            </w:pPr>
          </w:p>
          <w:p w14:paraId="134351AA" w14:textId="79A71CCB" w:rsidR="00FB425B" w:rsidRPr="00DA6484" w:rsidRDefault="00E87CB3" w:rsidP="00E87CB3">
            <w:pPr>
              <w:shd w:val="clear" w:color="auto" w:fill="FFFFFF"/>
              <w:spacing w:after="120"/>
              <w:jc w:val="both"/>
              <w:textAlignment w:val="baseline"/>
              <w:rPr>
                <w:rFonts w:asciiTheme="minorHAnsi" w:eastAsia="Times New Roman" w:hAnsiTheme="minorHAnsi" w:cstheme="minorHAnsi"/>
                <w:color w:val="000000"/>
                <w:sz w:val="22"/>
              </w:rPr>
            </w:pPr>
            <w:r w:rsidRPr="00DA6484">
              <w:rPr>
                <w:sz w:val="22"/>
              </w:rPr>
              <w:t>A prestação dos serviços de implantação do conjunto habitacional está localizado em terreno já previamente aprovado pela CAIXA ECONÔMICA FEDERAL, para a finalidade almejada.</w:t>
            </w:r>
          </w:p>
        </w:tc>
      </w:tr>
      <w:tr w:rsidR="00FB425B" w:rsidRPr="00391DE8" w14:paraId="78269851" w14:textId="77777777" w:rsidTr="0091047B">
        <w:trPr>
          <w:trHeight w:val="567"/>
          <w:jc w:val="center"/>
        </w:trPr>
        <w:tc>
          <w:tcPr>
            <w:tcW w:w="9570" w:type="dxa"/>
            <w:shd w:val="clear" w:color="auto" w:fill="D9E2F3" w:themeFill="accent1" w:themeFillTint="33"/>
            <w:vAlign w:val="center"/>
          </w:tcPr>
          <w:p w14:paraId="672100BF" w14:textId="63174461" w:rsidR="00FB425B" w:rsidRPr="00DA6484" w:rsidRDefault="00FB425B" w:rsidP="00B16AD9">
            <w:pPr>
              <w:jc w:val="both"/>
              <w:rPr>
                <w:rFonts w:ascii="Calibri" w:eastAsia="Times New Roman" w:hAnsi="Calibri" w:cs="Calibri"/>
                <w:b/>
                <w:bCs/>
                <w:sz w:val="22"/>
              </w:rPr>
            </w:pPr>
            <w:r w:rsidRPr="00DA6484">
              <w:rPr>
                <w:rFonts w:ascii="Calibri" w:eastAsia="Times New Roman" w:hAnsi="Calibri" w:cs="Calibri"/>
                <w:b/>
                <w:bCs/>
                <w:sz w:val="22"/>
              </w:rPr>
              <w:t xml:space="preserve">13. </w:t>
            </w:r>
            <w:r w:rsidR="00E87CB3" w:rsidRPr="00DA6484">
              <w:rPr>
                <w:rFonts w:ascii="Calibri" w:eastAsia="Times New Roman" w:hAnsi="Calibri" w:cs="Calibri"/>
                <w:b/>
                <w:bCs/>
                <w:sz w:val="22"/>
              </w:rPr>
              <w:t>DECLARAÇÃO DE VIABILIDADE DA CONTRATAÇÃO</w:t>
            </w:r>
          </w:p>
        </w:tc>
      </w:tr>
      <w:tr w:rsidR="00FB425B" w:rsidRPr="00391DE8" w14:paraId="7C3DC2BA" w14:textId="77777777" w:rsidTr="00DA6484">
        <w:trPr>
          <w:trHeight w:val="1737"/>
          <w:jc w:val="center"/>
        </w:trPr>
        <w:tc>
          <w:tcPr>
            <w:tcW w:w="9570" w:type="dxa"/>
            <w:vAlign w:val="center"/>
          </w:tcPr>
          <w:p w14:paraId="124A8EE0" w14:textId="77777777" w:rsidR="00E87CB3" w:rsidRPr="00DA6484" w:rsidRDefault="00E87CB3" w:rsidP="00E87CB3">
            <w:pPr>
              <w:rPr>
                <w:sz w:val="22"/>
              </w:rPr>
            </w:pPr>
            <w:r w:rsidRPr="00DA6484">
              <w:rPr>
                <w:sz w:val="22"/>
              </w:rPr>
              <w:t>O objeto da contratação é viável, pela disponibilidade de prestadores de serviços do ramo, nas condições pretendidas para as soluções apontadas e projetados, para sua viabilidade técnica.</w:t>
            </w:r>
          </w:p>
          <w:p w14:paraId="5157DFCC" w14:textId="77777777" w:rsidR="00E87CB3" w:rsidRPr="00DA6484" w:rsidRDefault="00E87CB3" w:rsidP="00E87CB3">
            <w:pPr>
              <w:rPr>
                <w:sz w:val="22"/>
              </w:rPr>
            </w:pPr>
          </w:p>
          <w:p w14:paraId="5C0D1078" w14:textId="5C7D16AC" w:rsidR="00FB425B" w:rsidRPr="00DA6484" w:rsidRDefault="00E87CB3" w:rsidP="00B16AD9">
            <w:pPr>
              <w:jc w:val="both"/>
              <w:rPr>
                <w:rFonts w:asciiTheme="minorHAnsi" w:eastAsia="Times New Roman" w:hAnsiTheme="minorHAnsi" w:cstheme="minorHAnsi"/>
                <w:color w:val="000000"/>
                <w:sz w:val="22"/>
              </w:rPr>
            </w:pPr>
            <w:r w:rsidRPr="00DA6484">
              <w:rPr>
                <w:sz w:val="22"/>
              </w:rPr>
              <w:t>A contratação dos serviços, inclusive na modalidade sugestionada, é absolutamente viável por haver prestadores do ramo, com capacidade técnica no território nacional e regional e entorno da própria localidade de Guiricema, sitos inclusive na microrregião imediata do seu entorno.</w:t>
            </w:r>
          </w:p>
        </w:tc>
      </w:tr>
      <w:tr w:rsidR="00B02B89" w:rsidRPr="00391DE8" w14:paraId="6BA5EBDF" w14:textId="77777777" w:rsidTr="0091047B">
        <w:trPr>
          <w:trHeight w:val="527"/>
          <w:jc w:val="center"/>
        </w:trPr>
        <w:tc>
          <w:tcPr>
            <w:tcW w:w="9570" w:type="dxa"/>
            <w:shd w:val="clear" w:color="auto" w:fill="D9E2F3" w:themeFill="accent1" w:themeFillTint="33"/>
            <w:vAlign w:val="center"/>
          </w:tcPr>
          <w:p w14:paraId="46E8CA4E" w14:textId="74F2E8A6" w:rsidR="00B02B89" w:rsidRPr="00DA6484" w:rsidRDefault="00B02B89" w:rsidP="00B16AD9">
            <w:pPr>
              <w:jc w:val="both"/>
              <w:rPr>
                <w:rFonts w:asciiTheme="minorHAnsi" w:eastAsia="Times New Roman" w:hAnsiTheme="minorHAnsi" w:cstheme="minorHAnsi"/>
                <w:b/>
                <w:bCs/>
                <w:color w:val="000000"/>
                <w:sz w:val="22"/>
              </w:rPr>
            </w:pPr>
            <w:r w:rsidRPr="00DA6484">
              <w:rPr>
                <w:rFonts w:ascii="Calibri" w:eastAsia="Times New Roman" w:hAnsi="Calibri" w:cs="Calibri"/>
                <w:b/>
                <w:bCs/>
                <w:sz w:val="22"/>
              </w:rPr>
              <w:t xml:space="preserve">14. </w:t>
            </w:r>
            <w:r w:rsidR="00E87CB3" w:rsidRPr="00DA6484">
              <w:rPr>
                <w:rFonts w:ascii="Calibri" w:eastAsia="Times New Roman" w:hAnsi="Calibri" w:cs="Calibri"/>
                <w:b/>
                <w:bCs/>
                <w:sz w:val="22"/>
              </w:rPr>
              <w:t>MODALIDADE DE CONTRATAÇÃO SUGERIDA</w:t>
            </w:r>
          </w:p>
        </w:tc>
      </w:tr>
      <w:tr w:rsidR="00B02B89" w:rsidRPr="00391DE8" w14:paraId="48D97F69" w14:textId="77777777" w:rsidTr="00DA6484">
        <w:trPr>
          <w:trHeight w:val="4406"/>
          <w:jc w:val="center"/>
        </w:trPr>
        <w:tc>
          <w:tcPr>
            <w:tcW w:w="9570" w:type="dxa"/>
            <w:vAlign w:val="center"/>
          </w:tcPr>
          <w:p w14:paraId="55CF03F5" w14:textId="77777777" w:rsidR="00E87CB3" w:rsidRPr="00DA6484" w:rsidRDefault="00E87CB3" w:rsidP="00E87CB3">
            <w:pPr>
              <w:rPr>
                <w:rFonts w:ascii="Calibri" w:hAnsi="Calibri" w:cs="Calibri"/>
                <w:sz w:val="22"/>
              </w:rPr>
            </w:pPr>
            <w:r w:rsidRPr="00DA6484">
              <w:rPr>
                <w:rFonts w:ascii="Calibri" w:hAnsi="Calibri" w:cs="Calibri"/>
                <w:sz w:val="22"/>
              </w:rPr>
              <w:t>Em razão da especificidade do objeto e da estimativa dos preços, a sugestão e por adoção do procedimento de contratação mais adequado, para o atendimento satisfatório da demanda.</w:t>
            </w:r>
          </w:p>
          <w:p w14:paraId="01D7B0EA" w14:textId="77777777" w:rsidR="00E87CB3" w:rsidRPr="00DA6484" w:rsidRDefault="00E87CB3" w:rsidP="00E87CB3">
            <w:pPr>
              <w:rPr>
                <w:rFonts w:ascii="Calibri" w:hAnsi="Calibri" w:cs="Calibri"/>
                <w:sz w:val="22"/>
              </w:rPr>
            </w:pPr>
          </w:p>
          <w:p w14:paraId="4AAAAB7E"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proofErr w:type="gramEnd"/>
            <w:r w:rsidRPr="00DA6484">
              <w:rPr>
                <w:rFonts w:ascii="Calibri" w:hAnsi="Calibri" w:cs="Calibri"/>
                <w:sz w:val="22"/>
              </w:rPr>
              <w:t xml:space="preserve">  ) A contratação por dispensa de licitação, considerando a necessidade e estimativa de preço; </w:t>
            </w:r>
          </w:p>
          <w:p w14:paraId="1081DA3E" w14:textId="77777777" w:rsidR="00E87CB3" w:rsidRPr="00DA6484" w:rsidRDefault="00E87CB3" w:rsidP="00E87CB3">
            <w:pPr>
              <w:rPr>
                <w:rFonts w:ascii="Calibri" w:hAnsi="Calibri" w:cs="Calibri"/>
                <w:sz w:val="22"/>
              </w:rPr>
            </w:pPr>
          </w:p>
          <w:p w14:paraId="609E425B"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r w:rsidRPr="00DA6484">
              <w:rPr>
                <w:rFonts w:ascii="Calibri" w:hAnsi="Calibri" w:cs="Calibri"/>
                <w:b/>
                <w:bCs/>
                <w:sz w:val="22"/>
              </w:rPr>
              <w:t xml:space="preserve"> </w:t>
            </w:r>
            <w:proofErr w:type="gramEnd"/>
            <w:r w:rsidRPr="00DA6484">
              <w:rPr>
                <w:rFonts w:ascii="Calibri" w:hAnsi="Calibri" w:cs="Calibri"/>
                <w:b/>
                <w:bCs/>
                <w:sz w:val="22"/>
              </w:rPr>
              <w:t xml:space="preserve"> </w:t>
            </w:r>
            <w:r w:rsidRPr="00DA6484">
              <w:rPr>
                <w:rFonts w:ascii="Calibri" w:hAnsi="Calibri" w:cs="Calibri"/>
                <w:sz w:val="22"/>
              </w:rPr>
              <w:t xml:space="preserve"> ) A contratação por dispensa de licitação, considerando o enquadramento para contratação;</w:t>
            </w:r>
          </w:p>
          <w:p w14:paraId="326481FD" w14:textId="77777777" w:rsidR="00E87CB3" w:rsidRPr="00DA6484" w:rsidRDefault="00E87CB3" w:rsidP="00E87CB3">
            <w:pPr>
              <w:rPr>
                <w:rFonts w:ascii="Calibri" w:hAnsi="Calibri" w:cs="Calibri"/>
                <w:sz w:val="22"/>
              </w:rPr>
            </w:pPr>
          </w:p>
          <w:p w14:paraId="54DB9416"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proofErr w:type="gramEnd"/>
            <w:r w:rsidRPr="00DA6484">
              <w:rPr>
                <w:rFonts w:ascii="Calibri" w:hAnsi="Calibri" w:cs="Calibri"/>
                <w:sz w:val="22"/>
              </w:rPr>
              <w:t xml:space="preserve">  ) A contratação por inexigibilidade de licitação, considerando o enquadramento da espécie;</w:t>
            </w:r>
          </w:p>
          <w:p w14:paraId="06CCED48" w14:textId="77777777" w:rsidR="00E87CB3" w:rsidRPr="00DA6484" w:rsidRDefault="00E87CB3" w:rsidP="00E87CB3">
            <w:pPr>
              <w:rPr>
                <w:rFonts w:ascii="Calibri" w:hAnsi="Calibri" w:cs="Calibri"/>
                <w:sz w:val="22"/>
              </w:rPr>
            </w:pPr>
          </w:p>
          <w:p w14:paraId="7EB79C19"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proofErr w:type="gramEnd"/>
            <w:r w:rsidRPr="00DA6484">
              <w:rPr>
                <w:rFonts w:ascii="Calibri" w:hAnsi="Calibri" w:cs="Calibri"/>
                <w:sz w:val="22"/>
              </w:rPr>
              <w:t xml:space="preserve">  ) A contratação por licitação na modalidade pregão aquisição por quantidade determinada;</w:t>
            </w:r>
          </w:p>
          <w:p w14:paraId="64EC6D15" w14:textId="77777777" w:rsidR="00E87CB3" w:rsidRPr="00DA6484" w:rsidRDefault="00E87CB3" w:rsidP="00E87CB3">
            <w:pPr>
              <w:rPr>
                <w:rFonts w:ascii="Calibri" w:hAnsi="Calibri" w:cs="Calibri"/>
                <w:sz w:val="22"/>
              </w:rPr>
            </w:pPr>
          </w:p>
          <w:p w14:paraId="5D219E29"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proofErr w:type="gramEnd"/>
            <w:r w:rsidRPr="00DA6484">
              <w:rPr>
                <w:rFonts w:ascii="Calibri" w:hAnsi="Calibri" w:cs="Calibri"/>
                <w:sz w:val="22"/>
              </w:rPr>
              <w:t xml:space="preserve">  ) A contratação por licitação na modalidade pregão mediante registro de ofertas de preço;</w:t>
            </w:r>
          </w:p>
          <w:p w14:paraId="6DBD7B6F" w14:textId="77777777" w:rsidR="00E87CB3" w:rsidRPr="00DA6484" w:rsidRDefault="00E87CB3" w:rsidP="00E87CB3">
            <w:pPr>
              <w:rPr>
                <w:rFonts w:ascii="Calibri" w:hAnsi="Calibri" w:cs="Calibri"/>
                <w:sz w:val="22"/>
              </w:rPr>
            </w:pPr>
          </w:p>
          <w:p w14:paraId="19354AC9" w14:textId="77777777" w:rsidR="00E87CB3" w:rsidRPr="00DA6484" w:rsidRDefault="00E87CB3" w:rsidP="00E87CB3">
            <w:pPr>
              <w:rPr>
                <w:rFonts w:ascii="Calibri" w:hAnsi="Calibri" w:cs="Calibri"/>
                <w:sz w:val="22"/>
              </w:rPr>
            </w:pPr>
            <w:proofErr w:type="gramStart"/>
            <w:r w:rsidRPr="00DA6484">
              <w:rPr>
                <w:rFonts w:ascii="Calibri" w:hAnsi="Calibri" w:cs="Calibri"/>
                <w:sz w:val="22"/>
              </w:rPr>
              <w:t xml:space="preserve">( </w:t>
            </w:r>
            <w:r w:rsidRPr="00DA6484">
              <w:rPr>
                <w:rFonts w:ascii="Calibri" w:hAnsi="Calibri" w:cs="Calibri"/>
                <w:b/>
                <w:bCs/>
                <w:sz w:val="22"/>
              </w:rPr>
              <w:t>X</w:t>
            </w:r>
            <w:proofErr w:type="gramEnd"/>
            <w:r w:rsidRPr="00DA6484">
              <w:rPr>
                <w:rFonts w:ascii="Calibri" w:hAnsi="Calibri" w:cs="Calibri"/>
                <w:sz w:val="22"/>
              </w:rPr>
              <w:t xml:space="preserve"> ) A contratação por licitação pela </w:t>
            </w:r>
            <w:r w:rsidRPr="00DA6484">
              <w:rPr>
                <w:rFonts w:ascii="Calibri" w:hAnsi="Calibri" w:cs="Calibri"/>
                <w:b/>
                <w:bCs/>
                <w:sz w:val="22"/>
              </w:rPr>
              <w:t>concorrência integrada</w:t>
            </w:r>
            <w:r w:rsidRPr="00DA6484">
              <w:rPr>
                <w:rFonts w:ascii="Calibri" w:hAnsi="Calibri" w:cs="Calibri"/>
                <w:sz w:val="22"/>
              </w:rPr>
              <w:t>, pela especificidade do objeto;</w:t>
            </w:r>
          </w:p>
          <w:p w14:paraId="2C82C56E" w14:textId="77777777" w:rsidR="00E87CB3" w:rsidRPr="00DA6484" w:rsidRDefault="00E87CB3" w:rsidP="00E87CB3">
            <w:pPr>
              <w:rPr>
                <w:rFonts w:ascii="Calibri" w:hAnsi="Calibri" w:cs="Calibri"/>
                <w:sz w:val="22"/>
              </w:rPr>
            </w:pPr>
          </w:p>
          <w:p w14:paraId="37F18DCB" w14:textId="5131BD81" w:rsidR="00B02B89" w:rsidRPr="00DA6484" w:rsidRDefault="00E87CB3" w:rsidP="00D8625F">
            <w:pPr>
              <w:jc w:val="both"/>
              <w:rPr>
                <w:rFonts w:ascii="Calibri" w:eastAsia="Times New Roman" w:hAnsi="Calibri" w:cs="Calibri"/>
                <w:color w:val="000000"/>
                <w:sz w:val="22"/>
              </w:rPr>
            </w:pPr>
            <w:proofErr w:type="gramStart"/>
            <w:r w:rsidRPr="00DA6484">
              <w:rPr>
                <w:rFonts w:ascii="Calibri" w:hAnsi="Calibri" w:cs="Calibri"/>
                <w:sz w:val="22"/>
              </w:rPr>
              <w:t xml:space="preserve">(  </w:t>
            </w:r>
            <w:proofErr w:type="gramEnd"/>
            <w:r w:rsidRPr="00DA6484">
              <w:rPr>
                <w:rFonts w:ascii="Calibri" w:hAnsi="Calibri" w:cs="Calibri"/>
                <w:sz w:val="22"/>
              </w:rPr>
              <w:t xml:space="preserve">  ) A contratação da alienação de bens na forma de leilão, pela especificidade do objeto;</w:t>
            </w:r>
          </w:p>
        </w:tc>
      </w:tr>
      <w:tr w:rsidR="0001200D" w:rsidRPr="00391DE8" w14:paraId="583CCD93" w14:textId="77777777" w:rsidTr="0001200D">
        <w:tblPrEx>
          <w:jc w:val="left"/>
        </w:tblPrEx>
        <w:trPr>
          <w:trHeight w:val="527"/>
        </w:trPr>
        <w:tc>
          <w:tcPr>
            <w:tcW w:w="9570" w:type="dxa"/>
            <w:shd w:val="clear" w:color="auto" w:fill="D9E2F3" w:themeFill="accent1" w:themeFillTint="33"/>
            <w:vAlign w:val="center"/>
          </w:tcPr>
          <w:p w14:paraId="5B4A9B83" w14:textId="3761F270" w:rsidR="0001200D" w:rsidRPr="00DA6484" w:rsidRDefault="0001200D" w:rsidP="0001200D">
            <w:pPr>
              <w:rPr>
                <w:rFonts w:asciiTheme="minorHAnsi" w:eastAsia="Times New Roman" w:hAnsiTheme="minorHAnsi" w:cstheme="minorHAnsi"/>
                <w:b/>
                <w:bCs/>
                <w:color w:val="000000"/>
                <w:sz w:val="22"/>
              </w:rPr>
            </w:pPr>
            <w:r w:rsidRPr="00DA6484">
              <w:rPr>
                <w:rFonts w:ascii="Calibri" w:eastAsia="Times New Roman" w:hAnsi="Calibri" w:cs="Calibri"/>
                <w:b/>
                <w:bCs/>
                <w:sz w:val="22"/>
              </w:rPr>
              <w:t>15. JUSTIFICATIVA DA MODALIDADE SUGERIDA</w:t>
            </w:r>
          </w:p>
        </w:tc>
      </w:tr>
      <w:tr w:rsidR="0001200D" w:rsidRPr="00391DE8" w14:paraId="4610EF24" w14:textId="77777777" w:rsidTr="0001200D">
        <w:tblPrEx>
          <w:jc w:val="left"/>
        </w:tblPrEx>
        <w:trPr>
          <w:trHeight w:val="70"/>
        </w:trPr>
        <w:tc>
          <w:tcPr>
            <w:tcW w:w="9570" w:type="dxa"/>
          </w:tcPr>
          <w:p w14:paraId="06F2E69F" w14:textId="77777777" w:rsidR="0001200D" w:rsidRPr="00DA6484" w:rsidRDefault="0001200D" w:rsidP="0001200D">
            <w:pPr>
              <w:rPr>
                <w:rFonts w:ascii="Calibri" w:hAnsi="Calibri" w:cs="Calibri"/>
                <w:sz w:val="22"/>
              </w:rPr>
            </w:pPr>
            <w:r w:rsidRPr="00DA6484">
              <w:rPr>
                <w:rFonts w:ascii="Calibri" w:hAnsi="Calibri" w:cs="Calibri"/>
                <w:sz w:val="22"/>
              </w:rPr>
              <w:lastRenderedPageBreak/>
              <w:t>A presente contratação se justifica na modalidade sugerida, em se considerando a necessidade do atendimento da demanda as disposições da Lei 14.133 de 1º de abril de 2021 para espécie.</w:t>
            </w:r>
          </w:p>
          <w:p w14:paraId="2F8614DD" w14:textId="77777777" w:rsidR="0001200D" w:rsidRPr="00DA6484" w:rsidRDefault="0001200D" w:rsidP="0001200D">
            <w:pPr>
              <w:rPr>
                <w:rFonts w:ascii="Calibri" w:hAnsi="Calibri" w:cs="Calibri"/>
                <w:sz w:val="22"/>
              </w:rPr>
            </w:pPr>
          </w:p>
          <w:p w14:paraId="26EF515C" w14:textId="45DBAD16" w:rsidR="0001200D" w:rsidRPr="00DA6484" w:rsidRDefault="0001200D" w:rsidP="008A3FD9">
            <w:pPr>
              <w:jc w:val="both"/>
              <w:rPr>
                <w:rFonts w:ascii="Calibri" w:eastAsia="Times New Roman" w:hAnsi="Calibri" w:cs="Calibri"/>
                <w:color w:val="000000"/>
                <w:sz w:val="22"/>
              </w:rPr>
            </w:pPr>
            <w:r w:rsidRPr="00DA6484">
              <w:rPr>
                <w:rFonts w:ascii="Calibri" w:hAnsi="Calibri" w:cs="Calibri"/>
                <w:sz w:val="22"/>
              </w:rPr>
              <w:t>A opção adotada se justifica, na modalidade sugestionada, pela solução exigida de elaboração e apresentação dos projetos técnicos, a partir da sondagem do solo e projetos de fundação para as unidades habitacionais, até a construção das unidades habitacionais e sua entrega final.</w:t>
            </w:r>
          </w:p>
        </w:tc>
      </w:tr>
      <w:tr w:rsidR="0001200D" w:rsidRPr="00391DE8" w14:paraId="1F3E7F7C" w14:textId="77777777" w:rsidTr="0001200D">
        <w:tblPrEx>
          <w:jc w:val="left"/>
        </w:tblPrEx>
        <w:trPr>
          <w:trHeight w:val="527"/>
        </w:trPr>
        <w:tc>
          <w:tcPr>
            <w:tcW w:w="9570" w:type="dxa"/>
            <w:shd w:val="clear" w:color="auto" w:fill="D9E2F3" w:themeFill="accent1" w:themeFillTint="33"/>
            <w:vAlign w:val="center"/>
          </w:tcPr>
          <w:p w14:paraId="380E7F82" w14:textId="21DF37E7" w:rsidR="0001200D" w:rsidRPr="00DA6484" w:rsidRDefault="0001200D" w:rsidP="0001200D">
            <w:pPr>
              <w:rPr>
                <w:rFonts w:asciiTheme="minorHAnsi" w:eastAsia="Times New Roman" w:hAnsiTheme="minorHAnsi" w:cstheme="minorHAnsi"/>
                <w:b/>
                <w:bCs/>
                <w:color w:val="000000"/>
                <w:sz w:val="22"/>
              </w:rPr>
            </w:pPr>
            <w:r w:rsidRPr="00DA6484">
              <w:rPr>
                <w:rFonts w:ascii="Calibri" w:eastAsia="Times New Roman" w:hAnsi="Calibri" w:cs="Calibri"/>
                <w:b/>
                <w:bCs/>
                <w:sz w:val="22"/>
              </w:rPr>
              <w:t>16. ANEXOS TÉCNICOS QUE INSTRUEM O ETP</w:t>
            </w:r>
          </w:p>
        </w:tc>
      </w:tr>
      <w:tr w:rsidR="0001200D" w:rsidRPr="00391DE8" w14:paraId="0055E147" w14:textId="77777777" w:rsidTr="00DA6484">
        <w:tblPrEx>
          <w:jc w:val="left"/>
        </w:tblPrEx>
        <w:trPr>
          <w:trHeight w:val="1525"/>
        </w:trPr>
        <w:tc>
          <w:tcPr>
            <w:tcW w:w="9570" w:type="dxa"/>
          </w:tcPr>
          <w:p w14:paraId="23762F57" w14:textId="77777777" w:rsidR="0001200D" w:rsidRPr="00DA6484" w:rsidRDefault="0001200D" w:rsidP="0001200D">
            <w:pPr>
              <w:rPr>
                <w:rFonts w:ascii="Calibri" w:hAnsi="Calibri" w:cs="Calibri"/>
                <w:sz w:val="22"/>
              </w:rPr>
            </w:pPr>
            <w:r w:rsidRPr="00DA6484">
              <w:rPr>
                <w:rFonts w:ascii="Calibri" w:hAnsi="Calibri" w:cs="Calibri"/>
                <w:sz w:val="22"/>
              </w:rPr>
              <w:t>O presente Estudo Técnico Preliminar, visando à contratação que especifica, se faz acompanhar dos documentos de referência técnica para a construção das unidades habitacionais propostas.</w:t>
            </w:r>
          </w:p>
          <w:p w14:paraId="0802F373" w14:textId="77777777" w:rsidR="0001200D" w:rsidRPr="00DA6484" w:rsidRDefault="0001200D" w:rsidP="0001200D">
            <w:pPr>
              <w:rPr>
                <w:rFonts w:ascii="Calibri" w:hAnsi="Calibri" w:cs="Calibri"/>
                <w:sz w:val="22"/>
              </w:rPr>
            </w:pPr>
          </w:p>
          <w:p w14:paraId="1677787C" w14:textId="74424A42" w:rsidR="0001200D" w:rsidRPr="00DA6484" w:rsidRDefault="0001200D" w:rsidP="0001200D">
            <w:pPr>
              <w:jc w:val="both"/>
              <w:rPr>
                <w:rFonts w:ascii="Calibri" w:eastAsia="Times New Roman" w:hAnsi="Calibri" w:cs="Calibri"/>
                <w:b/>
                <w:bCs/>
                <w:color w:val="000000"/>
                <w:sz w:val="22"/>
              </w:rPr>
            </w:pPr>
            <w:r w:rsidRPr="00DA6484">
              <w:rPr>
                <w:rFonts w:ascii="Calibri" w:hAnsi="Calibri" w:cs="Calibri"/>
                <w:sz w:val="22"/>
              </w:rPr>
              <w:t>A ausência de 3 cotações se justifica por se tratar de serviços de engenharia, mediante cotação por preços constantes de tabelas oficiais de referência, cotejadas para as planilhas de preços.</w:t>
            </w:r>
          </w:p>
        </w:tc>
      </w:tr>
      <w:tr w:rsidR="0001200D" w:rsidRPr="00391DE8" w14:paraId="0DD0D8CF" w14:textId="77777777" w:rsidTr="0001200D">
        <w:tblPrEx>
          <w:jc w:val="left"/>
        </w:tblPrEx>
        <w:trPr>
          <w:trHeight w:val="527"/>
        </w:trPr>
        <w:tc>
          <w:tcPr>
            <w:tcW w:w="9570" w:type="dxa"/>
            <w:shd w:val="clear" w:color="auto" w:fill="D9E2F3" w:themeFill="accent1" w:themeFillTint="33"/>
            <w:vAlign w:val="center"/>
          </w:tcPr>
          <w:p w14:paraId="72825A58" w14:textId="46B1D854" w:rsidR="0001200D" w:rsidRPr="00DA6484" w:rsidRDefault="0001200D" w:rsidP="0001200D">
            <w:pPr>
              <w:rPr>
                <w:rFonts w:asciiTheme="minorHAnsi" w:eastAsia="Times New Roman" w:hAnsiTheme="minorHAnsi" w:cstheme="minorHAnsi"/>
                <w:b/>
                <w:bCs/>
                <w:color w:val="000000"/>
                <w:sz w:val="22"/>
              </w:rPr>
            </w:pPr>
            <w:r w:rsidRPr="00DA6484">
              <w:rPr>
                <w:rFonts w:ascii="Calibri" w:eastAsia="Times New Roman" w:hAnsi="Calibri" w:cs="Calibri"/>
                <w:b/>
                <w:bCs/>
                <w:sz w:val="22"/>
              </w:rPr>
              <w:t>17. DOTAÇÕES ORÇAMENTÁRIAS VIGENTES</w:t>
            </w:r>
          </w:p>
        </w:tc>
      </w:tr>
      <w:tr w:rsidR="0001200D" w:rsidRPr="00391DE8" w14:paraId="386C1FE7" w14:textId="77777777" w:rsidTr="0001200D">
        <w:tblPrEx>
          <w:jc w:val="left"/>
        </w:tblPrEx>
        <w:trPr>
          <w:trHeight w:val="70"/>
        </w:trPr>
        <w:tc>
          <w:tcPr>
            <w:tcW w:w="9570" w:type="dxa"/>
          </w:tcPr>
          <w:p w14:paraId="5B11A240" w14:textId="5FE59821" w:rsidR="0001200D" w:rsidRPr="00DA6484" w:rsidRDefault="0001200D" w:rsidP="0001200D">
            <w:pPr>
              <w:jc w:val="both"/>
              <w:rPr>
                <w:rFonts w:ascii="Calibri" w:hAnsi="Calibri" w:cs="Calibri"/>
                <w:sz w:val="22"/>
              </w:rPr>
            </w:pPr>
            <w:r w:rsidRPr="00DA6484">
              <w:rPr>
                <w:rFonts w:ascii="Calibri" w:hAnsi="Calibri" w:cs="Calibri"/>
                <w:sz w:val="22"/>
              </w:rPr>
              <w:t>As despesas decorrentes da contratação almejada têm previsão na Lei Orçamentária de 202</w:t>
            </w:r>
            <w:r w:rsidR="002F3814" w:rsidRPr="00DA6484">
              <w:rPr>
                <w:rFonts w:ascii="Calibri" w:hAnsi="Calibri" w:cs="Calibri"/>
                <w:sz w:val="22"/>
              </w:rPr>
              <w:t>6</w:t>
            </w:r>
            <w:r w:rsidRPr="00DA6484">
              <w:rPr>
                <w:rFonts w:ascii="Calibri" w:hAnsi="Calibri" w:cs="Calibri"/>
                <w:sz w:val="22"/>
              </w:rPr>
              <w:t>, pelas seguintes dotações orçamentárias, fontes de receitas apropriadas e respectivas fichas:</w:t>
            </w:r>
          </w:p>
          <w:p w14:paraId="4E8A6790" w14:textId="77777777" w:rsidR="0001200D" w:rsidRPr="00DA6484" w:rsidRDefault="0001200D" w:rsidP="0001200D">
            <w:pPr>
              <w:jc w:val="both"/>
              <w:rPr>
                <w:rFonts w:ascii="Calibri" w:hAnsi="Calibri" w:cs="Calibri"/>
                <w:sz w:val="22"/>
              </w:rPr>
            </w:pPr>
          </w:p>
          <w:tbl>
            <w:tblPr>
              <w:tblStyle w:val="Tabelacomgrade"/>
              <w:tblW w:w="0" w:type="auto"/>
              <w:tblLook w:val="04A0" w:firstRow="1" w:lastRow="0" w:firstColumn="1" w:lastColumn="0" w:noHBand="0" w:noVBand="1"/>
            </w:tblPr>
            <w:tblGrid>
              <w:gridCol w:w="3894"/>
              <w:gridCol w:w="2586"/>
              <w:gridCol w:w="2638"/>
            </w:tblGrid>
            <w:tr w:rsidR="00D92B2D" w:rsidRPr="00ED7461" w14:paraId="510B2AD9" w14:textId="77777777" w:rsidTr="00E47C8D">
              <w:tc>
                <w:tcPr>
                  <w:tcW w:w="3164" w:type="dxa"/>
                  <w:shd w:val="clear" w:color="auto" w:fill="D9E2F3" w:themeFill="accent1" w:themeFillTint="33"/>
                </w:tcPr>
                <w:p w14:paraId="724C3CEC" w14:textId="77777777" w:rsidR="00D92B2D" w:rsidRPr="00ED7461" w:rsidRDefault="00D92B2D" w:rsidP="00D92B2D">
                  <w:pPr>
                    <w:jc w:val="center"/>
                    <w:rPr>
                      <w:rFonts w:ascii="Calibri" w:eastAsia="Times New Roman" w:hAnsi="Calibri" w:cs="Calibri"/>
                      <w:b/>
                      <w:sz w:val="22"/>
                    </w:rPr>
                  </w:pPr>
                  <w:r w:rsidRPr="00ED7461">
                    <w:rPr>
                      <w:rFonts w:ascii="Calibri" w:eastAsia="Times New Roman" w:hAnsi="Calibri" w:cs="Calibri"/>
                      <w:b/>
                      <w:sz w:val="22"/>
                    </w:rPr>
                    <w:t>Dotação</w:t>
                  </w:r>
                </w:p>
              </w:tc>
              <w:tc>
                <w:tcPr>
                  <w:tcW w:w="3165" w:type="dxa"/>
                  <w:shd w:val="clear" w:color="auto" w:fill="D9E2F3" w:themeFill="accent1" w:themeFillTint="33"/>
                </w:tcPr>
                <w:p w14:paraId="71CA26C9" w14:textId="77777777" w:rsidR="00D92B2D" w:rsidRPr="00ED7461" w:rsidRDefault="00D92B2D" w:rsidP="00D92B2D">
                  <w:pPr>
                    <w:jc w:val="center"/>
                    <w:rPr>
                      <w:rFonts w:ascii="Calibri" w:eastAsia="Times New Roman" w:hAnsi="Calibri" w:cs="Calibri"/>
                      <w:b/>
                      <w:sz w:val="22"/>
                    </w:rPr>
                  </w:pPr>
                  <w:r w:rsidRPr="00ED7461">
                    <w:rPr>
                      <w:rFonts w:ascii="Calibri" w:eastAsia="Times New Roman" w:hAnsi="Calibri" w:cs="Calibri"/>
                      <w:b/>
                      <w:sz w:val="22"/>
                    </w:rPr>
                    <w:t>Fonte</w:t>
                  </w:r>
                </w:p>
              </w:tc>
              <w:tc>
                <w:tcPr>
                  <w:tcW w:w="3165" w:type="dxa"/>
                  <w:shd w:val="clear" w:color="auto" w:fill="D9E2F3" w:themeFill="accent1" w:themeFillTint="33"/>
                </w:tcPr>
                <w:p w14:paraId="733EF35D" w14:textId="77777777" w:rsidR="00D92B2D" w:rsidRPr="00ED7461" w:rsidRDefault="00D92B2D" w:rsidP="00D92B2D">
                  <w:pPr>
                    <w:jc w:val="center"/>
                    <w:rPr>
                      <w:rFonts w:ascii="Calibri" w:eastAsia="Times New Roman" w:hAnsi="Calibri" w:cs="Calibri"/>
                      <w:b/>
                      <w:sz w:val="22"/>
                    </w:rPr>
                  </w:pPr>
                  <w:r w:rsidRPr="00ED7461">
                    <w:rPr>
                      <w:rFonts w:ascii="Calibri" w:eastAsia="Times New Roman" w:hAnsi="Calibri" w:cs="Calibri"/>
                      <w:b/>
                      <w:sz w:val="22"/>
                    </w:rPr>
                    <w:t>Descrição</w:t>
                  </w:r>
                </w:p>
              </w:tc>
            </w:tr>
            <w:tr w:rsidR="00D92B2D" w:rsidRPr="00ED7461" w14:paraId="354004C0" w14:textId="77777777" w:rsidTr="00E47C8D">
              <w:tc>
                <w:tcPr>
                  <w:tcW w:w="3164" w:type="dxa"/>
                  <w:vAlign w:val="center"/>
                </w:tcPr>
                <w:p w14:paraId="3477AE9C"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4.4.90.51.00.2.06.00.16.482.0009.1.0014</w:t>
                  </w:r>
                </w:p>
              </w:tc>
              <w:tc>
                <w:tcPr>
                  <w:tcW w:w="3165" w:type="dxa"/>
                  <w:vAlign w:val="center"/>
                </w:tcPr>
                <w:p w14:paraId="6E726019"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1.700.000</w:t>
                  </w:r>
                </w:p>
              </w:tc>
              <w:tc>
                <w:tcPr>
                  <w:tcW w:w="3165" w:type="dxa"/>
                  <w:vAlign w:val="center"/>
                </w:tcPr>
                <w:p w14:paraId="34DD9F96"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PROGRAMA MINHA CASA MINHA VIDA</w:t>
                  </w:r>
                </w:p>
              </w:tc>
            </w:tr>
            <w:tr w:rsidR="00D92B2D" w:rsidRPr="00ED7461" w14:paraId="045CCA75" w14:textId="77777777" w:rsidTr="00E47C8D">
              <w:tc>
                <w:tcPr>
                  <w:tcW w:w="3164" w:type="dxa"/>
                  <w:vAlign w:val="center"/>
                </w:tcPr>
                <w:p w14:paraId="7403099F"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4.4.90.51.00.2.06.00.16.482.0009.1.0014</w:t>
                  </w:r>
                </w:p>
              </w:tc>
              <w:tc>
                <w:tcPr>
                  <w:tcW w:w="3165" w:type="dxa"/>
                  <w:vAlign w:val="center"/>
                </w:tcPr>
                <w:p w14:paraId="33950ABB"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1.500.000</w:t>
                  </w:r>
                </w:p>
              </w:tc>
              <w:tc>
                <w:tcPr>
                  <w:tcW w:w="3165" w:type="dxa"/>
                  <w:vAlign w:val="center"/>
                </w:tcPr>
                <w:p w14:paraId="77C9660C" w14:textId="77777777" w:rsidR="00D92B2D" w:rsidRPr="00ED7461" w:rsidRDefault="00D92B2D" w:rsidP="00D92B2D">
                  <w:pPr>
                    <w:jc w:val="center"/>
                    <w:rPr>
                      <w:rFonts w:ascii="Calibri" w:eastAsia="Times New Roman" w:hAnsi="Calibri" w:cs="Calibri"/>
                      <w:sz w:val="22"/>
                    </w:rPr>
                  </w:pPr>
                  <w:r w:rsidRPr="00ED7461">
                    <w:rPr>
                      <w:rFonts w:ascii="Calibri" w:eastAsia="Times New Roman" w:hAnsi="Calibri" w:cs="Calibri"/>
                      <w:sz w:val="22"/>
                    </w:rPr>
                    <w:t>PROGRAMA MINHA CASA MINHA VIDA</w:t>
                  </w:r>
                </w:p>
              </w:tc>
            </w:tr>
          </w:tbl>
          <w:p w14:paraId="4387AB62" w14:textId="77777777" w:rsidR="0001200D" w:rsidRPr="00DA6484" w:rsidRDefault="0001200D" w:rsidP="0001200D">
            <w:pPr>
              <w:jc w:val="both"/>
              <w:rPr>
                <w:rFonts w:ascii="Calibri" w:hAnsi="Calibri" w:cs="Calibri"/>
                <w:b/>
                <w:sz w:val="22"/>
              </w:rPr>
            </w:pPr>
            <w:bookmarkStart w:id="1" w:name="_GoBack"/>
            <w:bookmarkEnd w:id="1"/>
          </w:p>
          <w:p w14:paraId="0681B0E6" w14:textId="46C6B81A" w:rsidR="0001200D" w:rsidRPr="00DA6484" w:rsidRDefault="0001200D" w:rsidP="0001200D">
            <w:pPr>
              <w:jc w:val="both"/>
              <w:rPr>
                <w:rFonts w:ascii="Calibri" w:eastAsia="Times New Roman" w:hAnsi="Calibri" w:cs="Calibri"/>
                <w:b/>
                <w:bCs/>
                <w:color w:val="000000"/>
                <w:sz w:val="22"/>
              </w:rPr>
            </w:pPr>
            <w:r w:rsidRPr="00DA6484">
              <w:rPr>
                <w:rFonts w:ascii="Calibri" w:hAnsi="Calibri" w:cs="Calibri"/>
                <w:sz w:val="22"/>
              </w:rPr>
              <w:t>E pelas dotações equivalentes nos exercícios seguintes.</w:t>
            </w:r>
          </w:p>
        </w:tc>
      </w:tr>
      <w:tr w:rsidR="002F3814" w:rsidRPr="00391DE8" w14:paraId="4DED7DC8" w14:textId="77777777" w:rsidTr="002F3814">
        <w:tblPrEx>
          <w:jc w:val="left"/>
        </w:tblPrEx>
        <w:trPr>
          <w:trHeight w:val="527"/>
        </w:trPr>
        <w:tc>
          <w:tcPr>
            <w:tcW w:w="9570" w:type="dxa"/>
            <w:shd w:val="clear" w:color="auto" w:fill="D9E2F3" w:themeFill="accent1" w:themeFillTint="33"/>
            <w:vAlign w:val="center"/>
          </w:tcPr>
          <w:p w14:paraId="542C98C4" w14:textId="34F07E2B" w:rsidR="002F3814" w:rsidRPr="00DA6484" w:rsidRDefault="002F3814" w:rsidP="002F3814">
            <w:pPr>
              <w:rPr>
                <w:rFonts w:asciiTheme="minorHAnsi" w:eastAsia="Times New Roman" w:hAnsiTheme="minorHAnsi" w:cstheme="minorHAnsi"/>
                <w:b/>
                <w:bCs/>
                <w:color w:val="000000"/>
                <w:sz w:val="22"/>
              </w:rPr>
            </w:pPr>
            <w:r w:rsidRPr="00DA6484">
              <w:rPr>
                <w:rFonts w:ascii="Calibri" w:eastAsia="Times New Roman" w:hAnsi="Calibri" w:cs="Calibri"/>
                <w:b/>
                <w:bCs/>
                <w:sz w:val="22"/>
              </w:rPr>
              <w:t>18. TERMO DE ENCAMINHAMENTO</w:t>
            </w:r>
          </w:p>
        </w:tc>
      </w:tr>
      <w:tr w:rsidR="002F3814" w:rsidRPr="00391DE8" w14:paraId="766F3B10" w14:textId="77777777" w:rsidTr="00DA6484">
        <w:tblPrEx>
          <w:jc w:val="left"/>
        </w:tblPrEx>
        <w:trPr>
          <w:trHeight w:val="682"/>
        </w:trPr>
        <w:tc>
          <w:tcPr>
            <w:tcW w:w="9570" w:type="dxa"/>
          </w:tcPr>
          <w:p w14:paraId="31A08731" w14:textId="7C42BC7D" w:rsidR="002F3814" w:rsidRPr="00DA6484" w:rsidRDefault="002F3814" w:rsidP="008A3FD9">
            <w:pPr>
              <w:jc w:val="both"/>
              <w:rPr>
                <w:rFonts w:ascii="Calibri" w:eastAsia="Times New Roman" w:hAnsi="Calibri" w:cs="Calibri"/>
                <w:b/>
                <w:bCs/>
                <w:color w:val="000000"/>
                <w:sz w:val="22"/>
              </w:rPr>
            </w:pPr>
            <w:r w:rsidRPr="00DA6484">
              <w:rPr>
                <w:rFonts w:ascii="Calibri" w:hAnsi="Calibri" w:cs="Calibri"/>
                <w:sz w:val="22"/>
              </w:rPr>
              <w:t>Faz-se, por este, o encaminhamento da demanda aos setores de compras e licitações, para as providências pertinentes, para efeito do procedimento de contratação, na forma legal.</w:t>
            </w:r>
          </w:p>
        </w:tc>
      </w:tr>
    </w:tbl>
    <w:p w14:paraId="08F7A422" w14:textId="681AB861" w:rsidR="00416DDF" w:rsidRDefault="00416DDF" w:rsidP="00B16AD9">
      <w:pPr>
        <w:jc w:val="both"/>
        <w:rPr>
          <w:rFonts w:ascii="Calibri" w:eastAsia="Times New Roman" w:hAnsi="Calibri" w:cs="Calibri"/>
          <w:sz w:val="22"/>
          <w:szCs w:val="22"/>
        </w:rPr>
      </w:pPr>
    </w:p>
    <w:p w14:paraId="64204FE8" w14:textId="77777777" w:rsidR="00D3652E" w:rsidRDefault="00D3652E" w:rsidP="00B16AD9">
      <w:pPr>
        <w:jc w:val="both"/>
        <w:rPr>
          <w:rFonts w:ascii="Calibri" w:eastAsia="Times New Roman" w:hAnsi="Calibri" w:cs="Calibri"/>
          <w:sz w:val="22"/>
          <w:szCs w:val="22"/>
        </w:rPr>
      </w:pPr>
    </w:p>
    <w:p w14:paraId="4D635AD7" w14:textId="007A90C7" w:rsidR="00297F16" w:rsidRDefault="00297F16" w:rsidP="00297F16">
      <w:pPr>
        <w:jc w:val="both"/>
        <w:rPr>
          <w:rFonts w:ascii="Calibri" w:eastAsia="Times New Roman" w:hAnsi="Calibri" w:cs="Calibri"/>
          <w:sz w:val="22"/>
          <w:szCs w:val="22"/>
        </w:rPr>
      </w:pPr>
      <w:r>
        <w:rPr>
          <w:rFonts w:ascii="Calibri" w:eastAsia="Times New Roman" w:hAnsi="Calibri" w:cs="Calibri"/>
          <w:sz w:val="22"/>
          <w:szCs w:val="22"/>
        </w:rPr>
        <w:t xml:space="preserve">Guiricema/MG, </w:t>
      </w:r>
      <w:r w:rsidR="002F3814">
        <w:rPr>
          <w:rFonts w:ascii="Calibri" w:eastAsia="Times New Roman" w:hAnsi="Calibri" w:cs="Calibri"/>
          <w:sz w:val="22"/>
          <w:szCs w:val="22"/>
        </w:rPr>
        <w:t>27 de março</w:t>
      </w:r>
      <w:r>
        <w:rPr>
          <w:rFonts w:ascii="Calibri" w:eastAsia="Times New Roman" w:hAnsi="Calibri" w:cs="Calibri"/>
          <w:sz w:val="22"/>
          <w:szCs w:val="22"/>
        </w:rPr>
        <w:t xml:space="preserve"> de 2026.</w:t>
      </w:r>
    </w:p>
    <w:p w14:paraId="77A0BE06" w14:textId="77777777" w:rsidR="00297F16" w:rsidRDefault="00297F16" w:rsidP="00297F16">
      <w:pPr>
        <w:jc w:val="both"/>
        <w:rPr>
          <w:rFonts w:ascii="Calibri" w:eastAsia="Times New Roman" w:hAnsi="Calibri" w:cs="Calibri"/>
          <w:sz w:val="22"/>
          <w:szCs w:val="22"/>
        </w:rPr>
      </w:pPr>
    </w:p>
    <w:p w14:paraId="6CA6D6CD" w14:textId="77777777" w:rsidR="00297F16" w:rsidRDefault="00297F16" w:rsidP="00297F16">
      <w:pPr>
        <w:jc w:val="both"/>
        <w:rPr>
          <w:rFonts w:ascii="Calibri" w:eastAsia="Times New Roman" w:hAnsi="Calibri" w:cs="Calibri"/>
          <w:sz w:val="22"/>
          <w:szCs w:val="22"/>
        </w:rPr>
      </w:pPr>
    </w:p>
    <w:p w14:paraId="578B6298" w14:textId="77777777" w:rsidR="00297F16" w:rsidRDefault="00297F16" w:rsidP="00297F16">
      <w:pPr>
        <w:jc w:val="both"/>
        <w:rPr>
          <w:rFonts w:ascii="Calibri" w:eastAsia="Times New Roman" w:hAnsi="Calibri" w:cs="Calibri"/>
          <w:sz w:val="22"/>
          <w:szCs w:val="22"/>
        </w:rPr>
      </w:pPr>
    </w:p>
    <w:p w14:paraId="19523F42" w14:textId="77777777" w:rsidR="00297F16" w:rsidRDefault="00297F16" w:rsidP="00297F16">
      <w:pPr>
        <w:jc w:val="both"/>
        <w:rPr>
          <w:rFonts w:ascii="Calibri" w:eastAsia="Times New Roman" w:hAnsi="Calibri" w:cs="Calibri"/>
          <w:sz w:val="22"/>
          <w:szCs w:val="22"/>
        </w:rPr>
      </w:pPr>
    </w:p>
    <w:p w14:paraId="035178E2" w14:textId="77777777" w:rsidR="00297F16" w:rsidRPr="003E0D7B" w:rsidRDefault="00297F16" w:rsidP="00297F16">
      <w:pPr>
        <w:jc w:val="center"/>
        <w:rPr>
          <w:rFonts w:ascii="Calibri" w:eastAsia="Times New Roman" w:hAnsi="Calibri" w:cs="Calibri"/>
          <w:b/>
          <w:bCs/>
          <w:sz w:val="22"/>
          <w:szCs w:val="22"/>
        </w:rPr>
      </w:pPr>
      <w:r w:rsidRPr="003E0D7B">
        <w:rPr>
          <w:rFonts w:ascii="Calibri" w:eastAsia="Times New Roman" w:hAnsi="Calibri" w:cs="Calibri"/>
          <w:b/>
          <w:bCs/>
          <w:sz w:val="22"/>
          <w:szCs w:val="22"/>
        </w:rPr>
        <w:t>Ewerton Henrique Ferreira</w:t>
      </w:r>
    </w:p>
    <w:p w14:paraId="67972887" w14:textId="77777777" w:rsidR="00297F16" w:rsidRPr="003E0D7B" w:rsidRDefault="00297F16" w:rsidP="00297F16">
      <w:pPr>
        <w:jc w:val="center"/>
        <w:rPr>
          <w:rFonts w:ascii="Calibri" w:eastAsia="Times New Roman" w:hAnsi="Calibri" w:cs="Calibri"/>
          <w:b/>
          <w:bCs/>
          <w:sz w:val="22"/>
          <w:szCs w:val="22"/>
        </w:rPr>
      </w:pPr>
      <w:r w:rsidRPr="003E0D7B">
        <w:rPr>
          <w:rFonts w:ascii="Calibri" w:eastAsia="Times New Roman" w:hAnsi="Calibri" w:cs="Calibri"/>
          <w:sz w:val="22"/>
          <w:szCs w:val="22"/>
        </w:rPr>
        <w:t>Secretário Municipal de Obras</w:t>
      </w:r>
    </w:p>
    <w:sectPr w:rsidR="00297F16" w:rsidRPr="003E0D7B" w:rsidSect="00737767">
      <w:headerReference w:type="default" r:id="rId8"/>
      <w:footerReference w:type="default" r:id="rId9"/>
      <w:pgSz w:w="11906" w:h="16838" w:code="9"/>
      <w:pgMar w:top="141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72AC0" w14:textId="77777777" w:rsidR="005E7F73" w:rsidRDefault="005E7F73" w:rsidP="00D67B8B">
      <w:r>
        <w:separator/>
      </w:r>
    </w:p>
  </w:endnote>
  <w:endnote w:type="continuationSeparator" w:id="0">
    <w:p w14:paraId="5C604226" w14:textId="77777777" w:rsidR="005E7F73" w:rsidRDefault="005E7F73"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EndPr/>
    <w:sdtContent>
      <w:sdt>
        <w:sdtPr>
          <w:rPr>
            <w:rFonts w:ascii="Calibri" w:eastAsia="Arial" w:hAnsi="Calibri" w:cs="Calibri"/>
            <w:color w:val="002060"/>
            <w:sz w:val="16"/>
            <w:szCs w:val="16"/>
          </w:rPr>
          <w:id w:val="1541627848"/>
          <w:docPartObj>
            <w:docPartGallery w:val="Page Numbers (Top of Page)"/>
            <w:docPartUnique/>
          </w:docPartObj>
        </w:sdtPr>
        <w:sdtEndPr/>
        <w:sdtContent>
          <w:p w14:paraId="33CF98EA" w14:textId="77777777" w:rsidR="00707466" w:rsidRPr="00934379" w:rsidRDefault="00707466" w:rsidP="00AE7D68">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D92B2D">
              <w:rPr>
                <w:rFonts w:ascii="Calibri" w:eastAsia="Arial" w:hAnsi="Calibri" w:cs="Calibri"/>
                <w:b/>
                <w:bCs/>
                <w:noProof/>
                <w:color w:val="002060"/>
                <w:sz w:val="16"/>
                <w:szCs w:val="16"/>
              </w:rPr>
              <w:t>3</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D92B2D">
              <w:rPr>
                <w:rFonts w:ascii="Calibri" w:eastAsia="Arial" w:hAnsi="Calibri" w:cs="Calibri"/>
                <w:b/>
                <w:bCs/>
                <w:noProof/>
                <w:color w:val="002060"/>
                <w:sz w:val="16"/>
                <w:szCs w:val="16"/>
              </w:rPr>
              <w:t>4</w:t>
            </w:r>
            <w:r w:rsidRPr="00934379">
              <w:rPr>
                <w:rFonts w:ascii="Calibri" w:eastAsia="Arial" w:hAnsi="Calibri" w:cs="Calibri"/>
                <w:b/>
                <w:bCs/>
                <w:color w:val="002060"/>
                <w:sz w:val="16"/>
                <w:szCs w:val="16"/>
              </w:rPr>
              <w:fldChar w:fldCharType="end"/>
            </w:r>
          </w:p>
        </w:sdtContent>
      </w:sdt>
    </w:sdtContent>
  </w:sdt>
  <w:p w14:paraId="3E2A2937" w14:textId="77777777" w:rsidR="00707466" w:rsidRPr="0017166C" w:rsidRDefault="00707466" w:rsidP="00AE7D68">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77777777" w:rsidR="00707466" w:rsidRPr="0017166C" w:rsidRDefault="00707466" w:rsidP="00AE7D68">
    <w:pPr>
      <w:pStyle w:val="Rodap"/>
      <w:jc w:val="center"/>
      <w:rPr>
        <w:b/>
        <w:bCs/>
        <w:sz w:val="18"/>
        <w:szCs w:val="18"/>
      </w:rPr>
    </w:pPr>
    <w:bookmarkStart w:id="3" w:name="_Hlk156221575"/>
    <w:r w:rsidRPr="0017166C">
      <w:rPr>
        <w:rFonts w:ascii="Calibri" w:eastAsia="Arial" w:hAnsi="Calibri" w:cs="Calibri"/>
        <w:b/>
        <w:bCs/>
        <w:color w:val="002060"/>
        <w:sz w:val="16"/>
        <w:szCs w:val="18"/>
      </w:rPr>
      <w:t>Telefone: (32) 3553-1177 / 1188 / 1225 – RAMAL: 207</w:t>
    </w:r>
    <w:bookmarkEnd w:id="3"/>
  </w:p>
  <w:p w14:paraId="1AEC46F6" w14:textId="77777777" w:rsidR="00707466" w:rsidRDefault="0070746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7FF7D" w14:textId="77777777" w:rsidR="005E7F73" w:rsidRDefault="005E7F73" w:rsidP="00D67B8B">
      <w:r>
        <w:separator/>
      </w:r>
    </w:p>
  </w:footnote>
  <w:footnote w:type="continuationSeparator" w:id="0">
    <w:p w14:paraId="29FE32F5" w14:textId="77777777" w:rsidR="005E7F73" w:rsidRDefault="005E7F73"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222180A2" w:rsidR="00707466" w:rsidRPr="00003AD8" w:rsidRDefault="00707466" w:rsidP="00AE7D68">
    <w:pPr>
      <w:ind w:right="664"/>
      <w:jc w:val="center"/>
      <w:rPr>
        <w:rFonts w:ascii="Times New Roman" w:eastAsia="Times New Roman" w:hAnsi="Times New Roman" w:cs="Times New Roman"/>
        <w:color w:val="000000"/>
      </w:rPr>
    </w:pPr>
    <w:bookmarkStart w:id="2" w:name="_Hlk156220748"/>
    <w:r>
      <w:rPr>
        <w:rFonts w:ascii="Times New Roman" w:eastAsia="Calibri" w:hAnsi="Times New Roman" w:cs="Times New Roman"/>
        <w:noProof/>
        <w:sz w:val="20"/>
        <w:szCs w:val="20"/>
      </w:rPr>
      <w:drawing>
        <wp:anchor distT="0" distB="0" distL="114300" distR="114300" simplePos="0" relativeHeight="251659264" behindDoc="0" locked="0" layoutInCell="1" allowOverlap="1" wp14:anchorId="0AF49EE2" wp14:editId="764BCE1F">
          <wp:simplePos x="0" y="0"/>
          <wp:positionH relativeFrom="margin">
            <wp:posOffset>5191125</wp:posOffset>
          </wp:positionH>
          <wp:positionV relativeFrom="paragraph">
            <wp:posOffset>-179070</wp:posOffset>
          </wp:positionV>
          <wp:extent cx="1162685" cy="1143000"/>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685" cy="1143000"/>
                  </a:xfrm>
                  <a:prstGeom prst="rect">
                    <a:avLst/>
                  </a:prstGeom>
                  <a:noFill/>
                </pic:spPr>
              </pic:pic>
            </a:graphicData>
          </a:graphic>
          <wp14:sizeRelH relativeFrom="margin">
            <wp14:pctWidth>0</wp14:pctWidth>
          </wp14:sizeRelH>
          <wp14:sizeRelV relativeFrom="margin">
            <wp14:pctHeight>0</wp14:pctHeight>
          </wp14:sizeRelV>
        </wp:anchor>
      </w:drawing>
    </w:r>
    <w:r w:rsidRPr="00003AD8">
      <w:rPr>
        <w:rFonts w:ascii="Times New Roman" w:eastAsia="Times New Roman" w:hAnsi="Times New Roman" w:cs="Times New Roman"/>
        <w:noProof/>
        <w:color w:val="000000"/>
      </w:rPr>
      <w:drawing>
        <wp:anchor distT="0" distB="0" distL="114300" distR="114300" simplePos="0" relativeHeight="251657216" behindDoc="1" locked="0" layoutInCell="1" allowOverlap="1" wp14:anchorId="77A8ED30" wp14:editId="35794401">
          <wp:simplePos x="0" y="0"/>
          <wp:positionH relativeFrom="page">
            <wp:posOffset>2633980</wp:posOffset>
          </wp:positionH>
          <wp:positionV relativeFrom="paragraph">
            <wp:posOffset>-9525</wp:posOffset>
          </wp:positionV>
          <wp:extent cx="2606040" cy="91249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AB807F" w14:textId="77777777" w:rsidR="00707466" w:rsidRPr="00003AD8" w:rsidRDefault="00707466" w:rsidP="00AE7D68">
    <w:pPr>
      <w:tabs>
        <w:tab w:val="center" w:pos="4252"/>
        <w:tab w:val="right" w:pos="8504"/>
      </w:tabs>
      <w:rPr>
        <w:rFonts w:ascii="Times New Roman" w:eastAsia="Calibri" w:hAnsi="Times New Roman" w:cs="Times New Roman"/>
        <w:sz w:val="20"/>
        <w:szCs w:val="20"/>
      </w:rPr>
    </w:pPr>
  </w:p>
  <w:bookmarkEnd w:id="2"/>
  <w:p w14:paraId="4C6D5217" w14:textId="77777777" w:rsidR="00707466" w:rsidRDefault="0070746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707466" w:rsidRDefault="0070746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707466" w:rsidRDefault="0070746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707466" w:rsidRDefault="0070746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707466" w:rsidRDefault="0070746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3B"/>
    <w:multiLevelType w:val="hybridMultilevel"/>
    <w:tmpl w:val="11447B72"/>
    <w:lvl w:ilvl="0" w:tplc="D11C9BC2">
      <w:start w:val="1"/>
      <w:numFmt w:val="decimal"/>
      <w:lvlText w:val="9.%1"/>
      <w:lvlJc w:val="left"/>
    </w:lvl>
    <w:lvl w:ilvl="1" w:tplc="0DD64F4E">
      <w:start w:val="1"/>
      <w:numFmt w:val="bullet"/>
      <w:pStyle w:val="Nvel2-Opcional"/>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2">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
    <w:nsid w:val="080F4AB9"/>
    <w:multiLevelType w:val="multilevel"/>
    <w:tmpl w:val="56649C6A"/>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716" w:hanging="432"/>
      </w:pPr>
      <w:rPr>
        <w:rFonts w:ascii="Calibri" w:hAnsi="Calibri" w:cs="Calibri" w:hint="default"/>
        <w:b w:val="0"/>
        <w:i w:val="0"/>
        <w:strike w:val="0"/>
        <w:color w:val="auto"/>
        <w:sz w:val="22"/>
        <w:szCs w:val="22"/>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CFC5E89"/>
    <w:multiLevelType w:val="hybridMultilevel"/>
    <w:tmpl w:val="CDC229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E3400AD"/>
    <w:multiLevelType w:val="hybridMultilevel"/>
    <w:tmpl w:val="196ED9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5AA31FD"/>
    <w:multiLevelType w:val="hybridMultilevel"/>
    <w:tmpl w:val="F96085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1377F12"/>
    <w:multiLevelType w:val="hybridMultilevel"/>
    <w:tmpl w:val="63C01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A89768D"/>
    <w:multiLevelType w:val="hybridMultilevel"/>
    <w:tmpl w:val="BD0621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EC0C0A"/>
    <w:multiLevelType w:val="multilevel"/>
    <w:tmpl w:val="9D28B48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85069EC"/>
    <w:multiLevelType w:val="multilevel"/>
    <w:tmpl w:val="96C82224"/>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3198" w:hanging="504"/>
      </w:pPr>
      <w:rPr>
        <w:b w:val="0"/>
        <w:bCs w:val="0"/>
      </w:rPr>
    </w:lvl>
    <w:lvl w:ilvl="3">
      <w:start w:val="1"/>
      <w:numFmt w:val="decimal"/>
      <w:lvlText w:val="%1.%2.%3.%4."/>
      <w:lvlJc w:val="left"/>
      <w:pPr>
        <w:ind w:left="1074"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3"/>
  </w:num>
  <w:num w:numId="4">
    <w:abstractNumId w:val="9"/>
  </w:num>
  <w:num w:numId="5">
    <w:abstractNumId w:val="1"/>
  </w:num>
  <w:num w:numId="6">
    <w:abstractNumId w:val="8"/>
  </w:num>
  <w:num w:numId="7">
    <w:abstractNumId w:val="11"/>
  </w:num>
  <w:num w:numId="8">
    <w:abstractNumId w:val="3"/>
  </w:num>
  <w:num w:numId="9">
    <w:abstractNumId w:val="7"/>
  </w:num>
  <w:num w:numId="10">
    <w:abstractNumId w:val="5"/>
  </w:num>
  <w:num w:numId="11">
    <w:abstractNumId w:val="4"/>
  </w:num>
  <w:num w:numId="12">
    <w:abstractNumId w:val="6"/>
  </w:num>
  <w:num w:numId="13">
    <w:abstractNumId w:val="10"/>
  </w:num>
  <w:num w:numId="14">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3AC"/>
    <w:rsid w:val="0000071F"/>
    <w:rsid w:val="0000259E"/>
    <w:rsid w:val="000029EF"/>
    <w:rsid w:val="00003009"/>
    <w:rsid w:val="0000421F"/>
    <w:rsid w:val="000043BE"/>
    <w:rsid w:val="00004C64"/>
    <w:rsid w:val="00004C75"/>
    <w:rsid w:val="000055E1"/>
    <w:rsid w:val="000068F5"/>
    <w:rsid w:val="000071AC"/>
    <w:rsid w:val="000103BF"/>
    <w:rsid w:val="000114B7"/>
    <w:rsid w:val="000117C1"/>
    <w:rsid w:val="0001200D"/>
    <w:rsid w:val="000129CB"/>
    <w:rsid w:val="0001377D"/>
    <w:rsid w:val="00016DDB"/>
    <w:rsid w:val="00020824"/>
    <w:rsid w:val="00020D74"/>
    <w:rsid w:val="00023C2C"/>
    <w:rsid w:val="0002571B"/>
    <w:rsid w:val="00026BC7"/>
    <w:rsid w:val="0002719F"/>
    <w:rsid w:val="000275D1"/>
    <w:rsid w:val="00027716"/>
    <w:rsid w:val="00027990"/>
    <w:rsid w:val="000308A7"/>
    <w:rsid w:val="000314A3"/>
    <w:rsid w:val="0003312F"/>
    <w:rsid w:val="00033C43"/>
    <w:rsid w:val="0003481C"/>
    <w:rsid w:val="0003592B"/>
    <w:rsid w:val="00035B6D"/>
    <w:rsid w:val="00036DD6"/>
    <w:rsid w:val="00037778"/>
    <w:rsid w:val="000408CC"/>
    <w:rsid w:val="000420BE"/>
    <w:rsid w:val="00042C96"/>
    <w:rsid w:val="00042EA3"/>
    <w:rsid w:val="0004366F"/>
    <w:rsid w:val="000458BF"/>
    <w:rsid w:val="00046BE9"/>
    <w:rsid w:val="000470C0"/>
    <w:rsid w:val="000472C2"/>
    <w:rsid w:val="0005061B"/>
    <w:rsid w:val="000513BE"/>
    <w:rsid w:val="00053AC9"/>
    <w:rsid w:val="0005405A"/>
    <w:rsid w:val="000565BF"/>
    <w:rsid w:val="00056EA1"/>
    <w:rsid w:val="000574D9"/>
    <w:rsid w:val="00057FBC"/>
    <w:rsid w:val="00060BEA"/>
    <w:rsid w:val="00060F89"/>
    <w:rsid w:val="0006199D"/>
    <w:rsid w:val="000619AB"/>
    <w:rsid w:val="00061A60"/>
    <w:rsid w:val="000625AB"/>
    <w:rsid w:val="00063348"/>
    <w:rsid w:val="00063A65"/>
    <w:rsid w:val="00063DD5"/>
    <w:rsid w:val="0006445A"/>
    <w:rsid w:val="000644AE"/>
    <w:rsid w:val="000658A9"/>
    <w:rsid w:val="000660FE"/>
    <w:rsid w:val="000661D3"/>
    <w:rsid w:val="0006655F"/>
    <w:rsid w:val="00066F3A"/>
    <w:rsid w:val="000700F2"/>
    <w:rsid w:val="00071054"/>
    <w:rsid w:val="00071A02"/>
    <w:rsid w:val="00072D31"/>
    <w:rsid w:val="00076FBD"/>
    <w:rsid w:val="00077353"/>
    <w:rsid w:val="000819F9"/>
    <w:rsid w:val="00083B40"/>
    <w:rsid w:val="00083CDE"/>
    <w:rsid w:val="00084EF3"/>
    <w:rsid w:val="00086CC4"/>
    <w:rsid w:val="000910EB"/>
    <w:rsid w:val="0009251A"/>
    <w:rsid w:val="000932C6"/>
    <w:rsid w:val="00093F4D"/>
    <w:rsid w:val="00094C7D"/>
    <w:rsid w:val="00095E48"/>
    <w:rsid w:val="00095F9F"/>
    <w:rsid w:val="00095FB7"/>
    <w:rsid w:val="000967D8"/>
    <w:rsid w:val="00097382"/>
    <w:rsid w:val="000A1A2D"/>
    <w:rsid w:val="000A30D8"/>
    <w:rsid w:val="000A68DE"/>
    <w:rsid w:val="000A75C9"/>
    <w:rsid w:val="000B1031"/>
    <w:rsid w:val="000B3FCC"/>
    <w:rsid w:val="000B5169"/>
    <w:rsid w:val="000C01A5"/>
    <w:rsid w:val="000C083A"/>
    <w:rsid w:val="000C0A86"/>
    <w:rsid w:val="000C19C7"/>
    <w:rsid w:val="000C1B8A"/>
    <w:rsid w:val="000C2173"/>
    <w:rsid w:val="000C29DB"/>
    <w:rsid w:val="000C3827"/>
    <w:rsid w:val="000C3A84"/>
    <w:rsid w:val="000C7D82"/>
    <w:rsid w:val="000D343E"/>
    <w:rsid w:val="000D3531"/>
    <w:rsid w:val="000E0585"/>
    <w:rsid w:val="000E0DD2"/>
    <w:rsid w:val="000E1245"/>
    <w:rsid w:val="000E33A8"/>
    <w:rsid w:val="000E4314"/>
    <w:rsid w:val="000E586E"/>
    <w:rsid w:val="000E64EA"/>
    <w:rsid w:val="000E73C6"/>
    <w:rsid w:val="000F189F"/>
    <w:rsid w:val="000F1F7E"/>
    <w:rsid w:val="000F38BA"/>
    <w:rsid w:val="000F440E"/>
    <w:rsid w:val="000F459E"/>
    <w:rsid w:val="000F46E5"/>
    <w:rsid w:val="000F6FE4"/>
    <w:rsid w:val="00100C93"/>
    <w:rsid w:val="00101521"/>
    <w:rsid w:val="0010278E"/>
    <w:rsid w:val="0010378D"/>
    <w:rsid w:val="0010416F"/>
    <w:rsid w:val="00106221"/>
    <w:rsid w:val="00107D7E"/>
    <w:rsid w:val="00110E99"/>
    <w:rsid w:val="00112F00"/>
    <w:rsid w:val="001131B1"/>
    <w:rsid w:val="001151C3"/>
    <w:rsid w:val="00116AB1"/>
    <w:rsid w:val="001175BA"/>
    <w:rsid w:val="001208EE"/>
    <w:rsid w:val="00122FE0"/>
    <w:rsid w:val="0012336C"/>
    <w:rsid w:val="00124D8B"/>
    <w:rsid w:val="0012631B"/>
    <w:rsid w:val="00127320"/>
    <w:rsid w:val="001320E8"/>
    <w:rsid w:val="00132D13"/>
    <w:rsid w:val="00133619"/>
    <w:rsid w:val="0013610C"/>
    <w:rsid w:val="00136565"/>
    <w:rsid w:val="00136737"/>
    <w:rsid w:val="00137149"/>
    <w:rsid w:val="00140293"/>
    <w:rsid w:val="0014084D"/>
    <w:rsid w:val="00140B64"/>
    <w:rsid w:val="00141AF7"/>
    <w:rsid w:val="001427FF"/>
    <w:rsid w:val="00145ED2"/>
    <w:rsid w:val="00145EF7"/>
    <w:rsid w:val="00146844"/>
    <w:rsid w:val="0015394C"/>
    <w:rsid w:val="001546F0"/>
    <w:rsid w:val="001551FD"/>
    <w:rsid w:val="001552EF"/>
    <w:rsid w:val="0015637D"/>
    <w:rsid w:val="00162575"/>
    <w:rsid w:val="0016274F"/>
    <w:rsid w:val="00170DAA"/>
    <w:rsid w:val="00172D99"/>
    <w:rsid w:val="00172ECD"/>
    <w:rsid w:val="0017335C"/>
    <w:rsid w:val="00180ABB"/>
    <w:rsid w:val="001824A6"/>
    <w:rsid w:val="00182628"/>
    <w:rsid w:val="001879F8"/>
    <w:rsid w:val="00191A0C"/>
    <w:rsid w:val="00192293"/>
    <w:rsid w:val="001948EF"/>
    <w:rsid w:val="001952A0"/>
    <w:rsid w:val="00195916"/>
    <w:rsid w:val="001972BA"/>
    <w:rsid w:val="00197E3C"/>
    <w:rsid w:val="001A40EE"/>
    <w:rsid w:val="001A582C"/>
    <w:rsid w:val="001A73E3"/>
    <w:rsid w:val="001B0D08"/>
    <w:rsid w:val="001B1EBC"/>
    <w:rsid w:val="001B445B"/>
    <w:rsid w:val="001B66C7"/>
    <w:rsid w:val="001B68AC"/>
    <w:rsid w:val="001B713E"/>
    <w:rsid w:val="001B719D"/>
    <w:rsid w:val="001C21C0"/>
    <w:rsid w:val="001C33D1"/>
    <w:rsid w:val="001C3E54"/>
    <w:rsid w:val="001C459F"/>
    <w:rsid w:val="001C479B"/>
    <w:rsid w:val="001C70F1"/>
    <w:rsid w:val="001D1223"/>
    <w:rsid w:val="001D21C1"/>
    <w:rsid w:val="001D4B9F"/>
    <w:rsid w:val="001D5ECB"/>
    <w:rsid w:val="001D6BC0"/>
    <w:rsid w:val="001D7C94"/>
    <w:rsid w:val="001E1FBA"/>
    <w:rsid w:val="001E4D84"/>
    <w:rsid w:val="001E72CE"/>
    <w:rsid w:val="001E794E"/>
    <w:rsid w:val="001E7B35"/>
    <w:rsid w:val="001E7F59"/>
    <w:rsid w:val="001F250D"/>
    <w:rsid w:val="001F3F0D"/>
    <w:rsid w:val="001F48F0"/>
    <w:rsid w:val="00200284"/>
    <w:rsid w:val="00200C34"/>
    <w:rsid w:val="00202456"/>
    <w:rsid w:val="00203479"/>
    <w:rsid w:val="002040CF"/>
    <w:rsid w:val="00206750"/>
    <w:rsid w:val="00206A21"/>
    <w:rsid w:val="0021110F"/>
    <w:rsid w:val="0021551D"/>
    <w:rsid w:val="002155A6"/>
    <w:rsid w:val="00215CE4"/>
    <w:rsid w:val="0021763F"/>
    <w:rsid w:val="002177AA"/>
    <w:rsid w:val="00217BCE"/>
    <w:rsid w:val="002224B1"/>
    <w:rsid w:val="0022384C"/>
    <w:rsid w:val="00223B77"/>
    <w:rsid w:val="00225DC0"/>
    <w:rsid w:val="00226322"/>
    <w:rsid w:val="00227DE0"/>
    <w:rsid w:val="0023229D"/>
    <w:rsid w:val="00232669"/>
    <w:rsid w:val="00233068"/>
    <w:rsid w:val="00233F30"/>
    <w:rsid w:val="00234C85"/>
    <w:rsid w:val="00234DB7"/>
    <w:rsid w:val="002356E0"/>
    <w:rsid w:val="002374EF"/>
    <w:rsid w:val="00244CFE"/>
    <w:rsid w:val="002451BE"/>
    <w:rsid w:val="00247956"/>
    <w:rsid w:val="00247A8E"/>
    <w:rsid w:val="00247EEC"/>
    <w:rsid w:val="002502B4"/>
    <w:rsid w:val="00250351"/>
    <w:rsid w:val="00250B53"/>
    <w:rsid w:val="00251D79"/>
    <w:rsid w:val="00257AB9"/>
    <w:rsid w:val="00260B0D"/>
    <w:rsid w:val="00261233"/>
    <w:rsid w:val="00261B09"/>
    <w:rsid w:val="00263647"/>
    <w:rsid w:val="00266887"/>
    <w:rsid w:val="00267381"/>
    <w:rsid w:val="0027359E"/>
    <w:rsid w:val="00274335"/>
    <w:rsid w:val="0027733F"/>
    <w:rsid w:val="00280A57"/>
    <w:rsid w:val="002815C7"/>
    <w:rsid w:val="00282689"/>
    <w:rsid w:val="0028291B"/>
    <w:rsid w:val="002829A6"/>
    <w:rsid w:val="00282E27"/>
    <w:rsid w:val="0028323A"/>
    <w:rsid w:val="00283E5D"/>
    <w:rsid w:val="002851EE"/>
    <w:rsid w:val="00290068"/>
    <w:rsid w:val="00291003"/>
    <w:rsid w:val="0029174C"/>
    <w:rsid w:val="00291C17"/>
    <w:rsid w:val="0029247B"/>
    <w:rsid w:val="0029303D"/>
    <w:rsid w:val="00296256"/>
    <w:rsid w:val="00296E0C"/>
    <w:rsid w:val="002977BD"/>
    <w:rsid w:val="00297F16"/>
    <w:rsid w:val="002A1510"/>
    <w:rsid w:val="002A3125"/>
    <w:rsid w:val="002A3ABB"/>
    <w:rsid w:val="002A3AEB"/>
    <w:rsid w:val="002A77C5"/>
    <w:rsid w:val="002B0F45"/>
    <w:rsid w:val="002B273D"/>
    <w:rsid w:val="002B3CC9"/>
    <w:rsid w:val="002B5115"/>
    <w:rsid w:val="002B53B2"/>
    <w:rsid w:val="002B659F"/>
    <w:rsid w:val="002B6A5C"/>
    <w:rsid w:val="002B6F31"/>
    <w:rsid w:val="002C0C57"/>
    <w:rsid w:val="002C0CE1"/>
    <w:rsid w:val="002C2397"/>
    <w:rsid w:val="002C2751"/>
    <w:rsid w:val="002C2765"/>
    <w:rsid w:val="002C3736"/>
    <w:rsid w:val="002C37AE"/>
    <w:rsid w:val="002C405F"/>
    <w:rsid w:val="002C44E4"/>
    <w:rsid w:val="002D0C79"/>
    <w:rsid w:val="002D1C42"/>
    <w:rsid w:val="002D2229"/>
    <w:rsid w:val="002D2407"/>
    <w:rsid w:val="002D2463"/>
    <w:rsid w:val="002D2EA4"/>
    <w:rsid w:val="002D32E1"/>
    <w:rsid w:val="002D364E"/>
    <w:rsid w:val="002D3CEA"/>
    <w:rsid w:val="002D3D1A"/>
    <w:rsid w:val="002D56C2"/>
    <w:rsid w:val="002D590F"/>
    <w:rsid w:val="002D5C83"/>
    <w:rsid w:val="002D6AEE"/>
    <w:rsid w:val="002D7DB1"/>
    <w:rsid w:val="002D7EBE"/>
    <w:rsid w:val="002E213C"/>
    <w:rsid w:val="002E46C3"/>
    <w:rsid w:val="002E548B"/>
    <w:rsid w:val="002E55DF"/>
    <w:rsid w:val="002E5B59"/>
    <w:rsid w:val="002E5FE7"/>
    <w:rsid w:val="002E60C9"/>
    <w:rsid w:val="002E68BE"/>
    <w:rsid w:val="002F0D55"/>
    <w:rsid w:val="002F1B3D"/>
    <w:rsid w:val="002F1DF6"/>
    <w:rsid w:val="002F3814"/>
    <w:rsid w:val="002F4336"/>
    <w:rsid w:val="002F49E7"/>
    <w:rsid w:val="002F6C09"/>
    <w:rsid w:val="002F7606"/>
    <w:rsid w:val="002F7657"/>
    <w:rsid w:val="002F7AD3"/>
    <w:rsid w:val="0030094B"/>
    <w:rsid w:val="00301280"/>
    <w:rsid w:val="003038B5"/>
    <w:rsid w:val="00305188"/>
    <w:rsid w:val="00310C2C"/>
    <w:rsid w:val="0031120C"/>
    <w:rsid w:val="00312E79"/>
    <w:rsid w:val="0031517B"/>
    <w:rsid w:val="00315693"/>
    <w:rsid w:val="00315A36"/>
    <w:rsid w:val="0031697C"/>
    <w:rsid w:val="00316E4F"/>
    <w:rsid w:val="00321146"/>
    <w:rsid w:val="00322F33"/>
    <w:rsid w:val="0032360A"/>
    <w:rsid w:val="00323BFC"/>
    <w:rsid w:val="00323C31"/>
    <w:rsid w:val="00324917"/>
    <w:rsid w:val="003249A7"/>
    <w:rsid w:val="003279EF"/>
    <w:rsid w:val="00327ECB"/>
    <w:rsid w:val="00331099"/>
    <w:rsid w:val="00331E32"/>
    <w:rsid w:val="00332BDE"/>
    <w:rsid w:val="00333631"/>
    <w:rsid w:val="003375F7"/>
    <w:rsid w:val="003379BE"/>
    <w:rsid w:val="003425A4"/>
    <w:rsid w:val="00342D9F"/>
    <w:rsid w:val="00344572"/>
    <w:rsid w:val="0034579E"/>
    <w:rsid w:val="0034668E"/>
    <w:rsid w:val="003467B1"/>
    <w:rsid w:val="00347470"/>
    <w:rsid w:val="00347523"/>
    <w:rsid w:val="003503EF"/>
    <w:rsid w:val="00350751"/>
    <w:rsid w:val="00350BAE"/>
    <w:rsid w:val="00354E7D"/>
    <w:rsid w:val="003553D8"/>
    <w:rsid w:val="00355A29"/>
    <w:rsid w:val="003560FC"/>
    <w:rsid w:val="0035679A"/>
    <w:rsid w:val="00357943"/>
    <w:rsid w:val="0036094E"/>
    <w:rsid w:val="00360E3D"/>
    <w:rsid w:val="00361AFB"/>
    <w:rsid w:val="00361F9B"/>
    <w:rsid w:val="00362400"/>
    <w:rsid w:val="00362FD3"/>
    <w:rsid w:val="00364073"/>
    <w:rsid w:val="00364D5A"/>
    <w:rsid w:val="00365AC6"/>
    <w:rsid w:val="003700EB"/>
    <w:rsid w:val="003752A7"/>
    <w:rsid w:val="003753E8"/>
    <w:rsid w:val="00376AE5"/>
    <w:rsid w:val="00377994"/>
    <w:rsid w:val="00380943"/>
    <w:rsid w:val="0038103F"/>
    <w:rsid w:val="00382090"/>
    <w:rsid w:val="003823D8"/>
    <w:rsid w:val="003844BC"/>
    <w:rsid w:val="00384EEC"/>
    <w:rsid w:val="00384FB5"/>
    <w:rsid w:val="00387566"/>
    <w:rsid w:val="00387E74"/>
    <w:rsid w:val="00390038"/>
    <w:rsid w:val="0039032A"/>
    <w:rsid w:val="00391AEB"/>
    <w:rsid w:val="00392017"/>
    <w:rsid w:val="00392C3F"/>
    <w:rsid w:val="00392DE5"/>
    <w:rsid w:val="003933F1"/>
    <w:rsid w:val="00393BF3"/>
    <w:rsid w:val="003961C4"/>
    <w:rsid w:val="003A2481"/>
    <w:rsid w:val="003A254C"/>
    <w:rsid w:val="003A390A"/>
    <w:rsid w:val="003A3914"/>
    <w:rsid w:val="003A4E6B"/>
    <w:rsid w:val="003A5082"/>
    <w:rsid w:val="003A54CE"/>
    <w:rsid w:val="003A5ACA"/>
    <w:rsid w:val="003A5DBC"/>
    <w:rsid w:val="003A612E"/>
    <w:rsid w:val="003A650F"/>
    <w:rsid w:val="003B208E"/>
    <w:rsid w:val="003B3034"/>
    <w:rsid w:val="003B38F3"/>
    <w:rsid w:val="003B3E71"/>
    <w:rsid w:val="003B4135"/>
    <w:rsid w:val="003B4CAA"/>
    <w:rsid w:val="003B5894"/>
    <w:rsid w:val="003B7340"/>
    <w:rsid w:val="003C0262"/>
    <w:rsid w:val="003C2559"/>
    <w:rsid w:val="003C2AFD"/>
    <w:rsid w:val="003C2E49"/>
    <w:rsid w:val="003C42AB"/>
    <w:rsid w:val="003C5E84"/>
    <w:rsid w:val="003D01C8"/>
    <w:rsid w:val="003D1C56"/>
    <w:rsid w:val="003D2DEA"/>
    <w:rsid w:val="003D3F79"/>
    <w:rsid w:val="003D49FD"/>
    <w:rsid w:val="003D7409"/>
    <w:rsid w:val="003E0D7B"/>
    <w:rsid w:val="003E10E6"/>
    <w:rsid w:val="003E11E2"/>
    <w:rsid w:val="003E3C61"/>
    <w:rsid w:val="003E554F"/>
    <w:rsid w:val="003E6035"/>
    <w:rsid w:val="003E6713"/>
    <w:rsid w:val="003F285D"/>
    <w:rsid w:val="003F4686"/>
    <w:rsid w:val="003F54CD"/>
    <w:rsid w:val="003F5F87"/>
    <w:rsid w:val="003F60A1"/>
    <w:rsid w:val="003F661B"/>
    <w:rsid w:val="003F6A4A"/>
    <w:rsid w:val="003F71BD"/>
    <w:rsid w:val="003F76DD"/>
    <w:rsid w:val="004007E9"/>
    <w:rsid w:val="00400B54"/>
    <w:rsid w:val="00400EBD"/>
    <w:rsid w:val="004017BA"/>
    <w:rsid w:val="00402CF1"/>
    <w:rsid w:val="004042F6"/>
    <w:rsid w:val="0040683B"/>
    <w:rsid w:val="004077FA"/>
    <w:rsid w:val="00411076"/>
    <w:rsid w:val="004111A2"/>
    <w:rsid w:val="0041247B"/>
    <w:rsid w:val="004126D2"/>
    <w:rsid w:val="00412BB6"/>
    <w:rsid w:val="00413775"/>
    <w:rsid w:val="004138B6"/>
    <w:rsid w:val="00415329"/>
    <w:rsid w:val="00415351"/>
    <w:rsid w:val="004156F9"/>
    <w:rsid w:val="00415744"/>
    <w:rsid w:val="00415E6B"/>
    <w:rsid w:val="00416DDF"/>
    <w:rsid w:val="0041754D"/>
    <w:rsid w:val="00417FBA"/>
    <w:rsid w:val="004200E4"/>
    <w:rsid w:val="00420750"/>
    <w:rsid w:val="00420B11"/>
    <w:rsid w:val="00421309"/>
    <w:rsid w:val="00422255"/>
    <w:rsid w:val="004223FA"/>
    <w:rsid w:val="00422D03"/>
    <w:rsid w:val="00424C4E"/>
    <w:rsid w:val="00430B0C"/>
    <w:rsid w:val="00432990"/>
    <w:rsid w:val="00437D59"/>
    <w:rsid w:val="00442096"/>
    <w:rsid w:val="004437BD"/>
    <w:rsid w:val="00447191"/>
    <w:rsid w:val="0045093A"/>
    <w:rsid w:val="00451904"/>
    <w:rsid w:val="00452BD3"/>
    <w:rsid w:val="004555A7"/>
    <w:rsid w:val="004559AE"/>
    <w:rsid w:val="00455CD5"/>
    <w:rsid w:val="00456B0A"/>
    <w:rsid w:val="00457FE6"/>
    <w:rsid w:val="0046034D"/>
    <w:rsid w:val="00460598"/>
    <w:rsid w:val="00462459"/>
    <w:rsid w:val="00462591"/>
    <w:rsid w:val="00462E7F"/>
    <w:rsid w:val="0046362E"/>
    <w:rsid w:val="00464092"/>
    <w:rsid w:val="00464ADA"/>
    <w:rsid w:val="00464EFA"/>
    <w:rsid w:val="00466922"/>
    <w:rsid w:val="0046798D"/>
    <w:rsid w:val="00470EAB"/>
    <w:rsid w:val="00471ADD"/>
    <w:rsid w:val="00473453"/>
    <w:rsid w:val="00475A54"/>
    <w:rsid w:val="00476AAF"/>
    <w:rsid w:val="00477C72"/>
    <w:rsid w:val="0048197A"/>
    <w:rsid w:val="00481BE9"/>
    <w:rsid w:val="004839F2"/>
    <w:rsid w:val="004875AD"/>
    <w:rsid w:val="004900EA"/>
    <w:rsid w:val="00490D4A"/>
    <w:rsid w:val="00491724"/>
    <w:rsid w:val="00492014"/>
    <w:rsid w:val="00492A88"/>
    <w:rsid w:val="00493D8A"/>
    <w:rsid w:val="004964D8"/>
    <w:rsid w:val="00496703"/>
    <w:rsid w:val="00497C22"/>
    <w:rsid w:val="004A0E5D"/>
    <w:rsid w:val="004A1C66"/>
    <w:rsid w:val="004A2D76"/>
    <w:rsid w:val="004A6D08"/>
    <w:rsid w:val="004B1CA2"/>
    <w:rsid w:val="004B1F42"/>
    <w:rsid w:val="004C15A0"/>
    <w:rsid w:val="004C1D7C"/>
    <w:rsid w:val="004C2186"/>
    <w:rsid w:val="004C52E6"/>
    <w:rsid w:val="004C76CF"/>
    <w:rsid w:val="004D0111"/>
    <w:rsid w:val="004D219F"/>
    <w:rsid w:val="004D38EF"/>
    <w:rsid w:val="004D447B"/>
    <w:rsid w:val="004D4BF4"/>
    <w:rsid w:val="004D4CEC"/>
    <w:rsid w:val="004D4E44"/>
    <w:rsid w:val="004D53A9"/>
    <w:rsid w:val="004D5C77"/>
    <w:rsid w:val="004D68CC"/>
    <w:rsid w:val="004E0395"/>
    <w:rsid w:val="004E06C9"/>
    <w:rsid w:val="004E08D1"/>
    <w:rsid w:val="004E54F5"/>
    <w:rsid w:val="004E7E3D"/>
    <w:rsid w:val="004F044C"/>
    <w:rsid w:val="004F086F"/>
    <w:rsid w:val="004F16CF"/>
    <w:rsid w:val="004F2A6A"/>
    <w:rsid w:val="004F3FB3"/>
    <w:rsid w:val="004F6228"/>
    <w:rsid w:val="00500554"/>
    <w:rsid w:val="0050091A"/>
    <w:rsid w:val="00502084"/>
    <w:rsid w:val="00503474"/>
    <w:rsid w:val="0050654D"/>
    <w:rsid w:val="00506B87"/>
    <w:rsid w:val="00507046"/>
    <w:rsid w:val="00511CE1"/>
    <w:rsid w:val="00511F92"/>
    <w:rsid w:val="00512A66"/>
    <w:rsid w:val="00512E1A"/>
    <w:rsid w:val="00514A14"/>
    <w:rsid w:val="005154C7"/>
    <w:rsid w:val="00515E44"/>
    <w:rsid w:val="005165C8"/>
    <w:rsid w:val="00516662"/>
    <w:rsid w:val="00517893"/>
    <w:rsid w:val="00517F51"/>
    <w:rsid w:val="005208E0"/>
    <w:rsid w:val="005212E9"/>
    <w:rsid w:val="00522017"/>
    <w:rsid w:val="00522D74"/>
    <w:rsid w:val="0052380B"/>
    <w:rsid w:val="00523D59"/>
    <w:rsid w:val="005243FB"/>
    <w:rsid w:val="00524BCB"/>
    <w:rsid w:val="0052553A"/>
    <w:rsid w:val="0052777A"/>
    <w:rsid w:val="00527EA1"/>
    <w:rsid w:val="005309B0"/>
    <w:rsid w:val="005333FE"/>
    <w:rsid w:val="0053359F"/>
    <w:rsid w:val="0053531B"/>
    <w:rsid w:val="005355A0"/>
    <w:rsid w:val="00535F51"/>
    <w:rsid w:val="00537A14"/>
    <w:rsid w:val="005409A3"/>
    <w:rsid w:val="0054295D"/>
    <w:rsid w:val="00543D6A"/>
    <w:rsid w:val="0054433C"/>
    <w:rsid w:val="0054625D"/>
    <w:rsid w:val="0054722D"/>
    <w:rsid w:val="00553C23"/>
    <w:rsid w:val="00553DF8"/>
    <w:rsid w:val="00555365"/>
    <w:rsid w:val="0055573B"/>
    <w:rsid w:val="00557CD1"/>
    <w:rsid w:val="0056076F"/>
    <w:rsid w:val="00561479"/>
    <w:rsid w:val="00561542"/>
    <w:rsid w:val="005636DE"/>
    <w:rsid w:val="005641CF"/>
    <w:rsid w:val="00570C84"/>
    <w:rsid w:val="0057469A"/>
    <w:rsid w:val="00577C91"/>
    <w:rsid w:val="00577F80"/>
    <w:rsid w:val="00580557"/>
    <w:rsid w:val="005817BB"/>
    <w:rsid w:val="00583309"/>
    <w:rsid w:val="00585465"/>
    <w:rsid w:val="00585570"/>
    <w:rsid w:val="005865E7"/>
    <w:rsid w:val="00590958"/>
    <w:rsid w:val="0059185D"/>
    <w:rsid w:val="005924FE"/>
    <w:rsid w:val="00592D2E"/>
    <w:rsid w:val="00593B09"/>
    <w:rsid w:val="00593B1C"/>
    <w:rsid w:val="00593EA7"/>
    <w:rsid w:val="005940ED"/>
    <w:rsid w:val="00594F95"/>
    <w:rsid w:val="00595020"/>
    <w:rsid w:val="00595612"/>
    <w:rsid w:val="00595A02"/>
    <w:rsid w:val="005A1EAD"/>
    <w:rsid w:val="005A498A"/>
    <w:rsid w:val="005A4C11"/>
    <w:rsid w:val="005A56EB"/>
    <w:rsid w:val="005A5C52"/>
    <w:rsid w:val="005A664B"/>
    <w:rsid w:val="005A7A27"/>
    <w:rsid w:val="005B29D0"/>
    <w:rsid w:val="005B2A54"/>
    <w:rsid w:val="005B2A56"/>
    <w:rsid w:val="005B3367"/>
    <w:rsid w:val="005B3B60"/>
    <w:rsid w:val="005B6118"/>
    <w:rsid w:val="005B64D5"/>
    <w:rsid w:val="005B6FB2"/>
    <w:rsid w:val="005C06A1"/>
    <w:rsid w:val="005C132F"/>
    <w:rsid w:val="005C2D98"/>
    <w:rsid w:val="005C3A61"/>
    <w:rsid w:val="005C3DA0"/>
    <w:rsid w:val="005C3FE7"/>
    <w:rsid w:val="005C5C52"/>
    <w:rsid w:val="005C70D9"/>
    <w:rsid w:val="005C7427"/>
    <w:rsid w:val="005D04B8"/>
    <w:rsid w:val="005D29BC"/>
    <w:rsid w:val="005D2A82"/>
    <w:rsid w:val="005D6A52"/>
    <w:rsid w:val="005D6EFD"/>
    <w:rsid w:val="005D71E8"/>
    <w:rsid w:val="005D7D3B"/>
    <w:rsid w:val="005E07F2"/>
    <w:rsid w:val="005E3204"/>
    <w:rsid w:val="005E37FC"/>
    <w:rsid w:val="005E597D"/>
    <w:rsid w:val="005E5D13"/>
    <w:rsid w:val="005E7F73"/>
    <w:rsid w:val="005F0182"/>
    <w:rsid w:val="005F071C"/>
    <w:rsid w:val="005F072F"/>
    <w:rsid w:val="005F1445"/>
    <w:rsid w:val="005F1F80"/>
    <w:rsid w:val="005F3DC3"/>
    <w:rsid w:val="005F48A3"/>
    <w:rsid w:val="005F59B4"/>
    <w:rsid w:val="005F71F0"/>
    <w:rsid w:val="00600B53"/>
    <w:rsid w:val="00600E3F"/>
    <w:rsid w:val="006020E5"/>
    <w:rsid w:val="00602FC8"/>
    <w:rsid w:val="00603B11"/>
    <w:rsid w:val="00604160"/>
    <w:rsid w:val="00607620"/>
    <w:rsid w:val="00611022"/>
    <w:rsid w:val="00611A6B"/>
    <w:rsid w:val="00611C9F"/>
    <w:rsid w:val="006131B8"/>
    <w:rsid w:val="00613281"/>
    <w:rsid w:val="00613A14"/>
    <w:rsid w:val="0061458E"/>
    <w:rsid w:val="0061552F"/>
    <w:rsid w:val="00615F69"/>
    <w:rsid w:val="0061679C"/>
    <w:rsid w:val="00616B56"/>
    <w:rsid w:val="00617BE4"/>
    <w:rsid w:val="00620687"/>
    <w:rsid w:val="00620693"/>
    <w:rsid w:val="0062357F"/>
    <w:rsid w:val="006245A1"/>
    <w:rsid w:val="00624E49"/>
    <w:rsid w:val="0062775B"/>
    <w:rsid w:val="00630B75"/>
    <w:rsid w:val="00632D58"/>
    <w:rsid w:val="00633030"/>
    <w:rsid w:val="0063317E"/>
    <w:rsid w:val="00633596"/>
    <w:rsid w:val="00637AC6"/>
    <w:rsid w:val="00642C7F"/>
    <w:rsid w:val="00647563"/>
    <w:rsid w:val="00647EFE"/>
    <w:rsid w:val="00647F1A"/>
    <w:rsid w:val="00652DC8"/>
    <w:rsid w:val="006563B4"/>
    <w:rsid w:val="00657163"/>
    <w:rsid w:val="00661B1D"/>
    <w:rsid w:val="00661C4E"/>
    <w:rsid w:val="006641B9"/>
    <w:rsid w:val="006642FF"/>
    <w:rsid w:val="00664F6D"/>
    <w:rsid w:val="00665D4E"/>
    <w:rsid w:val="00666399"/>
    <w:rsid w:val="0066682A"/>
    <w:rsid w:val="00666E96"/>
    <w:rsid w:val="006670D9"/>
    <w:rsid w:val="006705D9"/>
    <w:rsid w:val="00671153"/>
    <w:rsid w:val="00671530"/>
    <w:rsid w:val="00671A50"/>
    <w:rsid w:val="006724D3"/>
    <w:rsid w:val="00673710"/>
    <w:rsid w:val="00674045"/>
    <w:rsid w:val="00681264"/>
    <w:rsid w:val="0068218D"/>
    <w:rsid w:val="00682C8A"/>
    <w:rsid w:val="00683A59"/>
    <w:rsid w:val="00684BAC"/>
    <w:rsid w:val="00684F79"/>
    <w:rsid w:val="006861E1"/>
    <w:rsid w:val="0068688A"/>
    <w:rsid w:val="006869B5"/>
    <w:rsid w:val="0068726C"/>
    <w:rsid w:val="0069164F"/>
    <w:rsid w:val="00692D0F"/>
    <w:rsid w:val="00693711"/>
    <w:rsid w:val="006939B9"/>
    <w:rsid w:val="0069543F"/>
    <w:rsid w:val="00695E5B"/>
    <w:rsid w:val="00696943"/>
    <w:rsid w:val="006A0D86"/>
    <w:rsid w:val="006A11D1"/>
    <w:rsid w:val="006A1532"/>
    <w:rsid w:val="006A383A"/>
    <w:rsid w:val="006A393B"/>
    <w:rsid w:val="006A3D2C"/>
    <w:rsid w:val="006A4DF9"/>
    <w:rsid w:val="006A522A"/>
    <w:rsid w:val="006A53FC"/>
    <w:rsid w:val="006A5EE2"/>
    <w:rsid w:val="006A6507"/>
    <w:rsid w:val="006A7E81"/>
    <w:rsid w:val="006B1437"/>
    <w:rsid w:val="006B235D"/>
    <w:rsid w:val="006B42FC"/>
    <w:rsid w:val="006B476F"/>
    <w:rsid w:val="006B58F0"/>
    <w:rsid w:val="006B7B04"/>
    <w:rsid w:val="006B7EC0"/>
    <w:rsid w:val="006C00F5"/>
    <w:rsid w:val="006C0894"/>
    <w:rsid w:val="006C169D"/>
    <w:rsid w:val="006C1B43"/>
    <w:rsid w:val="006C3A15"/>
    <w:rsid w:val="006C409F"/>
    <w:rsid w:val="006C65F0"/>
    <w:rsid w:val="006C6A1C"/>
    <w:rsid w:val="006C6B07"/>
    <w:rsid w:val="006C71C5"/>
    <w:rsid w:val="006C735B"/>
    <w:rsid w:val="006D0313"/>
    <w:rsid w:val="006D1994"/>
    <w:rsid w:val="006D206A"/>
    <w:rsid w:val="006D2F6C"/>
    <w:rsid w:val="006D35A5"/>
    <w:rsid w:val="006D3D22"/>
    <w:rsid w:val="006D6C28"/>
    <w:rsid w:val="006D6ED0"/>
    <w:rsid w:val="006E0FCD"/>
    <w:rsid w:val="006E18E6"/>
    <w:rsid w:val="006E21AC"/>
    <w:rsid w:val="006E227D"/>
    <w:rsid w:val="006E4BBC"/>
    <w:rsid w:val="006E567D"/>
    <w:rsid w:val="006E6476"/>
    <w:rsid w:val="006E721F"/>
    <w:rsid w:val="006E7602"/>
    <w:rsid w:val="006F16FF"/>
    <w:rsid w:val="006F47D2"/>
    <w:rsid w:val="006F6C14"/>
    <w:rsid w:val="006F772E"/>
    <w:rsid w:val="00701E72"/>
    <w:rsid w:val="0070255E"/>
    <w:rsid w:val="007028BE"/>
    <w:rsid w:val="00702E5E"/>
    <w:rsid w:val="00704F5C"/>
    <w:rsid w:val="00705770"/>
    <w:rsid w:val="00707466"/>
    <w:rsid w:val="007074B9"/>
    <w:rsid w:val="00711A0D"/>
    <w:rsid w:val="007147A9"/>
    <w:rsid w:val="00715614"/>
    <w:rsid w:val="00715944"/>
    <w:rsid w:val="00715B6E"/>
    <w:rsid w:val="00716617"/>
    <w:rsid w:val="00716959"/>
    <w:rsid w:val="00716F84"/>
    <w:rsid w:val="0072103E"/>
    <w:rsid w:val="00721BB2"/>
    <w:rsid w:val="00721EB2"/>
    <w:rsid w:val="007224FC"/>
    <w:rsid w:val="00722853"/>
    <w:rsid w:val="0072551E"/>
    <w:rsid w:val="007262D4"/>
    <w:rsid w:val="00733953"/>
    <w:rsid w:val="007345AB"/>
    <w:rsid w:val="007362DE"/>
    <w:rsid w:val="00736E38"/>
    <w:rsid w:val="00736F27"/>
    <w:rsid w:val="007375E7"/>
    <w:rsid w:val="00737767"/>
    <w:rsid w:val="00737949"/>
    <w:rsid w:val="00737D38"/>
    <w:rsid w:val="00741562"/>
    <w:rsid w:val="00741D27"/>
    <w:rsid w:val="00742C7B"/>
    <w:rsid w:val="00743564"/>
    <w:rsid w:val="00743DEA"/>
    <w:rsid w:val="00744B94"/>
    <w:rsid w:val="007454C9"/>
    <w:rsid w:val="007510A6"/>
    <w:rsid w:val="0075117E"/>
    <w:rsid w:val="007515A8"/>
    <w:rsid w:val="00751B83"/>
    <w:rsid w:val="00755297"/>
    <w:rsid w:val="007553F3"/>
    <w:rsid w:val="00756D21"/>
    <w:rsid w:val="00757003"/>
    <w:rsid w:val="00757F8A"/>
    <w:rsid w:val="00761016"/>
    <w:rsid w:val="0076283D"/>
    <w:rsid w:val="00762C55"/>
    <w:rsid w:val="00764120"/>
    <w:rsid w:val="00764BEE"/>
    <w:rsid w:val="00765C78"/>
    <w:rsid w:val="00765D98"/>
    <w:rsid w:val="007702F6"/>
    <w:rsid w:val="00771D94"/>
    <w:rsid w:val="0077760A"/>
    <w:rsid w:val="00777A4A"/>
    <w:rsid w:val="00780D6C"/>
    <w:rsid w:val="007825E8"/>
    <w:rsid w:val="007840DD"/>
    <w:rsid w:val="00784A8D"/>
    <w:rsid w:val="00784D5E"/>
    <w:rsid w:val="0078525C"/>
    <w:rsid w:val="00785830"/>
    <w:rsid w:val="00787A81"/>
    <w:rsid w:val="00791B80"/>
    <w:rsid w:val="00792005"/>
    <w:rsid w:val="00792E4B"/>
    <w:rsid w:val="00794338"/>
    <w:rsid w:val="00795F69"/>
    <w:rsid w:val="00796043"/>
    <w:rsid w:val="00796058"/>
    <w:rsid w:val="00796228"/>
    <w:rsid w:val="00797EF2"/>
    <w:rsid w:val="007A17DB"/>
    <w:rsid w:val="007A1EB2"/>
    <w:rsid w:val="007A2A49"/>
    <w:rsid w:val="007A3979"/>
    <w:rsid w:val="007A3BD6"/>
    <w:rsid w:val="007A5691"/>
    <w:rsid w:val="007A5A2C"/>
    <w:rsid w:val="007A6469"/>
    <w:rsid w:val="007A6632"/>
    <w:rsid w:val="007A7DF9"/>
    <w:rsid w:val="007B2516"/>
    <w:rsid w:val="007B27CF"/>
    <w:rsid w:val="007B30C4"/>
    <w:rsid w:val="007B3211"/>
    <w:rsid w:val="007B42A0"/>
    <w:rsid w:val="007B494C"/>
    <w:rsid w:val="007B4E27"/>
    <w:rsid w:val="007B55B6"/>
    <w:rsid w:val="007B61D8"/>
    <w:rsid w:val="007B6DFA"/>
    <w:rsid w:val="007B7A73"/>
    <w:rsid w:val="007C0095"/>
    <w:rsid w:val="007C2A17"/>
    <w:rsid w:val="007C2B73"/>
    <w:rsid w:val="007C2E9E"/>
    <w:rsid w:val="007C4F50"/>
    <w:rsid w:val="007C56D8"/>
    <w:rsid w:val="007C58EB"/>
    <w:rsid w:val="007C5C0D"/>
    <w:rsid w:val="007C607E"/>
    <w:rsid w:val="007C7357"/>
    <w:rsid w:val="007C7605"/>
    <w:rsid w:val="007D28FE"/>
    <w:rsid w:val="007D661F"/>
    <w:rsid w:val="007D6E33"/>
    <w:rsid w:val="007D70A3"/>
    <w:rsid w:val="007E1AA4"/>
    <w:rsid w:val="007E20E7"/>
    <w:rsid w:val="007E27A0"/>
    <w:rsid w:val="007E296B"/>
    <w:rsid w:val="007E2D74"/>
    <w:rsid w:val="007E39B9"/>
    <w:rsid w:val="007E4370"/>
    <w:rsid w:val="007E52C6"/>
    <w:rsid w:val="007E5C33"/>
    <w:rsid w:val="007E7D9E"/>
    <w:rsid w:val="007F04A6"/>
    <w:rsid w:val="007F0CE9"/>
    <w:rsid w:val="007F3296"/>
    <w:rsid w:val="007F51B3"/>
    <w:rsid w:val="007F59C8"/>
    <w:rsid w:val="007F6ACF"/>
    <w:rsid w:val="007F77BD"/>
    <w:rsid w:val="007F7AF2"/>
    <w:rsid w:val="00802F70"/>
    <w:rsid w:val="00803042"/>
    <w:rsid w:val="0080366E"/>
    <w:rsid w:val="00804469"/>
    <w:rsid w:val="008076A5"/>
    <w:rsid w:val="00813576"/>
    <w:rsid w:val="008140EC"/>
    <w:rsid w:val="00814379"/>
    <w:rsid w:val="008143BC"/>
    <w:rsid w:val="00815C1A"/>
    <w:rsid w:val="00815CFE"/>
    <w:rsid w:val="00817623"/>
    <w:rsid w:val="00821138"/>
    <w:rsid w:val="00822488"/>
    <w:rsid w:val="00822A17"/>
    <w:rsid w:val="0082309D"/>
    <w:rsid w:val="00823267"/>
    <w:rsid w:val="00823773"/>
    <w:rsid w:val="00823CE1"/>
    <w:rsid w:val="0082444F"/>
    <w:rsid w:val="00825D07"/>
    <w:rsid w:val="00827E69"/>
    <w:rsid w:val="0083078F"/>
    <w:rsid w:val="00832D55"/>
    <w:rsid w:val="00833390"/>
    <w:rsid w:val="00833C65"/>
    <w:rsid w:val="008406E0"/>
    <w:rsid w:val="00841E07"/>
    <w:rsid w:val="008425D5"/>
    <w:rsid w:val="00843E2F"/>
    <w:rsid w:val="00843E63"/>
    <w:rsid w:val="00844598"/>
    <w:rsid w:val="00846AC1"/>
    <w:rsid w:val="00846B5B"/>
    <w:rsid w:val="008470CA"/>
    <w:rsid w:val="00847299"/>
    <w:rsid w:val="00847370"/>
    <w:rsid w:val="0084740C"/>
    <w:rsid w:val="008503A8"/>
    <w:rsid w:val="00850996"/>
    <w:rsid w:val="00851317"/>
    <w:rsid w:val="00851E3C"/>
    <w:rsid w:val="00852576"/>
    <w:rsid w:val="008539EB"/>
    <w:rsid w:val="00853F04"/>
    <w:rsid w:val="00854A7D"/>
    <w:rsid w:val="00855D6F"/>
    <w:rsid w:val="0086001D"/>
    <w:rsid w:val="00861F65"/>
    <w:rsid w:val="008631BD"/>
    <w:rsid w:val="00863CA2"/>
    <w:rsid w:val="00865F21"/>
    <w:rsid w:val="00866E47"/>
    <w:rsid w:val="00867E21"/>
    <w:rsid w:val="0087282F"/>
    <w:rsid w:val="008753DE"/>
    <w:rsid w:val="00875847"/>
    <w:rsid w:val="008763B1"/>
    <w:rsid w:val="0088014A"/>
    <w:rsid w:val="0088145F"/>
    <w:rsid w:val="00881E23"/>
    <w:rsid w:val="008822DC"/>
    <w:rsid w:val="00882F03"/>
    <w:rsid w:val="00883C52"/>
    <w:rsid w:val="0088432E"/>
    <w:rsid w:val="008875CC"/>
    <w:rsid w:val="00890DCA"/>
    <w:rsid w:val="008926AA"/>
    <w:rsid w:val="00894535"/>
    <w:rsid w:val="0089543F"/>
    <w:rsid w:val="00895795"/>
    <w:rsid w:val="00896EC4"/>
    <w:rsid w:val="008A0EE2"/>
    <w:rsid w:val="008A1252"/>
    <w:rsid w:val="008A2A9C"/>
    <w:rsid w:val="008A77D9"/>
    <w:rsid w:val="008B02DC"/>
    <w:rsid w:val="008B03D3"/>
    <w:rsid w:val="008B1797"/>
    <w:rsid w:val="008B4869"/>
    <w:rsid w:val="008C27D5"/>
    <w:rsid w:val="008C3DD0"/>
    <w:rsid w:val="008C45A3"/>
    <w:rsid w:val="008C61AA"/>
    <w:rsid w:val="008C6E3E"/>
    <w:rsid w:val="008C7ED6"/>
    <w:rsid w:val="008D070C"/>
    <w:rsid w:val="008D19F5"/>
    <w:rsid w:val="008D35BD"/>
    <w:rsid w:val="008D3B9B"/>
    <w:rsid w:val="008E1479"/>
    <w:rsid w:val="008E1E5C"/>
    <w:rsid w:val="008E38E4"/>
    <w:rsid w:val="008E5004"/>
    <w:rsid w:val="008E5190"/>
    <w:rsid w:val="008E592A"/>
    <w:rsid w:val="008E5DB8"/>
    <w:rsid w:val="008F1B90"/>
    <w:rsid w:val="008F1EC4"/>
    <w:rsid w:val="008F2877"/>
    <w:rsid w:val="008F7CD6"/>
    <w:rsid w:val="00900C5B"/>
    <w:rsid w:val="0090217F"/>
    <w:rsid w:val="009028A8"/>
    <w:rsid w:val="00904935"/>
    <w:rsid w:val="00906858"/>
    <w:rsid w:val="0091047B"/>
    <w:rsid w:val="009106BE"/>
    <w:rsid w:val="00913F8A"/>
    <w:rsid w:val="00913FCA"/>
    <w:rsid w:val="00914E31"/>
    <w:rsid w:val="00915420"/>
    <w:rsid w:val="00916F9C"/>
    <w:rsid w:val="009172E3"/>
    <w:rsid w:val="0092120D"/>
    <w:rsid w:val="009223C4"/>
    <w:rsid w:val="00923D8C"/>
    <w:rsid w:val="00926366"/>
    <w:rsid w:val="00926D11"/>
    <w:rsid w:val="00927F55"/>
    <w:rsid w:val="00930873"/>
    <w:rsid w:val="00931441"/>
    <w:rsid w:val="00935290"/>
    <w:rsid w:val="009355C2"/>
    <w:rsid w:val="00935A53"/>
    <w:rsid w:val="00940D11"/>
    <w:rsid w:val="00940F87"/>
    <w:rsid w:val="009412F5"/>
    <w:rsid w:val="009418A7"/>
    <w:rsid w:val="009427FB"/>
    <w:rsid w:val="009454D7"/>
    <w:rsid w:val="00945841"/>
    <w:rsid w:val="00946AF5"/>
    <w:rsid w:val="0095043D"/>
    <w:rsid w:val="0095147E"/>
    <w:rsid w:val="00954B87"/>
    <w:rsid w:val="009553CB"/>
    <w:rsid w:val="00956E0E"/>
    <w:rsid w:val="00960272"/>
    <w:rsid w:val="00960CC5"/>
    <w:rsid w:val="00963E70"/>
    <w:rsid w:val="00964FE6"/>
    <w:rsid w:val="00965FC6"/>
    <w:rsid w:val="00966D7F"/>
    <w:rsid w:val="00972FBE"/>
    <w:rsid w:val="009733D7"/>
    <w:rsid w:val="00974B5D"/>
    <w:rsid w:val="00974F20"/>
    <w:rsid w:val="009754BE"/>
    <w:rsid w:val="00976070"/>
    <w:rsid w:val="00976B1A"/>
    <w:rsid w:val="00976FB6"/>
    <w:rsid w:val="00977824"/>
    <w:rsid w:val="009778AD"/>
    <w:rsid w:val="0098048F"/>
    <w:rsid w:val="009807CF"/>
    <w:rsid w:val="00980D1A"/>
    <w:rsid w:val="00981090"/>
    <w:rsid w:val="0098136E"/>
    <w:rsid w:val="00981DA0"/>
    <w:rsid w:val="00982A1C"/>
    <w:rsid w:val="00982E97"/>
    <w:rsid w:val="009830B3"/>
    <w:rsid w:val="0098417F"/>
    <w:rsid w:val="00985D44"/>
    <w:rsid w:val="00986501"/>
    <w:rsid w:val="00987149"/>
    <w:rsid w:val="00987228"/>
    <w:rsid w:val="009874BF"/>
    <w:rsid w:val="00987FB4"/>
    <w:rsid w:val="0099186D"/>
    <w:rsid w:val="0099205F"/>
    <w:rsid w:val="00992688"/>
    <w:rsid w:val="00993412"/>
    <w:rsid w:val="00993F7F"/>
    <w:rsid w:val="009A1250"/>
    <w:rsid w:val="009A2C73"/>
    <w:rsid w:val="009A56D5"/>
    <w:rsid w:val="009B0122"/>
    <w:rsid w:val="009B078D"/>
    <w:rsid w:val="009B099C"/>
    <w:rsid w:val="009B25A9"/>
    <w:rsid w:val="009B27F6"/>
    <w:rsid w:val="009B35F7"/>
    <w:rsid w:val="009B793A"/>
    <w:rsid w:val="009C0640"/>
    <w:rsid w:val="009C2FF8"/>
    <w:rsid w:val="009C45F2"/>
    <w:rsid w:val="009C6C87"/>
    <w:rsid w:val="009D1548"/>
    <w:rsid w:val="009D17CF"/>
    <w:rsid w:val="009D2465"/>
    <w:rsid w:val="009D49C1"/>
    <w:rsid w:val="009D5543"/>
    <w:rsid w:val="009E1B20"/>
    <w:rsid w:val="009E3FA3"/>
    <w:rsid w:val="009E7296"/>
    <w:rsid w:val="009E7BA3"/>
    <w:rsid w:val="009F0D8B"/>
    <w:rsid w:val="009F442D"/>
    <w:rsid w:val="009F4598"/>
    <w:rsid w:val="009F4A06"/>
    <w:rsid w:val="009F52A2"/>
    <w:rsid w:val="00A00B1C"/>
    <w:rsid w:val="00A04596"/>
    <w:rsid w:val="00A04C03"/>
    <w:rsid w:val="00A05532"/>
    <w:rsid w:val="00A05C77"/>
    <w:rsid w:val="00A06AEB"/>
    <w:rsid w:val="00A071B3"/>
    <w:rsid w:val="00A130E6"/>
    <w:rsid w:val="00A130F0"/>
    <w:rsid w:val="00A135EF"/>
    <w:rsid w:val="00A17485"/>
    <w:rsid w:val="00A2018F"/>
    <w:rsid w:val="00A2107D"/>
    <w:rsid w:val="00A214BD"/>
    <w:rsid w:val="00A22B1F"/>
    <w:rsid w:val="00A22F19"/>
    <w:rsid w:val="00A241B5"/>
    <w:rsid w:val="00A2450C"/>
    <w:rsid w:val="00A255B4"/>
    <w:rsid w:val="00A2584F"/>
    <w:rsid w:val="00A25B70"/>
    <w:rsid w:val="00A30508"/>
    <w:rsid w:val="00A3125B"/>
    <w:rsid w:val="00A32143"/>
    <w:rsid w:val="00A32C4D"/>
    <w:rsid w:val="00A3374A"/>
    <w:rsid w:val="00A33D2A"/>
    <w:rsid w:val="00A347C2"/>
    <w:rsid w:val="00A351A7"/>
    <w:rsid w:val="00A43592"/>
    <w:rsid w:val="00A45DB4"/>
    <w:rsid w:val="00A466F7"/>
    <w:rsid w:val="00A46C60"/>
    <w:rsid w:val="00A5064C"/>
    <w:rsid w:val="00A5145B"/>
    <w:rsid w:val="00A51B2B"/>
    <w:rsid w:val="00A526F5"/>
    <w:rsid w:val="00A52913"/>
    <w:rsid w:val="00A54960"/>
    <w:rsid w:val="00A557A6"/>
    <w:rsid w:val="00A55A3A"/>
    <w:rsid w:val="00A60090"/>
    <w:rsid w:val="00A6078B"/>
    <w:rsid w:val="00A620C7"/>
    <w:rsid w:val="00A621BA"/>
    <w:rsid w:val="00A62492"/>
    <w:rsid w:val="00A63449"/>
    <w:rsid w:val="00A6578C"/>
    <w:rsid w:val="00A67307"/>
    <w:rsid w:val="00A70170"/>
    <w:rsid w:val="00A7130E"/>
    <w:rsid w:val="00A719BB"/>
    <w:rsid w:val="00A73CF7"/>
    <w:rsid w:val="00A745B0"/>
    <w:rsid w:val="00A74D67"/>
    <w:rsid w:val="00A74E2C"/>
    <w:rsid w:val="00A75573"/>
    <w:rsid w:val="00A75ACA"/>
    <w:rsid w:val="00A75E87"/>
    <w:rsid w:val="00A777CB"/>
    <w:rsid w:val="00A803B2"/>
    <w:rsid w:val="00A815D5"/>
    <w:rsid w:val="00A81655"/>
    <w:rsid w:val="00A81868"/>
    <w:rsid w:val="00A857D6"/>
    <w:rsid w:val="00A8736B"/>
    <w:rsid w:val="00A919BD"/>
    <w:rsid w:val="00A9341A"/>
    <w:rsid w:val="00A93ABD"/>
    <w:rsid w:val="00A956E2"/>
    <w:rsid w:val="00A956FC"/>
    <w:rsid w:val="00A95FDB"/>
    <w:rsid w:val="00A964D5"/>
    <w:rsid w:val="00A967F8"/>
    <w:rsid w:val="00AA0E86"/>
    <w:rsid w:val="00AA2550"/>
    <w:rsid w:val="00AA278E"/>
    <w:rsid w:val="00AA3149"/>
    <w:rsid w:val="00AA4252"/>
    <w:rsid w:val="00AA47B7"/>
    <w:rsid w:val="00AA4A32"/>
    <w:rsid w:val="00AA5BE6"/>
    <w:rsid w:val="00AA7654"/>
    <w:rsid w:val="00AB3421"/>
    <w:rsid w:val="00AB4896"/>
    <w:rsid w:val="00AB5143"/>
    <w:rsid w:val="00AB7D23"/>
    <w:rsid w:val="00AC0FF8"/>
    <w:rsid w:val="00AC3C51"/>
    <w:rsid w:val="00AC60ED"/>
    <w:rsid w:val="00AD2112"/>
    <w:rsid w:val="00AD460F"/>
    <w:rsid w:val="00AD4D4E"/>
    <w:rsid w:val="00AD56AB"/>
    <w:rsid w:val="00AD64F3"/>
    <w:rsid w:val="00AD6935"/>
    <w:rsid w:val="00AD78A0"/>
    <w:rsid w:val="00AE006C"/>
    <w:rsid w:val="00AE1F70"/>
    <w:rsid w:val="00AE53E8"/>
    <w:rsid w:val="00AE723B"/>
    <w:rsid w:val="00AE7D68"/>
    <w:rsid w:val="00AF1B25"/>
    <w:rsid w:val="00AF34E2"/>
    <w:rsid w:val="00AF595D"/>
    <w:rsid w:val="00AF6240"/>
    <w:rsid w:val="00AF6567"/>
    <w:rsid w:val="00AF68BD"/>
    <w:rsid w:val="00AF6C3F"/>
    <w:rsid w:val="00B01E48"/>
    <w:rsid w:val="00B02273"/>
    <w:rsid w:val="00B027A9"/>
    <w:rsid w:val="00B02B89"/>
    <w:rsid w:val="00B03675"/>
    <w:rsid w:val="00B04087"/>
    <w:rsid w:val="00B043E3"/>
    <w:rsid w:val="00B05615"/>
    <w:rsid w:val="00B05B88"/>
    <w:rsid w:val="00B06D36"/>
    <w:rsid w:val="00B12B2C"/>
    <w:rsid w:val="00B12E07"/>
    <w:rsid w:val="00B139C3"/>
    <w:rsid w:val="00B13B17"/>
    <w:rsid w:val="00B13B60"/>
    <w:rsid w:val="00B13EC5"/>
    <w:rsid w:val="00B13FB7"/>
    <w:rsid w:val="00B166C4"/>
    <w:rsid w:val="00B16AD9"/>
    <w:rsid w:val="00B172F1"/>
    <w:rsid w:val="00B17803"/>
    <w:rsid w:val="00B21791"/>
    <w:rsid w:val="00B22C22"/>
    <w:rsid w:val="00B23CFF"/>
    <w:rsid w:val="00B24FCA"/>
    <w:rsid w:val="00B267FE"/>
    <w:rsid w:val="00B26BB5"/>
    <w:rsid w:val="00B30D75"/>
    <w:rsid w:val="00B30DBC"/>
    <w:rsid w:val="00B31067"/>
    <w:rsid w:val="00B31EAD"/>
    <w:rsid w:val="00B3231F"/>
    <w:rsid w:val="00B33377"/>
    <w:rsid w:val="00B33BAC"/>
    <w:rsid w:val="00B33CB1"/>
    <w:rsid w:val="00B35C5E"/>
    <w:rsid w:val="00B3676F"/>
    <w:rsid w:val="00B367E9"/>
    <w:rsid w:val="00B40507"/>
    <w:rsid w:val="00B41570"/>
    <w:rsid w:val="00B41790"/>
    <w:rsid w:val="00B41CDB"/>
    <w:rsid w:val="00B4234C"/>
    <w:rsid w:val="00B4246D"/>
    <w:rsid w:val="00B435DE"/>
    <w:rsid w:val="00B503D7"/>
    <w:rsid w:val="00B511BE"/>
    <w:rsid w:val="00B5205E"/>
    <w:rsid w:val="00B525DB"/>
    <w:rsid w:val="00B530AA"/>
    <w:rsid w:val="00B545D4"/>
    <w:rsid w:val="00B54732"/>
    <w:rsid w:val="00B56C7D"/>
    <w:rsid w:val="00B61536"/>
    <w:rsid w:val="00B64007"/>
    <w:rsid w:val="00B6403A"/>
    <w:rsid w:val="00B6420B"/>
    <w:rsid w:val="00B6432E"/>
    <w:rsid w:val="00B65C61"/>
    <w:rsid w:val="00B66F35"/>
    <w:rsid w:val="00B70112"/>
    <w:rsid w:val="00B703F2"/>
    <w:rsid w:val="00B71A08"/>
    <w:rsid w:val="00B73C39"/>
    <w:rsid w:val="00B74476"/>
    <w:rsid w:val="00B75CC3"/>
    <w:rsid w:val="00B7788A"/>
    <w:rsid w:val="00B77E08"/>
    <w:rsid w:val="00B77EC4"/>
    <w:rsid w:val="00B8276B"/>
    <w:rsid w:val="00B848C9"/>
    <w:rsid w:val="00B85218"/>
    <w:rsid w:val="00B85A62"/>
    <w:rsid w:val="00B876C8"/>
    <w:rsid w:val="00B90090"/>
    <w:rsid w:val="00B9040A"/>
    <w:rsid w:val="00B908A6"/>
    <w:rsid w:val="00B9155D"/>
    <w:rsid w:val="00B92463"/>
    <w:rsid w:val="00B92C57"/>
    <w:rsid w:val="00B92CC5"/>
    <w:rsid w:val="00B934AE"/>
    <w:rsid w:val="00B94622"/>
    <w:rsid w:val="00B954EF"/>
    <w:rsid w:val="00BA3320"/>
    <w:rsid w:val="00BA334F"/>
    <w:rsid w:val="00BA343B"/>
    <w:rsid w:val="00BA43D0"/>
    <w:rsid w:val="00BA57AA"/>
    <w:rsid w:val="00BA5EDA"/>
    <w:rsid w:val="00BA6114"/>
    <w:rsid w:val="00BA62E4"/>
    <w:rsid w:val="00BA7D36"/>
    <w:rsid w:val="00BB0113"/>
    <w:rsid w:val="00BB0168"/>
    <w:rsid w:val="00BB05EE"/>
    <w:rsid w:val="00BB0B6F"/>
    <w:rsid w:val="00BB15A9"/>
    <w:rsid w:val="00BB27F5"/>
    <w:rsid w:val="00BB2A42"/>
    <w:rsid w:val="00BB2EEE"/>
    <w:rsid w:val="00BB3A44"/>
    <w:rsid w:val="00BB4D8D"/>
    <w:rsid w:val="00BB7B44"/>
    <w:rsid w:val="00BC056C"/>
    <w:rsid w:val="00BC19C7"/>
    <w:rsid w:val="00BC1DEE"/>
    <w:rsid w:val="00BC3611"/>
    <w:rsid w:val="00BC5965"/>
    <w:rsid w:val="00BD0D62"/>
    <w:rsid w:val="00BD18E0"/>
    <w:rsid w:val="00BD3E61"/>
    <w:rsid w:val="00BD4329"/>
    <w:rsid w:val="00BD4D0D"/>
    <w:rsid w:val="00BD4E7F"/>
    <w:rsid w:val="00BD5000"/>
    <w:rsid w:val="00BD7131"/>
    <w:rsid w:val="00BE06AA"/>
    <w:rsid w:val="00BE2849"/>
    <w:rsid w:val="00BE2C59"/>
    <w:rsid w:val="00BE34C3"/>
    <w:rsid w:val="00BE3F3D"/>
    <w:rsid w:val="00BE45FA"/>
    <w:rsid w:val="00BE4A0B"/>
    <w:rsid w:val="00BE5354"/>
    <w:rsid w:val="00BE71E3"/>
    <w:rsid w:val="00BF0496"/>
    <w:rsid w:val="00BF064B"/>
    <w:rsid w:val="00BF3996"/>
    <w:rsid w:val="00BF3B3F"/>
    <w:rsid w:val="00BF5235"/>
    <w:rsid w:val="00C00A0E"/>
    <w:rsid w:val="00C02FFE"/>
    <w:rsid w:val="00C0424D"/>
    <w:rsid w:val="00C04CD6"/>
    <w:rsid w:val="00C0531B"/>
    <w:rsid w:val="00C05458"/>
    <w:rsid w:val="00C06BD0"/>
    <w:rsid w:val="00C0755D"/>
    <w:rsid w:val="00C10728"/>
    <w:rsid w:val="00C1162C"/>
    <w:rsid w:val="00C1180C"/>
    <w:rsid w:val="00C13214"/>
    <w:rsid w:val="00C15744"/>
    <w:rsid w:val="00C15EFA"/>
    <w:rsid w:val="00C20694"/>
    <w:rsid w:val="00C2250A"/>
    <w:rsid w:val="00C230CE"/>
    <w:rsid w:val="00C24200"/>
    <w:rsid w:val="00C25649"/>
    <w:rsid w:val="00C2614C"/>
    <w:rsid w:val="00C26258"/>
    <w:rsid w:val="00C30766"/>
    <w:rsid w:val="00C32474"/>
    <w:rsid w:val="00C32AC0"/>
    <w:rsid w:val="00C33547"/>
    <w:rsid w:val="00C33C43"/>
    <w:rsid w:val="00C34001"/>
    <w:rsid w:val="00C34DE1"/>
    <w:rsid w:val="00C35A59"/>
    <w:rsid w:val="00C36AAB"/>
    <w:rsid w:val="00C36DAF"/>
    <w:rsid w:val="00C40307"/>
    <w:rsid w:val="00C4053E"/>
    <w:rsid w:val="00C4078A"/>
    <w:rsid w:val="00C41E85"/>
    <w:rsid w:val="00C41F08"/>
    <w:rsid w:val="00C430F0"/>
    <w:rsid w:val="00C44DFC"/>
    <w:rsid w:val="00C44E39"/>
    <w:rsid w:val="00C50265"/>
    <w:rsid w:val="00C50D43"/>
    <w:rsid w:val="00C51F76"/>
    <w:rsid w:val="00C52095"/>
    <w:rsid w:val="00C523F6"/>
    <w:rsid w:val="00C534F2"/>
    <w:rsid w:val="00C541BF"/>
    <w:rsid w:val="00C54B70"/>
    <w:rsid w:val="00C55A0F"/>
    <w:rsid w:val="00C578D6"/>
    <w:rsid w:val="00C6031C"/>
    <w:rsid w:val="00C61FA8"/>
    <w:rsid w:val="00C62081"/>
    <w:rsid w:val="00C62B38"/>
    <w:rsid w:val="00C634F7"/>
    <w:rsid w:val="00C64FAB"/>
    <w:rsid w:val="00C65AE0"/>
    <w:rsid w:val="00C66625"/>
    <w:rsid w:val="00C678C5"/>
    <w:rsid w:val="00C70606"/>
    <w:rsid w:val="00C71071"/>
    <w:rsid w:val="00C713BA"/>
    <w:rsid w:val="00C74DBA"/>
    <w:rsid w:val="00C74F31"/>
    <w:rsid w:val="00C75CEB"/>
    <w:rsid w:val="00C76A37"/>
    <w:rsid w:val="00C76DD6"/>
    <w:rsid w:val="00C77A17"/>
    <w:rsid w:val="00C83A25"/>
    <w:rsid w:val="00C83F8F"/>
    <w:rsid w:val="00C843CF"/>
    <w:rsid w:val="00C844D7"/>
    <w:rsid w:val="00C84E44"/>
    <w:rsid w:val="00C85DE8"/>
    <w:rsid w:val="00C86204"/>
    <w:rsid w:val="00C86B60"/>
    <w:rsid w:val="00C87943"/>
    <w:rsid w:val="00C91E2C"/>
    <w:rsid w:val="00C93CCB"/>
    <w:rsid w:val="00C975FA"/>
    <w:rsid w:val="00CA0299"/>
    <w:rsid w:val="00CA2CB7"/>
    <w:rsid w:val="00CA3F79"/>
    <w:rsid w:val="00CB1386"/>
    <w:rsid w:val="00CB20A3"/>
    <w:rsid w:val="00CB2CE5"/>
    <w:rsid w:val="00CB442E"/>
    <w:rsid w:val="00CB4C16"/>
    <w:rsid w:val="00CB4F77"/>
    <w:rsid w:val="00CB52A0"/>
    <w:rsid w:val="00CB6484"/>
    <w:rsid w:val="00CC0C87"/>
    <w:rsid w:val="00CC13EA"/>
    <w:rsid w:val="00CC18D5"/>
    <w:rsid w:val="00CC1A55"/>
    <w:rsid w:val="00CC1C57"/>
    <w:rsid w:val="00CC224F"/>
    <w:rsid w:val="00CC25B9"/>
    <w:rsid w:val="00CC2937"/>
    <w:rsid w:val="00CC3575"/>
    <w:rsid w:val="00CC4EE3"/>
    <w:rsid w:val="00CC6F78"/>
    <w:rsid w:val="00CC79C4"/>
    <w:rsid w:val="00CD1CF0"/>
    <w:rsid w:val="00CD2F8C"/>
    <w:rsid w:val="00CD495D"/>
    <w:rsid w:val="00CD5FE2"/>
    <w:rsid w:val="00CD7360"/>
    <w:rsid w:val="00CD73E1"/>
    <w:rsid w:val="00CD7999"/>
    <w:rsid w:val="00CE051B"/>
    <w:rsid w:val="00CE0DB0"/>
    <w:rsid w:val="00CE1C5F"/>
    <w:rsid w:val="00CE4C1E"/>
    <w:rsid w:val="00CE503D"/>
    <w:rsid w:val="00CE5703"/>
    <w:rsid w:val="00CE76CB"/>
    <w:rsid w:val="00CE7A76"/>
    <w:rsid w:val="00CF0B3A"/>
    <w:rsid w:val="00CF1401"/>
    <w:rsid w:val="00CF49E1"/>
    <w:rsid w:val="00CF4EEB"/>
    <w:rsid w:val="00CF646E"/>
    <w:rsid w:val="00CF6DF3"/>
    <w:rsid w:val="00D00A46"/>
    <w:rsid w:val="00D00CC0"/>
    <w:rsid w:val="00D00D0B"/>
    <w:rsid w:val="00D03034"/>
    <w:rsid w:val="00D03A09"/>
    <w:rsid w:val="00D04E41"/>
    <w:rsid w:val="00D05240"/>
    <w:rsid w:val="00D05903"/>
    <w:rsid w:val="00D05971"/>
    <w:rsid w:val="00D07E59"/>
    <w:rsid w:val="00D10299"/>
    <w:rsid w:val="00D117E3"/>
    <w:rsid w:val="00D1197B"/>
    <w:rsid w:val="00D11EBB"/>
    <w:rsid w:val="00D20985"/>
    <w:rsid w:val="00D22F2F"/>
    <w:rsid w:val="00D23345"/>
    <w:rsid w:val="00D23E60"/>
    <w:rsid w:val="00D24E09"/>
    <w:rsid w:val="00D25B6F"/>
    <w:rsid w:val="00D261A6"/>
    <w:rsid w:val="00D264FE"/>
    <w:rsid w:val="00D27903"/>
    <w:rsid w:val="00D30E44"/>
    <w:rsid w:val="00D30EAF"/>
    <w:rsid w:val="00D319B7"/>
    <w:rsid w:val="00D326EC"/>
    <w:rsid w:val="00D32CB2"/>
    <w:rsid w:val="00D3347B"/>
    <w:rsid w:val="00D34933"/>
    <w:rsid w:val="00D3532D"/>
    <w:rsid w:val="00D35927"/>
    <w:rsid w:val="00D3652E"/>
    <w:rsid w:val="00D36A55"/>
    <w:rsid w:val="00D4088F"/>
    <w:rsid w:val="00D4176F"/>
    <w:rsid w:val="00D41B17"/>
    <w:rsid w:val="00D421DC"/>
    <w:rsid w:val="00D43D69"/>
    <w:rsid w:val="00D452B7"/>
    <w:rsid w:val="00D45AD7"/>
    <w:rsid w:val="00D468CA"/>
    <w:rsid w:val="00D469D4"/>
    <w:rsid w:val="00D46EE7"/>
    <w:rsid w:val="00D474E3"/>
    <w:rsid w:val="00D4769A"/>
    <w:rsid w:val="00D47814"/>
    <w:rsid w:val="00D47C0B"/>
    <w:rsid w:val="00D50FA4"/>
    <w:rsid w:val="00D51D6F"/>
    <w:rsid w:val="00D52192"/>
    <w:rsid w:val="00D52666"/>
    <w:rsid w:val="00D52E47"/>
    <w:rsid w:val="00D54A99"/>
    <w:rsid w:val="00D55C52"/>
    <w:rsid w:val="00D56A36"/>
    <w:rsid w:val="00D6209E"/>
    <w:rsid w:val="00D62B61"/>
    <w:rsid w:val="00D62EF6"/>
    <w:rsid w:val="00D631F4"/>
    <w:rsid w:val="00D632E6"/>
    <w:rsid w:val="00D67B8B"/>
    <w:rsid w:val="00D700BB"/>
    <w:rsid w:val="00D70491"/>
    <w:rsid w:val="00D707BE"/>
    <w:rsid w:val="00D723C5"/>
    <w:rsid w:val="00D72F14"/>
    <w:rsid w:val="00D7468E"/>
    <w:rsid w:val="00D76A72"/>
    <w:rsid w:val="00D77098"/>
    <w:rsid w:val="00D8153F"/>
    <w:rsid w:val="00D818FC"/>
    <w:rsid w:val="00D81E20"/>
    <w:rsid w:val="00D8221F"/>
    <w:rsid w:val="00D823CA"/>
    <w:rsid w:val="00D83BB9"/>
    <w:rsid w:val="00D84A97"/>
    <w:rsid w:val="00D851D7"/>
    <w:rsid w:val="00D85E53"/>
    <w:rsid w:val="00D8625F"/>
    <w:rsid w:val="00D86453"/>
    <w:rsid w:val="00D8645E"/>
    <w:rsid w:val="00D87FE1"/>
    <w:rsid w:val="00D92155"/>
    <w:rsid w:val="00D925FB"/>
    <w:rsid w:val="00D92B2D"/>
    <w:rsid w:val="00D94C14"/>
    <w:rsid w:val="00D9502B"/>
    <w:rsid w:val="00D95E8C"/>
    <w:rsid w:val="00D96194"/>
    <w:rsid w:val="00DA3559"/>
    <w:rsid w:val="00DA45DC"/>
    <w:rsid w:val="00DA546F"/>
    <w:rsid w:val="00DA578B"/>
    <w:rsid w:val="00DA614F"/>
    <w:rsid w:val="00DA625B"/>
    <w:rsid w:val="00DA6484"/>
    <w:rsid w:val="00DA72CE"/>
    <w:rsid w:val="00DB09FC"/>
    <w:rsid w:val="00DB0FF4"/>
    <w:rsid w:val="00DB2DE1"/>
    <w:rsid w:val="00DB2FBA"/>
    <w:rsid w:val="00DB351F"/>
    <w:rsid w:val="00DB4AD7"/>
    <w:rsid w:val="00DB4EB5"/>
    <w:rsid w:val="00DB5B32"/>
    <w:rsid w:val="00DB5E12"/>
    <w:rsid w:val="00DB698D"/>
    <w:rsid w:val="00DB6FF8"/>
    <w:rsid w:val="00DB7CE6"/>
    <w:rsid w:val="00DC0B2C"/>
    <w:rsid w:val="00DC2CB0"/>
    <w:rsid w:val="00DC40A1"/>
    <w:rsid w:val="00DC63FE"/>
    <w:rsid w:val="00DC7CA2"/>
    <w:rsid w:val="00DD00E5"/>
    <w:rsid w:val="00DD2861"/>
    <w:rsid w:val="00DD36EA"/>
    <w:rsid w:val="00DD534A"/>
    <w:rsid w:val="00DD7B53"/>
    <w:rsid w:val="00DD7C3D"/>
    <w:rsid w:val="00DD7E0F"/>
    <w:rsid w:val="00DE5731"/>
    <w:rsid w:val="00DE588C"/>
    <w:rsid w:val="00DE6485"/>
    <w:rsid w:val="00DE6D0B"/>
    <w:rsid w:val="00DE71CE"/>
    <w:rsid w:val="00DF1C93"/>
    <w:rsid w:val="00DF3F87"/>
    <w:rsid w:val="00DF454D"/>
    <w:rsid w:val="00DF5424"/>
    <w:rsid w:val="00DF6982"/>
    <w:rsid w:val="00DF6F03"/>
    <w:rsid w:val="00DF7D06"/>
    <w:rsid w:val="00E00739"/>
    <w:rsid w:val="00E01228"/>
    <w:rsid w:val="00E028FF"/>
    <w:rsid w:val="00E0333D"/>
    <w:rsid w:val="00E03A57"/>
    <w:rsid w:val="00E051B4"/>
    <w:rsid w:val="00E06A51"/>
    <w:rsid w:val="00E079ED"/>
    <w:rsid w:val="00E10EC0"/>
    <w:rsid w:val="00E11410"/>
    <w:rsid w:val="00E131ED"/>
    <w:rsid w:val="00E13B06"/>
    <w:rsid w:val="00E13E94"/>
    <w:rsid w:val="00E148C7"/>
    <w:rsid w:val="00E16C85"/>
    <w:rsid w:val="00E23550"/>
    <w:rsid w:val="00E2504D"/>
    <w:rsid w:val="00E2517E"/>
    <w:rsid w:val="00E25AD7"/>
    <w:rsid w:val="00E27137"/>
    <w:rsid w:val="00E27F45"/>
    <w:rsid w:val="00E30C60"/>
    <w:rsid w:val="00E32F9B"/>
    <w:rsid w:val="00E33B87"/>
    <w:rsid w:val="00E346B5"/>
    <w:rsid w:val="00E34AC6"/>
    <w:rsid w:val="00E36F91"/>
    <w:rsid w:val="00E405B5"/>
    <w:rsid w:val="00E408EB"/>
    <w:rsid w:val="00E41C10"/>
    <w:rsid w:val="00E44353"/>
    <w:rsid w:val="00E44894"/>
    <w:rsid w:val="00E4489E"/>
    <w:rsid w:val="00E45971"/>
    <w:rsid w:val="00E466B0"/>
    <w:rsid w:val="00E476C9"/>
    <w:rsid w:val="00E50599"/>
    <w:rsid w:val="00E5111B"/>
    <w:rsid w:val="00E51B59"/>
    <w:rsid w:val="00E52279"/>
    <w:rsid w:val="00E52706"/>
    <w:rsid w:val="00E55A2D"/>
    <w:rsid w:val="00E56C82"/>
    <w:rsid w:val="00E6054F"/>
    <w:rsid w:val="00E60649"/>
    <w:rsid w:val="00E62308"/>
    <w:rsid w:val="00E62441"/>
    <w:rsid w:val="00E62E2F"/>
    <w:rsid w:val="00E63377"/>
    <w:rsid w:val="00E63460"/>
    <w:rsid w:val="00E64C88"/>
    <w:rsid w:val="00E671AD"/>
    <w:rsid w:val="00E67CEB"/>
    <w:rsid w:val="00E70B52"/>
    <w:rsid w:val="00E71E43"/>
    <w:rsid w:val="00E729C1"/>
    <w:rsid w:val="00E72B25"/>
    <w:rsid w:val="00E73853"/>
    <w:rsid w:val="00E746F9"/>
    <w:rsid w:val="00E75EB5"/>
    <w:rsid w:val="00E777AA"/>
    <w:rsid w:val="00E80CCF"/>
    <w:rsid w:val="00E817BA"/>
    <w:rsid w:val="00E8374A"/>
    <w:rsid w:val="00E842F5"/>
    <w:rsid w:val="00E85232"/>
    <w:rsid w:val="00E86DEF"/>
    <w:rsid w:val="00E87770"/>
    <w:rsid w:val="00E87CB3"/>
    <w:rsid w:val="00E91972"/>
    <w:rsid w:val="00E91EC0"/>
    <w:rsid w:val="00E9319F"/>
    <w:rsid w:val="00E93F13"/>
    <w:rsid w:val="00E94E59"/>
    <w:rsid w:val="00E9608F"/>
    <w:rsid w:val="00E977A1"/>
    <w:rsid w:val="00EA11B3"/>
    <w:rsid w:val="00EA18B2"/>
    <w:rsid w:val="00EA1A60"/>
    <w:rsid w:val="00EA398F"/>
    <w:rsid w:val="00EA3F12"/>
    <w:rsid w:val="00EB043E"/>
    <w:rsid w:val="00EB0E52"/>
    <w:rsid w:val="00EB3628"/>
    <w:rsid w:val="00EB3771"/>
    <w:rsid w:val="00EB37B9"/>
    <w:rsid w:val="00EB47D0"/>
    <w:rsid w:val="00EB4C5F"/>
    <w:rsid w:val="00EB5548"/>
    <w:rsid w:val="00EB5EB1"/>
    <w:rsid w:val="00EB6E99"/>
    <w:rsid w:val="00EC0F8A"/>
    <w:rsid w:val="00EC1062"/>
    <w:rsid w:val="00EC134F"/>
    <w:rsid w:val="00EC28C8"/>
    <w:rsid w:val="00EC569A"/>
    <w:rsid w:val="00EC683F"/>
    <w:rsid w:val="00EC7E32"/>
    <w:rsid w:val="00ED3DCF"/>
    <w:rsid w:val="00ED4228"/>
    <w:rsid w:val="00ED4560"/>
    <w:rsid w:val="00ED4B2B"/>
    <w:rsid w:val="00ED4D92"/>
    <w:rsid w:val="00ED5401"/>
    <w:rsid w:val="00ED795A"/>
    <w:rsid w:val="00EE08D3"/>
    <w:rsid w:val="00EE09C7"/>
    <w:rsid w:val="00EE2A09"/>
    <w:rsid w:val="00EE4D49"/>
    <w:rsid w:val="00EE561F"/>
    <w:rsid w:val="00EE7A70"/>
    <w:rsid w:val="00EF143D"/>
    <w:rsid w:val="00EF1B1F"/>
    <w:rsid w:val="00EF1D73"/>
    <w:rsid w:val="00EF2685"/>
    <w:rsid w:val="00EF47D9"/>
    <w:rsid w:val="00EF5753"/>
    <w:rsid w:val="00EF5FA1"/>
    <w:rsid w:val="00EF5FD8"/>
    <w:rsid w:val="00EF6FF0"/>
    <w:rsid w:val="00EF7670"/>
    <w:rsid w:val="00F01249"/>
    <w:rsid w:val="00F01B84"/>
    <w:rsid w:val="00F03B88"/>
    <w:rsid w:val="00F06015"/>
    <w:rsid w:val="00F06459"/>
    <w:rsid w:val="00F065A8"/>
    <w:rsid w:val="00F12A85"/>
    <w:rsid w:val="00F13258"/>
    <w:rsid w:val="00F14662"/>
    <w:rsid w:val="00F15586"/>
    <w:rsid w:val="00F15E12"/>
    <w:rsid w:val="00F169EC"/>
    <w:rsid w:val="00F16C90"/>
    <w:rsid w:val="00F17578"/>
    <w:rsid w:val="00F2069E"/>
    <w:rsid w:val="00F217A8"/>
    <w:rsid w:val="00F2382E"/>
    <w:rsid w:val="00F24B36"/>
    <w:rsid w:val="00F24E8C"/>
    <w:rsid w:val="00F25EAC"/>
    <w:rsid w:val="00F267D9"/>
    <w:rsid w:val="00F30C7F"/>
    <w:rsid w:val="00F3336B"/>
    <w:rsid w:val="00F354E8"/>
    <w:rsid w:val="00F40043"/>
    <w:rsid w:val="00F40923"/>
    <w:rsid w:val="00F432F3"/>
    <w:rsid w:val="00F43E2C"/>
    <w:rsid w:val="00F44205"/>
    <w:rsid w:val="00F458DE"/>
    <w:rsid w:val="00F45D1A"/>
    <w:rsid w:val="00F46778"/>
    <w:rsid w:val="00F50351"/>
    <w:rsid w:val="00F50F22"/>
    <w:rsid w:val="00F51457"/>
    <w:rsid w:val="00F51B29"/>
    <w:rsid w:val="00F52DD5"/>
    <w:rsid w:val="00F53ADC"/>
    <w:rsid w:val="00F602BB"/>
    <w:rsid w:val="00F60CA7"/>
    <w:rsid w:val="00F61837"/>
    <w:rsid w:val="00F62777"/>
    <w:rsid w:val="00F62D2A"/>
    <w:rsid w:val="00F647AF"/>
    <w:rsid w:val="00F64A9A"/>
    <w:rsid w:val="00F64B4D"/>
    <w:rsid w:val="00F65CD4"/>
    <w:rsid w:val="00F660ED"/>
    <w:rsid w:val="00F66B50"/>
    <w:rsid w:val="00F70D2A"/>
    <w:rsid w:val="00F72745"/>
    <w:rsid w:val="00F73608"/>
    <w:rsid w:val="00F75273"/>
    <w:rsid w:val="00F80ED2"/>
    <w:rsid w:val="00F81AA3"/>
    <w:rsid w:val="00F81FA1"/>
    <w:rsid w:val="00F8330F"/>
    <w:rsid w:val="00F836AD"/>
    <w:rsid w:val="00F84D39"/>
    <w:rsid w:val="00F85295"/>
    <w:rsid w:val="00F85A1E"/>
    <w:rsid w:val="00F90A23"/>
    <w:rsid w:val="00F91813"/>
    <w:rsid w:val="00F94027"/>
    <w:rsid w:val="00F95401"/>
    <w:rsid w:val="00FA1C6A"/>
    <w:rsid w:val="00FA2693"/>
    <w:rsid w:val="00FA2CA0"/>
    <w:rsid w:val="00FA39A0"/>
    <w:rsid w:val="00FA44D7"/>
    <w:rsid w:val="00FA480C"/>
    <w:rsid w:val="00FA6A8D"/>
    <w:rsid w:val="00FB103F"/>
    <w:rsid w:val="00FB2A3E"/>
    <w:rsid w:val="00FB425B"/>
    <w:rsid w:val="00FB5FD2"/>
    <w:rsid w:val="00FB70DB"/>
    <w:rsid w:val="00FC0262"/>
    <w:rsid w:val="00FC13C2"/>
    <w:rsid w:val="00FC374A"/>
    <w:rsid w:val="00FC40B6"/>
    <w:rsid w:val="00FC4414"/>
    <w:rsid w:val="00FC558A"/>
    <w:rsid w:val="00FC5FA5"/>
    <w:rsid w:val="00FC760F"/>
    <w:rsid w:val="00FC77E0"/>
    <w:rsid w:val="00FD2B3D"/>
    <w:rsid w:val="00FD38F2"/>
    <w:rsid w:val="00FD3AA4"/>
    <w:rsid w:val="00FD4271"/>
    <w:rsid w:val="00FD480E"/>
    <w:rsid w:val="00FD4904"/>
    <w:rsid w:val="00FD60B9"/>
    <w:rsid w:val="00FE1361"/>
    <w:rsid w:val="00FE23C4"/>
    <w:rsid w:val="00FE3065"/>
    <w:rsid w:val="00FE5300"/>
    <w:rsid w:val="00FE68DC"/>
    <w:rsid w:val="00FE7B14"/>
    <w:rsid w:val="00FF123B"/>
    <w:rsid w:val="00FF1567"/>
    <w:rsid w:val="00FF1A07"/>
    <w:rsid w:val="00FF3EA1"/>
    <w:rsid w:val="00FF3EDA"/>
    <w:rsid w:val="00FF4F27"/>
    <w:rsid w:val="00FF5555"/>
    <w:rsid w:val="00FF57AB"/>
    <w:rsid w:val="00FF65D7"/>
    <w:rsid w:val="00FF7976"/>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docId w15:val="{D6A4F444-DE51-4B41-900A-075BAE430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2">
    <w:name w:val="heading 2"/>
    <w:basedOn w:val="Normal"/>
    <w:next w:val="Normal"/>
    <w:link w:val="Ttulo2Char"/>
    <w:uiPriority w:val="9"/>
    <w:semiHidden/>
    <w:unhideWhenUsed/>
    <w:qFormat/>
    <w:rsid w:val="00A701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9A1250"/>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9778AD"/>
    <w:rPr>
      <w:color w:val="954F72" w:themeColor="followedHyperlink"/>
      <w:u w:val="single"/>
    </w:rPr>
  </w:style>
  <w:style w:type="character" w:styleId="Refdecomentrio">
    <w:name w:val="annotation reference"/>
    <w:basedOn w:val="Fontepargpadro"/>
    <w:uiPriority w:val="99"/>
    <w:unhideWhenUsed/>
    <w:qFormat/>
    <w:rsid w:val="000E586E"/>
    <w:rPr>
      <w:sz w:val="16"/>
      <w:szCs w:val="16"/>
    </w:rPr>
  </w:style>
  <w:style w:type="paragraph" w:styleId="Textodecomentrio">
    <w:name w:val="annotation text"/>
    <w:basedOn w:val="Normal"/>
    <w:link w:val="TextodecomentrioChar"/>
    <w:uiPriority w:val="99"/>
    <w:semiHidden/>
    <w:unhideWhenUsed/>
    <w:rsid w:val="000E586E"/>
    <w:rPr>
      <w:sz w:val="20"/>
      <w:szCs w:val="20"/>
    </w:rPr>
  </w:style>
  <w:style w:type="character" w:customStyle="1" w:styleId="TextodecomentrioChar">
    <w:name w:val="Texto de comentário Char"/>
    <w:basedOn w:val="Fontepargpadro"/>
    <w:link w:val="Textodecomentrio"/>
    <w:uiPriority w:val="99"/>
    <w:semiHidden/>
    <w:rsid w:val="000E586E"/>
    <w:rPr>
      <w:rFonts w:ascii="Ecofont_Spranq_eco_Sans" w:eastAsia="Ecofont_Spranq_eco_Sans" w:hAnsi="Ecofont_Spranq_eco_Sans" w:cs="Ecofont_Spranq_eco_San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E586E"/>
    <w:rPr>
      <w:b/>
      <w:bCs/>
    </w:rPr>
  </w:style>
  <w:style w:type="character" w:customStyle="1" w:styleId="AssuntodocomentrioChar">
    <w:name w:val="Assunto do comentário Char"/>
    <w:basedOn w:val="TextodecomentrioChar"/>
    <w:link w:val="Assuntodocomentrio"/>
    <w:uiPriority w:val="99"/>
    <w:semiHidden/>
    <w:rsid w:val="000E586E"/>
    <w:rPr>
      <w:rFonts w:ascii="Ecofont_Spranq_eco_Sans" w:eastAsia="Ecofont_Spranq_eco_Sans" w:hAnsi="Ecofont_Spranq_eco_Sans" w:cs="Ecofont_Spranq_eco_Sans"/>
      <w:b/>
      <w:bCs/>
      <w:kern w:val="0"/>
      <w:sz w:val="20"/>
      <w:szCs w:val="20"/>
      <w:lang w:eastAsia="pt-BR"/>
      <w14:ligatures w14:val="none"/>
    </w:rPr>
  </w:style>
  <w:style w:type="paragraph" w:styleId="Sumrio1">
    <w:name w:val="toc 1"/>
    <w:basedOn w:val="Normal"/>
    <w:next w:val="Normal"/>
    <w:autoRedefine/>
    <w:uiPriority w:val="39"/>
    <w:unhideWhenUsed/>
    <w:rsid w:val="004017BA"/>
    <w:pPr>
      <w:spacing w:after="100"/>
    </w:pPr>
  </w:style>
  <w:style w:type="paragraph" w:styleId="NormalWeb">
    <w:name w:val="Normal (Web)"/>
    <w:basedOn w:val="Normal"/>
    <w:uiPriority w:val="99"/>
    <w:semiHidden/>
    <w:unhideWhenUsed/>
    <w:rsid w:val="00553C23"/>
    <w:rPr>
      <w:rFonts w:ascii="Times New Roman" w:hAnsi="Times New Roman" w:cs="Times New Roman"/>
    </w:rPr>
  </w:style>
  <w:style w:type="character" w:customStyle="1" w:styleId="UnresolvedMention">
    <w:name w:val="Unresolved Mention"/>
    <w:basedOn w:val="Fontepargpadro"/>
    <w:uiPriority w:val="99"/>
    <w:semiHidden/>
    <w:unhideWhenUsed/>
    <w:rsid w:val="00553C23"/>
    <w:rPr>
      <w:color w:val="605E5C"/>
      <w:shd w:val="clear" w:color="auto" w:fill="E1DFDD"/>
    </w:rPr>
  </w:style>
  <w:style w:type="character" w:customStyle="1" w:styleId="Ttulo3Char">
    <w:name w:val="Título 3 Char"/>
    <w:basedOn w:val="Fontepargpadro"/>
    <w:link w:val="Ttulo3"/>
    <w:uiPriority w:val="9"/>
    <w:semiHidden/>
    <w:rsid w:val="009A1250"/>
    <w:rPr>
      <w:rFonts w:asciiTheme="majorHAnsi" w:eastAsiaTheme="majorEastAsia" w:hAnsiTheme="majorHAnsi" w:cstheme="majorBidi"/>
      <w:color w:val="1F3763" w:themeColor="accent1" w:themeShade="7F"/>
      <w:kern w:val="0"/>
      <w:sz w:val="24"/>
      <w:szCs w:val="24"/>
      <w:lang w:eastAsia="pt-BR"/>
      <w14:ligatures w14:val="none"/>
    </w:rPr>
  </w:style>
  <w:style w:type="paragraph" w:customStyle="1" w:styleId="Nivel01">
    <w:name w:val="Nivel 01"/>
    <w:basedOn w:val="Normal"/>
    <w:next w:val="Normal"/>
    <w:autoRedefine/>
    <w:qFormat/>
    <w:rsid w:val="00A7130E"/>
    <w:pPr>
      <w:numPr>
        <w:numId w:val="8"/>
      </w:numPr>
      <w:shd w:val="clear" w:color="auto" w:fill="D9E2F3" w:themeFill="accent1" w:themeFillTint="33"/>
      <w:spacing w:before="120" w:after="120" w:line="276" w:lineRule="auto"/>
      <w:ind w:left="0" w:right="-2" w:firstLine="0"/>
      <w:jc w:val="both"/>
      <w:outlineLvl w:val="0"/>
    </w:pPr>
    <w:rPr>
      <w:rFonts w:ascii="Calibri" w:eastAsia="Arial" w:hAnsi="Calibri" w:cs="Calibri"/>
      <w:b/>
      <w:iCs/>
      <w:sz w:val="22"/>
      <w:szCs w:val="22"/>
    </w:rPr>
  </w:style>
  <w:style w:type="character" w:customStyle="1" w:styleId="normaltextrun">
    <w:name w:val="normaltextrun"/>
    <w:basedOn w:val="Fontepargpadro"/>
    <w:rsid w:val="00A7130E"/>
  </w:style>
  <w:style w:type="paragraph" w:customStyle="1" w:styleId="Nivel2-Opcional">
    <w:name w:val="Nivel 2-Opcional"/>
    <w:basedOn w:val="Normal"/>
    <w:autoRedefine/>
    <w:rsid w:val="00A7130E"/>
    <w:pPr>
      <w:numPr>
        <w:ilvl w:val="1"/>
        <w:numId w:val="8"/>
      </w:numPr>
      <w:spacing w:before="120" w:after="120" w:line="276" w:lineRule="auto"/>
      <w:ind w:left="0" w:firstLine="0"/>
      <w:jc w:val="both"/>
    </w:pPr>
    <w:rPr>
      <w:rFonts w:asciiTheme="minorHAnsi" w:eastAsia="Arial" w:hAnsiTheme="minorHAnsi" w:cstheme="minorHAnsi"/>
      <w:iCs/>
      <w:sz w:val="22"/>
      <w:szCs w:val="22"/>
    </w:rPr>
  </w:style>
  <w:style w:type="paragraph" w:customStyle="1" w:styleId="Nivel5">
    <w:name w:val="Nivel 5"/>
    <w:basedOn w:val="Nvel4-R"/>
    <w:autoRedefine/>
    <w:qFormat/>
    <w:rsid w:val="00A7130E"/>
    <w:pPr>
      <w:numPr>
        <w:ilvl w:val="4"/>
      </w:numPr>
      <w:ind w:left="851" w:firstLine="0"/>
    </w:pPr>
  </w:style>
  <w:style w:type="paragraph" w:customStyle="1" w:styleId="Nvel4-R">
    <w:name w:val="Nível 4-R"/>
    <w:basedOn w:val="Nvel3-Opcional"/>
    <w:autoRedefine/>
    <w:qFormat/>
    <w:rsid w:val="00A7130E"/>
    <w:pPr>
      <w:numPr>
        <w:ilvl w:val="3"/>
      </w:numPr>
      <w:ind w:left="567" w:firstLine="0"/>
    </w:pPr>
    <w:rPr>
      <w:rFonts w:cs="Arial"/>
      <w:bCs/>
      <w:szCs w:val="20"/>
    </w:rPr>
  </w:style>
  <w:style w:type="paragraph" w:customStyle="1" w:styleId="Nivel3">
    <w:name w:val="Nivel 3"/>
    <w:basedOn w:val="Normal"/>
    <w:qFormat/>
    <w:rsid w:val="00A7130E"/>
    <w:pPr>
      <w:numPr>
        <w:ilvl w:val="2"/>
        <w:numId w:val="8"/>
      </w:numPr>
      <w:spacing w:before="120" w:after="120" w:line="276" w:lineRule="auto"/>
      <w:ind w:left="284" w:firstLine="0"/>
      <w:jc w:val="both"/>
    </w:pPr>
    <w:rPr>
      <w:rFonts w:ascii="Arial" w:eastAsiaTheme="minorEastAsia" w:hAnsi="Arial" w:cs="Tahoma"/>
      <w:sz w:val="20"/>
    </w:rPr>
  </w:style>
  <w:style w:type="paragraph" w:customStyle="1" w:styleId="Nvel2-Opcional">
    <w:name w:val="Nível 2-Opcional"/>
    <w:basedOn w:val="Normal"/>
    <w:link w:val="Nvel2-OpcionalChar"/>
    <w:qFormat/>
    <w:rsid w:val="00A7130E"/>
    <w:pPr>
      <w:numPr>
        <w:ilvl w:val="1"/>
        <w:numId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A7130E"/>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A7130E"/>
    <w:rPr>
      <w:i/>
      <w:color w:val="FF0000"/>
    </w:rPr>
  </w:style>
  <w:style w:type="character" w:customStyle="1" w:styleId="Nvel3-OpcionalChar">
    <w:name w:val="Nível 3-Opcional Char"/>
    <w:basedOn w:val="Fontepargpadro"/>
    <w:link w:val="Nvel3-Opcional"/>
    <w:rsid w:val="00A7130E"/>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D4176F"/>
    <w:pPr>
      <w:numPr>
        <w:ilvl w:val="0"/>
        <w:numId w:val="0"/>
      </w:numPr>
    </w:pPr>
    <w:rPr>
      <w:rFonts w:ascii="Arial" w:hAnsi="Arial" w:cs="Arial"/>
      <w:sz w:val="20"/>
      <w:szCs w:val="20"/>
    </w:rPr>
  </w:style>
  <w:style w:type="character" w:customStyle="1" w:styleId="Nvel02Char">
    <w:name w:val="Nível 02 Char"/>
    <w:basedOn w:val="Fontepargpadro"/>
    <w:link w:val="Nvel02"/>
    <w:rsid w:val="00D4176F"/>
    <w:rPr>
      <w:rFonts w:ascii="Arial" w:eastAsia="Arial" w:hAnsi="Arial" w:cs="Arial"/>
      <w:iCs/>
      <w:kern w:val="0"/>
      <w:sz w:val="20"/>
      <w:szCs w:val="20"/>
      <w:lang w:eastAsia="pt-BR"/>
      <w14:ligatures w14:val="none"/>
    </w:rPr>
  </w:style>
  <w:style w:type="character" w:customStyle="1" w:styleId="Ttulo2Char">
    <w:name w:val="Título 2 Char"/>
    <w:basedOn w:val="Fontepargpadro"/>
    <w:link w:val="Ttulo2"/>
    <w:uiPriority w:val="9"/>
    <w:semiHidden/>
    <w:rsid w:val="00A70170"/>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PargrafodaListaChar">
    <w:name w:val="Parágrafo da Lista Char"/>
    <w:link w:val="PargrafodaLista"/>
    <w:uiPriority w:val="34"/>
    <w:rsid w:val="0091047B"/>
    <w:rPr>
      <w:rFonts w:ascii="Ecofont_Spranq_eco_Sans" w:eastAsia="Ecofont_Spranq_eco_Sans" w:hAnsi="Ecofont_Spranq_eco_Sans" w:cs="Ecofont_Spranq_eco_Sans"/>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3565">
      <w:bodyDiv w:val="1"/>
      <w:marLeft w:val="0"/>
      <w:marRight w:val="0"/>
      <w:marTop w:val="0"/>
      <w:marBottom w:val="0"/>
      <w:divBdr>
        <w:top w:val="none" w:sz="0" w:space="0" w:color="auto"/>
        <w:left w:val="none" w:sz="0" w:space="0" w:color="auto"/>
        <w:bottom w:val="none" w:sz="0" w:space="0" w:color="auto"/>
        <w:right w:val="none" w:sz="0" w:space="0" w:color="auto"/>
      </w:divBdr>
    </w:div>
    <w:div w:id="12417589">
      <w:bodyDiv w:val="1"/>
      <w:marLeft w:val="0"/>
      <w:marRight w:val="0"/>
      <w:marTop w:val="0"/>
      <w:marBottom w:val="0"/>
      <w:divBdr>
        <w:top w:val="none" w:sz="0" w:space="0" w:color="auto"/>
        <w:left w:val="none" w:sz="0" w:space="0" w:color="auto"/>
        <w:bottom w:val="none" w:sz="0" w:space="0" w:color="auto"/>
        <w:right w:val="none" w:sz="0" w:space="0" w:color="auto"/>
      </w:divBdr>
    </w:div>
    <w:div w:id="13844097">
      <w:bodyDiv w:val="1"/>
      <w:marLeft w:val="0"/>
      <w:marRight w:val="0"/>
      <w:marTop w:val="0"/>
      <w:marBottom w:val="0"/>
      <w:divBdr>
        <w:top w:val="none" w:sz="0" w:space="0" w:color="auto"/>
        <w:left w:val="none" w:sz="0" w:space="0" w:color="auto"/>
        <w:bottom w:val="none" w:sz="0" w:space="0" w:color="auto"/>
        <w:right w:val="none" w:sz="0" w:space="0" w:color="auto"/>
      </w:divBdr>
    </w:div>
    <w:div w:id="29040910">
      <w:bodyDiv w:val="1"/>
      <w:marLeft w:val="0"/>
      <w:marRight w:val="0"/>
      <w:marTop w:val="0"/>
      <w:marBottom w:val="0"/>
      <w:divBdr>
        <w:top w:val="none" w:sz="0" w:space="0" w:color="auto"/>
        <w:left w:val="none" w:sz="0" w:space="0" w:color="auto"/>
        <w:bottom w:val="none" w:sz="0" w:space="0" w:color="auto"/>
        <w:right w:val="none" w:sz="0" w:space="0" w:color="auto"/>
      </w:divBdr>
    </w:div>
    <w:div w:id="57245618">
      <w:bodyDiv w:val="1"/>
      <w:marLeft w:val="0"/>
      <w:marRight w:val="0"/>
      <w:marTop w:val="0"/>
      <w:marBottom w:val="0"/>
      <w:divBdr>
        <w:top w:val="none" w:sz="0" w:space="0" w:color="auto"/>
        <w:left w:val="none" w:sz="0" w:space="0" w:color="auto"/>
        <w:bottom w:val="none" w:sz="0" w:space="0" w:color="auto"/>
        <w:right w:val="none" w:sz="0" w:space="0" w:color="auto"/>
      </w:divBdr>
    </w:div>
    <w:div w:id="63453346">
      <w:bodyDiv w:val="1"/>
      <w:marLeft w:val="0"/>
      <w:marRight w:val="0"/>
      <w:marTop w:val="0"/>
      <w:marBottom w:val="0"/>
      <w:divBdr>
        <w:top w:val="none" w:sz="0" w:space="0" w:color="auto"/>
        <w:left w:val="none" w:sz="0" w:space="0" w:color="auto"/>
        <w:bottom w:val="none" w:sz="0" w:space="0" w:color="auto"/>
        <w:right w:val="none" w:sz="0" w:space="0" w:color="auto"/>
      </w:divBdr>
    </w:div>
    <w:div w:id="81608850">
      <w:bodyDiv w:val="1"/>
      <w:marLeft w:val="0"/>
      <w:marRight w:val="0"/>
      <w:marTop w:val="0"/>
      <w:marBottom w:val="0"/>
      <w:divBdr>
        <w:top w:val="none" w:sz="0" w:space="0" w:color="auto"/>
        <w:left w:val="none" w:sz="0" w:space="0" w:color="auto"/>
        <w:bottom w:val="none" w:sz="0" w:space="0" w:color="auto"/>
        <w:right w:val="none" w:sz="0" w:space="0" w:color="auto"/>
      </w:divBdr>
    </w:div>
    <w:div w:id="93677028">
      <w:bodyDiv w:val="1"/>
      <w:marLeft w:val="0"/>
      <w:marRight w:val="0"/>
      <w:marTop w:val="0"/>
      <w:marBottom w:val="0"/>
      <w:divBdr>
        <w:top w:val="none" w:sz="0" w:space="0" w:color="auto"/>
        <w:left w:val="none" w:sz="0" w:space="0" w:color="auto"/>
        <w:bottom w:val="none" w:sz="0" w:space="0" w:color="auto"/>
        <w:right w:val="none" w:sz="0" w:space="0" w:color="auto"/>
      </w:divBdr>
    </w:div>
    <w:div w:id="108625254">
      <w:bodyDiv w:val="1"/>
      <w:marLeft w:val="0"/>
      <w:marRight w:val="0"/>
      <w:marTop w:val="0"/>
      <w:marBottom w:val="0"/>
      <w:divBdr>
        <w:top w:val="none" w:sz="0" w:space="0" w:color="auto"/>
        <w:left w:val="none" w:sz="0" w:space="0" w:color="auto"/>
        <w:bottom w:val="none" w:sz="0" w:space="0" w:color="auto"/>
        <w:right w:val="none" w:sz="0" w:space="0" w:color="auto"/>
      </w:divBdr>
    </w:div>
    <w:div w:id="155533022">
      <w:bodyDiv w:val="1"/>
      <w:marLeft w:val="0"/>
      <w:marRight w:val="0"/>
      <w:marTop w:val="0"/>
      <w:marBottom w:val="0"/>
      <w:divBdr>
        <w:top w:val="none" w:sz="0" w:space="0" w:color="auto"/>
        <w:left w:val="none" w:sz="0" w:space="0" w:color="auto"/>
        <w:bottom w:val="none" w:sz="0" w:space="0" w:color="auto"/>
        <w:right w:val="none" w:sz="0" w:space="0" w:color="auto"/>
      </w:divBdr>
    </w:div>
    <w:div w:id="166209846">
      <w:bodyDiv w:val="1"/>
      <w:marLeft w:val="0"/>
      <w:marRight w:val="0"/>
      <w:marTop w:val="0"/>
      <w:marBottom w:val="0"/>
      <w:divBdr>
        <w:top w:val="none" w:sz="0" w:space="0" w:color="auto"/>
        <w:left w:val="none" w:sz="0" w:space="0" w:color="auto"/>
        <w:bottom w:val="none" w:sz="0" w:space="0" w:color="auto"/>
        <w:right w:val="none" w:sz="0" w:space="0" w:color="auto"/>
      </w:divBdr>
    </w:div>
    <w:div w:id="181012604">
      <w:bodyDiv w:val="1"/>
      <w:marLeft w:val="0"/>
      <w:marRight w:val="0"/>
      <w:marTop w:val="0"/>
      <w:marBottom w:val="0"/>
      <w:divBdr>
        <w:top w:val="none" w:sz="0" w:space="0" w:color="auto"/>
        <w:left w:val="none" w:sz="0" w:space="0" w:color="auto"/>
        <w:bottom w:val="none" w:sz="0" w:space="0" w:color="auto"/>
        <w:right w:val="none" w:sz="0" w:space="0" w:color="auto"/>
      </w:divBdr>
    </w:div>
    <w:div w:id="279993544">
      <w:bodyDiv w:val="1"/>
      <w:marLeft w:val="0"/>
      <w:marRight w:val="0"/>
      <w:marTop w:val="0"/>
      <w:marBottom w:val="0"/>
      <w:divBdr>
        <w:top w:val="none" w:sz="0" w:space="0" w:color="auto"/>
        <w:left w:val="none" w:sz="0" w:space="0" w:color="auto"/>
        <w:bottom w:val="none" w:sz="0" w:space="0" w:color="auto"/>
        <w:right w:val="none" w:sz="0" w:space="0" w:color="auto"/>
      </w:divBdr>
    </w:div>
    <w:div w:id="287710502">
      <w:bodyDiv w:val="1"/>
      <w:marLeft w:val="0"/>
      <w:marRight w:val="0"/>
      <w:marTop w:val="0"/>
      <w:marBottom w:val="0"/>
      <w:divBdr>
        <w:top w:val="none" w:sz="0" w:space="0" w:color="auto"/>
        <w:left w:val="none" w:sz="0" w:space="0" w:color="auto"/>
        <w:bottom w:val="none" w:sz="0" w:space="0" w:color="auto"/>
        <w:right w:val="none" w:sz="0" w:space="0" w:color="auto"/>
      </w:divBdr>
    </w:div>
    <w:div w:id="291716272">
      <w:bodyDiv w:val="1"/>
      <w:marLeft w:val="0"/>
      <w:marRight w:val="0"/>
      <w:marTop w:val="0"/>
      <w:marBottom w:val="0"/>
      <w:divBdr>
        <w:top w:val="none" w:sz="0" w:space="0" w:color="auto"/>
        <w:left w:val="none" w:sz="0" w:space="0" w:color="auto"/>
        <w:bottom w:val="none" w:sz="0" w:space="0" w:color="auto"/>
        <w:right w:val="none" w:sz="0" w:space="0" w:color="auto"/>
      </w:divBdr>
    </w:div>
    <w:div w:id="292908710">
      <w:bodyDiv w:val="1"/>
      <w:marLeft w:val="0"/>
      <w:marRight w:val="0"/>
      <w:marTop w:val="0"/>
      <w:marBottom w:val="0"/>
      <w:divBdr>
        <w:top w:val="none" w:sz="0" w:space="0" w:color="auto"/>
        <w:left w:val="none" w:sz="0" w:space="0" w:color="auto"/>
        <w:bottom w:val="none" w:sz="0" w:space="0" w:color="auto"/>
        <w:right w:val="none" w:sz="0" w:space="0" w:color="auto"/>
      </w:divBdr>
    </w:div>
    <w:div w:id="307589407">
      <w:bodyDiv w:val="1"/>
      <w:marLeft w:val="0"/>
      <w:marRight w:val="0"/>
      <w:marTop w:val="0"/>
      <w:marBottom w:val="0"/>
      <w:divBdr>
        <w:top w:val="none" w:sz="0" w:space="0" w:color="auto"/>
        <w:left w:val="none" w:sz="0" w:space="0" w:color="auto"/>
        <w:bottom w:val="none" w:sz="0" w:space="0" w:color="auto"/>
        <w:right w:val="none" w:sz="0" w:space="0" w:color="auto"/>
      </w:divBdr>
    </w:div>
    <w:div w:id="318534753">
      <w:bodyDiv w:val="1"/>
      <w:marLeft w:val="0"/>
      <w:marRight w:val="0"/>
      <w:marTop w:val="0"/>
      <w:marBottom w:val="0"/>
      <w:divBdr>
        <w:top w:val="none" w:sz="0" w:space="0" w:color="auto"/>
        <w:left w:val="none" w:sz="0" w:space="0" w:color="auto"/>
        <w:bottom w:val="none" w:sz="0" w:space="0" w:color="auto"/>
        <w:right w:val="none" w:sz="0" w:space="0" w:color="auto"/>
      </w:divBdr>
    </w:div>
    <w:div w:id="341126347">
      <w:bodyDiv w:val="1"/>
      <w:marLeft w:val="0"/>
      <w:marRight w:val="0"/>
      <w:marTop w:val="0"/>
      <w:marBottom w:val="0"/>
      <w:divBdr>
        <w:top w:val="none" w:sz="0" w:space="0" w:color="auto"/>
        <w:left w:val="none" w:sz="0" w:space="0" w:color="auto"/>
        <w:bottom w:val="none" w:sz="0" w:space="0" w:color="auto"/>
        <w:right w:val="none" w:sz="0" w:space="0" w:color="auto"/>
      </w:divBdr>
    </w:div>
    <w:div w:id="344599631">
      <w:bodyDiv w:val="1"/>
      <w:marLeft w:val="0"/>
      <w:marRight w:val="0"/>
      <w:marTop w:val="0"/>
      <w:marBottom w:val="0"/>
      <w:divBdr>
        <w:top w:val="none" w:sz="0" w:space="0" w:color="auto"/>
        <w:left w:val="none" w:sz="0" w:space="0" w:color="auto"/>
        <w:bottom w:val="none" w:sz="0" w:space="0" w:color="auto"/>
        <w:right w:val="none" w:sz="0" w:space="0" w:color="auto"/>
      </w:divBdr>
    </w:div>
    <w:div w:id="350571859">
      <w:bodyDiv w:val="1"/>
      <w:marLeft w:val="0"/>
      <w:marRight w:val="0"/>
      <w:marTop w:val="0"/>
      <w:marBottom w:val="0"/>
      <w:divBdr>
        <w:top w:val="none" w:sz="0" w:space="0" w:color="auto"/>
        <w:left w:val="none" w:sz="0" w:space="0" w:color="auto"/>
        <w:bottom w:val="none" w:sz="0" w:space="0" w:color="auto"/>
        <w:right w:val="none" w:sz="0" w:space="0" w:color="auto"/>
      </w:divBdr>
    </w:div>
    <w:div w:id="377708238">
      <w:bodyDiv w:val="1"/>
      <w:marLeft w:val="0"/>
      <w:marRight w:val="0"/>
      <w:marTop w:val="0"/>
      <w:marBottom w:val="0"/>
      <w:divBdr>
        <w:top w:val="none" w:sz="0" w:space="0" w:color="auto"/>
        <w:left w:val="none" w:sz="0" w:space="0" w:color="auto"/>
        <w:bottom w:val="none" w:sz="0" w:space="0" w:color="auto"/>
        <w:right w:val="none" w:sz="0" w:space="0" w:color="auto"/>
      </w:divBdr>
    </w:div>
    <w:div w:id="412120290">
      <w:bodyDiv w:val="1"/>
      <w:marLeft w:val="0"/>
      <w:marRight w:val="0"/>
      <w:marTop w:val="0"/>
      <w:marBottom w:val="0"/>
      <w:divBdr>
        <w:top w:val="none" w:sz="0" w:space="0" w:color="auto"/>
        <w:left w:val="none" w:sz="0" w:space="0" w:color="auto"/>
        <w:bottom w:val="none" w:sz="0" w:space="0" w:color="auto"/>
        <w:right w:val="none" w:sz="0" w:space="0" w:color="auto"/>
      </w:divBdr>
    </w:div>
    <w:div w:id="438765815">
      <w:bodyDiv w:val="1"/>
      <w:marLeft w:val="0"/>
      <w:marRight w:val="0"/>
      <w:marTop w:val="0"/>
      <w:marBottom w:val="0"/>
      <w:divBdr>
        <w:top w:val="none" w:sz="0" w:space="0" w:color="auto"/>
        <w:left w:val="none" w:sz="0" w:space="0" w:color="auto"/>
        <w:bottom w:val="none" w:sz="0" w:space="0" w:color="auto"/>
        <w:right w:val="none" w:sz="0" w:space="0" w:color="auto"/>
      </w:divBdr>
    </w:div>
    <w:div w:id="444735043">
      <w:bodyDiv w:val="1"/>
      <w:marLeft w:val="0"/>
      <w:marRight w:val="0"/>
      <w:marTop w:val="0"/>
      <w:marBottom w:val="0"/>
      <w:divBdr>
        <w:top w:val="none" w:sz="0" w:space="0" w:color="auto"/>
        <w:left w:val="none" w:sz="0" w:space="0" w:color="auto"/>
        <w:bottom w:val="none" w:sz="0" w:space="0" w:color="auto"/>
        <w:right w:val="none" w:sz="0" w:space="0" w:color="auto"/>
      </w:divBdr>
    </w:div>
    <w:div w:id="455687030">
      <w:bodyDiv w:val="1"/>
      <w:marLeft w:val="0"/>
      <w:marRight w:val="0"/>
      <w:marTop w:val="0"/>
      <w:marBottom w:val="0"/>
      <w:divBdr>
        <w:top w:val="none" w:sz="0" w:space="0" w:color="auto"/>
        <w:left w:val="none" w:sz="0" w:space="0" w:color="auto"/>
        <w:bottom w:val="none" w:sz="0" w:space="0" w:color="auto"/>
        <w:right w:val="none" w:sz="0" w:space="0" w:color="auto"/>
      </w:divBdr>
    </w:div>
    <w:div w:id="460415790">
      <w:bodyDiv w:val="1"/>
      <w:marLeft w:val="0"/>
      <w:marRight w:val="0"/>
      <w:marTop w:val="0"/>
      <w:marBottom w:val="0"/>
      <w:divBdr>
        <w:top w:val="none" w:sz="0" w:space="0" w:color="auto"/>
        <w:left w:val="none" w:sz="0" w:space="0" w:color="auto"/>
        <w:bottom w:val="none" w:sz="0" w:space="0" w:color="auto"/>
        <w:right w:val="none" w:sz="0" w:space="0" w:color="auto"/>
      </w:divBdr>
    </w:div>
    <w:div w:id="480927432">
      <w:bodyDiv w:val="1"/>
      <w:marLeft w:val="0"/>
      <w:marRight w:val="0"/>
      <w:marTop w:val="0"/>
      <w:marBottom w:val="0"/>
      <w:divBdr>
        <w:top w:val="none" w:sz="0" w:space="0" w:color="auto"/>
        <w:left w:val="none" w:sz="0" w:space="0" w:color="auto"/>
        <w:bottom w:val="none" w:sz="0" w:space="0" w:color="auto"/>
        <w:right w:val="none" w:sz="0" w:space="0" w:color="auto"/>
      </w:divBdr>
    </w:div>
    <w:div w:id="488138926">
      <w:bodyDiv w:val="1"/>
      <w:marLeft w:val="0"/>
      <w:marRight w:val="0"/>
      <w:marTop w:val="0"/>
      <w:marBottom w:val="0"/>
      <w:divBdr>
        <w:top w:val="none" w:sz="0" w:space="0" w:color="auto"/>
        <w:left w:val="none" w:sz="0" w:space="0" w:color="auto"/>
        <w:bottom w:val="none" w:sz="0" w:space="0" w:color="auto"/>
        <w:right w:val="none" w:sz="0" w:space="0" w:color="auto"/>
      </w:divBdr>
    </w:div>
    <w:div w:id="490218556">
      <w:bodyDiv w:val="1"/>
      <w:marLeft w:val="0"/>
      <w:marRight w:val="0"/>
      <w:marTop w:val="0"/>
      <w:marBottom w:val="0"/>
      <w:divBdr>
        <w:top w:val="none" w:sz="0" w:space="0" w:color="auto"/>
        <w:left w:val="none" w:sz="0" w:space="0" w:color="auto"/>
        <w:bottom w:val="none" w:sz="0" w:space="0" w:color="auto"/>
        <w:right w:val="none" w:sz="0" w:space="0" w:color="auto"/>
      </w:divBdr>
    </w:div>
    <w:div w:id="499740959">
      <w:bodyDiv w:val="1"/>
      <w:marLeft w:val="0"/>
      <w:marRight w:val="0"/>
      <w:marTop w:val="0"/>
      <w:marBottom w:val="0"/>
      <w:divBdr>
        <w:top w:val="none" w:sz="0" w:space="0" w:color="auto"/>
        <w:left w:val="none" w:sz="0" w:space="0" w:color="auto"/>
        <w:bottom w:val="none" w:sz="0" w:space="0" w:color="auto"/>
        <w:right w:val="none" w:sz="0" w:space="0" w:color="auto"/>
      </w:divBdr>
    </w:div>
    <w:div w:id="510216929">
      <w:bodyDiv w:val="1"/>
      <w:marLeft w:val="0"/>
      <w:marRight w:val="0"/>
      <w:marTop w:val="0"/>
      <w:marBottom w:val="0"/>
      <w:divBdr>
        <w:top w:val="none" w:sz="0" w:space="0" w:color="auto"/>
        <w:left w:val="none" w:sz="0" w:space="0" w:color="auto"/>
        <w:bottom w:val="none" w:sz="0" w:space="0" w:color="auto"/>
        <w:right w:val="none" w:sz="0" w:space="0" w:color="auto"/>
      </w:divBdr>
    </w:div>
    <w:div w:id="511991805">
      <w:bodyDiv w:val="1"/>
      <w:marLeft w:val="0"/>
      <w:marRight w:val="0"/>
      <w:marTop w:val="0"/>
      <w:marBottom w:val="0"/>
      <w:divBdr>
        <w:top w:val="none" w:sz="0" w:space="0" w:color="auto"/>
        <w:left w:val="none" w:sz="0" w:space="0" w:color="auto"/>
        <w:bottom w:val="none" w:sz="0" w:space="0" w:color="auto"/>
        <w:right w:val="none" w:sz="0" w:space="0" w:color="auto"/>
      </w:divBdr>
    </w:div>
    <w:div w:id="512766559">
      <w:bodyDiv w:val="1"/>
      <w:marLeft w:val="0"/>
      <w:marRight w:val="0"/>
      <w:marTop w:val="0"/>
      <w:marBottom w:val="0"/>
      <w:divBdr>
        <w:top w:val="none" w:sz="0" w:space="0" w:color="auto"/>
        <w:left w:val="none" w:sz="0" w:space="0" w:color="auto"/>
        <w:bottom w:val="none" w:sz="0" w:space="0" w:color="auto"/>
        <w:right w:val="none" w:sz="0" w:space="0" w:color="auto"/>
      </w:divBdr>
    </w:div>
    <w:div w:id="528839283">
      <w:bodyDiv w:val="1"/>
      <w:marLeft w:val="0"/>
      <w:marRight w:val="0"/>
      <w:marTop w:val="0"/>
      <w:marBottom w:val="0"/>
      <w:divBdr>
        <w:top w:val="none" w:sz="0" w:space="0" w:color="auto"/>
        <w:left w:val="none" w:sz="0" w:space="0" w:color="auto"/>
        <w:bottom w:val="none" w:sz="0" w:space="0" w:color="auto"/>
        <w:right w:val="none" w:sz="0" w:space="0" w:color="auto"/>
      </w:divBdr>
    </w:div>
    <w:div w:id="536046695">
      <w:bodyDiv w:val="1"/>
      <w:marLeft w:val="0"/>
      <w:marRight w:val="0"/>
      <w:marTop w:val="0"/>
      <w:marBottom w:val="0"/>
      <w:divBdr>
        <w:top w:val="none" w:sz="0" w:space="0" w:color="auto"/>
        <w:left w:val="none" w:sz="0" w:space="0" w:color="auto"/>
        <w:bottom w:val="none" w:sz="0" w:space="0" w:color="auto"/>
        <w:right w:val="none" w:sz="0" w:space="0" w:color="auto"/>
      </w:divBdr>
    </w:div>
    <w:div w:id="546838794">
      <w:bodyDiv w:val="1"/>
      <w:marLeft w:val="0"/>
      <w:marRight w:val="0"/>
      <w:marTop w:val="0"/>
      <w:marBottom w:val="0"/>
      <w:divBdr>
        <w:top w:val="none" w:sz="0" w:space="0" w:color="auto"/>
        <w:left w:val="none" w:sz="0" w:space="0" w:color="auto"/>
        <w:bottom w:val="none" w:sz="0" w:space="0" w:color="auto"/>
        <w:right w:val="none" w:sz="0" w:space="0" w:color="auto"/>
      </w:divBdr>
    </w:div>
    <w:div w:id="587424658">
      <w:bodyDiv w:val="1"/>
      <w:marLeft w:val="0"/>
      <w:marRight w:val="0"/>
      <w:marTop w:val="0"/>
      <w:marBottom w:val="0"/>
      <w:divBdr>
        <w:top w:val="none" w:sz="0" w:space="0" w:color="auto"/>
        <w:left w:val="none" w:sz="0" w:space="0" w:color="auto"/>
        <w:bottom w:val="none" w:sz="0" w:space="0" w:color="auto"/>
        <w:right w:val="none" w:sz="0" w:space="0" w:color="auto"/>
      </w:divBdr>
    </w:div>
    <w:div w:id="603341834">
      <w:bodyDiv w:val="1"/>
      <w:marLeft w:val="0"/>
      <w:marRight w:val="0"/>
      <w:marTop w:val="0"/>
      <w:marBottom w:val="0"/>
      <w:divBdr>
        <w:top w:val="none" w:sz="0" w:space="0" w:color="auto"/>
        <w:left w:val="none" w:sz="0" w:space="0" w:color="auto"/>
        <w:bottom w:val="none" w:sz="0" w:space="0" w:color="auto"/>
        <w:right w:val="none" w:sz="0" w:space="0" w:color="auto"/>
      </w:divBdr>
    </w:div>
    <w:div w:id="616369792">
      <w:bodyDiv w:val="1"/>
      <w:marLeft w:val="0"/>
      <w:marRight w:val="0"/>
      <w:marTop w:val="0"/>
      <w:marBottom w:val="0"/>
      <w:divBdr>
        <w:top w:val="none" w:sz="0" w:space="0" w:color="auto"/>
        <w:left w:val="none" w:sz="0" w:space="0" w:color="auto"/>
        <w:bottom w:val="none" w:sz="0" w:space="0" w:color="auto"/>
        <w:right w:val="none" w:sz="0" w:space="0" w:color="auto"/>
      </w:divBdr>
    </w:div>
    <w:div w:id="630208162">
      <w:bodyDiv w:val="1"/>
      <w:marLeft w:val="0"/>
      <w:marRight w:val="0"/>
      <w:marTop w:val="0"/>
      <w:marBottom w:val="0"/>
      <w:divBdr>
        <w:top w:val="none" w:sz="0" w:space="0" w:color="auto"/>
        <w:left w:val="none" w:sz="0" w:space="0" w:color="auto"/>
        <w:bottom w:val="none" w:sz="0" w:space="0" w:color="auto"/>
        <w:right w:val="none" w:sz="0" w:space="0" w:color="auto"/>
      </w:divBdr>
    </w:div>
    <w:div w:id="650870602">
      <w:bodyDiv w:val="1"/>
      <w:marLeft w:val="0"/>
      <w:marRight w:val="0"/>
      <w:marTop w:val="0"/>
      <w:marBottom w:val="0"/>
      <w:divBdr>
        <w:top w:val="none" w:sz="0" w:space="0" w:color="auto"/>
        <w:left w:val="none" w:sz="0" w:space="0" w:color="auto"/>
        <w:bottom w:val="none" w:sz="0" w:space="0" w:color="auto"/>
        <w:right w:val="none" w:sz="0" w:space="0" w:color="auto"/>
      </w:divBdr>
    </w:div>
    <w:div w:id="668557136">
      <w:bodyDiv w:val="1"/>
      <w:marLeft w:val="0"/>
      <w:marRight w:val="0"/>
      <w:marTop w:val="0"/>
      <w:marBottom w:val="0"/>
      <w:divBdr>
        <w:top w:val="none" w:sz="0" w:space="0" w:color="auto"/>
        <w:left w:val="none" w:sz="0" w:space="0" w:color="auto"/>
        <w:bottom w:val="none" w:sz="0" w:space="0" w:color="auto"/>
        <w:right w:val="none" w:sz="0" w:space="0" w:color="auto"/>
      </w:divBdr>
    </w:div>
    <w:div w:id="669677449">
      <w:bodyDiv w:val="1"/>
      <w:marLeft w:val="0"/>
      <w:marRight w:val="0"/>
      <w:marTop w:val="0"/>
      <w:marBottom w:val="0"/>
      <w:divBdr>
        <w:top w:val="none" w:sz="0" w:space="0" w:color="auto"/>
        <w:left w:val="none" w:sz="0" w:space="0" w:color="auto"/>
        <w:bottom w:val="none" w:sz="0" w:space="0" w:color="auto"/>
        <w:right w:val="none" w:sz="0" w:space="0" w:color="auto"/>
      </w:divBdr>
    </w:div>
    <w:div w:id="676277062">
      <w:bodyDiv w:val="1"/>
      <w:marLeft w:val="0"/>
      <w:marRight w:val="0"/>
      <w:marTop w:val="0"/>
      <w:marBottom w:val="0"/>
      <w:divBdr>
        <w:top w:val="none" w:sz="0" w:space="0" w:color="auto"/>
        <w:left w:val="none" w:sz="0" w:space="0" w:color="auto"/>
        <w:bottom w:val="none" w:sz="0" w:space="0" w:color="auto"/>
        <w:right w:val="none" w:sz="0" w:space="0" w:color="auto"/>
      </w:divBdr>
    </w:div>
    <w:div w:id="704907322">
      <w:bodyDiv w:val="1"/>
      <w:marLeft w:val="0"/>
      <w:marRight w:val="0"/>
      <w:marTop w:val="0"/>
      <w:marBottom w:val="0"/>
      <w:divBdr>
        <w:top w:val="none" w:sz="0" w:space="0" w:color="auto"/>
        <w:left w:val="none" w:sz="0" w:space="0" w:color="auto"/>
        <w:bottom w:val="none" w:sz="0" w:space="0" w:color="auto"/>
        <w:right w:val="none" w:sz="0" w:space="0" w:color="auto"/>
      </w:divBdr>
    </w:div>
    <w:div w:id="739331805">
      <w:bodyDiv w:val="1"/>
      <w:marLeft w:val="0"/>
      <w:marRight w:val="0"/>
      <w:marTop w:val="0"/>
      <w:marBottom w:val="0"/>
      <w:divBdr>
        <w:top w:val="none" w:sz="0" w:space="0" w:color="auto"/>
        <w:left w:val="none" w:sz="0" w:space="0" w:color="auto"/>
        <w:bottom w:val="none" w:sz="0" w:space="0" w:color="auto"/>
        <w:right w:val="none" w:sz="0" w:space="0" w:color="auto"/>
      </w:divBdr>
    </w:div>
    <w:div w:id="766968856">
      <w:bodyDiv w:val="1"/>
      <w:marLeft w:val="0"/>
      <w:marRight w:val="0"/>
      <w:marTop w:val="0"/>
      <w:marBottom w:val="0"/>
      <w:divBdr>
        <w:top w:val="none" w:sz="0" w:space="0" w:color="auto"/>
        <w:left w:val="none" w:sz="0" w:space="0" w:color="auto"/>
        <w:bottom w:val="none" w:sz="0" w:space="0" w:color="auto"/>
        <w:right w:val="none" w:sz="0" w:space="0" w:color="auto"/>
      </w:divBdr>
    </w:div>
    <w:div w:id="784538398">
      <w:bodyDiv w:val="1"/>
      <w:marLeft w:val="0"/>
      <w:marRight w:val="0"/>
      <w:marTop w:val="0"/>
      <w:marBottom w:val="0"/>
      <w:divBdr>
        <w:top w:val="none" w:sz="0" w:space="0" w:color="auto"/>
        <w:left w:val="none" w:sz="0" w:space="0" w:color="auto"/>
        <w:bottom w:val="none" w:sz="0" w:space="0" w:color="auto"/>
        <w:right w:val="none" w:sz="0" w:space="0" w:color="auto"/>
      </w:divBdr>
    </w:div>
    <w:div w:id="788167173">
      <w:bodyDiv w:val="1"/>
      <w:marLeft w:val="0"/>
      <w:marRight w:val="0"/>
      <w:marTop w:val="0"/>
      <w:marBottom w:val="0"/>
      <w:divBdr>
        <w:top w:val="none" w:sz="0" w:space="0" w:color="auto"/>
        <w:left w:val="none" w:sz="0" w:space="0" w:color="auto"/>
        <w:bottom w:val="none" w:sz="0" w:space="0" w:color="auto"/>
        <w:right w:val="none" w:sz="0" w:space="0" w:color="auto"/>
      </w:divBdr>
    </w:div>
    <w:div w:id="794953149">
      <w:bodyDiv w:val="1"/>
      <w:marLeft w:val="0"/>
      <w:marRight w:val="0"/>
      <w:marTop w:val="0"/>
      <w:marBottom w:val="0"/>
      <w:divBdr>
        <w:top w:val="none" w:sz="0" w:space="0" w:color="auto"/>
        <w:left w:val="none" w:sz="0" w:space="0" w:color="auto"/>
        <w:bottom w:val="none" w:sz="0" w:space="0" w:color="auto"/>
        <w:right w:val="none" w:sz="0" w:space="0" w:color="auto"/>
      </w:divBdr>
    </w:div>
    <w:div w:id="797648508">
      <w:bodyDiv w:val="1"/>
      <w:marLeft w:val="0"/>
      <w:marRight w:val="0"/>
      <w:marTop w:val="0"/>
      <w:marBottom w:val="0"/>
      <w:divBdr>
        <w:top w:val="none" w:sz="0" w:space="0" w:color="auto"/>
        <w:left w:val="none" w:sz="0" w:space="0" w:color="auto"/>
        <w:bottom w:val="none" w:sz="0" w:space="0" w:color="auto"/>
        <w:right w:val="none" w:sz="0" w:space="0" w:color="auto"/>
      </w:divBdr>
    </w:div>
    <w:div w:id="843014878">
      <w:bodyDiv w:val="1"/>
      <w:marLeft w:val="0"/>
      <w:marRight w:val="0"/>
      <w:marTop w:val="0"/>
      <w:marBottom w:val="0"/>
      <w:divBdr>
        <w:top w:val="none" w:sz="0" w:space="0" w:color="auto"/>
        <w:left w:val="none" w:sz="0" w:space="0" w:color="auto"/>
        <w:bottom w:val="none" w:sz="0" w:space="0" w:color="auto"/>
        <w:right w:val="none" w:sz="0" w:space="0" w:color="auto"/>
      </w:divBdr>
    </w:div>
    <w:div w:id="848760548">
      <w:bodyDiv w:val="1"/>
      <w:marLeft w:val="0"/>
      <w:marRight w:val="0"/>
      <w:marTop w:val="0"/>
      <w:marBottom w:val="0"/>
      <w:divBdr>
        <w:top w:val="none" w:sz="0" w:space="0" w:color="auto"/>
        <w:left w:val="none" w:sz="0" w:space="0" w:color="auto"/>
        <w:bottom w:val="none" w:sz="0" w:space="0" w:color="auto"/>
        <w:right w:val="none" w:sz="0" w:space="0" w:color="auto"/>
      </w:divBdr>
    </w:div>
    <w:div w:id="849830609">
      <w:bodyDiv w:val="1"/>
      <w:marLeft w:val="0"/>
      <w:marRight w:val="0"/>
      <w:marTop w:val="0"/>
      <w:marBottom w:val="0"/>
      <w:divBdr>
        <w:top w:val="none" w:sz="0" w:space="0" w:color="auto"/>
        <w:left w:val="none" w:sz="0" w:space="0" w:color="auto"/>
        <w:bottom w:val="none" w:sz="0" w:space="0" w:color="auto"/>
        <w:right w:val="none" w:sz="0" w:space="0" w:color="auto"/>
      </w:divBdr>
    </w:div>
    <w:div w:id="919413284">
      <w:bodyDiv w:val="1"/>
      <w:marLeft w:val="0"/>
      <w:marRight w:val="0"/>
      <w:marTop w:val="0"/>
      <w:marBottom w:val="0"/>
      <w:divBdr>
        <w:top w:val="none" w:sz="0" w:space="0" w:color="auto"/>
        <w:left w:val="none" w:sz="0" w:space="0" w:color="auto"/>
        <w:bottom w:val="none" w:sz="0" w:space="0" w:color="auto"/>
        <w:right w:val="none" w:sz="0" w:space="0" w:color="auto"/>
      </w:divBdr>
    </w:div>
    <w:div w:id="924190014">
      <w:bodyDiv w:val="1"/>
      <w:marLeft w:val="0"/>
      <w:marRight w:val="0"/>
      <w:marTop w:val="0"/>
      <w:marBottom w:val="0"/>
      <w:divBdr>
        <w:top w:val="none" w:sz="0" w:space="0" w:color="auto"/>
        <w:left w:val="none" w:sz="0" w:space="0" w:color="auto"/>
        <w:bottom w:val="none" w:sz="0" w:space="0" w:color="auto"/>
        <w:right w:val="none" w:sz="0" w:space="0" w:color="auto"/>
      </w:divBdr>
      <w:divsChild>
        <w:div w:id="51658391">
          <w:marLeft w:val="0"/>
          <w:marRight w:val="0"/>
          <w:marTop w:val="0"/>
          <w:marBottom w:val="0"/>
          <w:divBdr>
            <w:top w:val="none" w:sz="0" w:space="0" w:color="auto"/>
            <w:left w:val="none" w:sz="0" w:space="0" w:color="auto"/>
            <w:bottom w:val="none" w:sz="0" w:space="0" w:color="auto"/>
            <w:right w:val="none" w:sz="0" w:space="0" w:color="auto"/>
          </w:divBdr>
          <w:divsChild>
            <w:div w:id="915435888">
              <w:marLeft w:val="0"/>
              <w:marRight w:val="0"/>
              <w:marTop w:val="0"/>
              <w:marBottom w:val="0"/>
              <w:divBdr>
                <w:top w:val="none" w:sz="0" w:space="0" w:color="auto"/>
                <w:left w:val="none" w:sz="0" w:space="0" w:color="auto"/>
                <w:bottom w:val="none" w:sz="0" w:space="0" w:color="auto"/>
                <w:right w:val="none" w:sz="0" w:space="0" w:color="auto"/>
              </w:divBdr>
              <w:divsChild>
                <w:div w:id="2027050638">
                  <w:marLeft w:val="0"/>
                  <w:marRight w:val="0"/>
                  <w:marTop w:val="0"/>
                  <w:marBottom w:val="0"/>
                  <w:divBdr>
                    <w:top w:val="none" w:sz="0" w:space="0" w:color="auto"/>
                    <w:left w:val="none" w:sz="0" w:space="0" w:color="auto"/>
                    <w:bottom w:val="none" w:sz="0" w:space="0" w:color="auto"/>
                    <w:right w:val="none" w:sz="0" w:space="0" w:color="auto"/>
                  </w:divBdr>
                  <w:divsChild>
                    <w:div w:id="93011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577989">
      <w:bodyDiv w:val="1"/>
      <w:marLeft w:val="0"/>
      <w:marRight w:val="0"/>
      <w:marTop w:val="0"/>
      <w:marBottom w:val="0"/>
      <w:divBdr>
        <w:top w:val="none" w:sz="0" w:space="0" w:color="auto"/>
        <w:left w:val="none" w:sz="0" w:space="0" w:color="auto"/>
        <w:bottom w:val="none" w:sz="0" w:space="0" w:color="auto"/>
        <w:right w:val="none" w:sz="0" w:space="0" w:color="auto"/>
      </w:divBdr>
    </w:div>
    <w:div w:id="928343203">
      <w:bodyDiv w:val="1"/>
      <w:marLeft w:val="0"/>
      <w:marRight w:val="0"/>
      <w:marTop w:val="0"/>
      <w:marBottom w:val="0"/>
      <w:divBdr>
        <w:top w:val="none" w:sz="0" w:space="0" w:color="auto"/>
        <w:left w:val="none" w:sz="0" w:space="0" w:color="auto"/>
        <w:bottom w:val="none" w:sz="0" w:space="0" w:color="auto"/>
        <w:right w:val="none" w:sz="0" w:space="0" w:color="auto"/>
      </w:divBdr>
    </w:div>
    <w:div w:id="985470184">
      <w:bodyDiv w:val="1"/>
      <w:marLeft w:val="0"/>
      <w:marRight w:val="0"/>
      <w:marTop w:val="0"/>
      <w:marBottom w:val="0"/>
      <w:divBdr>
        <w:top w:val="none" w:sz="0" w:space="0" w:color="auto"/>
        <w:left w:val="none" w:sz="0" w:space="0" w:color="auto"/>
        <w:bottom w:val="none" w:sz="0" w:space="0" w:color="auto"/>
        <w:right w:val="none" w:sz="0" w:space="0" w:color="auto"/>
      </w:divBdr>
    </w:div>
    <w:div w:id="1078944286">
      <w:bodyDiv w:val="1"/>
      <w:marLeft w:val="0"/>
      <w:marRight w:val="0"/>
      <w:marTop w:val="0"/>
      <w:marBottom w:val="0"/>
      <w:divBdr>
        <w:top w:val="none" w:sz="0" w:space="0" w:color="auto"/>
        <w:left w:val="none" w:sz="0" w:space="0" w:color="auto"/>
        <w:bottom w:val="none" w:sz="0" w:space="0" w:color="auto"/>
        <w:right w:val="none" w:sz="0" w:space="0" w:color="auto"/>
      </w:divBdr>
    </w:div>
    <w:div w:id="1080447606">
      <w:bodyDiv w:val="1"/>
      <w:marLeft w:val="0"/>
      <w:marRight w:val="0"/>
      <w:marTop w:val="0"/>
      <w:marBottom w:val="0"/>
      <w:divBdr>
        <w:top w:val="none" w:sz="0" w:space="0" w:color="auto"/>
        <w:left w:val="none" w:sz="0" w:space="0" w:color="auto"/>
        <w:bottom w:val="none" w:sz="0" w:space="0" w:color="auto"/>
        <w:right w:val="none" w:sz="0" w:space="0" w:color="auto"/>
      </w:divBdr>
    </w:div>
    <w:div w:id="1090079848">
      <w:bodyDiv w:val="1"/>
      <w:marLeft w:val="0"/>
      <w:marRight w:val="0"/>
      <w:marTop w:val="0"/>
      <w:marBottom w:val="0"/>
      <w:divBdr>
        <w:top w:val="none" w:sz="0" w:space="0" w:color="auto"/>
        <w:left w:val="none" w:sz="0" w:space="0" w:color="auto"/>
        <w:bottom w:val="none" w:sz="0" w:space="0" w:color="auto"/>
        <w:right w:val="none" w:sz="0" w:space="0" w:color="auto"/>
      </w:divBdr>
    </w:div>
    <w:div w:id="1102216852">
      <w:bodyDiv w:val="1"/>
      <w:marLeft w:val="0"/>
      <w:marRight w:val="0"/>
      <w:marTop w:val="0"/>
      <w:marBottom w:val="0"/>
      <w:divBdr>
        <w:top w:val="none" w:sz="0" w:space="0" w:color="auto"/>
        <w:left w:val="none" w:sz="0" w:space="0" w:color="auto"/>
        <w:bottom w:val="none" w:sz="0" w:space="0" w:color="auto"/>
        <w:right w:val="none" w:sz="0" w:space="0" w:color="auto"/>
      </w:divBdr>
    </w:div>
    <w:div w:id="1111322167">
      <w:bodyDiv w:val="1"/>
      <w:marLeft w:val="0"/>
      <w:marRight w:val="0"/>
      <w:marTop w:val="0"/>
      <w:marBottom w:val="0"/>
      <w:divBdr>
        <w:top w:val="none" w:sz="0" w:space="0" w:color="auto"/>
        <w:left w:val="none" w:sz="0" w:space="0" w:color="auto"/>
        <w:bottom w:val="none" w:sz="0" w:space="0" w:color="auto"/>
        <w:right w:val="none" w:sz="0" w:space="0" w:color="auto"/>
      </w:divBdr>
    </w:div>
    <w:div w:id="1118527312">
      <w:bodyDiv w:val="1"/>
      <w:marLeft w:val="0"/>
      <w:marRight w:val="0"/>
      <w:marTop w:val="0"/>
      <w:marBottom w:val="0"/>
      <w:divBdr>
        <w:top w:val="none" w:sz="0" w:space="0" w:color="auto"/>
        <w:left w:val="none" w:sz="0" w:space="0" w:color="auto"/>
        <w:bottom w:val="none" w:sz="0" w:space="0" w:color="auto"/>
        <w:right w:val="none" w:sz="0" w:space="0" w:color="auto"/>
      </w:divBdr>
    </w:div>
    <w:div w:id="1127819718">
      <w:bodyDiv w:val="1"/>
      <w:marLeft w:val="0"/>
      <w:marRight w:val="0"/>
      <w:marTop w:val="0"/>
      <w:marBottom w:val="0"/>
      <w:divBdr>
        <w:top w:val="none" w:sz="0" w:space="0" w:color="auto"/>
        <w:left w:val="none" w:sz="0" w:space="0" w:color="auto"/>
        <w:bottom w:val="none" w:sz="0" w:space="0" w:color="auto"/>
        <w:right w:val="none" w:sz="0" w:space="0" w:color="auto"/>
      </w:divBdr>
    </w:div>
    <w:div w:id="1170215785">
      <w:bodyDiv w:val="1"/>
      <w:marLeft w:val="0"/>
      <w:marRight w:val="0"/>
      <w:marTop w:val="0"/>
      <w:marBottom w:val="0"/>
      <w:divBdr>
        <w:top w:val="none" w:sz="0" w:space="0" w:color="auto"/>
        <w:left w:val="none" w:sz="0" w:space="0" w:color="auto"/>
        <w:bottom w:val="none" w:sz="0" w:space="0" w:color="auto"/>
        <w:right w:val="none" w:sz="0" w:space="0" w:color="auto"/>
      </w:divBdr>
    </w:div>
    <w:div w:id="1172378555">
      <w:bodyDiv w:val="1"/>
      <w:marLeft w:val="0"/>
      <w:marRight w:val="0"/>
      <w:marTop w:val="0"/>
      <w:marBottom w:val="0"/>
      <w:divBdr>
        <w:top w:val="none" w:sz="0" w:space="0" w:color="auto"/>
        <w:left w:val="none" w:sz="0" w:space="0" w:color="auto"/>
        <w:bottom w:val="none" w:sz="0" w:space="0" w:color="auto"/>
        <w:right w:val="none" w:sz="0" w:space="0" w:color="auto"/>
      </w:divBdr>
    </w:div>
    <w:div w:id="1177573324">
      <w:bodyDiv w:val="1"/>
      <w:marLeft w:val="0"/>
      <w:marRight w:val="0"/>
      <w:marTop w:val="0"/>
      <w:marBottom w:val="0"/>
      <w:divBdr>
        <w:top w:val="none" w:sz="0" w:space="0" w:color="auto"/>
        <w:left w:val="none" w:sz="0" w:space="0" w:color="auto"/>
        <w:bottom w:val="none" w:sz="0" w:space="0" w:color="auto"/>
        <w:right w:val="none" w:sz="0" w:space="0" w:color="auto"/>
      </w:divBdr>
    </w:div>
    <w:div w:id="1201354520">
      <w:bodyDiv w:val="1"/>
      <w:marLeft w:val="0"/>
      <w:marRight w:val="0"/>
      <w:marTop w:val="0"/>
      <w:marBottom w:val="0"/>
      <w:divBdr>
        <w:top w:val="none" w:sz="0" w:space="0" w:color="auto"/>
        <w:left w:val="none" w:sz="0" w:space="0" w:color="auto"/>
        <w:bottom w:val="none" w:sz="0" w:space="0" w:color="auto"/>
        <w:right w:val="none" w:sz="0" w:space="0" w:color="auto"/>
      </w:divBdr>
    </w:div>
    <w:div w:id="1203058698">
      <w:bodyDiv w:val="1"/>
      <w:marLeft w:val="0"/>
      <w:marRight w:val="0"/>
      <w:marTop w:val="0"/>
      <w:marBottom w:val="0"/>
      <w:divBdr>
        <w:top w:val="none" w:sz="0" w:space="0" w:color="auto"/>
        <w:left w:val="none" w:sz="0" w:space="0" w:color="auto"/>
        <w:bottom w:val="none" w:sz="0" w:space="0" w:color="auto"/>
        <w:right w:val="none" w:sz="0" w:space="0" w:color="auto"/>
      </w:divBdr>
    </w:div>
    <w:div w:id="1203597789">
      <w:bodyDiv w:val="1"/>
      <w:marLeft w:val="0"/>
      <w:marRight w:val="0"/>
      <w:marTop w:val="0"/>
      <w:marBottom w:val="0"/>
      <w:divBdr>
        <w:top w:val="none" w:sz="0" w:space="0" w:color="auto"/>
        <w:left w:val="none" w:sz="0" w:space="0" w:color="auto"/>
        <w:bottom w:val="none" w:sz="0" w:space="0" w:color="auto"/>
        <w:right w:val="none" w:sz="0" w:space="0" w:color="auto"/>
      </w:divBdr>
    </w:div>
    <w:div w:id="1222905568">
      <w:bodyDiv w:val="1"/>
      <w:marLeft w:val="0"/>
      <w:marRight w:val="0"/>
      <w:marTop w:val="0"/>
      <w:marBottom w:val="0"/>
      <w:divBdr>
        <w:top w:val="none" w:sz="0" w:space="0" w:color="auto"/>
        <w:left w:val="none" w:sz="0" w:space="0" w:color="auto"/>
        <w:bottom w:val="none" w:sz="0" w:space="0" w:color="auto"/>
        <w:right w:val="none" w:sz="0" w:space="0" w:color="auto"/>
      </w:divBdr>
    </w:div>
    <w:div w:id="1277248234">
      <w:bodyDiv w:val="1"/>
      <w:marLeft w:val="0"/>
      <w:marRight w:val="0"/>
      <w:marTop w:val="0"/>
      <w:marBottom w:val="0"/>
      <w:divBdr>
        <w:top w:val="none" w:sz="0" w:space="0" w:color="auto"/>
        <w:left w:val="none" w:sz="0" w:space="0" w:color="auto"/>
        <w:bottom w:val="none" w:sz="0" w:space="0" w:color="auto"/>
        <w:right w:val="none" w:sz="0" w:space="0" w:color="auto"/>
      </w:divBdr>
    </w:div>
    <w:div w:id="1291786219">
      <w:bodyDiv w:val="1"/>
      <w:marLeft w:val="0"/>
      <w:marRight w:val="0"/>
      <w:marTop w:val="0"/>
      <w:marBottom w:val="0"/>
      <w:divBdr>
        <w:top w:val="none" w:sz="0" w:space="0" w:color="auto"/>
        <w:left w:val="none" w:sz="0" w:space="0" w:color="auto"/>
        <w:bottom w:val="none" w:sz="0" w:space="0" w:color="auto"/>
        <w:right w:val="none" w:sz="0" w:space="0" w:color="auto"/>
      </w:divBdr>
    </w:div>
    <w:div w:id="1348406516">
      <w:bodyDiv w:val="1"/>
      <w:marLeft w:val="0"/>
      <w:marRight w:val="0"/>
      <w:marTop w:val="0"/>
      <w:marBottom w:val="0"/>
      <w:divBdr>
        <w:top w:val="none" w:sz="0" w:space="0" w:color="auto"/>
        <w:left w:val="none" w:sz="0" w:space="0" w:color="auto"/>
        <w:bottom w:val="none" w:sz="0" w:space="0" w:color="auto"/>
        <w:right w:val="none" w:sz="0" w:space="0" w:color="auto"/>
      </w:divBdr>
    </w:div>
    <w:div w:id="1362435764">
      <w:bodyDiv w:val="1"/>
      <w:marLeft w:val="0"/>
      <w:marRight w:val="0"/>
      <w:marTop w:val="0"/>
      <w:marBottom w:val="0"/>
      <w:divBdr>
        <w:top w:val="none" w:sz="0" w:space="0" w:color="auto"/>
        <w:left w:val="none" w:sz="0" w:space="0" w:color="auto"/>
        <w:bottom w:val="none" w:sz="0" w:space="0" w:color="auto"/>
        <w:right w:val="none" w:sz="0" w:space="0" w:color="auto"/>
      </w:divBdr>
    </w:div>
    <w:div w:id="1371414667">
      <w:bodyDiv w:val="1"/>
      <w:marLeft w:val="0"/>
      <w:marRight w:val="0"/>
      <w:marTop w:val="0"/>
      <w:marBottom w:val="0"/>
      <w:divBdr>
        <w:top w:val="none" w:sz="0" w:space="0" w:color="auto"/>
        <w:left w:val="none" w:sz="0" w:space="0" w:color="auto"/>
        <w:bottom w:val="none" w:sz="0" w:space="0" w:color="auto"/>
        <w:right w:val="none" w:sz="0" w:space="0" w:color="auto"/>
      </w:divBdr>
    </w:div>
    <w:div w:id="1409767767">
      <w:bodyDiv w:val="1"/>
      <w:marLeft w:val="0"/>
      <w:marRight w:val="0"/>
      <w:marTop w:val="0"/>
      <w:marBottom w:val="0"/>
      <w:divBdr>
        <w:top w:val="none" w:sz="0" w:space="0" w:color="auto"/>
        <w:left w:val="none" w:sz="0" w:space="0" w:color="auto"/>
        <w:bottom w:val="none" w:sz="0" w:space="0" w:color="auto"/>
        <w:right w:val="none" w:sz="0" w:space="0" w:color="auto"/>
      </w:divBdr>
    </w:div>
    <w:div w:id="1410034188">
      <w:bodyDiv w:val="1"/>
      <w:marLeft w:val="0"/>
      <w:marRight w:val="0"/>
      <w:marTop w:val="0"/>
      <w:marBottom w:val="0"/>
      <w:divBdr>
        <w:top w:val="none" w:sz="0" w:space="0" w:color="auto"/>
        <w:left w:val="none" w:sz="0" w:space="0" w:color="auto"/>
        <w:bottom w:val="none" w:sz="0" w:space="0" w:color="auto"/>
        <w:right w:val="none" w:sz="0" w:space="0" w:color="auto"/>
      </w:divBdr>
    </w:div>
    <w:div w:id="1437991469">
      <w:bodyDiv w:val="1"/>
      <w:marLeft w:val="0"/>
      <w:marRight w:val="0"/>
      <w:marTop w:val="0"/>
      <w:marBottom w:val="0"/>
      <w:divBdr>
        <w:top w:val="none" w:sz="0" w:space="0" w:color="auto"/>
        <w:left w:val="none" w:sz="0" w:space="0" w:color="auto"/>
        <w:bottom w:val="none" w:sz="0" w:space="0" w:color="auto"/>
        <w:right w:val="none" w:sz="0" w:space="0" w:color="auto"/>
      </w:divBdr>
    </w:div>
    <w:div w:id="1440948559">
      <w:bodyDiv w:val="1"/>
      <w:marLeft w:val="0"/>
      <w:marRight w:val="0"/>
      <w:marTop w:val="0"/>
      <w:marBottom w:val="0"/>
      <w:divBdr>
        <w:top w:val="none" w:sz="0" w:space="0" w:color="auto"/>
        <w:left w:val="none" w:sz="0" w:space="0" w:color="auto"/>
        <w:bottom w:val="none" w:sz="0" w:space="0" w:color="auto"/>
        <w:right w:val="none" w:sz="0" w:space="0" w:color="auto"/>
      </w:divBdr>
    </w:div>
    <w:div w:id="1443525311">
      <w:bodyDiv w:val="1"/>
      <w:marLeft w:val="0"/>
      <w:marRight w:val="0"/>
      <w:marTop w:val="0"/>
      <w:marBottom w:val="0"/>
      <w:divBdr>
        <w:top w:val="none" w:sz="0" w:space="0" w:color="auto"/>
        <w:left w:val="none" w:sz="0" w:space="0" w:color="auto"/>
        <w:bottom w:val="none" w:sz="0" w:space="0" w:color="auto"/>
        <w:right w:val="none" w:sz="0" w:space="0" w:color="auto"/>
      </w:divBdr>
    </w:div>
    <w:div w:id="1459256515">
      <w:bodyDiv w:val="1"/>
      <w:marLeft w:val="0"/>
      <w:marRight w:val="0"/>
      <w:marTop w:val="0"/>
      <w:marBottom w:val="0"/>
      <w:divBdr>
        <w:top w:val="none" w:sz="0" w:space="0" w:color="auto"/>
        <w:left w:val="none" w:sz="0" w:space="0" w:color="auto"/>
        <w:bottom w:val="none" w:sz="0" w:space="0" w:color="auto"/>
        <w:right w:val="none" w:sz="0" w:space="0" w:color="auto"/>
      </w:divBdr>
    </w:div>
    <w:div w:id="1460105942">
      <w:bodyDiv w:val="1"/>
      <w:marLeft w:val="0"/>
      <w:marRight w:val="0"/>
      <w:marTop w:val="0"/>
      <w:marBottom w:val="0"/>
      <w:divBdr>
        <w:top w:val="none" w:sz="0" w:space="0" w:color="auto"/>
        <w:left w:val="none" w:sz="0" w:space="0" w:color="auto"/>
        <w:bottom w:val="none" w:sz="0" w:space="0" w:color="auto"/>
        <w:right w:val="none" w:sz="0" w:space="0" w:color="auto"/>
      </w:divBdr>
    </w:div>
    <w:div w:id="1463961966">
      <w:bodyDiv w:val="1"/>
      <w:marLeft w:val="0"/>
      <w:marRight w:val="0"/>
      <w:marTop w:val="0"/>
      <w:marBottom w:val="0"/>
      <w:divBdr>
        <w:top w:val="none" w:sz="0" w:space="0" w:color="auto"/>
        <w:left w:val="none" w:sz="0" w:space="0" w:color="auto"/>
        <w:bottom w:val="none" w:sz="0" w:space="0" w:color="auto"/>
        <w:right w:val="none" w:sz="0" w:space="0" w:color="auto"/>
      </w:divBdr>
      <w:divsChild>
        <w:div w:id="931233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839192">
      <w:bodyDiv w:val="1"/>
      <w:marLeft w:val="0"/>
      <w:marRight w:val="0"/>
      <w:marTop w:val="0"/>
      <w:marBottom w:val="0"/>
      <w:divBdr>
        <w:top w:val="none" w:sz="0" w:space="0" w:color="auto"/>
        <w:left w:val="none" w:sz="0" w:space="0" w:color="auto"/>
        <w:bottom w:val="none" w:sz="0" w:space="0" w:color="auto"/>
        <w:right w:val="none" w:sz="0" w:space="0" w:color="auto"/>
      </w:divBdr>
    </w:div>
    <w:div w:id="1482697810">
      <w:bodyDiv w:val="1"/>
      <w:marLeft w:val="0"/>
      <w:marRight w:val="0"/>
      <w:marTop w:val="0"/>
      <w:marBottom w:val="0"/>
      <w:divBdr>
        <w:top w:val="none" w:sz="0" w:space="0" w:color="auto"/>
        <w:left w:val="none" w:sz="0" w:space="0" w:color="auto"/>
        <w:bottom w:val="none" w:sz="0" w:space="0" w:color="auto"/>
        <w:right w:val="none" w:sz="0" w:space="0" w:color="auto"/>
      </w:divBdr>
    </w:div>
    <w:div w:id="1505363790">
      <w:bodyDiv w:val="1"/>
      <w:marLeft w:val="0"/>
      <w:marRight w:val="0"/>
      <w:marTop w:val="0"/>
      <w:marBottom w:val="0"/>
      <w:divBdr>
        <w:top w:val="none" w:sz="0" w:space="0" w:color="auto"/>
        <w:left w:val="none" w:sz="0" w:space="0" w:color="auto"/>
        <w:bottom w:val="none" w:sz="0" w:space="0" w:color="auto"/>
        <w:right w:val="none" w:sz="0" w:space="0" w:color="auto"/>
      </w:divBdr>
      <w:divsChild>
        <w:div w:id="1174883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954193">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597208248">
      <w:bodyDiv w:val="1"/>
      <w:marLeft w:val="0"/>
      <w:marRight w:val="0"/>
      <w:marTop w:val="0"/>
      <w:marBottom w:val="0"/>
      <w:divBdr>
        <w:top w:val="none" w:sz="0" w:space="0" w:color="auto"/>
        <w:left w:val="none" w:sz="0" w:space="0" w:color="auto"/>
        <w:bottom w:val="none" w:sz="0" w:space="0" w:color="auto"/>
        <w:right w:val="none" w:sz="0" w:space="0" w:color="auto"/>
      </w:divBdr>
    </w:div>
    <w:div w:id="1613442848">
      <w:bodyDiv w:val="1"/>
      <w:marLeft w:val="0"/>
      <w:marRight w:val="0"/>
      <w:marTop w:val="0"/>
      <w:marBottom w:val="0"/>
      <w:divBdr>
        <w:top w:val="none" w:sz="0" w:space="0" w:color="auto"/>
        <w:left w:val="none" w:sz="0" w:space="0" w:color="auto"/>
        <w:bottom w:val="none" w:sz="0" w:space="0" w:color="auto"/>
        <w:right w:val="none" w:sz="0" w:space="0" w:color="auto"/>
      </w:divBdr>
    </w:div>
    <w:div w:id="1624729014">
      <w:bodyDiv w:val="1"/>
      <w:marLeft w:val="0"/>
      <w:marRight w:val="0"/>
      <w:marTop w:val="0"/>
      <w:marBottom w:val="0"/>
      <w:divBdr>
        <w:top w:val="none" w:sz="0" w:space="0" w:color="auto"/>
        <w:left w:val="none" w:sz="0" w:space="0" w:color="auto"/>
        <w:bottom w:val="none" w:sz="0" w:space="0" w:color="auto"/>
        <w:right w:val="none" w:sz="0" w:space="0" w:color="auto"/>
      </w:divBdr>
    </w:div>
    <w:div w:id="1654989650">
      <w:bodyDiv w:val="1"/>
      <w:marLeft w:val="0"/>
      <w:marRight w:val="0"/>
      <w:marTop w:val="0"/>
      <w:marBottom w:val="0"/>
      <w:divBdr>
        <w:top w:val="none" w:sz="0" w:space="0" w:color="auto"/>
        <w:left w:val="none" w:sz="0" w:space="0" w:color="auto"/>
        <w:bottom w:val="none" w:sz="0" w:space="0" w:color="auto"/>
        <w:right w:val="none" w:sz="0" w:space="0" w:color="auto"/>
      </w:divBdr>
    </w:div>
    <w:div w:id="1655912477">
      <w:bodyDiv w:val="1"/>
      <w:marLeft w:val="0"/>
      <w:marRight w:val="0"/>
      <w:marTop w:val="0"/>
      <w:marBottom w:val="0"/>
      <w:divBdr>
        <w:top w:val="none" w:sz="0" w:space="0" w:color="auto"/>
        <w:left w:val="none" w:sz="0" w:space="0" w:color="auto"/>
        <w:bottom w:val="none" w:sz="0" w:space="0" w:color="auto"/>
        <w:right w:val="none" w:sz="0" w:space="0" w:color="auto"/>
      </w:divBdr>
    </w:div>
    <w:div w:id="1665628354">
      <w:bodyDiv w:val="1"/>
      <w:marLeft w:val="0"/>
      <w:marRight w:val="0"/>
      <w:marTop w:val="0"/>
      <w:marBottom w:val="0"/>
      <w:divBdr>
        <w:top w:val="none" w:sz="0" w:space="0" w:color="auto"/>
        <w:left w:val="none" w:sz="0" w:space="0" w:color="auto"/>
        <w:bottom w:val="none" w:sz="0" w:space="0" w:color="auto"/>
        <w:right w:val="none" w:sz="0" w:space="0" w:color="auto"/>
      </w:divBdr>
    </w:div>
    <w:div w:id="1674601898">
      <w:bodyDiv w:val="1"/>
      <w:marLeft w:val="0"/>
      <w:marRight w:val="0"/>
      <w:marTop w:val="0"/>
      <w:marBottom w:val="0"/>
      <w:divBdr>
        <w:top w:val="none" w:sz="0" w:space="0" w:color="auto"/>
        <w:left w:val="none" w:sz="0" w:space="0" w:color="auto"/>
        <w:bottom w:val="none" w:sz="0" w:space="0" w:color="auto"/>
        <w:right w:val="none" w:sz="0" w:space="0" w:color="auto"/>
      </w:divBdr>
    </w:div>
    <w:div w:id="1690181932">
      <w:bodyDiv w:val="1"/>
      <w:marLeft w:val="0"/>
      <w:marRight w:val="0"/>
      <w:marTop w:val="0"/>
      <w:marBottom w:val="0"/>
      <w:divBdr>
        <w:top w:val="none" w:sz="0" w:space="0" w:color="auto"/>
        <w:left w:val="none" w:sz="0" w:space="0" w:color="auto"/>
        <w:bottom w:val="none" w:sz="0" w:space="0" w:color="auto"/>
        <w:right w:val="none" w:sz="0" w:space="0" w:color="auto"/>
      </w:divBdr>
    </w:div>
    <w:div w:id="1709454480">
      <w:bodyDiv w:val="1"/>
      <w:marLeft w:val="0"/>
      <w:marRight w:val="0"/>
      <w:marTop w:val="0"/>
      <w:marBottom w:val="0"/>
      <w:divBdr>
        <w:top w:val="none" w:sz="0" w:space="0" w:color="auto"/>
        <w:left w:val="none" w:sz="0" w:space="0" w:color="auto"/>
        <w:bottom w:val="none" w:sz="0" w:space="0" w:color="auto"/>
        <w:right w:val="none" w:sz="0" w:space="0" w:color="auto"/>
      </w:divBdr>
    </w:div>
    <w:div w:id="1720398258">
      <w:bodyDiv w:val="1"/>
      <w:marLeft w:val="0"/>
      <w:marRight w:val="0"/>
      <w:marTop w:val="0"/>
      <w:marBottom w:val="0"/>
      <w:divBdr>
        <w:top w:val="none" w:sz="0" w:space="0" w:color="auto"/>
        <w:left w:val="none" w:sz="0" w:space="0" w:color="auto"/>
        <w:bottom w:val="none" w:sz="0" w:space="0" w:color="auto"/>
        <w:right w:val="none" w:sz="0" w:space="0" w:color="auto"/>
      </w:divBdr>
    </w:div>
    <w:div w:id="1727989008">
      <w:bodyDiv w:val="1"/>
      <w:marLeft w:val="0"/>
      <w:marRight w:val="0"/>
      <w:marTop w:val="0"/>
      <w:marBottom w:val="0"/>
      <w:divBdr>
        <w:top w:val="none" w:sz="0" w:space="0" w:color="auto"/>
        <w:left w:val="none" w:sz="0" w:space="0" w:color="auto"/>
        <w:bottom w:val="none" w:sz="0" w:space="0" w:color="auto"/>
        <w:right w:val="none" w:sz="0" w:space="0" w:color="auto"/>
      </w:divBdr>
    </w:div>
    <w:div w:id="1740905668">
      <w:bodyDiv w:val="1"/>
      <w:marLeft w:val="0"/>
      <w:marRight w:val="0"/>
      <w:marTop w:val="0"/>
      <w:marBottom w:val="0"/>
      <w:divBdr>
        <w:top w:val="none" w:sz="0" w:space="0" w:color="auto"/>
        <w:left w:val="none" w:sz="0" w:space="0" w:color="auto"/>
        <w:bottom w:val="none" w:sz="0" w:space="0" w:color="auto"/>
        <w:right w:val="none" w:sz="0" w:space="0" w:color="auto"/>
      </w:divBdr>
    </w:div>
    <w:div w:id="1759399197">
      <w:bodyDiv w:val="1"/>
      <w:marLeft w:val="0"/>
      <w:marRight w:val="0"/>
      <w:marTop w:val="0"/>
      <w:marBottom w:val="0"/>
      <w:divBdr>
        <w:top w:val="none" w:sz="0" w:space="0" w:color="auto"/>
        <w:left w:val="none" w:sz="0" w:space="0" w:color="auto"/>
        <w:bottom w:val="none" w:sz="0" w:space="0" w:color="auto"/>
        <w:right w:val="none" w:sz="0" w:space="0" w:color="auto"/>
      </w:divBdr>
    </w:div>
    <w:div w:id="1814788744">
      <w:bodyDiv w:val="1"/>
      <w:marLeft w:val="0"/>
      <w:marRight w:val="0"/>
      <w:marTop w:val="0"/>
      <w:marBottom w:val="0"/>
      <w:divBdr>
        <w:top w:val="none" w:sz="0" w:space="0" w:color="auto"/>
        <w:left w:val="none" w:sz="0" w:space="0" w:color="auto"/>
        <w:bottom w:val="none" w:sz="0" w:space="0" w:color="auto"/>
        <w:right w:val="none" w:sz="0" w:space="0" w:color="auto"/>
      </w:divBdr>
    </w:div>
    <w:div w:id="1829125894">
      <w:bodyDiv w:val="1"/>
      <w:marLeft w:val="0"/>
      <w:marRight w:val="0"/>
      <w:marTop w:val="0"/>
      <w:marBottom w:val="0"/>
      <w:divBdr>
        <w:top w:val="none" w:sz="0" w:space="0" w:color="auto"/>
        <w:left w:val="none" w:sz="0" w:space="0" w:color="auto"/>
        <w:bottom w:val="none" w:sz="0" w:space="0" w:color="auto"/>
        <w:right w:val="none" w:sz="0" w:space="0" w:color="auto"/>
      </w:divBdr>
    </w:div>
    <w:div w:id="1851286877">
      <w:bodyDiv w:val="1"/>
      <w:marLeft w:val="0"/>
      <w:marRight w:val="0"/>
      <w:marTop w:val="0"/>
      <w:marBottom w:val="0"/>
      <w:divBdr>
        <w:top w:val="none" w:sz="0" w:space="0" w:color="auto"/>
        <w:left w:val="none" w:sz="0" w:space="0" w:color="auto"/>
        <w:bottom w:val="none" w:sz="0" w:space="0" w:color="auto"/>
        <w:right w:val="none" w:sz="0" w:space="0" w:color="auto"/>
      </w:divBdr>
    </w:div>
    <w:div w:id="1855148136">
      <w:bodyDiv w:val="1"/>
      <w:marLeft w:val="0"/>
      <w:marRight w:val="0"/>
      <w:marTop w:val="0"/>
      <w:marBottom w:val="0"/>
      <w:divBdr>
        <w:top w:val="none" w:sz="0" w:space="0" w:color="auto"/>
        <w:left w:val="none" w:sz="0" w:space="0" w:color="auto"/>
        <w:bottom w:val="none" w:sz="0" w:space="0" w:color="auto"/>
        <w:right w:val="none" w:sz="0" w:space="0" w:color="auto"/>
      </w:divBdr>
    </w:div>
    <w:div w:id="1862081864">
      <w:bodyDiv w:val="1"/>
      <w:marLeft w:val="0"/>
      <w:marRight w:val="0"/>
      <w:marTop w:val="0"/>
      <w:marBottom w:val="0"/>
      <w:divBdr>
        <w:top w:val="none" w:sz="0" w:space="0" w:color="auto"/>
        <w:left w:val="none" w:sz="0" w:space="0" w:color="auto"/>
        <w:bottom w:val="none" w:sz="0" w:space="0" w:color="auto"/>
        <w:right w:val="none" w:sz="0" w:space="0" w:color="auto"/>
      </w:divBdr>
    </w:div>
    <w:div w:id="1895963435">
      <w:bodyDiv w:val="1"/>
      <w:marLeft w:val="0"/>
      <w:marRight w:val="0"/>
      <w:marTop w:val="0"/>
      <w:marBottom w:val="0"/>
      <w:divBdr>
        <w:top w:val="none" w:sz="0" w:space="0" w:color="auto"/>
        <w:left w:val="none" w:sz="0" w:space="0" w:color="auto"/>
        <w:bottom w:val="none" w:sz="0" w:space="0" w:color="auto"/>
        <w:right w:val="none" w:sz="0" w:space="0" w:color="auto"/>
      </w:divBdr>
    </w:div>
    <w:div w:id="1902864100">
      <w:bodyDiv w:val="1"/>
      <w:marLeft w:val="0"/>
      <w:marRight w:val="0"/>
      <w:marTop w:val="0"/>
      <w:marBottom w:val="0"/>
      <w:divBdr>
        <w:top w:val="none" w:sz="0" w:space="0" w:color="auto"/>
        <w:left w:val="none" w:sz="0" w:space="0" w:color="auto"/>
        <w:bottom w:val="none" w:sz="0" w:space="0" w:color="auto"/>
        <w:right w:val="none" w:sz="0" w:space="0" w:color="auto"/>
      </w:divBdr>
    </w:div>
    <w:div w:id="1914050946">
      <w:bodyDiv w:val="1"/>
      <w:marLeft w:val="0"/>
      <w:marRight w:val="0"/>
      <w:marTop w:val="0"/>
      <w:marBottom w:val="0"/>
      <w:divBdr>
        <w:top w:val="none" w:sz="0" w:space="0" w:color="auto"/>
        <w:left w:val="none" w:sz="0" w:space="0" w:color="auto"/>
        <w:bottom w:val="none" w:sz="0" w:space="0" w:color="auto"/>
        <w:right w:val="none" w:sz="0" w:space="0" w:color="auto"/>
      </w:divBdr>
    </w:div>
    <w:div w:id="1927423915">
      <w:bodyDiv w:val="1"/>
      <w:marLeft w:val="0"/>
      <w:marRight w:val="0"/>
      <w:marTop w:val="0"/>
      <w:marBottom w:val="0"/>
      <w:divBdr>
        <w:top w:val="none" w:sz="0" w:space="0" w:color="auto"/>
        <w:left w:val="none" w:sz="0" w:space="0" w:color="auto"/>
        <w:bottom w:val="none" w:sz="0" w:space="0" w:color="auto"/>
        <w:right w:val="none" w:sz="0" w:space="0" w:color="auto"/>
      </w:divBdr>
    </w:div>
    <w:div w:id="1998144489">
      <w:bodyDiv w:val="1"/>
      <w:marLeft w:val="0"/>
      <w:marRight w:val="0"/>
      <w:marTop w:val="0"/>
      <w:marBottom w:val="0"/>
      <w:divBdr>
        <w:top w:val="none" w:sz="0" w:space="0" w:color="auto"/>
        <w:left w:val="none" w:sz="0" w:space="0" w:color="auto"/>
        <w:bottom w:val="none" w:sz="0" w:space="0" w:color="auto"/>
        <w:right w:val="none" w:sz="0" w:space="0" w:color="auto"/>
      </w:divBdr>
    </w:div>
    <w:div w:id="2002653772">
      <w:bodyDiv w:val="1"/>
      <w:marLeft w:val="0"/>
      <w:marRight w:val="0"/>
      <w:marTop w:val="0"/>
      <w:marBottom w:val="0"/>
      <w:divBdr>
        <w:top w:val="none" w:sz="0" w:space="0" w:color="auto"/>
        <w:left w:val="none" w:sz="0" w:space="0" w:color="auto"/>
        <w:bottom w:val="none" w:sz="0" w:space="0" w:color="auto"/>
        <w:right w:val="none" w:sz="0" w:space="0" w:color="auto"/>
      </w:divBdr>
    </w:div>
    <w:div w:id="2007586905">
      <w:bodyDiv w:val="1"/>
      <w:marLeft w:val="0"/>
      <w:marRight w:val="0"/>
      <w:marTop w:val="0"/>
      <w:marBottom w:val="0"/>
      <w:divBdr>
        <w:top w:val="none" w:sz="0" w:space="0" w:color="auto"/>
        <w:left w:val="none" w:sz="0" w:space="0" w:color="auto"/>
        <w:bottom w:val="none" w:sz="0" w:space="0" w:color="auto"/>
        <w:right w:val="none" w:sz="0" w:space="0" w:color="auto"/>
      </w:divBdr>
    </w:div>
    <w:div w:id="2036349102">
      <w:bodyDiv w:val="1"/>
      <w:marLeft w:val="0"/>
      <w:marRight w:val="0"/>
      <w:marTop w:val="0"/>
      <w:marBottom w:val="0"/>
      <w:divBdr>
        <w:top w:val="none" w:sz="0" w:space="0" w:color="auto"/>
        <w:left w:val="none" w:sz="0" w:space="0" w:color="auto"/>
        <w:bottom w:val="none" w:sz="0" w:space="0" w:color="auto"/>
        <w:right w:val="none" w:sz="0" w:space="0" w:color="auto"/>
      </w:divBdr>
    </w:div>
    <w:div w:id="2041473829">
      <w:bodyDiv w:val="1"/>
      <w:marLeft w:val="0"/>
      <w:marRight w:val="0"/>
      <w:marTop w:val="0"/>
      <w:marBottom w:val="0"/>
      <w:divBdr>
        <w:top w:val="none" w:sz="0" w:space="0" w:color="auto"/>
        <w:left w:val="none" w:sz="0" w:space="0" w:color="auto"/>
        <w:bottom w:val="none" w:sz="0" w:space="0" w:color="auto"/>
        <w:right w:val="none" w:sz="0" w:space="0" w:color="auto"/>
      </w:divBdr>
    </w:div>
    <w:div w:id="2046440019">
      <w:bodyDiv w:val="1"/>
      <w:marLeft w:val="0"/>
      <w:marRight w:val="0"/>
      <w:marTop w:val="0"/>
      <w:marBottom w:val="0"/>
      <w:divBdr>
        <w:top w:val="none" w:sz="0" w:space="0" w:color="auto"/>
        <w:left w:val="none" w:sz="0" w:space="0" w:color="auto"/>
        <w:bottom w:val="none" w:sz="0" w:space="0" w:color="auto"/>
        <w:right w:val="none" w:sz="0" w:space="0" w:color="auto"/>
      </w:divBdr>
    </w:div>
    <w:div w:id="2057847061">
      <w:bodyDiv w:val="1"/>
      <w:marLeft w:val="0"/>
      <w:marRight w:val="0"/>
      <w:marTop w:val="0"/>
      <w:marBottom w:val="0"/>
      <w:divBdr>
        <w:top w:val="none" w:sz="0" w:space="0" w:color="auto"/>
        <w:left w:val="none" w:sz="0" w:space="0" w:color="auto"/>
        <w:bottom w:val="none" w:sz="0" w:space="0" w:color="auto"/>
        <w:right w:val="none" w:sz="0" w:space="0" w:color="auto"/>
      </w:divBdr>
    </w:div>
    <w:div w:id="2060812042">
      <w:bodyDiv w:val="1"/>
      <w:marLeft w:val="0"/>
      <w:marRight w:val="0"/>
      <w:marTop w:val="0"/>
      <w:marBottom w:val="0"/>
      <w:divBdr>
        <w:top w:val="none" w:sz="0" w:space="0" w:color="auto"/>
        <w:left w:val="none" w:sz="0" w:space="0" w:color="auto"/>
        <w:bottom w:val="none" w:sz="0" w:space="0" w:color="auto"/>
        <w:right w:val="none" w:sz="0" w:space="0" w:color="auto"/>
      </w:divBdr>
    </w:div>
    <w:div w:id="2066098561">
      <w:bodyDiv w:val="1"/>
      <w:marLeft w:val="0"/>
      <w:marRight w:val="0"/>
      <w:marTop w:val="0"/>
      <w:marBottom w:val="0"/>
      <w:divBdr>
        <w:top w:val="none" w:sz="0" w:space="0" w:color="auto"/>
        <w:left w:val="none" w:sz="0" w:space="0" w:color="auto"/>
        <w:bottom w:val="none" w:sz="0" w:space="0" w:color="auto"/>
        <w:right w:val="none" w:sz="0" w:space="0" w:color="auto"/>
      </w:divBdr>
    </w:div>
    <w:div w:id="2112361341">
      <w:bodyDiv w:val="1"/>
      <w:marLeft w:val="0"/>
      <w:marRight w:val="0"/>
      <w:marTop w:val="0"/>
      <w:marBottom w:val="0"/>
      <w:divBdr>
        <w:top w:val="none" w:sz="0" w:space="0" w:color="auto"/>
        <w:left w:val="none" w:sz="0" w:space="0" w:color="auto"/>
        <w:bottom w:val="none" w:sz="0" w:space="0" w:color="auto"/>
        <w:right w:val="none" w:sz="0" w:space="0" w:color="auto"/>
      </w:divBdr>
    </w:div>
    <w:div w:id="2112705384">
      <w:bodyDiv w:val="1"/>
      <w:marLeft w:val="0"/>
      <w:marRight w:val="0"/>
      <w:marTop w:val="0"/>
      <w:marBottom w:val="0"/>
      <w:divBdr>
        <w:top w:val="none" w:sz="0" w:space="0" w:color="auto"/>
        <w:left w:val="none" w:sz="0" w:space="0" w:color="auto"/>
        <w:bottom w:val="none" w:sz="0" w:space="0" w:color="auto"/>
        <w:right w:val="none" w:sz="0" w:space="0" w:color="auto"/>
      </w:divBdr>
    </w:div>
    <w:div w:id="2131704964">
      <w:bodyDiv w:val="1"/>
      <w:marLeft w:val="0"/>
      <w:marRight w:val="0"/>
      <w:marTop w:val="0"/>
      <w:marBottom w:val="0"/>
      <w:divBdr>
        <w:top w:val="none" w:sz="0" w:space="0" w:color="auto"/>
        <w:left w:val="none" w:sz="0" w:space="0" w:color="auto"/>
        <w:bottom w:val="none" w:sz="0" w:space="0" w:color="auto"/>
        <w:right w:val="none" w:sz="0" w:space="0" w:color="auto"/>
      </w:divBdr>
    </w:div>
    <w:div w:id="2133205524">
      <w:bodyDiv w:val="1"/>
      <w:marLeft w:val="0"/>
      <w:marRight w:val="0"/>
      <w:marTop w:val="0"/>
      <w:marBottom w:val="0"/>
      <w:divBdr>
        <w:top w:val="none" w:sz="0" w:space="0" w:color="auto"/>
        <w:left w:val="none" w:sz="0" w:space="0" w:color="auto"/>
        <w:bottom w:val="none" w:sz="0" w:space="0" w:color="auto"/>
        <w:right w:val="none" w:sz="0" w:space="0" w:color="auto"/>
      </w:divBdr>
    </w:div>
    <w:div w:id="2136947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B1A9D-6D7F-4AD6-AE30-2C8CFE675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1586</Words>
  <Characters>8565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Licitações</dc:creator>
  <cp:keywords/>
  <dc:description/>
  <cp:lastModifiedBy>Admin</cp:lastModifiedBy>
  <cp:revision>4</cp:revision>
  <cp:lastPrinted>2024-04-19T22:22:00Z</cp:lastPrinted>
  <dcterms:created xsi:type="dcterms:W3CDTF">2026-03-29T13:49:00Z</dcterms:created>
  <dcterms:modified xsi:type="dcterms:W3CDTF">2026-04-07T11:02:00Z</dcterms:modified>
</cp:coreProperties>
</file>