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EEAF6" w:themeFill="accent1" w:themeFillTint="33"/>
        <w:tblLayout w:type="autofit"/>
        <w:tblCellMar>
          <w:top w:w="0" w:type="dxa"/>
          <w:left w:w="108" w:type="dxa"/>
          <w:bottom w:w="0" w:type="dxa"/>
          <w:right w:w="108" w:type="dxa"/>
        </w:tblCellMar>
      </w:tblPr>
      <w:tblGrid>
        <w:gridCol w:w="2547"/>
        <w:gridCol w:w="5245"/>
        <w:gridCol w:w="1876"/>
      </w:tblGrid>
      <w:tr w14:paraId="1EA62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EEAF6" w:themeFill="accent1" w:themeFillTint="33"/>
          <w:tblCellMar>
            <w:top w:w="0" w:type="dxa"/>
            <w:left w:w="108" w:type="dxa"/>
            <w:bottom w:w="0" w:type="dxa"/>
            <w:right w:w="108" w:type="dxa"/>
          </w:tblCellMar>
        </w:tblPrEx>
        <w:trPr>
          <w:trHeight w:val="1266" w:hRule="atLeast"/>
        </w:trPr>
        <w:tc>
          <w:tcPr>
            <w:tcW w:w="2547" w:type="dxa"/>
            <w:tcBorders>
              <w:top w:val="single" w:color="auto" w:sz="4" w:space="0"/>
              <w:left w:val="single" w:color="auto" w:sz="4" w:space="0"/>
              <w:bottom w:val="single" w:color="auto" w:sz="4" w:space="0"/>
              <w:right w:val="single" w:color="auto" w:sz="4" w:space="0"/>
            </w:tcBorders>
            <w:shd w:val="clear" w:color="auto" w:fill="DEEAF6" w:themeFill="accent1" w:themeFillTint="33"/>
          </w:tcPr>
          <w:p w14:paraId="2BAA37C9">
            <w:pPr>
              <w:spacing w:line="320" w:lineRule="exact"/>
              <w:outlineLvl w:val="0"/>
              <w:rPr>
                <w:rFonts w:ascii="Arial" w:hAnsi="Arial" w:cs="Arial"/>
                <w:b/>
                <w:bCs/>
                <w:kern w:val="36"/>
                <w:sz w:val="20"/>
                <w:szCs w:val="20"/>
                <w:lang w:eastAsia="en-US"/>
              </w:rPr>
            </w:pPr>
            <w:r>
              <w:rPr>
                <w:lang w:eastAsia="en-US"/>
              </w:rPr>
              <w:drawing>
                <wp:anchor distT="0" distB="0" distL="114300" distR="114300" simplePos="0" relativeHeight="251659264" behindDoc="0" locked="0" layoutInCell="1" allowOverlap="1">
                  <wp:simplePos x="0" y="0"/>
                  <wp:positionH relativeFrom="column">
                    <wp:posOffset>355600</wp:posOffset>
                  </wp:positionH>
                  <wp:positionV relativeFrom="paragraph">
                    <wp:posOffset>179070</wp:posOffset>
                  </wp:positionV>
                  <wp:extent cx="787400" cy="466725"/>
                  <wp:effectExtent l="0" t="0" r="12700" b="9525"/>
                  <wp:wrapNone/>
                  <wp:docPr id="76606324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063244" name="Imagem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787400" cy="466725"/>
                          </a:xfrm>
                          <a:prstGeom prst="rect">
                            <a:avLst/>
                          </a:prstGeom>
                          <a:noFill/>
                        </pic:spPr>
                      </pic:pic>
                    </a:graphicData>
                  </a:graphic>
                </wp:anchor>
              </w:drawing>
            </w:r>
          </w:p>
        </w:tc>
        <w:tc>
          <w:tcPr>
            <w:tcW w:w="5245" w:type="dxa"/>
            <w:tcBorders>
              <w:top w:val="single" w:color="auto" w:sz="4" w:space="0"/>
              <w:left w:val="single" w:color="auto" w:sz="4" w:space="0"/>
              <w:bottom w:val="single" w:color="auto" w:sz="4" w:space="0"/>
              <w:right w:val="single" w:color="auto" w:sz="4" w:space="0"/>
            </w:tcBorders>
            <w:shd w:val="clear" w:color="auto" w:fill="DEEAF6" w:themeFill="accent1" w:themeFillTint="33"/>
            <w:vAlign w:val="center"/>
          </w:tcPr>
          <w:p w14:paraId="3C2AE865">
            <w:pPr>
              <w:spacing w:line="320" w:lineRule="exact"/>
              <w:jc w:val="center"/>
              <w:outlineLvl w:val="0"/>
              <w:rPr>
                <w:rFonts w:ascii="Arial" w:hAnsi="Arial" w:cs="Arial"/>
                <w:b/>
                <w:bCs/>
                <w:kern w:val="36"/>
                <w:sz w:val="20"/>
                <w:szCs w:val="20"/>
                <w:lang w:eastAsia="en-US"/>
              </w:rPr>
            </w:pPr>
            <w:r>
              <w:rPr>
                <w:rFonts w:ascii="Arial" w:hAnsi="Arial" w:cs="Arial"/>
                <w:b/>
                <w:bCs/>
                <w:kern w:val="36"/>
                <w:sz w:val="20"/>
                <w:szCs w:val="20"/>
                <w:lang w:eastAsia="en-US"/>
              </w:rPr>
              <w:t>AUTORIZAÇÃO PARA CONTRATAÇÃO DIRETA</w:t>
            </w:r>
          </w:p>
        </w:tc>
        <w:tc>
          <w:tcPr>
            <w:tcW w:w="1876" w:type="dxa"/>
            <w:tcBorders>
              <w:top w:val="single" w:color="auto" w:sz="4" w:space="0"/>
              <w:left w:val="single" w:color="auto" w:sz="4" w:space="0"/>
              <w:bottom w:val="single" w:color="auto" w:sz="4" w:space="0"/>
              <w:right w:val="single" w:color="auto" w:sz="4" w:space="0"/>
            </w:tcBorders>
            <w:shd w:val="clear" w:color="auto" w:fill="DEEAF6" w:themeFill="accent1" w:themeFillTint="33"/>
            <w:vAlign w:val="center"/>
          </w:tcPr>
          <w:p w14:paraId="55224461">
            <w:pPr>
              <w:spacing w:line="320" w:lineRule="exact"/>
              <w:outlineLvl w:val="0"/>
              <w:rPr>
                <w:rFonts w:ascii="Arial" w:hAnsi="Arial" w:cs="Arial"/>
                <w:b/>
                <w:bCs/>
                <w:kern w:val="36"/>
                <w:sz w:val="20"/>
                <w:szCs w:val="20"/>
                <w:lang w:eastAsia="en-US"/>
              </w:rPr>
            </w:pPr>
            <w:r>
              <w:rPr>
                <w:rFonts w:ascii="Arial" w:hAnsi="Arial" w:cs="Arial"/>
                <w:b/>
                <w:bCs/>
                <w:kern w:val="36"/>
                <w:sz w:val="20"/>
                <w:szCs w:val="20"/>
                <w:lang w:eastAsia="en-US"/>
              </w:rPr>
              <w:t xml:space="preserve">DFD Nº. </w:t>
            </w:r>
            <w:r>
              <w:rPr>
                <w:rFonts w:hint="default" w:ascii="Arial" w:hAnsi="Arial" w:cs="Arial"/>
                <w:b/>
                <w:bCs/>
                <w:kern w:val="36"/>
                <w:sz w:val="20"/>
                <w:szCs w:val="20"/>
                <w:lang w:val="pt-BR" w:eastAsia="en-US"/>
              </w:rPr>
              <w:t>289</w:t>
            </w:r>
            <w:r>
              <w:rPr>
                <w:rFonts w:ascii="Arial" w:hAnsi="Arial" w:cs="Arial"/>
                <w:b/>
                <w:bCs/>
                <w:kern w:val="36"/>
                <w:sz w:val="20"/>
                <w:szCs w:val="20"/>
                <w:lang w:eastAsia="en-US"/>
              </w:rPr>
              <w:t>/2024</w:t>
            </w:r>
          </w:p>
        </w:tc>
      </w:tr>
    </w:tbl>
    <w:p w14:paraId="673FEFDF">
      <w:pPr>
        <w:outlineLvl w:val="0"/>
        <w:rPr>
          <w:rFonts w:ascii="Arial" w:hAnsi="Arial" w:cs="Arial"/>
          <w:b/>
          <w:bCs/>
          <w:kern w:val="36"/>
          <w:sz w:val="20"/>
          <w:szCs w:val="20"/>
        </w:rPr>
      </w:pPr>
    </w:p>
    <w:tbl>
      <w:tblPr>
        <w:tblStyle w:val="5"/>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7"/>
        <w:gridCol w:w="7087"/>
      </w:tblGrid>
      <w:tr w14:paraId="729F4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4" w:type="dxa"/>
            <w:gridSpan w:val="2"/>
            <w:tcBorders>
              <w:top w:val="single" w:color="auto" w:sz="4" w:space="0"/>
              <w:left w:val="single" w:color="auto" w:sz="4" w:space="0"/>
              <w:bottom w:val="single" w:color="auto" w:sz="4" w:space="0"/>
              <w:right w:val="single" w:color="auto" w:sz="4" w:space="0"/>
            </w:tcBorders>
            <w:shd w:val="clear" w:color="auto" w:fill="DEEAF6" w:themeFill="accent1" w:themeFillTint="33"/>
            <w:vAlign w:val="center"/>
          </w:tcPr>
          <w:p w14:paraId="1AE231DA">
            <w:pPr>
              <w:jc w:val="center"/>
              <w:rPr>
                <w:rFonts w:ascii="Arial" w:hAnsi="Arial" w:cs="Arial"/>
                <w:b/>
                <w:sz w:val="20"/>
                <w:szCs w:val="20"/>
                <w:lang w:eastAsia="en-US"/>
              </w:rPr>
            </w:pPr>
            <w:r>
              <w:rPr>
                <w:rFonts w:ascii="Arial" w:hAnsi="Arial" w:cs="Arial"/>
                <w:b/>
                <w:sz w:val="20"/>
                <w:szCs w:val="20"/>
                <w:lang w:eastAsia="en-US"/>
              </w:rPr>
              <w:t>DADOS DA CONTRATAÇÃO DIRETA</w:t>
            </w:r>
          </w:p>
        </w:tc>
      </w:tr>
      <w:tr w14:paraId="5EC66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47" w:type="dxa"/>
            <w:tcBorders>
              <w:top w:val="single" w:color="auto" w:sz="4" w:space="0"/>
              <w:left w:val="single" w:color="auto" w:sz="4" w:space="0"/>
              <w:bottom w:val="single" w:color="auto" w:sz="4" w:space="0"/>
              <w:right w:val="single" w:color="auto" w:sz="4" w:space="0"/>
            </w:tcBorders>
            <w:vAlign w:val="center"/>
          </w:tcPr>
          <w:p w14:paraId="640CC119">
            <w:pPr>
              <w:jc w:val="both"/>
              <w:rPr>
                <w:rFonts w:ascii="Arial" w:hAnsi="Arial" w:cs="Arial"/>
                <w:sz w:val="20"/>
                <w:szCs w:val="20"/>
                <w:lang w:eastAsia="en-US"/>
              </w:rPr>
            </w:pPr>
            <w:r>
              <w:rPr>
                <w:rFonts w:ascii="Arial" w:hAnsi="Arial" w:cs="Arial"/>
                <w:sz w:val="20"/>
                <w:szCs w:val="20"/>
                <w:lang w:eastAsia="en-US"/>
              </w:rPr>
              <w:t>Objeto:</w:t>
            </w:r>
          </w:p>
        </w:tc>
        <w:tc>
          <w:tcPr>
            <w:tcW w:w="7087" w:type="dxa"/>
            <w:tcBorders>
              <w:top w:val="single" w:color="auto" w:sz="4" w:space="0"/>
              <w:left w:val="single" w:color="auto" w:sz="4" w:space="0"/>
              <w:bottom w:val="single" w:color="auto" w:sz="4" w:space="0"/>
              <w:right w:val="single" w:color="auto" w:sz="4" w:space="0"/>
            </w:tcBorders>
            <w:vAlign w:val="center"/>
          </w:tcPr>
          <w:p w14:paraId="5858B937">
            <w:pPr>
              <w:jc w:val="both"/>
              <w:rPr>
                <w:rFonts w:ascii="Arial" w:hAnsi="Arial" w:cs="Arial"/>
                <w:sz w:val="20"/>
                <w:szCs w:val="20"/>
                <w:lang w:eastAsia="en-US"/>
              </w:rPr>
            </w:pPr>
            <w:r>
              <w:rPr>
                <w:rFonts w:ascii="Arial" w:hAnsi="Arial" w:cs="Arial"/>
                <w:sz w:val="20"/>
                <w:szCs w:val="20"/>
              </w:rPr>
              <w:t xml:space="preserve">Referente a contratação de empresa do ramo pertinente para realizar </w:t>
            </w:r>
            <w:r>
              <w:rPr>
                <w:rFonts w:hint="default" w:ascii="Arial" w:hAnsi="Arial" w:cs="Arial"/>
                <w:sz w:val="20"/>
                <w:szCs w:val="20"/>
                <w:lang w:val="pt-BR"/>
              </w:rPr>
              <w:t>a</w:t>
            </w:r>
            <w:r>
              <w:rPr>
                <w:rFonts w:ascii="Arial" w:hAnsi="Arial" w:cs="Arial"/>
                <w:sz w:val="20"/>
                <w:szCs w:val="20"/>
              </w:rPr>
              <w:t xml:space="preserve"> </w:t>
            </w:r>
            <w:r>
              <w:rPr>
                <w:rFonts w:hint="default" w:ascii="Arial" w:hAnsi="Arial" w:cs="Arial"/>
                <w:sz w:val="20"/>
                <w:szCs w:val="20"/>
                <w:lang w:val="pt-BR"/>
              </w:rPr>
              <w:t>manutenção preventiva</w:t>
            </w:r>
            <w:r>
              <w:rPr>
                <w:rFonts w:ascii="Arial" w:hAnsi="Arial" w:cs="Arial"/>
                <w:sz w:val="20"/>
                <w:szCs w:val="20"/>
              </w:rPr>
              <w:t xml:space="preserve"> da máquina de Raio X da Secretária de Saúde do Município de Balneário Rincão.</w:t>
            </w:r>
          </w:p>
        </w:tc>
      </w:tr>
      <w:tr w14:paraId="6917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47" w:type="dxa"/>
            <w:tcBorders>
              <w:top w:val="single" w:color="auto" w:sz="4" w:space="0"/>
              <w:left w:val="single" w:color="auto" w:sz="4" w:space="0"/>
              <w:bottom w:val="single" w:color="auto" w:sz="4" w:space="0"/>
              <w:right w:val="single" w:color="auto" w:sz="4" w:space="0"/>
            </w:tcBorders>
            <w:vAlign w:val="center"/>
          </w:tcPr>
          <w:p w14:paraId="7CF8D25B">
            <w:pPr>
              <w:jc w:val="both"/>
              <w:rPr>
                <w:rFonts w:ascii="Arial" w:hAnsi="Arial" w:cs="Arial"/>
                <w:sz w:val="20"/>
                <w:szCs w:val="20"/>
                <w:lang w:eastAsia="en-US"/>
              </w:rPr>
            </w:pPr>
            <w:r>
              <w:rPr>
                <w:rFonts w:ascii="Arial" w:hAnsi="Arial" w:cs="Arial"/>
                <w:sz w:val="20"/>
                <w:szCs w:val="20"/>
                <w:lang w:eastAsia="en-US"/>
              </w:rPr>
              <w:t>Fornecedor:</w:t>
            </w:r>
          </w:p>
        </w:tc>
        <w:tc>
          <w:tcPr>
            <w:tcW w:w="7087" w:type="dxa"/>
            <w:tcBorders>
              <w:top w:val="single" w:color="auto" w:sz="4" w:space="0"/>
              <w:left w:val="single" w:color="auto" w:sz="4" w:space="0"/>
              <w:bottom w:val="single" w:color="auto" w:sz="4" w:space="0"/>
              <w:right w:val="single" w:color="auto" w:sz="4" w:space="0"/>
            </w:tcBorders>
            <w:shd w:val="clear" w:color="auto" w:fill="auto"/>
            <w:vAlign w:val="center"/>
          </w:tcPr>
          <w:p w14:paraId="67B7FC47">
            <w:pPr>
              <w:rPr>
                <w:rFonts w:hint="default" w:ascii="Arial" w:hAnsi="Arial" w:cs="Arial"/>
                <w:sz w:val="20"/>
                <w:szCs w:val="20"/>
                <w:highlight w:val="none"/>
                <w:lang w:val="pt-BR" w:eastAsia="en-US"/>
              </w:rPr>
            </w:pPr>
            <w:r>
              <w:rPr>
                <w:rFonts w:hint="default" w:ascii="Arial" w:hAnsi="Arial" w:cs="Arial"/>
                <w:sz w:val="20"/>
                <w:szCs w:val="20"/>
                <w:highlight w:val="none"/>
                <w:lang w:val="pt-BR" w:eastAsia="en-US"/>
              </w:rPr>
              <w:t xml:space="preserve">BRASILRAD - CONSULTORIA EM RADIOPROTEÇÃO </w:t>
            </w:r>
          </w:p>
          <w:p w14:paraId="70AAF221">
            <w:pPr>
              <w:rPr>
                <w:rFonts w:hint="default" w:ascii="Arial" w:hAnsi="Arial" w:cs="Arial"/>
                <w:sz w:val="20"/>
                <w:szCs w:val="20"/>
                <w:highlight w:val="red"/>
                <w:lang w:val="pt-BR" w:eastAsia="en-US"/>
              </w:rPr>
            </w:pPr>
            <w:r>
              <w:rPr>
                <w:rFonts w:hint="default" w:ascii="Arial" w:hAnsi="Arial" w:cs="Arial"/>
                <w:sz w:val="20"/>
                <w:szCs w:val="20"/>
                <w:highlight w:val="none"/>
                <w:lang w:val="pt-BR" w:eastAsia="en-US"/>
              </w:rPr>
              <w:t>CNPJ: 07.597.960/0001-20</w:t>
            </w:r>
          </w:p>
        </w:tc>
      </w:tr>
      <w:tr w14:paraId="10531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47" w:type="dxa"/>
            <w:tcBorders>
              <w:top w:val="single" w:color="auto" w:sz="4" w:space="0"/>
              <w:left w:val="single" w:color="auto" w:sz="4" w:space="0"/>
              <w:bottom w:val="single" w:color="auto" w:sz="4" w:space="0"/>
              <w:right w:val="single" w:color="auto" w:sz="4" w:space="0"/>
            </w:tcBorders>
            <w:vAlign w:val="center"/>
          </w:tcPr>
          <w:p w14:paraId="51113072">
            <w:pPr>
              <w:jc w:val="both"/>
              <w:rPr>
                <w:rFonts w:ascii="Arial" w:hAnsi="Arial" w:cs="Arial"/>
                <w:sz w:val="20"/>
                <w:szCs w:val="20"/>
                <w:lang w:eastAsia="en-US"/>
              </w:rPr>
            </w:pPr>
            <w:r>
              <w:rPr>
                <w:rFonts w:ascii="Arial" w:hAnsi="Arial" w:cs="Arial"/>
                <w:sz w:val="20"/>
                <w:szCs w:val="20"/>
                <w:lang w:eastAsia="en-US"/>
              </w:rPr>
              <w:t>Valor:</w:t>
            </w:r>
          </w:p>
        </w:tc>
        <w:tc>
          <w:tcPr>
            <w:tcW w:w="7087" w:type="dxa"/>
            <w:tcBorders>
              <w:top w:val="single" w:color="auto" w:sz="4" w:space="0"/>
              <w:left w:val="single" w:color="auto" w:sz="4" w:space="0"/>
              <w:bottom w:val="single" w:color="auto" w:sz="4" w:space="0"/>
              <w:right w:val="single" w:color="auto" w:sz="4" w:space="0"/>
            </w:tcBorders>
            <w:vAlign w:val="center"/>
          </w:tcPr>
          <w:p w14:paraId="1B7C72F6">
            <w:pPr>
              <w:jc w:val="both"/>
              <w:rPr>
                <w:rFonts w:hint="default" w:ascii="Arial" w:hAnsi="Arial" w:cs="Arial"/>
                <w:sz w:val="20"/>
                <w:szCs w:val="20"/>
                <w:highlight w:val="red"/>
                <w:lang w:val="pt-BR" w:eastAsia="en-US"/>
              </w:rPr>
            </w:pPr>
            <w:r>
              <w:rPr>
                <w:rFonts w:ascii="Arial" w:hAnsi="Arial" w:cs="Arial"/>
                <w:color w:val="0D0D0D"/>
                <w:sz w:val="20"/>
                <w:szCs w:val="20"/>
                <w:shd w:val="clear" w:color="auto" w:fill="FFFFFF"/>
              </w:rPr>
              <w:t xml:space="preserve">R$ </w:t>
            </w:r>
            <w:r>
              <w:rPr>
                <w:rFonts w:hint="default" w:ascii="Arial" w:hAnsi="Arial" w:cs="Arial"/>
                <w:color w:val="0D0D0D"/>
                <w:sz w:val="20"/>
                <w:szCs w:val="20"/>
                <w:shd w:val="clear" w:color="auto" w:fill="FFFFFF"/>
                <w:lang w:val="pt-BR"/>
              </w:rPr>
              <w:t>3.258,00 (Três mil e duzentos e cinquenta e oito reais).</w:t>
            </w:r>
          </w:p>
        </w:tc>
      </w:tr>
      <w:tr w14:paraId="0B0E7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47" w:type="dxa"/>
            <w:tcBorders>
              <w:top w:val="single" w:color="auto" w:sz="4" w:space="0"/>
              <w:left w:val="single" w:color="auto" w:sz="4" w:space="0"/>
              <w:bottom w:val="single" w:color="auto" w:sz="4" w:space="0"/>
              <w:right w:val="single" w:color="auto" w:sz="4" w:space="0"/>
            </w:tcBorders>
            <w:vAlign w:val="center"/>
          </w:tcPr>
          <w:p w14:paraId="5DA41D27">
            <w:pPr>
              <w:jc w:val="both"/>
              <w:rPr>
                <w:rFonts w:ascii="Arial" w:hAnsi="Arial" w:cs="Arial"/>
                <w:sz w:val="20"/>
                <w:szCs w:val="20"/>
                <w:lang w:eastAsia="en-US"/>
              </w:rPr>
            </w:pPr>
            <w:r>
              <w:rPr>
                <w:rFonts w:ascii="Arial" w:hAnsi="Arial" w:cs="Arial"/>
                <w:sz w:val="20"/>
                <w:szCs w:val="20"/>
                <w:lang w:eastAsia="en-US"/>
              </w:rPr>
              <w:t>Dotação:</w:t>
            </w:r>
          </w:p>
        </w:tc>
        <w:tc>
          <w:tcPr>
            <w:tcW w:w="7087" w:type="dxa"/>
            <w:tcBorders>
              <w:top w:val="single" w:color="auto" w:sz="4" w:space="0"/>
              <w:left w:val="single" w:color="auto" w:sz="4" w:space="0"/>
              <w:bottom w:val="single" w:color="auto" w:sz="4" w:space="0"/>
              <w:right w:val="single" w:color="auto" w:sz="4" w:space="0"/>
            </w:tcBorders>
            <w:vAlign w:val="center"/>
          </w:tcPr>
          <w:p w14:paraId="7BFF4532">
            <w:pPr>
              <w:rPr>
                <w:rFonts w:ascii="Arial" w:hAnsi="Arial" w:cs="Arial"/>
                <w:sz w:val="20"/>
                <w:szCs w:val="20"/>
                <w:lang w:eastAsia="en-US"/>
              </w:rPr>
            </w:pPr>
            <w:r>
              <w:rPr>
                <w:rFonts w:hint="default" w:ascii="Arial" w:hAnsi="Arial"/>
                <w:sz w:val="20"/>
                <w:szCs w:val="20"/>
                <w:highlight w:val="none"/>
                <w:lang w:eastAsia="en-US"/>
              </w:rPr>
              <w:t>2034 3390 (06) recurso 5002</w:t>
            </w:r>
          </w:p>
        </w:tc>
      </w:tr>
      <w:tr w14:paraId="7FB08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47" w:type="dxa"/>
            <w:tcBorders>
              <w:top w:val="single" w:color="auto" w:sz="4" w:space="0"/>
              <w:left w:val="single" w:color="auto" w:sz="4" w:space="0"/>
              <w:bottom w:val="single" w:color="auto" w:sz="4" w:space="0"/>
              <w:right w:val="single" w:color="auto" w:sz="4" w:space="0"/>
            </w:tcBorders>
            <w:vAlign w:val="center"/>
          </w:tcPr>
          <w:p w14:paraId="45B09CB9">
            <w:pPr>
              <w:jc w:val="both"/>
              <w:rPr>
                <w:rFonts w:ascii="Arial" w:hAnsi="Arial" w:cs="Arial"/>
                <w:sz w:val="20"/>
                <w:szCs w:val="20"/>
                <w:lang w:eastAsia="en-US"/>
              </w:rPr>
            </w:pPr>
            <w:r>
              <w:rPr>
                <w:rFonts w:ascii="Arial" w:hAnsi="Arial" w:cs="Arial"/>
                <w:sz w:val="20"/>
                <w:szCs w:val="20"/>
                <w:lang w:eastAsia="en-US"/>
              </w:rPr>
              <w:t>Fundamentação Legal:</w:t>
            </w:r>
          </w:p>
        </w:tc>
        <w:tc>
          <w:tcPr>
            <w:tcW w:w="7087" w:type="dxa"/>
            <w:tcBorders>
              <w:top w:val="single" w:color="auto" w:sz="4" w:space="0"/>
              <w:left w:val="single" w:color="auto" w:sz="4" w:space="0"/>
              <w:bottom w:val="single" w:color="auto" w:sz="4" w:space="0"/>
              <w:right w:val="single" w:color="auto" w:sz="4" w:space="0"/>
            </w:tcBorders>
            <w:vAlign w:val="center"/>
          </w:tcPr>
          <w:p w14:paraId="23794DF5">
            <w:pPr>
              <w:rPr>
                <w:rFonts w:ascii="Arial" w:hAnsi="Arial" w:cs="Arial"/>
                <w:sz w:val="20"/>
                <w:szCs w:val="20"/>
                <w:lang w:eastAsia="en-US"/>
              </w:rPr>
            </w:pPr>
            <w:r>
              <w:rPr>
                <w:rFonts w:ascii="Arial" w:hAnsi="Arial" w:cs="Arial"/>
                <w:sz w:val="20"/>
                <w:szCs w:val="20"/>
                <w:lang w:eastAsia="en-US"/>
              </w:rPr>
              <w:t>Conforme disposto no art. 75, II da Lei 14.133/21;</w:t>
            </w:r>
          </w:p>
        </w:tc>
      </w:tr>
      <w:tr w14:paraId="0D360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47" w:type="dxa"/>
            <w:tcBorders>
              <w:top w:val="single" w:color="auto" w:sz="4" w:space="0"/>
              <w:left w:val="single" w:color="auto" w:sz="4" w:space="0"/>
              <w:bottom w:val="single" w:color="auto" w:sz="4" w:space="0"/>
              <w:right w:val="single" w:color="auto" w:sz="4" w:space="0"/>
            </w:tcBorders>
            <w:vAlign w:val="center"/>
          </w:tcPr>
          <w:p w14:paraId="3243398A">
            <w:pPr>
              <w:jc w:val="both"/>
              <w:rPr>
                <w:rFonts w:ascii="Arial" w:hAnsi="Arial" w:cs="Arial"/>
                <w:sz w:val="20"/>
                <w:szCs w:val="20"/>
                <w:lang w:eastAsia="en-US"/>
              </w:rPr>
            </w:pPr>
            <w:r>
              <w:rPr>
                <w:rFonts w:ascii="Arial" w:hAnsi="Arial" w:cs="Arial"/>
                <w:sz w:val="20"/>
                <w:szCs w:val="20"/>
                <w:lang w:eastAsia="en-US"/>
              </w:rPr>
              <w:t>Gestor da Contratação:</w:t>
            </w:r>
          </w:p>
        </w:tc>
        <w:tc>
          <w:tcPr>
            <w:tcW w:w="7087" w:type="dxa"/>
            <w:tcBorders>
              <w:top w:val="single" w:color="auto" w:sz="4" w:space="0"/>
              <w:left w:val="single" w:color="auto" w:sz="4" w:space="0"/>
              <w:bottom w:val="single" w:color="auto" w:sz="4" w:space="0"/>
              <w:right w:val="single" w:color="auto" w:sz="4" w:space="0"/>
            </w:tcBorders>
            <w:vAlign w:val="center"/>
          </w:tcPr>
          <w:p w14:paraId="58032F2F">
            <w:pPr>
              <w:rPr>
                <w:rFonts w:hint="default" w:ascii="Arial" w:hAnsi="Arial" w:cs="Arial"/>
                <w:sz w:val="20"/>
                <w:szCs w:val="20"/>
                <w:lang w:val="pt-BR" w:eastAsia="en-US"/>
              </w:rPr>
            </w:pPr>
            <w:r>
              <w:rPr>
                <w:rFonts w:hint="default" w:ascii="Arial" w:hAnsi="Arial" w:cs="Arial"/>
                <w:sz w:val="20"/>
                <w:szCs w:val="20"/>
                <w:lang w:val="pt-BR" w:eastAsia="en-US"/>
              </w:rPr>
              <w:t>Daiane Cardoso</w:t>
            </w:r>
          </w:p>
        </w:tc>
      </w:tr>
      <w:tr w14:paraId="78867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47" w:type="dxa"/>
            <w:tcBorders>
              <w:top w:val="single" w:color="auto" w:sz="4" w:space="0"/>
              <w:left w:val="single" w:color="auto" w:sz="4" w:space="0"/>
              <w:bottom w:val="single" w:color="auto" w:sz="4" w:space="0"/>
              <w:right w:val="single" w:color="auto" w:sz="4" w:space="0"/>
            </w:tcBorders>
            <w:vAlign w:val="center"/>
          </w:tcPr>
          <w:p w14:paraId="6C8E257E">
            <w:pPr>
              <w:jc w:val="both"/>
              <w:rPr>
                <w:rFonts w:ascii="Arial" w:hAnsi="Arial" w:cs="Arial"/>
                <w:sz w:val="20"/>
                <w:szCs w:val="20"/>
                <w:lang w:eastAsia="en-US"/>
              </w:rPr>
            </w:pPr>
            <w:r>
              <w:rPr>
                <w:rFonts w:ascii="Arial" w:hAnsi="Arial" w:cs="Arial"/>
                <w:sz w:val="20"/>
                <w:szCs w:val="20"/>
                <w:lang w:eastAsia="en-US"/>
              </w:rPr>
              <w:t>Fiscal da Contratação:</w:t>
            </w:r>
          </w:p>
        </w:tc>
        <w:tc>
          <w:tcPr>
            <w:tcW w:w="7087" w:type="dxa"/>
            <w:tcBorders>
              <w:top w:val="single" w:color="auto" w:sz="4" w:space="0"/>
              <w:left w:val="single" w:color="auto" w:sz="4" w:space="0"/>
              <w:bottom w:val="single" w:color="auto" w:sz="4" w:space="0"/>
              <w:right w:val="single" w:color="auto" w:sz="4" w:space="0"/>
            </w:tcBorders>
            <w:vAlign w:val="center"/>
          </w:tcPr>
          <w:p w14:paraId="24414F28">
            <w:pPr>
              <w:rPr>
                <w:rFonts w:hint="default" w:ascii="Arial" w:hAnsi="Arial" w:cs="Arial"/>
                <w:sz w:val="20"/>
                <w:szCs w:val="20"/>
                <w:lang w:val="pt-BR" w:eastAsia="en-US"/>
              </w:rPr>
            </w:pPr>
            <w:r>
              <w:rPr>
                <w:rFonts w:ascii="Arial" w:hAnsi="Arial" w:cs="Arial"/>
                <w:sz w:val="20"/>
                <w:szCs w:val="20"/>
              </w:rPr>
              <w:t>Raphaela Frassetto Johner</w:t>
            </w:r>
          </w:p>
        </w:tc>
      </w:tr>
      <w:tr w14:paraId="09DA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47" w:type="dxa"/>
            <w:tcBorders>
              <w:top w:val="single" w:color="auto" w:sz="4" w:space="0"/>
              <w:left w:val="single" w:color="auto" w:sz="4" w:space="0"/>
              <w:bottom w:val="single" w:color="auto" w:sz="4" w:space="0"/>
              <w:right w:val="single" w:color="auto" w:sz="4" w:space="0"/>
            </w:tcBorders>
            <w:vAlign w:val="center"/>
          </w:tcPr>
          <w:p w14:paraId="318C783E">
            <w:pPr>
              <w:jc w:val="both"/>
              <w:rPr>
                <w:rFonts w:hint="default" w:ascii="Arial" w:hAnsi="Arial" w:cs="Arial"/>
                <w:sz w:val="20"/>
                <w:szCs w:val="20"/>
                <w:lang w:val="pt-BR" w:eastAsia="en-US"/>
              </w:rPr>
            </w:pPr>
            <w:r>
              <w:rPr>
                <w:rFonts w:hint="default" w:ascii="Arial" w:hAnsi="Arial" w:cs="Arial"/>
                <w:sz w:val="20"/>
                <w:szCs w:val="20"/>
                <w:lang w:val="pt-BR" w:eastAsia="en-US"/>
              </w:rPr>
              <w:t>Suplente da Contratação:</w:t>
            </w:r>
          </w:p>
        </w:tc>
        <w:tc>
          <w:tcPr>
            <w:tcW w:w="7087" w:type="dxa"/>
            <w:tcBorders>
              <w:top w:val="single" w:color="auto" w:sz="4" w:space="0"/>
              <w:left w:val="single" w:color="auto" w:sz="4" w:space="0"/>
              <w:bottom w:val="single" w:color="auto" w:sz="4" w:space="0"/>
              <w:right w:val="single" w:color="auto" w:sz="4" w:space="0"/>
            </w:tcBorders>
            <w:vAlign w:val="center"/>
          </w:tcPr>
          <w:p w14:paraId="3B148F47">
            <w:pPr>
              <w:rPr>
                <w:rFonts w:ascii="Arial" w:hAnsi="Arial" w:cs="Arial"/>
                <w:color w:val="222222"/>
                <w:sz w:val="20"/>
                <w:szCs w:val="20"/>
                <w:shd w:val="clear" w:color="auto" w:fill="FFFFFF"/>
              </w:rPr>
            </w:pPr>
            <w:r>
              <w:rPr>
                <w:rFonts w:ascii="Arial" w:hAnsi="Arial" w:cs="Arial"/>
                <w:sz w:val="20"/>
                <w:szCs w:val="20"/>
              </w:rPr>
              <w:t>Rosângela João Francisconi</w:t>
            </w:r>
          </w:p>
        </w:tc>
      </w:tr>
    </w:tbl>
    <w:p w14:paraId="388EF7EA">
      <w:pPr>
        <w:jc w:val="both"/>
        <w:rPr>
          <w:rFonts w:ascii="Arial" w:hAnsi="Arial" w:cs="Arial"/>
          <w:sz w:val="20"/>
          <w:szCs w:val="20"/>
        </w:rPr>
      </w:pPr>
    </w:p>
    <w:tbl>
      <w:tblPr>
        <w:tblStyle w:val="5"/>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7"/>
        <w:gridCol w:w="4817"/>
      </w:tblGrid>
      <w:tr w14:paraId="1C0C3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4" w:type="dxa"/>
            <w:gridSpan w:val="2"/>
            <w:tcBorders>
              <w:top w:val="single" w:color="auto" w:sz="4" w:space="0"/>
              <w:left w:val="single" w:color="auto" w:sz="4" w:space="0"/>
              <w:bottom w:val="single" w:color="auto" w:sz="4" w:space="0"/>
              <w:right w:val="single" w:color="auto" w:sz="4" w:space="0"/>
            </w:tcBorders>
            <w:shd w:val="clear" w:color="auto" w:fill="DEEAF6" w:themeFill="accent1" w:themeFillTint="33"/>
            <w:vAlign w:val="center"/>
          </w:tcPr>
          <w:p w14:paraId="1EF79B44">
            <w:pPr>
              <w:spacing w:line="320" w:lineRule="exact"/>
              <w:jc w:val="center"/>
              <w:outlineLvl w:val="0"/>
              <w:rPr>
                <w:rFonts w:ascii="Arial" w:hAnsi="Arial" w:cs="Arial"/>
                <w:b/>
                <w:sz w:val="20"/>
                <w:szCs w:val="20"/>
                <w:lang w:eastAsia="en-US"/>
              </w:rPr>
            </w:pPr>
            <w:r>
              <w:rPr>
                <w:rFonts w:ascii="Arial" w:hAnsi="Arial" w:cs="Arial"/>
                <w:b/>
                <w:sz w:val="20"/>
                <w:szCs w:val="20"/>
                <w:lang w:eastAsia="en-US"/>
              </w:rPr>
              <w:t>RAZÃO DA ESCOLHA DO FORNECEDOR:</w:t>
            </w:r>
          </w:p>
        </w:tc>
      </w:tr>
      <w:tr w14:paraId="4A3BA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4" w:type="dxa"/>
            <w:gridSpan w:val="2"/>
            <w:tcBorders>
              <w:top w:val="single" w:color="auto" w:sz="4" w:space="0"/>
              <w:left w:val="single" w:color="auto" w:sz="4" w:space="0"/>
              <w:bottom w:val="nil"/>
              <w:right w:val="single" w:color="auto" w:sz="4" w:space="0"/>
            </w:tcBorders>
          </w:tcPr>
          <w:p w14:paraId="7983ED5D">
            <w:pPr>
              <w:jc w:val="both"/>
              <w:outlineLvl w:val="0"/>
              <w:rPr>
                <w:rFonts w:ascii="Arial" w:hAnsi="Arial" w:cs="Arial"/>
                <w:sz w:val="22"/>
                <w:szCs w:val="22"/>
                <w:lang w:eastAsia="en-US"/>
              </w:rPr>
            </w:pPr>
          </w:p>
          <w:p w14:paraId="53A876BB">
            <w:pPr>
              <w:jc w:val="both"/>
              <w:rPr>
                <w:rFonts w:hint="default" w:ascii="Arial" w:hAnsi="Arial"/>
                <w:sz w:val="20"/>
                <w:szCs w:val="20"/>
              </w:rPr>
            </w:pPr>
            <w:r>
              <w:rPr>
                <w:rFonts w:hint="default" w:ascii="Arial" w:hAnsi="Arial"/>
                <w:sz w:val="20"/>
                <w:szCs w:val="20"/>
              </w:rPr>
              <w:t xml:space="preserve">A manutenção preventiva dos equipamentos de raio X é fundamental para assegurar a eficiência, segurança e longevidade desses dispositivos críticos. Optamos pela </w:t>
            </w:r>
            <w:r>
              <w:rPr>
                <w:rFonts w:hint="default" w:ascii="Arial" w:hAnsi="Arial"/>
                <w:sz w:val="20"/>
                <w:szCs w:val="20"/>
                <w:lang w:val="pt-BR"/>
              </w:rPr>
              <w:t>BRASILRAD</w:t>
            </w:r>
            <w:r>
              <w:rPr>
                <w:rFonts w:hint="default" w:ascii="Arial" w:hAnsi="Arial"/>
                <w:sz w:val="20"/>
                <w:szCs w:val="20"/>
              </w:rPr>
              <w:t xml:space="preserve"> como parceira nessa tarefa após uma rigorosa avaliação que destacou sua reputação por excelência e eficiência. Como representante autorizada, a </w:t>
            </w:r>
            <w:r>
              <w:rPr>
                <w:rFonts w:hint="default" w:ascii="Arial" w:hAnsi="Arial"/>
                <w:sz w:val="20"/>
                <w:szCs w:val="20"/>
                <w:lang w:val="pt-BR"/>
              </w:rPr>
              <w:t>BRASILRAD</w:t>
            </w:r>
            <w:r>
              <w:rPr>
                <w:rFonts w:hint="default" w:ascii="Arial" w:hAnsi="Arial"/>
                <w:sz w:val="20"/>
                <w:szCs w:val="20"/>
              </w:rPr>
              <w:t xml:space="preserve"> não apenas realiza manutenções com um padrão elevado de qualidade, mas também se compromete profundamente com a satisfação do cliente. Esse compromisso é essencial para garantir que os equipamentos de raio X operem sem interrupções, minimizando riscos, evitando falhas inesperadas e otimizando o desempenho dos aparelhos, o que é crucial para a precisão dos diagnósticos e a segurança dos pacientes.</w:t>
            </w:r>
          </w:p>
          <w:p w14:paraId="30F1F26C">
            <w:pPr>
              <w:jc w:val="both"/>
              <w:rPr>
                <w:rFonts w:hint="default" w:ascii="Arial" w:hAnsi="Arial"/>
                <w:sz w:val="20"/>
                <w:szCs w:val="20"/>
                <w:lang w:eastAsia="en-US"/>
              </w:rPr>
            </w:pPr>
          </w:p>
          <w:p w14:paraId="5DE0A6CA">
            <w:pPr>
              <w:rPr>
                <w:rFonts w:ascii="Arial" w:hAnsi="Arial" w:cs="Arial"/>
                <w:sz w:val="20"/>
                <w:szCs w:val="20"/>
                <w:lang w:eastAsia="en-US"/>
              </w:rPr>
            </w:pPr>
            <w:r>
              <w:rPr>
                <w:rFonts w:ascii="Arial" w:hAnsi="Arial" w:cs="Arial"/>
                <w:sz w:val="20"/>
                <w:szCs w:val="20"/>
                <w:lang w:eastAsia="en-US"/>
              </w:rPr>
              <w:t xml:space="preserve">Data da Confirmação: </w:t>
            </w:r>
            <w:r>
              <w:rPr>
                <w:rFonts w:hint="default" w:ascii="Arial" w:hAnsi="Arial" w:cs="Arial"/>
                <w:sz w:val="20"/>
                <w:szCs w:val="20"/>
                <w:lang w:val="pt-BR" w:eastAsia="en-US"/>
              </w:rPr>
              <w:t>06</w:t>
            </w:r>
            <w:r>
              <w:rPr>
                <w:rFonts w:ascii="Arial" w:hAnsi="Arial" w:cs="Arial"/>
                <w:sz w:val="20"/>
                <w:szCs w:val="20"/>
                <w:lang w:eastAsia="en-US"/>
              </w:rPr>
              <w:t>/0</w:t>
            </w:r>
            <w:r>
              <w:rPr>
                <w:rFonts w:hint="default" w:ascii="Arial" w:hAnsi="Arial" w:cs="Arial"/>
                <w:sz w:val="20"/>
                <w:szCs w:val="20"/>
                <w:lang w:val="pt-BR" w:eastAsia="en-US"/>
              </w:rPr>
              <w:t>9</w:t>
            </w:r>
            <w:r>
              <w:rPr>
                <w:rFonts w:ascii="Arial" w:hAnsi="Arial" w:cs="Arial"/>
                <w:sz w:val="20"/>
                <w:szCs w:val="20"/>
                <w:lang w:eastAsia="en-US"/>
              </w:rPr>
              <w:t>/2024</w:t>
            </w:r>
          </w:p>
          <w:p w14:paraId="0E6B6CDA">
            <w:pPr>
              <w:jc w:val="center"/>
              <w:rPr>
                <w:rFonts w:ascii="Arial" w:hAnsi="Arial" w:cs="Arial"/>
                <w:sz w:val="22"/>
                <w:szCs w:val="22"/>
                <w:lang w:eastAsia="en-US"/>
              </w:rPr>
            </w:pPr>
          </w:p>
        </w:tc>
      </w:tr>
      <w:tr w14:paraId="29671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7" w:type="dxa"/>
            <w:tcBorders>
              <w:top w:val="nil"/>
              <w:left w:val="single" w:color="auto" w:sz="4" w:space="0"/>
              <w:bottom w:val="single" w:color="auto" w:sz="4" w:space="0"/>
              <w:right w:val="nil"/>
            </w:tcBorders>
          </w:tcPr>
          <w:p w14:paraId="5F6906F5">
            <w:pPr>
              <w:rPr>
                <w:rFonts w:ascii="Arial" w:hAnsi="Arial" w:cs="Arial"/>
                <w:color w:val="BFBFBF" w:themeColor="background1" w:themeShade="BF"/>
                <w:sz w:val="20"/>
                <w:szCs w:val="20"/>
                <w:lang w:eastAsia="en-US"/>
              </w:rPr>
            </w:pPr>
          </w:p>
        </w:tc>
        <w:tc>
          <w:tcPr>
            <w:tcW w:w="4817" w:type="dxa"/>
            <w:tcBorders>
              <w:top w:val="nil"/>
              <w:left w:val="nil"/>
              <w:bottom w:val="single" w:color="auto" w:sz="4" w:space="0"/>
              <w:right w:val="single" w:color="auto" w:sz="4" w:space="0"/>
            </w:tcBorders>
          </w:tcPr>
          <w:p w14:paraId="5C2598E3">
            <w:pPr>
              <w:jc w:val="center"/>
              <w:rPr>
                <w:rFonts w:ascii="Arial" w:hAnsi="Arial" w:cs="Arial"/>
                <w:sz w:val="20"/>
                <w:szCs w:val="20"/>
                <w:lang w:eastAsia="en-US"/>
              </w:rPr>
            </w:pPr>
          </w:p>
        </w:tc>
      </w:tr>
    </w:tbl>
    <w:p w14:paraId="7425909D">
      <w:pPr>
        <w:jc w:val="center"/>
        <w:rPr>
          <w:rFonts w:ascii="Arial" w:hAnsi="Arial" w:cs="Arial"/>
          <w:sz w:val="20"/>
          <w:szCs w:val="20"/>
        </w:rPr>
      </w:pPr>
    </w:p>
    <w:tbl>
      <w:tblPr>
        <w:tblStyle w:val="5"/>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4"/>
      </w:tblGrid>
      <w:tr w14:paraId="4160E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4" w:type="dxa"/>
            <w:tcBorders>
              <w:top w:val="single" w:color="auto" w:sz="4" w:space="0"/>
              <w:left w:val="single" w:color="auto" w:sz="4" w:space="0"/>
              <w:bottom w:val="single" w:color="auto" w:sz="4" w:space="0"/>
              <w:right w:val="single" w:color="auto" w:sz="4" w:space="0"/>
            </w:tcBorders>
            <w:shd w:val="clear" w:color="auto" w:fill="DEEAF6" w:themeFill="accent1" w:themeFillTint="33"/>
            <w:vAlign w:val="center"/>
          </w:tcPr>
          <w:p w14:paraId="6029DF1A">
            <w:pPr>
              <w:spacing w:line="320" w:lineRule="exact"/>
              <w:jc w:val="center"/>
              <w:outlineLvl w:val="0"/>
              <w:rPr>
                <w:rFonts w:ascii="Arial" w:hAnsi="Arial" w:cs="Arial"/>
                <w:b/>
                <w:sz w:val="20"/>
                <w:szCs w:val="20"/>
                <w:lang w:eastAsia="en-US"/>
              </w:rPr>
            </w:pPr>
            <w:r>
              <w:rPr>
                <w:rFonts w:ascii="Arial" w:hAnsi="Arial" w:cs="Arial"/>
                <w:b/>
                <w:sz w:val="20"/>
                <w:szCs w:val="20"/>
                <w:lang w:eastAsia="en-US"/>
              </w:rPr>
              <w:t>DESPACHO FINAL:</w:t>
            </w:r>
          </w:p>
        </w:tc>
      </w:tr>
      <w:tr w14:paraId="66AAD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34" w:type="dxa"/>
            <w:tcBorders>
              <w:top w:val="single" w:color="auto" w:sz="4" w:space="0"/>
              <w:left w:val="single" w:color="auto" w:sz="4" w:space="0"/>
              <w:bottom w:val="single" w:color="auto" w:sz="4" w:space="0"/>
              <w:right w:val="single" w:color="auto" w:sz="4" w:space="0"/>
            </w:tcBorders>
            <w:vAlign w:val="center"/>
          </w:tcPr>
          <w:p w14:paraId="3CFB034A">
            <w:pPr>
              <w:jc w:val="both"/>
              <w:outlineLvl w:val="0"/>
              <w:rPr>
                <w:rFonts w:ascii="Arial" w:hAnsi="Arial" w:cs="Arial"/>
                <w:color w:val="BFBFBF" w:themeColor="background1" w:themeShade="BF"/>
                <w:sz w:val="20"/>
                <w:szCs w:val="20"/>
                <w:lang w:eastAsia="en-US"/>
              </w:rPr>
            </w:pPr>
          </w:p>
          <w:p w14:paraId="04B9FD16">
            <w:pPr>
              <w:jc w:val="both"/>
              <w:outlineLvl w:val="0"/>
              <w:rPr>
                <w:rFonts w:ascii="Arial" w:hAnsi="Arial" w:cs="Arial"/>
                <w:sz w:val="20"/>
                <w:szCs w:val="20"/>
                <w:lang w:eastAsia="en-US"/>
              </w:rPr>
            </w:pPr>
            <w:r>
              <w:rPr>
                <w:rFonts w:ascii="Arial" w:hAnsi="Arial" w:cs="Arial"/>
                <w:sz w:val="20"/>
                <w:szCs w:val="20"/>
                <w:lang w:eastAsia="en-US"/>
              </w:rPr>
              <w:t>De acordo com as justificativas e fundamentações apresentadas e, RATIFICO os termos constantes neste documento e AUTORIZO a realização da despesa desta contratação direta em conformidade com os Decretos Municipais nº.  002 e 003/2024 e Lei Federal nº. 14.133/2021.</w:t>
            </w:r>
          </w:p>
          <w:p w14:paraId="6E2EE83E">
            <w:pPr>
              <w:jc w:val="both"/>
              <w:outlineLvl w:val="0"/>
              <w:rPr>
                <w:rFonts w:ascii="Arial" w:hAnsi="Arial" w:cs="Arial"/>
                <w:sz w:val="20"/>
                <w:szCs w:val="20"/>
                <w:lang w:eastAsia="en-US"/>
              </w:rPr>
            </w:pPr>
          </w:p>
          <w:p w14:paraId="53BB7535">
            <w:pPr>
              <w:rPr>
                <w:rFonts w:ascii="Arial" w:hAnsi="Arial" w:cs="Arial"/>
                <w:sz w:val="20"/>
                <w:szCs w:val="20"/>
                <w:lang w:eastAsia="en-US"/>
              </w:rPr>
            </w:pPr>
            <w:r>
              <w:rPr>
                <w:rFonts w:ascii="Arial" w:hAnsi="Arial" w:cs="Arial"/>
                <w:sz w:val="20"/>
                <w:szCs w:val="20"/>
                <w:lang w:eastAsia="en-US"/>
              </w:rPr>
              <w:t xml:space="preserve">Data da Autorização: </w:t>
            </w:r>
            <w:r>
              <w:rPr>
                <w:rFonts w:hint="default" w:ascii="Arial" w:hAnsi="Arial" w:cs="Arial"/>
                <w:sz w:val="20"/>
                <w:szCs w:val="20"/>
                <w:lang w:val="pt-BR" w:eastAsia="en-US"/>
              </w:rPr>
              <w:t>06</w:t>
            </w:r>
            <w:r>
              <w:rPr>
                <w:rFonts w:ascii="Arial" w:hAnsi="Arial" w:cs="Arial"/>
                <w:sz w:val="20"/>
                <w:szCs w:val="20"/>
                <w:lang w:eastAsia="en-US"/>
              </w:rPr>
              <w:t>/0</w:t>
            </w:r>
            <w:r>
              <w:rPr>
                <w:rFonts w:hint="default" w:ascii="Arial" w:hAnsi="Arial" w:cs="Arial"/>
                <w:sz w:val="20"/>
                <w:szCs w:val="20"/>
                <w:lang w:val="pt-BR" w:eastAsia="en-US"/>
              </w:rPr>
              <w:t>9</w:t>
            </w:r>
            <w:r>
              <w:rPr>
                <w:rFonts w:ascii="Arial" w:hAnsi="Arial" w:cs="Arial"/>
                <w:sz w:val="20"/>
                <w:szCs w:val="20"/>
                <w:lang w:eastAsia="en-US"/>
              </w:rPr>
              <w:t>/2024</w:t>
            </w:r>
          </w:p>
          <w:p w14:paraId="5F8B1369">
            <w:pPr>
              <w:rPr>
                <w:rFonts w:ascii="Arial" w:hAnsi="Arial" w:cs="Arial"/>
                <w:sz w:val="20"/>
                <w:szCs w:val="20"/>
                <w:lang w:eastAsia="en-US"/>
              </w:rPr>
            </w:pPr>
          </w:p>
          <w:p w14:paraId="137B03BC">
            <w:pPr>
              <w:rPr>
                <w:rFonts w:ascii="Arial" w:hAnsi="Arial" w:cs="Arial"/>
                <w:sz w:val="20"/>
                <w:szCs w:val="20"/>
                <w:lang w:eastAsia="en-US"/>
              </w:rPr>
            </w:pPr>
          </w:p>
          <w:p w14:paraId="598C4499">
            <w:pPr>
              <w:jc w:val="center"/>
              <w:rPr>
                <w:rFonts w:ascii="Arial" w:hAnsi="Arial" w:cs="Arial"/>
                <w:sz w:val="20"/>
                <w:szCs w:val="20"/>
                <w:lang w:eastAsia="en-US"/>
              </w:rPr>
            </w:pPr>
            <w:r>
              <w:rPr>
                <w:rFonts w:ascii="Arial" w:hAnsi="Arial" w:cs="Arial"/>
                <w:sz w:val="20"/>
                <w:szCs w:val="20"/>
                <w:lang w:eastAsia="en-US"/>
              </w:rPr>
              <w:t>______________________</w:t>
            </w:r>
          </w:p>
          <w:p w14:paraId="2399D332">
            <w:pPr>
              <w:jc w:val="center"/>
              <w:rPr>
                <w:rFonts w:hint="default" w:ascii="Arial" w:hAnsi="Arial" w:cs="Arial"/>
                <w:sz w:val="20"/>
                <w:szCs w:val="20"/>
                <w:lang w:val="pt-BR" w:eastAsia="en-US"/>
              </w:rPr>
            </w:pPr>
            <w:r>
              <w:rPr>
                <w:rFonts w:hint="default" w:ascii="Arial" w:hAnsi="Arial" w:cs="Arial"/>
                <w:sz w:val="20"/>
                <w:szCs w:val="20"/>
                <w:lang w:val="pt-BR"/>
              </w:rPr>
              <w:t xml:space="preserve">Daiane Cardoso                                                                                                                                </w:t>
            </w:r>
            <w:r>
              <w:rPr>
                <w:rFonts w:ascii="Arial" w:hAnsi="Arial" w:cs="Arial"/>
                <w:sz w:val="20"/>
                <w:szCs w:val="20"/>
              </w:rPr>
              <w:t>Secr</w:t>
            </w:r>
            <w:r>
              <w:rPr>
                <w:rFonts w:hint="default" w:ascii="Arial" w:hAnsi="Arial" w:cs="Arial"/>
                <w:sz w:val="20"/>
                <w:szCs w:val="20"/>
                <w:lang w:val="pt-BR"/>
              </w:rPr>
              <w:t>etária de Saúde</w:t>
            </w:r>
          </w:p>
        </w:tc>
      </w:tr>
    </w:tbl>
    <w:p w14:paraId="72859DDA">
      <w:pPr>
        <w:rPr>
          <w:rFonts w:ascii="Arial" w:hAnsi="Arial" w:cs="Arial"/>
          <w:sz w:val="20"/>
          <w:szCs w:val="20"/>
        </w:rPr>
      </w:pPr>
      <w:r>
        <w:rPr>
          <w:rFonts w:ascii="Arial" w:hAnsi="Arial" w:cs="Arial"/>
          <w:sz w:val="20"/>
          <w:szCs w:val="20"/>
        </w:rPr>
        <w:t>A autorização da contratação direta deverá ser publicada, conforme Parágrafo Único do Artigo 72 da Lei Federal 14.133 de 01 de abril de 2021.</w:t>
      </w:r>
    </w:p>
    <w:p w14:paraId="60B21084">
      <w:pPr>
        <w:rPr>
          <w:rFonts w:ascii="Arial" w:hAnsi="Arial" w:cs="Arial"/>
          <w:sz w:val="20"/>
          <w:szCs w:val="20"/>
        </w:rPr>
      </w:pPr>
    </w:p>
    <w:p w14:paraId="153CD2C9">
      <w:pPr>
        <w:rPr>
          <w:rFonts w:ascii="Arial" w:hAnsi="Arial" w:cs="Arial"/>
          <w:sz w:val="20"/>
          <w:szCs w:val="20"/>
        </w:rPr>
      </w:pPr>
    </w:p>
    <w:p w14:paraId="1D754D59">
      <w:pPr>
        <w:rPr>
          <w:rFonts w:ascii="Arial" w:hAnsi="Arial" w:cs="Arial"/>
          <w:sz w:val="20"/>
          <w:szCs w:val="20"/>
        </w:rPr>
      </w:pPr>
    </w:p>
    <w:p w14:paraId="63EAC8F4">
      <w:pPr>
        <w:rPr>
          <w:rFonts w:ascii="Arial" w:hAnsi="Arial" w:cs="Arial"/>
          <w:sz w:val="20"/>
          <w:szCs w:val="20"/>
        </w:rPr>
      </w:pPr>
    </w:p>
    <w:p w14:paraId="1BC3EF95">
      <w:pPr>
        <w:rPr>
          <w:rFonts w:ascii="Arial" w:hAnsi="Arial" w:cs="Arial"/>
          <w:sz w:val="20"/>
          <w:szCs w:val="20"/>
        </w:rPr>
      </w:pPr>
    </w:p>
    <w:p w14:paraId="2CA25618">
      <w:pPr>
        <w:rPr>
          <w:rFonts w:ascii="Arial" w:hAnsi="Arial" w:cs="Arial"/>
          <w:sz w:val="20"/>
          <w:szCs w:val="20"/>
        </w:rPr>
      </w:pPr>
    </w:p>
    <w:tbl>
      <w:tblPr>
        <w:tblStyle w:val="5"/>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C5E0B3" w:themeFill="accent6" w:themeFillTint="66"/>
        <w:tblLayout w:type="autofit"/>
        <w:tblCellMar>
          <w:top w:w="0" w:type="dxa"/>
          <w:left w:w="108" w:type="dxa"/>
          <w:bottom w:w="0" w:type="dxa"/>
          <w:right w:w="108" w:type="dxa"/>
        </w:tblCellMar>
      </w:tblPr>
      <w:tblGrid>
        <w:gridCol w:w="1476"/>
        <w:gridCol w:w="5643"/>
        <w:gridCol w:w="1948"/>
      </w:tblGrid>
      <w:tr w14:paraId="2B29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C5E0B3" w:themeFill="accent6" w:themeFillTint="66"/>
          <w:tblCellMar>
            <w:top w:w="0" w:type="dxa"/>
            <w:left w:w="108" w:type="dxa"/>
            <w:bottom w:w="0" w:type="dxa"/>
            <w:right w:w="108" w:type="dxa"/>
          </w:tblCellMar>
        </w:tblPrEx>
        <w:trPr>
          <w:trHeight w:val="1270" w:hRule="atLeast"/>
        </w:trPr>
        <w:tc>
          <w:tcPr>
            <w:tcW w:w="1271" w:type="dxa"/>
            <w:shd w:val="clear" w:color="FFFFFF" w:fill="BDD6EE" w:themeFill="accent1" w:themeFillTint="66"/>
            <w:vAlign w:val="center"/>
          </w:tcPr>
          <w:p w14:paraId="7531960F">
            <w:pPr>
              <w:spacing w:after="0" w:line="320" w:lineRule="exact"/>
              <w:jc w:val="center"/>
              <w:outlineLvl w:val="0"/>
            </w:pPr>
          </w:p>
          <w:p w14:paraId="0A56B57D">
            <w:pPr>
              <w:spacing w:after="0" w:line="240" w:lineRule="auto"/>
            </w:pPr>
            <w:r>
              <w:drawing>
                <wp:inline distT="0" distB="0" distL="0" distR="0">
                  <wp:extent cx="786765" cy="466725"/>
                  <wp:effectExtent l="0" t="0" r="13335" b="9525"/>
                  <wp:docPr id="2" name="Imagem 463766170"/>
                  <wp:cNvGraphicFramePr/>
                  <a:graphic xmlns:a="http://schemas.openxmlformats.org/drawingml/2006/main">
                    <a:graphicData uri="http://schemas.openxmlformats.org/drawingml/2006/picture">
                      <pic:pic xmlns:pic="http://schemas.openxmlformats.org/drawingml/2006/picture">
                        <pic:nvPicPr>
                          <pic:cNvPr id="2" name="Imagem 463766170"/>
                          <pic:cNvPicPr/>
                        </pic:nvPicPr>
                        <pic:blipFill>
                          <a:blip r:embed="rId6"/>
                          <a:stretch>
                            <a:fillRect/>
                          </a:stretch>
                        </pic:blipFill>
                        <pic:spPr>
                          <a:xfrm>
                            <a:off x="0" y="0"/>
                            <a:ext cx="786763" cy="466723"/>
                          </a:xfrm>
                          <a:prstGeom prst="rect">
                            <a:avLst/>
                          </a:prstGeom>
                          <a:noFill/>
                          <a:ln>
                            <a:noFill/>
                            <a:round/>
                          </a:ln>
                        </pic:spPr>
                      </pic:pic>
                    </a:graphicData>
                  </a:graphic>
                </wp:inline>
              </w:drawing>
            </w:r>
          </w:p>
          <w:p w14:paraId="3B7D2F96">
            <w:pPr>
              <w:spacing w:after="0" w:line="240" w:lineRule="auto"/>
              <w:rPr>
                <w:rFonts w:ascii="Arial" w:hAnsi="Arial" w:cs="Arial"/>
                <w:sz w:val="20"/>
                <w:szCs w:val="20"/>
              </w:rPr>
            </w:pPr>
          </w:p>
        </w:tc>
        <w:tc>
          <w:tcPr>
            <w:tcW w:w="5812" w:type="dxa"/>
            <w:shd w:val="clear" w:color="FFFFFF" w:fill="BDD6EE" w:themeFill="accent1" w:themeFillTint="66"/>
            <w:vAlign w:val="center"/>
          </w:tcPr>
          <w:p w14:paraId="4C9769A7">
            <w:pPr>
              <w:spacing w:after="0" w:line="320" w:lineRule="exact"/>
              <w:outlineLvl w:val="0"/>
              <w:rPr>
                <w:rFonts w:ascii="Arial" w:hAnsi="Arial" w:cs="Arial"/>
                <w:b/>
                <w:bCs/>
                <w:sz w:val="20"/>
                <w:szCs w:val="20"/>
              </w:rPr>
            </w:pPr>
            <w:r>
              <w:rPr>
                <w:rFonts w:ascii="Arial" w:hAnsi="Arial" w:cs="Arial"/>
                <w:b/>
                <w:bCs/>
                <w:sz w:val="20"/>
                <w:szCs w:val="20"/>
              </w:rPr>
              <w:t>MUNICÍPIO DE BALNEÁRIO RINCÃO /SC</w:t>
            </w:r>
          </w:p>
          <w:p w14:paraId="67BD158A">
            <w:pPr>
              <w:spacing w:after="0" w:line="320" w:lineRule="exact"/>
              <w:outlineLvl w:val="0"/>
              <w:rPr>
                <w:rFonts w:ascii="Arial" w:hAnsi="Arial" w:cs="Arial"/>
                <w:b/>
                <w:bCs/>
                <w:sz w:val="20"/>
                <w:szCs w:val="20"/>
              </w:rPr>
            </w:pPr>
            <w:r>
              <w:rPr>
                <w:rFonts w:ascii="Arial" w:hAnsi="Arial" w:cs="Arial"/>
                <w:b/>
                <w:bCs/>
                <w:sz w:val="20"/>
                <w:szCs w:val="20"/>
              </w:rPr>
              <w:t>DOCUMENTO DE FORMALIZAÇÃO DE DEMANDA</w:t>
            </w:r>
          </w:p>
        </w:tc>
        <w:tc>
          <w:tcPr>
            <w:tcW w:w="1984" w:type="dxa"/>
            <w:shd w:val="clear" w:color="FFFFFF" w:fill="BDD6EE" w:themeFill="accent1" w:themeFillTint="66"/>
            <w:vAlign w:val="center"/>
          </w:tcPr>
          <w:p w14:paraId="5BF04239">
            <w:pPr>
              <w:spacing w:after="0" w:line="240" w:lineRule="auto"/>
              <w:outlineLvl w:val="0"/>
              <w:rPr>
                <w:rFonts w:ascii="Arial" w:hAnsi="Arial" w:cs="Arial"/>
                <w:b/>
                <w:bCs/>
                <w:sz w:val="20"/>
                <w:szCs w:val="20"/>
              </w:rPr>
            </w:pPr>
            <w:r>
              <w:rPr>
                <w:rFonts w:ascii="Arial" w:hAnsi="Arial" w:cs="Arial"/>
                <w:b/>
                <w:bCs/>
                <w:sz w:val="20"/>
                <w:szCs w:val="20"/>
              </w:rPr>
              <w:t xml:space="preserve"> Nº. </w:t>
            </w:r>
            <w:r>
              <w:rPr>
                <w:rFonts w:hint="default" w:ascii="Arial" w:hAnsi="Arial" w:cs="Arial"/>
                <w:b/>
                <w:bCs/>
                <w:sz w:val="20"/>
                <w:szCs w:val="20"/>
                <w:lang w:val="pt-BR"/>
              </w:rPr>
              <w:t>289</w:t>
            </w:r>
            <w:r>
              <w:rPr>
                <w:rFonts w:ascii="Arial" w:hAnsi="Arial" w:cs="Arial"/>
                <w:b/>
                <w:bCs/>
                <w:sz w:val="20"/>
                <w:szCs w:val="20"/>
              </w:rPr>
              <w:t xml:space="preserve">/2024                   Data: </w:t>
            </w:r>
            <w:r>
              <w:rPr>
                <w:rFonts w:hint="default" w:ascii="Arial" w:hAnsi="Arial" w:cs="Arial"/>
                <w:b/>
                <w:bCs/>
                <w:sz w:val="20"/>
                <w:szCs w:val="20"/>
                <w:lang w:val="pt-BR"/>
              </w:rPr>
              <w:t>06</w:t>
            </w:r>
            <w:r>
              <w:rPr>
                <w:rFonts w:ascii="Arial" w:hAnsi="Arial" w:cs="Arial"/>
                <w:b/>
                <w:bCs/>
                <w:sz w:val="20"/>
                <w:szCs w:val="20"/>
              </w:rPr>
              <w:t>/0</w:t>
            </w:r>
            <w:r>
              <w:rPr>
                <w:rFonts w:hint="default" w:ascii="Arial" w:hAnsi="Arial" w:cs="Arial"/>
                <w:b/>
                <w:bCs/>
                <w:sz w:val="20"/>
                <w:szCs w:val="20"/>
                <w:lang w:val="pt-BR"/>
              </w:rPr>
              <w:t>9</w:t>
            </w:r>
            <w:r>
              <w:rPr>
                <w:rFonts w:ascii="Arial" w:hAnsi="Arial" w:cs="Arial"/>
                <w:b/>
                <w:bCs/>
                <w:sz w:val="20"/>
                <w:szCs w:val="20"/>
              </w:rPr>
              <w:t>/2024</w:t>
            </w:r>
          </w:p>
        </w:tc>
      </w:tr>
    </w:tbl>
    <w:p w14:paraId="6D1CF287">
      <w:pPr>
        <w:outlineLvl w:val="0"/>
        <w:rPr>
          <w:rFonts w:ascii="Arial" w:hAnsi="Arial" w:cs="Arial"/>
          <w:b/>
          <w:bCs/>
          <w:sz w:val="16"/>
          <w:szCs w:val="16"/>
        </w:rPr>
      </w:pPr>
    </w:p>
    <w:tbl>
      <w:tblPr>
        <w:tblStyle w:val="5"/>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47"/>
        <w:gridCol w:w="6520"/>
      </w:tblGrid>
      <w:tr w14:paraId="7D3D7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67" w:type="dxa"/>
            <w:gridSpan w:val="2"/>
            <w:shd w:val="clear" w:color="FFFFFF" w:fill="BDD6EE" w:themeFill="accent1" w:themeFillTint="66"/>
            <w:vAlign w:val="center"/>
          </w:tcPr>
          <w:p w14:paraId="0A9124CD">
            <w:pPr>
              <w:spacing w:after="0" w:line="240" w:lineRule="auto"/>
              <w:jc w:val="center"/>
              <w:rPr>
                <w:rFonts w:ascii="Arial" w:hAnsi="Arial" w:cs="Arial"/>
                <w:b/>
                <w:sz w:val="20"/>
                <w:szCs w:val="20"/>
              </w:rPr>
            </w:pPr>
            <w:r>
              <w:rPr>
                <w:rFonts w:ascii="Arial" w:hAnsi="Arial" w:cs="Arial"/>
                <w:b/>
                <w:sz w:val="20"/>
                <w:szCs w:val="20"/>
              </w:rPr>
              <w:t>DADOS DA UNIDADE REQUISITANTE</w:t>
            </w:r>
          </w:p>
        </w:tc>
      </w:tr>
      <w:tr w14:paraId="31B75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547" w:type="dxa"/>
            <w:vAlign w:val="center"/>
          </w:tcPr>
          <w:p w14:paraId="39A7B2DE">
            <w:pPr>
              <w:spacing w:after="0" w:line="240" w:lineRule="auto"/>
              <w:jc w:val="center"/>
              <w:rPr>
                <w:rFonts w:ascii="Arial" w:hAnsi="Arial" w:cs="Arial"/>
                <w:sz w:val="20"/>
                <w:szCs w:val="20"/>
              </w:rPr>
            </w:pPr>
            <w:r>
              <w:rPr>
                <w:rFonts w:ascii="Arial" w:hAnsi="Arial" w:cs="Arial"/>
                <w:bCs/>
                <w:iCs/>
                <w:sz w:val="20"/>
                <w:szCs w:val="20"/>
              </w:rPr>
              <w:t>Requisitante:</w:t>
            </w:r>
          </w:p>
        </w:tc>
        <w:tc>
          <w:tcPr>
            <w:tcW w:w="6520" w:type="dxa"/>
            <w:vAlign w:val="center"/>
          </w:tcPr>
          <w:p w14:paraId="7185B681">
            <w:pPr>
              <w:spacing w:after="0" w:line="240" w:lineRule="auto"/>
              <w:rPr>
                <w:rFonts w:ascii="Arial" w:hAnsi="Arial" w:cs="Arial"/>
                <w:b/>
                <w:sz w:val="20"/>
                <w:szCs w:val="20"/>
              </w:rPr>
            </w:pPr>
            <w:r>
              <w:rPr>
                <w:rFonts w:ascii="Arial" w:hAnsi="Arial" w:cs="Arial"/>
                <w:b/>
                <w:sz w:val="20"/>
                <w:szCs w:val="20"/>
              </w:rPr>
              <w:t>FUNDO MUNICIPAL DE SAÚDE</w:t>
            </w:r>
          </w:p>
        </w:tc>
      </w:tr>
      <w:tr w14:paraId="4E1A3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547" w:type="dxa"/>
            <w:vAlign w:val="center"/>
          </w:tcPr>
          <w:p w14:paraId="6122FA68">
            <w:pPr>
              <w:spacing w:after="0" w:line="240" w:lineRule="auto"/>
              <w:jc w:val="center"/>
              <w:rPr>
                <w:rFonts w:ascii="Arial" w:hAnsi="Arial" w:cs="Arial"/>
                <w:sz w:val="20"/>
                <w:szCs w:val="20"/>
              </w:rPr>
            </w:pPr>
            <w:r>
              <w:rPr>
                <w:rFonts w:ascii="Arial" w:hAnsi="Arial" w:cs="Arial"/>
                <w:bCs/>
                <w:sz w:val="20"/>
                <w:szCs w:val="20"/>
              </w:rPr>
              <w:t>Departamento:</w:t>
            </w:r>
          </w:p>
        </w:tc>
        <w:tc>
          <w:tcPr>
            <w:tcW w:w="6520" w:type="dxa"/>
            <w:vAlign w:val="center"/>
          </w:tcPr>
          <w:p w14:paraId="15ED5D1F">
            <w:pPr>
              <w:spacing w:after="0" w:line="240" w:lineRule="auto"/>
              <w:rPr>
                <w:rFonts w:ascii="Arial" w:hAnsi="Arial" w:cs="Arial"/>
                <w:b/>
                <w:sz w:val="20"/>
                <w:szCs w:val="20"/>
              </w:rPr>
            </w:pPr>
            <w:r>
              <w:rPr>
                <w:rFonts w:ascii="Arial" w:hAnsi="Arial" w:cs="Arial"/>
                <w:b/>
                <w:sz w:val="20"/>
                <w:szCs w:val="20"/>
              </w:rPr>
              <w:t>RADIOLOGIA</w:t>
            </w:r>
          </w:p>
        </w:tc>
      </w:tr>
      <w:tr w14:paraId="68629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trPr>
        <w:tc>
          <w:tcPr>
            <w:tcW w:w="2547" w:type="dxa"/>
            <w:vAlign w:val="center"/>
          </w:tcPr>
          <w:p w14:paraId="5E224396">
            <w:pPr>
              <w:spacing w:after="0" w:line="240" w:lineRule="auto"/>
              <w:jc w:val="center"/>
              <w:rPr>
                <w:rFonts w:ascii="Arial" w:hAnsi="Arial" w:cs="Arial"/>
                <w:sz w:val="20"/>
                <w:szCs w:val="20"/>
              </w:rPr>
            </w:pPr>
            <w:r>
              <w:rPr>
                <w:rFonts w:ascii="Arial" w:hAnsi="Arial" w:cs="Arial"/>
                <w:bCs/>
                <w:sz w:val="20"/>
                <w:szCs w:val="20"/>
              </w:rPr>
              <w:t>E-mail:</w:t>
            </w:r>
          </w:p>
        </w:tc>
        <w:tc>
          <w:tcPr>
            <w:tcW w:w="6520" w:type="dxa"/>
            <w:vAlign w:val="center"/>
          </w:tcPr>
          <w:p w14:paraId="6387B61E">
            <w:pPr>
              <w:spacing w:after="0" w:line="240" w:lineRule="auto"/>
              <w:rPr>
                <w:rFonts w:ascii="Arial" w:hAnsi="Arial" w:cs="Arial"/>
              </w:rPr>
            </w:pPr>
            <w:r>
              <w:rPr>
                <w:rFonts w:ascii="Arial" w:hAnsi="Arial" w:cs="Arial"/>
                <w:b/>
                <w:sz w:val="20"/>
                <w:szCs w:val="16"/>
              </w:rPr>
              <w:t>Saude.balrincao@gmail.com</w:t>
            </w:r>
          </w:p>
        </w:tc>
      </w:tr>
      <w:tr w14:paraId="3F9F8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547" w:type="dxa"/>
            <w:vAlign w:val="center"/>
          </w:tcPr>
          <w:p w14:paraId="29DE63DF">
            <w:pPr>
              <w:spacing w:after="0" w:line="240" w:lineRule="auto"/>
              <w:ind w:right="33"/>
              <w:jc w:val="center"/>
              <w:rPr>
                <w:rFonts w:ascii="Arial" w:hAnsi="Arial" w:cs="Arial"/>
                <w:sz w:val="20"/>
                <w:szCs w:val="20"/>
              </w:rPr>
            </w:pPr>
            <w:r>
              <w:rPr>
                <w:rFonts w:ascii="Arial" w:hAnsi="Arial" w:cs="Arial"/>
                <w:bCs/>
                <w:sz w:val="20"/>
                <w:szCs w:val="20"/>
              </w:rPr>
              <w:t>Telefone:</w:t>
            </w:r>
          </w:p>
        </w:tc>
        <w:tc>
          <w:tcPr>
            <w:tcW w:w="6520" w:type="dxa"/>
            <w:vAlign w:val="center"/>
          </w:tcPr>
          <w:p w14:paraId="53AA1975">
            <w:pPr>
              <w:spacing w:after="0" w:line="240" w:lineRule="auto"/>
              <w:rPr>
                <w:rFonts w:ascii="Arial" w:hAnsi="Arial" w:cs="Arial"/>
                <w:b/>
                <w:sz w:val="20"/>
                <w:szCs w:val="20"/>
              </w:rPr>
            </w:pPr>
            <w:r>
              <w:rPr>
                <w:rFonts w:ascii="Arial" w:hAnsi="Arial" w:cs="Arial"/>
                <w:b/>
                <w:sz w:val="20"/>
                <w:szCs w:val="20"/>
              </w:rPr>
              <w:t>48 3468-7202</w:t>
            </w:r>
          </w:p>
        </w:tc>
      </w:tr>
    </w:tbl>
    <w:p w14:paraId="6613A139">
      <w:pPr>
        <w:rPr>
          <w:rFonts w:ascii="Arial" w:hAnsi="Arial" w:cs="Arial"/>
          <w:sz w:val="16"/>
          <w:szCs w:val="16"/>
        </w:rPr>
      </w:pPr>
    </w:p>
    <w:tbl>
      <w:tblPr>
        <w:tblStyle w:val="5"/>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1"/>
        <w:gridCol w:w="3827"/>
        <w:gridCol w:w="425"/>
        <w:gridCol w:w="4394"/>
      </w:tblGrid>
      <w:tr w14:paraId="6241B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67" w:type="dxa"/>
            <w:gridSpan w:val="4"/>
            <w:shd w:val="clear" w:color="FFFFFF" w:fill="BDD6EE" w:themeFill="accent1" w:themeFillTint="66"/>
            <w:vAlign w:val="center"/>
          </w:tcPr>
          <w:p w14:paraId="1A1CE9CA">
            <w:pPr>
              <w:spacing w:after="0" w:line="240" w:lineRule="auto"/>
              <w:jc w:val="center"/>
              <w:rPr>
                <w:rFonts w:ascii="Arial" w:hAnsi="Arial" w:cs="Arial"/>
                <w:b/>
                <w:sz w:val="20"/>
                <w:szCs w:val="20"/>
              </w:rPr>
            </w:pPr>
            <w:r>
              <w:rPr>
                <w:rFonts w:ascii="Arial" w:hAnsi="Arial" w:cs="Arial"/>
                <w:b/>
                <w:sz w:val="20"/>
                <w:szCs w:val="20"/>
              </w:rPr>
              <w:t>TIPO DE DEMANDA</w:t>
            </w:r>
          </w:p>
        </w:tc>
      </w:tr>
      <w:tr w14:paraId="508D5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1" w:type="dxa"/>
            <w:shd w:val="clear" w:color="FFFFFF" w:fill="FFFFFF"/>
            <w:vAlign w:val="center"/>
          </w:tcPr>
          <w:p w14:paraId="0EBB7FC6">
            <w:pPr>
              <w:spacing w:after="0" w:line="240" w:lineRule="auto"/>
              <w:rPr>
                <w:rFonts w:ascii="Arial" w:hAnsi="Arial" w:cs="Arial"/>
                <w:sz w:val="20"/>
                <w:szCs w:val="20"/>
              </w:rPr>
            </w:pPr>
          </w:p>
        </w:tc>
        <w:tc>
          <w:tcPr>
            <w:tcW w:w="3827" w:type="dxa"/>
            <w:shd w:val="clear" w:color="FFFFFF" w:fill="FFFFFF"/>
            <w:vAlign w:val="center"/>
          </w:tcPr>
          <w:p w14:paraId="4A2179A3">
            <w:pPr>
              <w:spacing w:after="0" w:line="240" w:lineRule="auto"/>
              <w:rPr>
                <w:rFonts w:ascii="Arial" w:hAnsi="Arial" w:cs="Arial"/>
                <w:sz w:val="20"/>
                <w:szCs w:val="20"/>
              </w:rPr>
            </w:pPr>
            <w:r>
              <w:rPr>
                <w:rFonts w:ascii="Arial" w:hAnsi="Arial" w:cs="Arial"/>
                <w:sz w:val="20"/>
                <w:szCs w:val="20"/>
              </w:rPr>
              <w:t>Material de consumo</w:t>
            </w:r>
          </w:p>
        </w:tc>
        <w:tc>
          <w:tcPr>
            <w:tcW w:w="425" w:type="dxa"/>
            <w:shd w:val="clear" w:color="FFFFFF" w:fill="FFFFFF"/>
            <w:vAlign w:val="center"/>
          </w:tcPr>
          <w:p w14:paraId="01445097">
            <w:pPr>
              <w:spacing w:after="0" w:line="240" w:lineRule="auto"/>
              <w:jc w:val="center"/>
              <w:rPr>
                <w:rFonts w:ascii="Arial" w:hAnsi="Arial" w:cs="Arial"/>
                <w:sz w:val="20"/>
                <w:szCs w:val="20"/>
              </w:rPr>
            </w:pPr>
          </w:p>
        </w:tc>
        <w:tc>
          <w:tcPr>
            <w:tcW w:w="4394" w:type="dxa"/>
            <w:shd w:val="clear" w:color="FFFFFF" w:fill="FFFFFF"/>
            <w:vAlign w:val="center"/>
          </w:tcPr>
          <w:p w14:paraId="34D45353">
            <w:pPr>
              <w:spacing w:after="0" w:line="240" w:lineRule="auto"/>
              <w:rPr>
                <w:rFonts w:ascii="Arial" w:hAnsi="Arial" w:cs="Arial"/>
                <w:sz w:val="20"/>
                <w:szCs w:val="20"/>
              </w:rPr>
            </w:pPr>
            <w:r>
              <w:rPr>
                <w:rFonts w:ascii="Arial" w:hAnsi="Arial" w:cs="Arial"/>
                <w:sz w:val="20"/>
                <w:szCs w:val="20"/>
              </w:rPr>
              <w:t>Equipamento/Material Permanente</w:t>
            </w:r>
          </w:p>
        </w:tc>
      </w:tr>
      <w:tr w14:paraId="56A37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1" w:type="dxa"/>
            <w:shd w:val="clear" w:color="FFFFFF" w:fill="FFFFFF"/>
            <w:vAlign w:val="center"/>
          </w:tcPr>
          <w:p w14:paraId="5AA53AEF">
            <w:pPr>
              <w:spacing w:after="0" w:line="240" w:lineRule="auto"/>
              <w:rPr>
                <w:rFonts w:ascii="Arial" w:hAnsi="Arial" w:cs="Arial"/>
                <w:sz w:val="20"/>
                <w:szCs w:val="20"/>
              </w:rPr>
            </w:pPr>
          </w:p>
        </w:tc>
        <w:tc>
          <w:tcPr>
            <w:tcW w:w="3827" w:type="dxa"/>
            <w:shd w:val="clear" w:color="FFFFFF" w:fill="FFFFFF"/>
            <w:vAlign w:val="center"/>
          </w:tcPr>
          <w:p w14:paraId="0FD2B759">
            <w:pPr>
              <w:spacing w:after="0" w:line="240" w:lineRule="auto"/>
              <w:rPr>
                <w:rFonts w:ascii="Arial" w:hAnsi="Arial" w:cs="Arial"/>
                <w:sz w:val="20"/>
                <w:szCs w:val="20"/>
              </w:rPr>
            </w:pPr>
            <w:r>
              <w:rPr>
                <w:rFonts w:ascii="Arial" w:hAnsi="Arial" w:cs="Arial"/>
                <w:sz w:val="20"/>
                <w:szCs w:val="20"/>
              </w:rPr>
              <w:t>Serviço continuado</w:t>
            </w:r>
          </w:p>
        </w:tc>
        <w:tc>
          <w:tcPr>
            <w:tcW w:w="425" w:type="dxa"/>
            <w:shd w:val="clear" w:color="FFFFFF" w:fill="FFFFFF"/>
            <w:vAlign w:val="center"/>
          </w:tcPr>
          <w:p w14:paraId="21D0809D">
            <w:pPr>
              <w:spacing w:after="0" w:line="240" w:lineRule="auto"/>
              <w:jc w:val="center"/>
              <w:rPr>
                <w:rFonts w:ascii="Arial" w:hAnsi="Arial" w:cs="Arial"/>
                <w:sz w:val="20"/>
                <w:szCs w:val="20"/>
              </w:rPr>
            </w:pPr>
            <w:r>
              <w:rPr>
                <w:rFonts w:ascii="Arial" w:hAnsi="Arial" w:cs="Arial"/>
                <w:sz w:val="20"/>
                <w:szCs w:val="20"/>
              </w:rPr>
              <w:t>X</w:t>
            </w:r>
          </w:p>
        </w:tc>
        <w:tc>
          <w:tcPr>
            <w:tcW w:w="4394" w:type="dxa"/>
            <w:shd w:val="clear" w:color="FFFFFF" w:fill="FFFFFF"/>
            <w:vAlign w:val="center"/>
          </w:tcPr>
          <w:p w14:paraId="56E2D21D">
            <w:pPr>
              <w:spacing w:after="0" w:line="240" w:lineRule="auto"/>
              <w:rPr>
                <w:rFonts w:ascii="Arial" w:hAnsi="Arial" w:cs="Arial"/>
                <w:sz w:val="20"/>
                <w:szCs w:val="20"/>
              </w:rPr>
            </w:pPr>
            <w:r>
              <w:rPr>
                <w:rFonts w:ascii="Arial" w:hAnsi="Arial" w:cs="Arial"/>
                <w:sz w:val="20"/>
                <w:szCs w:val="20"/>
              </w:rPr>
              <w:t>Serviço não continuado</w:t>
            </w:r>
          </w:p>
        </w:tc>
      </w:tr>
      <w:tr w14:paraId="1C191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1" w:type="dxa"/>
            <w:shd w:val="clear" w:color="FFFFFF" w:fill="FFFFFF"/>
            <w:vAlign w:val="center"/>
          </w:tcPr>
          <w:p w14:paraId="58ED0049">
            <w:pPr>
              <w:spacing w:after="0" w:line="240" w:lineRule="auto"/>
              <w:rPr>
                <w:rFonts w:ascii="Arial" w:hAnsi="Arial" w:cs="Arial"/>
                <w:sz w:val="20"/>
                <w:szCs w:val="20"/>
              </w:rPr>
            </w:pPr>
          </w:p>
        </w:tc>
        <w:tc>
          <w:tcPr>
            <w:tcW w:w="3827" w:type="dxa"/>
            <w:shd w:val="clear" w:color="FFFFFF" w:fill="FFFFFF"/>
            <w:vAlign w:val="center"/>
          </w:tcPr>
          <w:p w14:paraId="1730E808">
            <w:pPr>
              <w:spacing w:after="0" w:line="240" w:lineRule="auto"/>
              <w:rPr>
                <w:rFonts w:ascii="Arial" w:hAnsi="Arial" w:cs="Arial"/>
                <w:sz w:val="20"/>
                <w:szCs w:val="20"/>
              </w:rPr>
            </w:pPr>
            <w:r>
              <w:rPr>
                <w:rFonts w:ascii="Arial" w:hAnsi="Arial" w:cs="Arial"/>
                <w:sz w:val="20"/>
                <w:szCs w:val="20"/>
              </w:rPr>
              <w:t>Obra</w:t>
            </w:r>
          </w:p>
        </w:tc>
        <w:tc>
          <w:tcPr>
            <w:tcW w:w="425" w:type="dxa"/>
            <w:shd w:val="clear" w:color="FFFFFF" w:fill="FFFFFF"/>
            <w:vAlign w:val="center"/>
          </w:tcPr>
          <w:p w14:paraId="4A4249E1">
            <w:pPr>
              <w:spacing w:after="0" w:line="240" w:lineRule="auto"/>
              <w:rPr>
                <w:rFonts w:ascii="Arial" w:hAnsi="Arial" w:cs="Arial"/>
                <w:sz w:val="20"/>
                <w:szCs w:val="20"/>
              </w:rPr>
            </w:pPr>
          </w:p>
        </w:tc>
        <w:tc>
          <w:tcPr>
            <w:tcW w:w="4394" w:type="dxa"/>
            <w:shd w:val="clear" w:color="FFFFFF" w:fill="FFFFFF"/>
            <w:vAlign w:val="center"/>
          </w:tcPr>
          <w:p w14:paraId="6C1927CF">
            <w:pPr>
              <w:spacing w:after="0" w:line="240" w:lineRule="auto"/>
              <w:rPr>
                <w:rFonts w:ascii="Arial" w:hAnsi="Arial" w:cs="Arial"/>
                <w:sz w:val="20"/>
                <w:szCs w:val="20"/>
              </w:rPr>
            </w:pPr>
            <w:r>
              <w:rPr>
                <w:rFonts w:ascii="Arial" w:hAnsi="Arial" w:cs="Arial"/>
                <w:sz w:val="20"/>
                <w:szCs w:val="20"/>
              </w:rPr>
              <w:t>Serviço de engenharia</w:t>
            </w:r>
          </w:p>
        </w:tc>
      </w:tr>
    </w:tbl>
    <w:p w14:paraId="0AE1ADEF">
      <w:pPr>
        <w:rPr>
          <w:rFonts w:ascii="Arial" w:hAnsi="Arial" w:cs="Arial"/>
          <w:sz w:val="16"/>
          <w:szCs w:val="16"/>
        </w:rPr>
      </w:pPr>
    </w:p>
    <w:tbl>
      <w:tblPr>
        <w:tblStyle w:val="5"/>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47"/>
        <w:gridCol w:w="6520"/>
      </w:tblGrid>
      <w:tr w14:paraId="69E6C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trPr>
        <w:tc>
          <w:tcPr>
            <w:tcW w:w="9067" w:type="dxa"/>
            <w:gridSpan w:val="2"/>
            <w:shd w:val="clear" w:color="FFFFFF" w:fill="BDD6EE" w:themeFill="accent1" w:themeFillTint="66"/>
            <w:vAlign w:val="center"/>
          </w:tcPr>
          <w:p w14:paraId="0EDA5B21">
            <w:pPr>
              <w:spacing w:after="0" w:line="240" w:lineRule="auto"/>
              <w:jc w:val="center"/>
              <w:rPr>
                <w:rFonts w:ascii="Arial" w:hAnsi="Arial" w:cs="Arial"/>
                <w:b/>
                <w:sz w:val="20"/>
                <w:szCs w:val="20"/>
              </w:rPr>
            </w:pPr>
            <w:r>
              <w:rPr>
                <w:rFonts w:ascii="Arial" w:hAnsi="Arial" w:cs="Arial"/>
                <w:b/>
                <w:sz w:val="20"/>
                <w:szCs w:val="20"/>
              </w:rPr>
              <w:t>RESPONSÁVEL(EIS) PELA DEMANDA*</w:t>
            </w:r>
          </w:p>
        </w:tc>
      </w:tr>
      <w:tr w14:paraId="640C0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547" w:type="dxa"/>
            <w:vAlign w:val="center"/>
          </w:tcPr>
          <w:p w14:paraId="55A2A880">
            <w:pPr>
              <w:spacing w:after="0" w:line="240" w:lineRule="auto"/>
              <w:jc w:val="center"/>
              <w:rPr>
                <w:rFonts w:ascii="Arial" w:hAnsi="Arial" w:cs="Arial"/>
                <w:sz w:val="20"/>
                <w:szCs w:val="20"/>
              </w:rPr>
            </w:pPr>
            <w:r>
              <w:rPr>
                <w:rFonts w:ascii="Arial" w:hAnsi="Arial" w:cs="Arial"/>
                <w:sz w:val="20"/>
                <w:szCs w:val="20"/>
              </w:rPr>
              <w:t>Nome/Cargo:</w:t>
            </w:r>
          </w:p>
        </w:tc>
        <w:tc>
          <w:tcPr>
            <w:tcW w:w="6520" w:type="dxa"/>
            <w:vAlign w:val="center"/>
          </w:tcPr>
          <w:p w14:paraId="5C272039">
            <w:pPr>
              <w:spacing w:after="0" w:line="240" w:lineRule="auto"/>
              <w:rPr>
                <w:rFonts w:ascii="Arial" w:hAnsi="Arial" w:cs="Arial"/>
                <w:sz w:val="20"/>
                <w:szCs w:val="20"/>
              </w:rPr>
            </w:pPr>
            <w:r>
              <w:rPr>
                <w:rFonts w:ascii="Arial" w:hAnsi="Arial" w:cs="Arial"/>
                <w:sz w:val="20"/>
                <w:szCs w:val="20"/>
              </w:rPr>
              <w:t>Daiane Cardoso/ Secretária de Saúde</w:t>
            </w:r>
          </w:p>
        </w:tc>
      </w:tr>
    </w:tbl>
    <w:p w14:paraId="3DC94D01">
      <w:pPr>
        <w:jc w:val="both"/>
        <w:rPr>
          <w:rFonts w:ascii="Arial" w:hAnsi="Arial" w:cs="Arial"/>
          <w:sz w:val="16"/>
          <w:szCs w:val="16"/>
        </w:rPr>
      </w:pPr>
    </w:p>
    <w:p w14:paraId="6E9BF049">
      <w:pPr>
        <w:jc w:val="both"/>
        <w:rPr>
          <w:rFonts w:ascii="Arial" w:hAnsi="Arial" w:cs="Arial"/>
          <w:sz w:val="20"/>
          <w:szCs w:val="20"/>
        </w:rPr>
      </w:pPr>
      <w:r>
        <w:rPr>
          <w:rFonts w:ascii="Arial" w:hAnsi="Arial" w:cs="Arial"/>
          <w:sz w:val="20"/>
          <w:szCs w:val="20"/>
        </w:rPr>
        <w:t>O(s) responsável(eis) designado(s) neste documento comporão a equipe de planejamento para elaboração do Estudo Técnico Preliminar – ETP e gerenciamento de riscos (se for o caso); e Termo de Referência – TR, ficando à disposição para dirimir eventuais dúvidas sobre esta requisição, fornecendo as informações técnicas necessárias à futura contratação.</w:t>
      </w:r>
    </w:p>
    <w:p w14:paraId="6F5E00F3">
      <w:pPr>
        <w:jc w:val="both"/>
        <w:rPr>
          <w:rFonts w:ascii="Arial" w:hAnsi="Arial" w:cs="Arial"/>
          <w:sz w:val="16"/>
          <w:szCs w:val="16"/>
        </w:rPr>
      </w:pPr>
    </w:p>
    <w:tbl>
      <w:tblPr>
        <w:tblStyle w:val="5"/>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47"/>
        <w:gridCol w:w="6520"/>
      </w:tblGrid>
      <w:tr w14:paraId="274F5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trPr>
        <w:tc>
          <w:tcPr>
            <w:tcW w:w="9067" w:type="dxa"/>
            <w:gridSpan w:val="2"/>
            <w:shd w:val="clear" w:color="FFFFFF" w:fill="BDD6EE" w:themeFill="accent1" w:themeFillTint="66"/>
            <w:vAlign w:val="center"/>
          </w:tcPr>
          <w:p w14:paraId="045761CB">
            <w:pPr>
              <w:spacing w:after="0" w:line="240" w:lineRule="auto"/>
              <w:jc w:val="center"/>
              <w:rPr>
                <w:rFonts w:ascii="Arial" w:hAnsi="Arial" w:cs="Arial"/>
                <w:b/>
                <w:sz w:val="20"/>
                <w:szCs w:val="20"/>
              </w:rPr>
            </w:pPr>
            <w:r>
              <w:rPr>
                <w:rFonts w:ascii="Arial" w:hAnsi="Arial" w:cs="Arial"/>
                <w:b/>
                <w:sz w:val="20"/>
                <w:szCs w:val="20"/>
              </w:rPr>
              <w:t>INDICAÇÃO DO FISCAL E SUPLENTE</w:t>
            </w:r>
          </w:p>
        </w:tc>
      </w:tr>
      <w:tr w14:paraId="6ED47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547" w:type="dxa"/>
            <w:vAlign w:val="center"/>
          </w:tcPr>
          <w:p w14:paraId="28F3DB01">
            <w:pPr>
              <w:spacing w:after="0" w:line="240" w:lineRule="auto"/>
              <w:jc w:val="center"/>
              <w:rPr>
                <w:rFonts w:ascii="Arial" w:hAnsi="Arial" w:cs="Arial"/>
                <w:sz w:val="20"/>
                <w:szCs w:val="20"/>
              </w:rPr>
            </w:pPr>
            <w:r>
              <w:rPr>
                <w:rFonts w:ascii="Arial" w:hAnsi="Arial" w:cs="Arial"/>
                <w:sz w:val="20"/>
                <w:szCs w:val="20"/>
              </w:rPr>
              <w:t>Nome/Cargo:</w:t>
            </w:r>
          </w:p>
        </w:tc>
        <w:tc>
          <w:tcPr>
            <w:tcW w:w="6520" w:type="dxa"/>
            <w:vAlign w:val="center"/>
          </w:tcPr>
          <w:p w14:paraId="2E257A60">
            <w:pPr>
              <w:spacing w:after="0" w:line="240" w:lineRule="auto"/>
              <w:rPr>
                <w:rFonts w:ascii="Arial" w:hAnsi="Arial" w:cs="Arial"/>
                <w:sz w:val="20"/>
                <w:szCs w:val="20"/>
              </w:rPr>
            </w:pPr>
            <w:r>
              <w:rPr>
                <w:rFonts w:ascii="Arial" w:hAnsi="Arial" w:cs="Arial"/>
                <w:sz w:val="20"/>
                <w:szCs w:val="20"/>
              </w:rPr>
              <w:t>Raphaela Frassetto Johner/ Técnica em Radiologia</w:t>
            </w:r>
          </w:p>
        </w:tc>
      </w:tr>
      <w:tr w14:paraId="17752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547" w:type="dxa"/>
            <w:vAlign w:val="center"/>
          </w:tcPr>
          <w:p w14:paraId="67606318">
            <w:pPr>
              <w:spacing w:after="0" w:line="240" w:lineRule="auto"/>
              <w:jc w:val="center"/>
              <w:rPr>
                <w:rFonts w:ascii="Arial" w:hAnsi="Arial" w:cs="Arial"/>
                <w:sz w:val="20"/>
                <w:szCs w:val="20"/>
              </w:rPr>
            </w:pPr>
            <w:r>
              <w:rPr>
                <w:rFonts w:ascii="Arial" w:hAnsi="Arial" w:cs="Arial"/>
                <w:sz w:val="20"/>
                <w:szCs w:val="20"/>
              </w:rPr>
              <w:t>Nome/Cargo:</w:t>
            </w:r>
          </w:p>
        </w:tc>
        <w:tc>
          <w:tcPr>
            <w:tcW w:w="6520" w:type="dxa"/>
            <w:vAlign w:val="center"/>
          </w:tcPr>
          <w:p w14:paraId="77C68F52">
            <w:pPr>
              <w:spacing w:after="0" w:line="240" w:lineRule="auto"/>
              <w:rPr>
                <w:rFonts w:ascii="Arial" w:hAnsi="Arial" w:cs="Arial"/>
                <w:sz w:val="20"/>
                <w:szCs w:val="20"/>
              </w:rPr>
            </w:pPr>
            <w:r>
              <w:rPr>
                <w:rFonts w:ascii="Arial" w:hAnsi="Arial" w:cs="Arial"/>
                <w:sz w:val="20"/>
                <w:szCs w:val="20"/>
              </w:rPr>
              <w:t>Rosângela João Francisconi/ Compras Administrativo</w:t>
            </w:r>
          </w:p>
        </w:tc>
      </w:tr>
    </w:tbl>
    <w:p w14:paraId="03DD7A33">
      <w:pPr>
        <w:jc w:val="both"/>
        <w:rPr>
          <w:rFonts w:ascii="Arial" w:hAnsi="Arial" w:cs="Arial"/>
          <w:sz w:val="16"/>
          <w:szCs w:val="16"/>
        </w:rPr>
      </w:pPr>
    </w:p>
    <w:tbl>
      <w:tblPr>
        <w:tblStyle w:val="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1"/>
      </w:tblGrid>
      <w:tr w14:paraId="085DD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trPr>
        <w:tc>
          <w:tcPr>
            <w:tcW w:w="9061" w:type="dxa"/>
            <w:shd w:val="clear" w:color="FFFFFF" w:fill="BDD6EE" w:themeFill="accent1" w:themeFillTint="66"/>
            <w:vAlign w:val="center"/>
          </w:tcPr>
          <w:p w14:paraId="62A5A954">
            <w:pPr>
              <w:spacing w:after="0" w:line="320" w:lineRule="exact"/>
              <w:jc w:val="center"/>
              <w:outlineLvl w:val="0"/>
              <w:rPr>
                <w:rFonts w:ascii="Arial" w:hAnsi="Arial" w:cs="Arial"/>
                <w:b/>
                <w:sz w:val="20"/>
                <w:szCs w:val="20"/>
              </w:rPr>
            </w:pPr>
            <w:r>
              <w:rPr>
                <w:rFonts w:ascii="Arial" w:hAnsi="Arial" w:cs="Arial"/>
                <w:b/>
                <w:sz w:val="20"/>
                <w:szCs w:val="20"/>
              </w:rPr>
              <w:t>INFORMAÇÕES DA DEMANDA</w:t>
            </w:r>
          </w:p>
        </w:tc>
      </w:tr>
      <w:tr w14:paraId="32EBB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61" w:type="dxa"/>
            <w:vAlign w:val="center"/>
          </w:tcPr>
          <w:p w14:paraId="13AF0BA5">
            <w:pPr>
              <w:spacing w:after="0" w:line="240" w:lineRule="auto"/>
              <w:outlineLvl w:val="0"/>
              <w:rPr>
                <w:rFonts w:ascii="Arial" w:hAnsi="Arial" w:cs="Arial"/>
                <w:sz w:val="20"/>
                <w:szCs w:val="20"/>
              </w:rPr>
            </w:pPr>
            <w:r>
              <w:rPr>
                <w:rFonts w:ascii="Arial" w:hAnsi="Arial" w:cs="Arial"/>
                <w:b/>
                <w:bCs/>
                <w:sz w:val="20"/>
                <w:szCs w:val="20"/>
              </w:rPr>
              <w:t>Descrição básica do objeto da demanda:</w:t>
            </w:r>
          </w:p>
          <w:p w14:paraId="3D5E83CC">
            <w:pPr>
              <w:spacing w:after="0" w:line="240" w:lineRule="auto"/>
              <w:jc w:val="both"/>
              <w:rPr>
                <w:rFonts w:ascii="Arial" w:hAnsi="Arial" w:cs="Arial"/>
                <w:sz w:val="16"/>
                <w:szCs w:val="16"/>
              </w:rPr>
            </w:pPr>
          </w:p>
          <w:p w14:paraId="1BA8B9C6">
            <w:pPr>
              <w:spacing w:after="0" w:line="240" w:lineRule="auto"/>
              <w:jc w:val="both"/>
              <w:rPr>
                <w:rFonts w:ascii="Arial" w:hAnsi="Arial" w:cs="Arial"/>
                <w:sz w:val="20"/>
                <w:szCs w:val="20"/>
              </w:rPr>
            </w:pPr>
            <w:r>
              <w:rPr>
                <w:rFonts w:ascii="Arial" w:hAnsi="Arial" w:cs="Arial"/>
                <w:sz w:val="20"/>
                <w:szCs w:val="20"/>
              </w:rPr>
              <w:t xml:space="preserve">Referente a contratação de empresa do ramo pertinente para realizar </w:t>
            </w:r>
            <w:r>
              <w:rPr>
                <w:rFonts w:hint="default" w:ascii="Arial" w:hAnsi="Arial" w:cs="Arial"/>
                <w:sz w:val="20"/>
                <w:szCs w:val="20"/>
                <w:lang w:val="pt-BR"/>
              </w:rPr>
              <w:t>a</w:t>
            </w:r>
            <w:r>
              <w:rPr>
                <w:rFonts w:ascii="Arial" w:hAnsi="Arial" w:cs="Arial"/>
                <w:sz w:val="20"/>
                <w:szCs w:val="20"/>
              </w:rPr>
              <w:t xml:space="preserve"> </w:t>
            </w:r>
            <w:r>
              <w:rPr>
                <w:rFonts w:hint="default" w:ascii="Arial" w:hAnsi="Arial" w:cs="Arial"/>
                <w:sz w:val="20"/>
                <w:szCs w:val="20"/>
                <w:lang w:val="pt-BR"/>
              </w:rPr>
              <w:t>manutenção preventiva</w:t>
            </w:r>
            <w:r>
              <w:rPr>
                <w:rFonts w:ascii="Arial" w:hAnsi="Arial" w:cs="Arial"/>
                <w:sz w:val="20"/>
                <w:szCs w:val="20"/>
              </w:rPr>
              <w:t xml:space="preserve"> da máquina de Raio X da Secretária de Saúde do Município de Balneário Rincão.</w:t>
            </w:r>
          </w:p>
          <w:p w14:paraId="655D580E">
            <w:pPr>
              <w:spacing w:after="0" w:line="240" w:lineRule="auto"/>
              <w:jc w:val="both"/>
              <w:rPr>
                <w:rFonts w:ascii="Arial" w:hAnsi="Arial" w:cs="Arial"/>
                <w:sz w:val="20"/>
                <w:szCs w:val="20"/>
              </w:rPr>
            </w:pPr>
          </w:p>
        </w:tc>
      </w:tr>
      <w:tr w14:paraId="605FA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61" w:type="dxa"/>
            <w:vAlign w:val="center"/>
          </w:tcPr>
          <w:p w14:paraId="16F33A0E">
            <w:pPr>
              <w:spacing w:after="0" w:line="240" w:lineRule="auto"/>
              <w:jc w:val="both"/>
              <w:outlineLvl w:val="0"/>
              <w:rPr>
                <w:rFonts w:ascii="Arial" w:hAnsi="Arial" w:cs="Arial"/>
                <w:sz w:val="20"/>
                <w:szCs w:val="20"/>
              </w:rPr>
            </w:pPr>
            <w:r>
              <w:rPr>
                <w:rFonts w:ascii="Arial" w:hAnsi="Arial" w:cs="Arial"/>
                <w:b/>
                <w:bCs/>
                <w:sz w:val="20"/>
                <w:szCs w:val="20"/>
              </w:rPr>
              <w:t>Justificativa da demanda (necessidade):</w:t>
            </w:r>
          </w:p>
          <w:p w14:paraId="0C06DCC4">
            <w:pPr>
              <w:spacing w:after="0" w:line="240" w:lineRule="auto"/>
              <w:jc w:val="both"/>
              <w:outlineLvl w:val="0"/>
              <w:rPr>
                <w:rFonts w:ascii="Arial" w:hAnsi="Arial" w:cs="Arial"/>
                <w:sz w:val="16"/>
                <w:szCs w:val="16"/>
              </w:rPr>
            </w:pPr>
          </w:p>
          <w:p w14:paraId="7E500F16">
            <w:pPr>
              <w:spacing w:after="0"/>
              <w:jc w:val="both"/>
              <w:outlineLvl w:val="0"/>
              <w:rPr>
                <w:rFonts w:hint="default" w:ascii="Arial" w:hAnsi="Arial" w:eastAsia="Arial"/>
                <w:color w:val="0D0D0D"/>
                <w:sz w:val="20"/>
                <w:szCs w:val="20"/>
              </w:rPr>
            </w:pPr>
            <w:r>
              <w:rPr>
                <w:rFonts w:hint="default" w:ascii="Arial" w:hAnsi="Arial" w:eastAsia="Arial"/>
                <w:color w:val="0D0D0D"/>
                <w:sz w:val="20"/>
                <w:szCs w:val="20"/>
              </w:rPr>
              <w:t>A contratação de empresas especializadas para a manutenção preventiva dos equipamentos de raio X é fundamental para garantir a segurança e eficácia desses dispositivos essenciais no ambiente clínico. Equipamentos de raio X precisam estar em perfeito estado de funcionamento para assegurar a segurança dos pacientes, evitando exposições inadequadas à radiação. Manutenções regulares permitem identificar e corrigir problemas antes que se tornem falhas maiores, ajudando a evitar custos elevados com reparos emergenciais e substituições. Além disso, essas empresas possuem o conhecimento técnico necessário para garantir que os equipamentos operem dentro das normas de segurança e regulatórias, evitando problemas legais e penalidades.</w:t>
            </w:r>
            <w:r>
              <w:rPr>
                <w:rFonts w:hint="default" w:ascii="Arial" w:hAnsi="Arial" w:eastAsia="Arial"/>
                <w:color w:val="0D0D0D"/>
                <w:sz w:val="20"/>
                <w:szCs w:val="20"/>
                <w:lang w:val="pt-BR"/>
              </w:rPr>
              <w:t xml:space="preserve"> </w:t>
            </w:r>
            <w:r>
              <w:rPr>
                <w:rFonts w:hint="default" w:ascii="Arial" w:hAnsi="Arial" w:eastAsia="Arial"/>
                <w:color w:val="0D0D0D"/>
                <w:sz w:val="20"/>
                <w:szCs w:val="20"/>
              </w:rPr>
              <w:t>A manutenção preventiva também é crucial para garantir a precisão dos diagnósticos. Equipamentos bem mantidos fornecem imagens de alta qualidade, essenciais para diagnósticos precisos e decisões informadas sobre o tratamento dos pacientes. Manutenções regulares prolongam a vida útil do equipamento, melhoram a eficiência operacional e reduzem o tempo de inatividade, resultando em uma rotina de trabalho mais fluida. Empresas especializadas contam com técnicos altamente treinados e experientes, que possuem o expertise necessário para lidar com problemas complexos, algo que pode ser desafiador para equipes internas sem formação específica. Em resumo, a contratação de empresas especializadas não só assegura o funcionamento seguro e eficiente dos equipamentos de raio X, mas também contribui para um ambiente de trabalho mais seguro e confiável, protegendo a integridade dos diagnósticos realizados.</w:t>
            </w:r>
          </w:p>
          <w:p w14:paraId="373F13D2">
            <w:pPr>
              <w:spacing w:after="0" w:line="276" w:lineRule="auto"/>
              <w:jc w:val="both"/>
              <w:outlineLvl w:val="0"/>
            </w:pPr>
            <w:r>
              <w:rPr>
                <w:rFonts w:ascii="Arial" w:hAnsi="Arial" w:eastAsia="Arial" w:cs="Arial"/>
                <w:sz w:val="20"/>
                <w:szCs w:val="20"/>
                <w:highlight w:val="none"/>
              </w:rPr>
              <w:t xml:space="preserve">Informamos também que, após o processo licitatório de DFD N° </w:t>
            </w:r>
            <w:r>
              <w:rPr>
                <w:rFonts w:hint="default" w:ascii="Arial" w:hAnsi="Arial" w:eastAsia="Arial" w:cs="Arial"/>
                <w:sz w:val="20"/>
                <w:szCs w:val="20"/>
                <w:highlight w:val="none"/>
                <w:lang w:val="pt-BR"/>
              </w:rPr>
              <w:t>225</w:t>
            </w:r>
            <w:r>
              <w:rPr>
                <w:rFonts w:ascii="Arial" w:hAnsi="Arial" w:eastAsia="Arial" w:cs="Arial"/>
                <w:sz w:val="20"/>
                <w:szCs w:val="20"/>
                <w:highlight w:val="none"/>
              </w:rPr>
              <w:t>/2024, o</w:t>
            </w:r>
            <w:r>
              <w:rPr>
                <w:rFonts w:hint="default" w:ascii="Arial" w:hAnsi="Arial" w:eastAsia="Arial" w:cs="Arial"/>
                <w:sz w:val="20"/>
                <w:szCs w:val="20"/>
                <w:highlight w:val="none"/>
                <w:lang w:val="pt-BR"/>
              </w:rPr>
              <w:t>s</w:t>
            </w:r>
            <w:r>
              <w:rPr>
                <w:rFonts w:ascii="Arial" w:hAnsi="Arial" w:eastAsia="Arial" w:cs="Arial"/>
                <w:sz w:val="20"/>
                <w:szCs w:val="20"/>
                <w:highlight w:val="none"/>
              </w:rPr>
              <w:t xml:space="preserve"> ite</w:t>
            </w:r>
            <w:r>
              <w:rPr>
                <w:rFonts w:hint="default" w:ascii="Arial" w:hAnsi="Arial" w:eastAsia="Arial" w:cs="Arial"/>
                <w:sz w:val="20"/>
                <w:szCs w:val="20"/>
                <w:highlight w:val="none"/>
                <w:lang w:val="pt-BR"/>
              </w:rPr>
              <w:t>ns</w:t>
            </w:r>
            <w:r>
              <w:rPr>
                <w:rFonts w:ascii="Arial" w:hAnsi="Arial" w:eastAsia="Arial" w:cs="Arial"/>
                <w:sz w:val="20"/>
                <w:szCs w:val="20"/>
                <w:highlight w:val="none"/>
              </w:rPr>
              <w:t xml:space="preserve"> presente</w:t>
            </w:r>
            <w:r>
              <w:rPr>
                <w:rFonts w:hint="default" w:ascii="Arial" w:hAnsi="Arial" w:eastAsia="Arial" w:cs="Arial"/>
                <w:sz w:val="20"/>
                <w:szCs w:val="20"/>
                <w:highlight w:val="none"/>
                <w:lang w:val="pt-BR"/>
              </w:rPr>
              <w:t>s</w:t>
            </w:r>
            <w:r>
              <w:rPr>
                <w:rFonts w:ascii="Arial" w:hAnsi="Arial" w:eastAsia="Arial" w:cs="Arial"/>
                <w:sz w:val="20"/>
                <w:szCs w:val="20"/>
                <w:highlight w:val="none"/>
              </w:rPr>
              <w:t xml:space="preserve"> nessa licitação fo</w:t>
            </w:r>
            <w:r>
              <w:rPr>
                <w:rFonts w:hint="default" w:ascii="Arial" w:hAnsi="Arial" w:eastAsia="Arial" w:cs="Arial"/>
                <w:sz w:val="20"/>
                <w:szCs w:val="20"/>
                <w:highlight w:val="none"/>
                <w:lang w:val="pt-BR"/>
              </w:rPr>
              <w:t>ram</w:t>
            </w:r>
            <w:r>
              <w:rPr>
                <w:rFonts w:ascii="Arial" w:hAnsi="Arial" w:eastAsia="Arial" w:cs="Arial"/>
                <w:sz w:val="20"/>
                <w:szCs w:val="20"/>
                <w:highlight w:val="none"/>
              </w:rPr>
              <w:t xml:space="preserve"> cancelado</w:t>
            </w:r>
            <w:r>
              <w:rPr>
                <w:rFonts w:hint="default" w:ascii="Arial" w:hAnsi="Arial" w:eastAsia="Arial" w:cs="Arial"/>
                <w:sz w:val="20"/>
                <w:szCs w:val="20"/>
                <w:highlight w:val="none"/>
                <w:lang w:val="pt-BR"/>
              </w:rPr>
              <w:t>s</w:t>
            </w:r>
            <w:r>
              <w:rPr>
                <w:rFonts w:ascii="Arial" w:hAnsi="Arial" w:eastAsia="Arial" w:cs="Arial"/>
                <w:sz w:val="20"/>
                <w:szCs w:val="20"/>
                <w:highlight w:val="none"/>
              </w:rPr>
              <w:t xml:space="preserve"> devido à ausência de propostas válidas, caracterizando-o como deserto. Após análise cuidadosa, identificamos que a falta de concorrência adequada, possivelmente devido a requisitos restritivos ou a um preço pouco atrativo, contribuiu para essa situação.</w:t>
            </w:r>
          </w:p>
          <w:p w14:paraId="45564C3B">
            <w:pPr>
              <w:spacing w:after="0"/>
              <w:jc w:val="both"/>
              <w:outlineLvl w:val="0"/>
              <w:rPr>
                <w:rFonts w:hint="default" w:ascii="Arial" w:hAnsi="Arial" w:eastAsia="Arial"/>
                <w:color w:val="0D0D0D"/>
                <w:sz w:val="20"/>
                <w:szCs w:val="20"/>
              </w:rPr>
            </w:pPr>
            <w:r>
              <w:rPr>
                <w:rFonts w:ascii="Arial" w:hAnsi="Arial" w:eastAsia="Arial" w:cs="Arial"/>
                <w:sz w:val="20"/>
                <w:szCs w:val="20"/>
                <w:highlight w:val="none"/>
              </w:rPr>
              <w:t xml:space="preserve">Nesse sentido, é imprescindível realizar um processo </w:t>
            </w:r>
            <w:r>
              <w:rPr>
                <w:rFonts w:hint="default" w:ascii="Arial" w:hAnsi="Arial" w:eastAsia="Arial" w:cs="Arial"/>
                <w:sz w:val="20"/>
                <w:szCs w:val="20"/>
                <w:highlight w:val="none"/>
                <w:lang w:val="pt-BR"/>
              </w:rPr>
              <w:t>de compra direta</w:t>
            </w:r>
            <w:r>
              <w:rPr>
                <w:rFonts w:ascii="Arial" w:hAnsi="Arial" w:eastAsia="Arial" w:cs="Arial"/>
                <w:sz w:val="20"/>
                <w:szCs w:val="20"/>
                <w:highlight w:val="none"/>
              </w:rPr>
              <w:t xml:space="preserve"> para o</w:t>
            </w:r>
            <w:r>
              <w:rPr>
                <w:rFonts w:hint="default" w:ascii="Arial" w:hAnsi="Arial" w:eastAsia="Arial" w:cs="Arial"/>
                <w:sz w:val="20"/>
                <w:szCs w:val="20"/>
                <w:highlight w:val="none"/>
                <w:lang w:val="pt-BR"/>
              </w:rPr>
              <w:t>s</w:t>
            </w:r>
            <w:r>
              <w:rPr>
                <w:rFonts w:ascii="Arial" w:hAnsi="Arial" w:eastAsia="Arial" w:cs="Arial"/>
                <w:sz w:val="20"/>
                <w:szCs w:val="20"/>
                <w:highlight w:val="none"/>
              </w:rPr>
              <w:t xml:space="preserve"> ite</w:t>
            </w:r>
            <w:r>
              <w:rPr>
                <w:rFonts w:hint="default" w:ascii="Arial" w:hAnsi="Arial" w:eastAsia="Arial" w:cs="Arial"/>
                <w:sz w:val="20"/>
                <w:szCs w:val="20"/>
                <w:highlight w:val="none"/>
                <w:lang w:val="pt-BR"/>
              </w:rPr>
              <w:t>ns</w:t>
            </w:r>
            <w:r>
              <w:rPr>
                <w:rFonts w:ascii="Arial" w:hAnsi="Arial" w:eastAsia="Arial" w:cs="Arial"/>
                <w:sz w:val="20"/>
                <w:szCs w:val="20"/>
                <w:highlight w:val="none"/>
              </w:rPr>
              <w:t xml:space="preserve"> citado</w:t>
            </w:r>
            <w:r>
              <w:rPr>
                <w:rFonts w:hint="default" w:ascii="Arial" w:hAnsi="Arial" w:eastAsia="Arial" w:cs="Arial"/>
                <w:sz w:val="20"/>
                <w:szCs w:val="20"/>
                <w:highlight w:val="none"/>
                <w:lang w:val="pt-BR"/>
              </w:rPr>
              <w:t>s</w:t>
            </w:r>
            <w:r>
              <w:rPr>
                <w:rFonts w:ascii="Arial" w:hAnsi="Arial" w:eastAsia="Arial" w:cs="Arial"/>
                <w:sz w:val="20"/>
                <w:szCs w:val="20"/>
                <w:highlight w:val="none"/>
              </w:rPr>
              <w:t xml:space="preserve"> nesse processo, visando garantir a obtenção dos bens/serviços necessários com eficiência e transparência.</w:t>
            </w:r>
          </w:p>
        </w:tc>
      </w:tr>
    </w:tbl>
    <w:p w14:paraId="51B88F9F">
      <w:pPr>
        <w:ind w:firstLine="567"/>
        <w:jc w:val="both"/>
        <w:rPr>
          <w:rFonts w:ascii="Arial" w:hAnsi="Arial" w:cs="Arial"/>
          <w:sz w:val="16"/>
          <w:szCs w:val="16"/>
        </w:rPr>
      </w:pPr>
    </w:p>
    <w:p w14:paraId="306AA147">
      <w:pPr>
        <w:jc w:val="both"/>
        <w:rPr>
          <w:rFonts w:ascii="Arial" w:hAnsi="Arial" w:cs="Arial"/>
          <w:sz w:val="20"/>
          <w:szCs w:val="20"/>
        </w:rPr>
      </w:pPr>
      <w:r>
        <w:rPr>
          <w:rFonts w:ascii="Arial" w:hAnsi="Arial" w:cs="Arial"/>
          <w:sz w:val="20"/>
          <w:szCs w:val="20"/>
        </w:rPr>
        <w:t>A presente formalização da demanda se faz necessária pelos motivos expostos na justificativa supracitada.</w:t>
      </w:r>
    </w:p>
    <w:p w14:paraId="05B9E475">
      <w:pPr>
        <w:jc w:val="both"/>
        <w:rPr>
          <w:rFonts w:ascii="Arial" w:hAnsi="Arial" w:cs="Arial"/>
          <w:sz w:val="20"/>
          <w:szCs w:val="20"/>
        </w:rPr>
      </w:pPr>
    </w:p>
    <w:p w14:paraId="477E10CE">
      <w:pPr>
        <w:jc w:val="both"/>
        <w:rPr>
          <w:rFonts w:ascii="Arial" w:hAnsi="Arial" w:cs="Arial"/>
          <w:sz w:val="20"/>
          <w:szCs w:val="20"/>
        </w:rPr>
      </w:pPr>
    </w:p>
    <w:p w14:paraId="37F5680F">
      <w:pPr>
        <w:jc w:val="both"/>
        <w:rPr>
          <w:rFonts w:ascii="Arial" w:hAnsi="Arial" w:cs="Arial"/>
          <w:sz w:val="20"/>
          <w:szCs w:val="20"/>
        </w:rPr>
      </w:pPr>
    </w:p>
    <w:p w14:paraId="4A57806F">
      <w:pPr>
        <w:jc w:val="center"/>
        <w:rPr>
          <w:rFonts w:ascii="Arial" w:hAnsi="Arial" w:cs="Arial"/>
          <w:sz w:val="20"/>
          <w:szCs w:val="20"/>
        </w:rPr>
      </w:pPr>
      <w:r>
        <w:rPr>
          <w:rFonts w:ascii="Arial" w:hAnsi="Arial" w:cs="Arial"/>
          <w:sz w:val="20"/>
          <w:szCs w:val="20"/>
        </w:rPr>
        <w:t>__________________________________</w:t>
      </w:r>
    </w:p>
    <w:p w14:paraId="19E6F4BF">
      <w:pPr>
        <w:jc w:val="center"/>
        <w:rPr>
          <w:rFonts w:ascii="Arial" w:hAnsi="Arial" w:cs="Arial"/>
          <w:sz w:val="20"/>
          <w:szCs w:val="20"/>
        </w:rPr>
      </w:pPr>
      <w:r>
        <w:rPr>
          <w:rFonts w:ascii="Arial" w:hAnsi="Arial" w:cs="Arial"/>
          <w:sz w:val="20"/>
          <w:szCs w:val="20"/>
        </w:rPr>
        <w:t>Daiane Cardoso                                                                                                                                Secretária de Saúde</w:t>
      </w:r>
    </w:p>
    <w:p w14:paraId="4C4815BC">
      <w:pPr>
        <w:jc w:val="center"/>
        <w:rPr>
          <w:rFonts w:ascii="Arial" w:hAnsi="Arial" w:cs="Arial"/>
          <w:b/>
          <w:bCs/>
          <w:sz w:val="20"/>
          <w:szCs w:val="20"/>
        </w:rPr>
      </w:pPr>
    </w:p>
    <w:p w14:paraId="43F8C4AE">
      <w:pPr>
        <w:jc w:val="center"/>
        <w:rPr>
          <w:rFonts w:ascii="Arial" w:hAnsi="Arial" w:cs="Arial"/>
          <w:b/>
          <w:bCs/>
          <w:sz w:val="20"/>
          <w:szCs w:val="20"/>
        </w:rPr>
      </w:pPr>
    </w:p>
    <w:p w14:paraId="047698AE">
      <w:pPr>
        <w:jc w:val="center"/>
        <w:rPr>
          <w:rFonts w:ascii="Arial" w:hAnsi="Arial" w:cs="Arial"/>
          <w:b/>
          <w:bCs/>
          <w:sz w:val="20"/>
          <w:szCs w:val="20"/>
        </w:rPr>
      </w:pPr>
    </w:p>
    <w:p w14:paraId="54CBF458">
      <w:pPr>
        <w:jc w:val="center"/>
        <w:rPr>
          <w:rFonts w:ascii="Arial" w:hAnsi="Arial" w:cs="Arial"/>
          <w:sz w:val="20"/>
          <w:szCs w:val="20"/>
        </w:rPr>
      </w:pPr>
      <w:r>
        <w:rPr>
          <w:rFonts w:ascii="Arial" w:hAnsi="Arial" w:cs="Arial"/>
          <w:sz w:val="20"/>
          <w:szCs w:val="20"/>
        </w:rPr>
        <w:t>_______________________________________</w:t>
      </w:r>
    </w:p>
    <w:p w14:paraId="2F69C975">
      <w:pPr>
        <w:jc w:val="center"/>
        <w:rPr>
          <w:rFonts w:ascii="Arial" w:hAnsi="Arial" w:cs="Arial"/>
          <w:b/>
          <w:bCs/>
          <w:sz w:val="20"/>
          <w:szCs w:val="20"/>
        </w:rPr>
      </w:pPr>
      <w:r>
        <w:rPr>
          <w:rFonts w:ascii="Arial" w:hAnsi="Arial" w:cs="Arial"/>
          <w:sz w:val="20"/>
          <w:szCs w:val="20"/>
        </w:rPr>
        <w:t>Raphaela Frassetto Johner                                                                                                                 Técnica em Radiologia</w:t>
      </w:r>
    </w:p>
    <w:p w14:paraId="08626027">
      <w:pPr>
        <w:rPr>
          <w:rFonts w:ascii="Arial" w:hAnsi="Arial" w:cs="Arial"/>
          <w:sz w:val="20"/>
          <w:szCs w:val="20"/>
        </w:rPr>
      </w:pPr>
    </w:p>
    <w:p w14:paraId="410F790E">
      <w:pPr>
        <w:spacing w:after="0" w:line="240" w:lineRule="auto"/>
        <w:jc w:val="both"/>
        <w:rPr>
          <w:rFonts w:ascii="Arial" w:hAnsi="Arial" w:cs="Arial"/>
          <w:sz w:val="20"/>
          <w:szCs w:val="20"/>
        </w:rPr>
      </w:pPr>
      <w:r>
        <w:rPr>
          <w:rFonts w:ascii="Arial" w:hAnsi="Arial" w:cs="Arial"/>
          <w:sz w:val="20"/>
          <w:szCs w:val="20"/>
        </w:rPr>
        <w:t xml:space="preserve">                     </w:t>
      </w:r>
    </w:p>
    <w:p w14:paraId="005FDDB0">
      <w:pPr>
        <w:spacing w:after="0" w:line="240" w:lineRule="auto"/>
        <w:jc w:val="both"/>
        <w:rPr>
          <w:rFonts w:ascii="Arial" w:hAnsi="Arial" w:cs="Arial"/>
          <w:sz w:val="20"/>
          <w:szCs w:val="20"/>
        </w:rPr>
      </w:pPr>
    </w:p>
    <w:p w14:paraId="09A3F378">
      <w:pPr>
        <w:jc w:val="center"/>
        <w:rPr>
          <w:rFonts w:ascii="Arial" w:hAnsi="Arial" w:cs="Arial"/>
          <w:sz w:val="20"/>
          <w:szCs w:val="20"/>
        </w:rPr>
      </w:pPr>
      <w:r>
        <w:rPr>
          <w:rFonts w:ascii="Arial" w:hAnsi="Arial" w:cs="Arial"/>
          <w:sz w:val="20"/>
          <w:szCs w:val="20"/>
        </w:rPr>
        <w:t>_______________________________________</w:t>
      </w:r>
    </w:p>
    <w:p w14:paraId="7E35075A">
      <w:pPr>
        <w:jc w:val="center"/>
        <w:rPr>
          <w:rFonts w:ascii="Arial" w:hAnsi="Arial" w:cs="Arial"/>
          <w:sz w:val="20"/>
          <w:szCs w:val="20"/>
        </w:rPr>
      </w:pPr>
      <w:r>
        <w:rPr>
          <w:rFonts w:ascii="Arial" w:hAnsi="Arial" w:cs="Arial"/>
          <w:sz w:val="20"/>
          <w:szCs w:val="20"/>
        </w:rPr>
        <w:t>Rosângela João Francisconi                                                                                                                 Compras Administrativo</w:t>
      </w:r>
    </w:p>
    <w:p w14:paraId="786992CA">
      <w:pPr>
        <w:jc w:val="center"/>
        <w:rPr>
          <w:rFonts w:ascii="Arial" w:hAnsi="Arial" w:cs="Arial"/>
          <w:sz w:val="20"/>
          <w:szCs w:val="20"/>
        </w:rPr>
      </w:pPr>
    </w:p>
    <w:p w14:paraId="2253E50C">
      <w:pPr>
        <w:jc w:val="center"/>
        <w:rPr>
          <w:rFonts w:ascii="Arial" w:hAnsi="Arial" w:cs="Arial"/>
          <w:sz w:val="20"/>
          <w:szCs w:val="20"/>
        </w:rPr>
      </w:pPr>
    </w:p>
    <w:p w14:paraId="1DFD55EC">
      <w:pPr>
        <w:jc w:val="center"/>
        <w:rPr>
          <w:rFonts w:ascii="Arial" w:hAnsi="Arial" w:cs="Arial"/>
          <w:sz w:val="20"/>
          <w:szCs w:val="20"/>
        </w:rPr>
      </w:pPr>
    </w:p>
    <w:p w14:paraId="07F7DC5B">
      <w:pPr>
        <w:jc w:val="center"/>
        <w:rPr>
          <w:rFonts w:ascii="Arial" w:hAnsi="Arial" w:cs="Arial"/>
          <w:sz w:val="20"/>
          <w:szCs w:val="20"/>
        </w:rPr>
      </w:pPr>
    </w:p>
    <w:p w14:paraId="427BEB22">
      <w:pPr>
        <w:jc w:val="center"/>
        <w:rPr>
          <w:rFonts w:ascii="Arial" w:hAnsi="Arial" w:cs="Arial"/>
          <w:sz w:val="20"/>
          <w:szCs w:val="20"/>
        </w:rPr>
      </w:pPr>
    </w:p>
    <w:p w14:paraId="6FF2B34D">
      <w:pPr>
        <w:jc w:val="center"/>
        <w:rPr>
          <w:rFonts w:ascii="Arial" w:hAnsi="Arial" w:cs="Arial"/>
          <w:sz w:val="20"/>
          <w:szCs w:val="20"/>
        </w:rPr>
      </w:pPr>
    </w:p>
    <w:p w14:paraId="545CDC8A">
      <w:pPr>
        <w:jc w:val="center"/>
        <w:rPr>
          <w:rFonts w:ascii="Arial" w:hAnsi="Arial" w:cs="Arial"/>
          <w:sz w:val="20"/>
          <w:szCs w:val="20"/>
        </w:rPr>
      </w:pPr>
    </w:p>
    <w:p w14:paraId="207CDAFF">
      <w:pPr>
        <w:jc w:val="center"/>
        <w:rPr>
          <w:rFonts w:ascii="Arial" w:hAnsi="Arial" w:cs="Arial"/>
          <w:sz w:val="20"/>
          <w:szCs w:val="20"/>
        </w:rPr>
      </w:pPr>
    </w:p>
    <w:p w14:paraId="3D0ECF34">
      <w:pPr>
        <w:jc w:val="center"/>
        <w:rPr>
          <w:rFonts w:ascii="Arial" w:hAnsi="Arial" w:cs="Arial"/>
          <w:sz w:val="20"/>
          <w:szCs w:val="20"/>
        </w:rPr>
      </w:pPr>
    </w:p>
    <w:p w14:paraId="79B60A33">
      <w:pPr>
        <w:jc w:val="center"/>
        <w:rPr>
          <w:rFonts w:ascii="Arial" w:hAnsi="Arial" w:cs="Arial"/>
          <w:sz w:val="20"/>
          <w:szCs w:val="20"/>
        </w:rPr>
      </w:pPr>
    </w:p>
    <w:p w14:paraId="46BC9FBC">
      <w:pPr>
        <w:jc w:val="center"/>
        <w:rPr>
          <w:rFonts w:ascii="Arial" w:hAnsi="Arial" w:cs="Arial"/>
          <w:sz w:val="20"/>
          <w:szCs w:val="20"/>
        </w:rPr>
      </w:pPr>
    </w:p>
    <w:p w14:paraId="0EA1B772">
      <w:pPr>
        <w:jc w:val="center"/>
        <w:rPr>
          <w:rFonts w:ascii="Arial" w:hAnsi="Arial" w:cs="Arial"/>
          <w:sz w:val="20"/>
          <w:szCs w:val="20"/>
        </w:rPr>
      </w:pPr>
    </w:p>
    <w:p w14:paraId="6E587A3F">
      <w:pPr>
        <w:jc w:val="center"/>
        <w:rPr>
          <w:rFonts w:ascii="Arial" w:hAnsi="Arial" w:cs="Arial"/>
          <w:sz w:val="20"/>
          <w:szCs w:val="20"/>
        </w:rPr>
      </w:pPr>
    </w:p>
    <w:p w14:paraId="5F142044">
      <w:pPr>
        <w:jc w:val="center"/>
        <w:rPr>
          <w:rFonts w:ascii="Arial" w:hAnsi="Arial" w:cs="Arial"/>
          <w:sz w:val="20"/>
          <w:szCs w:val="20"/>
        </w:rPr>
      </w:pPr>
    </w:p>
    <w:p w14:paraId="051EB944">
      <w:pPr>
        <w:jc w:val="center"/>
        <w:rPr>
          <w:rFonts w:ascii="Arial" w:hAnsi="Arial" w:cs="Arial"/>
          <w:sz w:val="20"/>
          <w:szCs w:val="20"/>
        </w:rPr>
      </w:pPr>
    </w:p>
    <w:p w14:paraId="450E199E">
      <w:pPr>
        <w:jc w:val="center"/>
        <w:rPr>
          <w:rFonts w:ascii="Arial" w:hAnsi="Arial" w:cs="Arial"/>
          <w:sz w:val="20"/>
          <w:szCs w:val="20"/>
        </w:rPr>
      </w:pPr>
    </w:p>
    <w:p w14:paraId="002F01F8">
      <w:pPr>
        <w:jc w:val="center"/>
        <w:rPr>
          <w:rFonts w:ascii="Arial" w:hAnsi="Arial" w:cs="Arial"/>
          <w:sz w:val="20"/>
          <w:szCs w:val="20"/>
        </w:rPr>
      </w:pPr>
    </w:p>
    <w:p w14:paraId="101F0437">
      <w:pPr>
        <w:jc w:val="center"/>
        <w:rPr>
          <w:rFonts w:ascii="Arial" w:hAnsi="Arial" w:cs="Arial"/>
          <w:sz w:val="20"/>
          <w:szCs w:val="20"/>
        </w:rPr>
      </w:pPr>
    </w:p>
    <w:p w14:paraId="212E9AD2">
      <w:pPr>
        <w:jc w:val="center"/>
        <w:rPr>
          <w:rFonts w:ascii="Arial" w:hAnsi="Arial" w:cs="Arial"/>
          <w:sz w:val="20"/>
          <w:szCs w:val="20"/>
        </w:rPr>
      </w:pPr>
    </w:p>
    <w:p w14:paraId="015B5A3F">
      <w:pPr>
        <w:jc w:val="center"/>
        <w:rPr>
          <w:rFonts w:ascii="Arial" w:hAnsi="Arial" w:cs="Arial"/>
          <w:sz w:val="20"/>
          <w:szCs w:val="20"/>
        </w:rPr>
      </w:pPr>
    </w:p>
    <w:p w14:paraId="08E90541">
      <w:pPr>
        <w:jc w:val="center"/>
        <w:rPr>
          <w:rFonts w:ascii="Arial" w:hAnsi="Arial" w:cs="Arial"/>
          <w:sz w:val="20"/>
          <w:szCs w:val="20"/>
        </w:rPr>
      </w:pPr>
    </w:p>
    <w:p w14:paraId="3CA3B057">
      <w:pPr>
        <w:jc w:val="center"/>
        <w:rPr>
          <w:rFonts w:ascii="Arial" w:hAnsi="Arial" w:cs="Arial"/>
          <w:sz w:val="20"/>
          <w:szCs w:val="20"/>
        </w:rPr>
      </w:pPr>
    </w:p>
    <w:p w14:paraId="7682EA58">
      <w:pPr>
        <w:jc w:val="center"/>
        <w:rPr>
          <w:rFonts w:ascii="Arial" w:hAnsi="Arial" w:cs="Arial"/>
          <w:sz w:val="20"/>
          <w:szCs w:val="20"/>
        </w:rPr>
      </w:pPr>
    </w:p>
    <w:p w14:paraId="35ACA11D">
      <w:pPr>
        <w:jc w:val="center"/>
        <w:rPr>
          <w:rFonts w:ascii="Arial" w:hAnsi="Arial" w:cs="Arial"/>
          <w:sz w:val="20"/>
          <w:szCs w:val="20"/>
        </w:rPr>
      </w:pPr>
    </w:p>
    <w:p w14:paraId="51C024FB">
      <w:pPr>
        <w:jc w:val="center"/>
        <w:rPr>
          <w:rFonts w:ascii="Arial" w:hAnsi="Arial" w:cs="Arial"/>
          <w:sz w:val="20"/>
          <w:szCs w:val="20"/>
        </w:rPr>
      </w:pPr>
    </w:p>
    <w:p w14:paraId="25D423B6">
      <w:pPr>
        <w:jc w:val="center"/>
        <w:rPr>
          <w:rFonts w:ascii="Arial" w:hAnsi="Arial" w:cs="Arial"/>
          <w:sz w:val="20"/>
          <w:szCs w:val="20"/>
        </w:rPr>
      </w:pPr>
    </w:p>
    <w:p w14:paraId="5621439E">
      <w:pPr>
        <w:jc w:val="center"/>
        <w:rPr>
          <w:rFonts w:ascii="Arial" w:hAnsi="Arial" w:cs="Arial"/>
          <w:sz w:val="20"/>
          <w:szCs w:val="20"/>
        </w:rPr>
      </w:pPr>
    </w:p>
    <w:p w14:paraId="014C5232">
      <w:pPr>
        <w:jc w:val="center"/>
        <w:rPr>
          <w:rFonts w:ascii="Arial" w:hAnsi="Arial" w:cs="Arial"/>
          <w:sz w:val="20"/>
          <w:szCs w:val="20"/>
        </w:rPr>
      </w:pPr>
    </w:p>
    <w:p w14:paraId="7D5D2151">
      <w:pPr>
        <w:jc w:val="both"/>
        <w:rPr>
          <w:rFonts w:ascii="Arial" w:hAnsi="Arial" w:cs="Arial"/>
          <w:sz w:val="20"/>
          <w:szCs w:val="20"/>
        </w:rPr>
      </w:pPr>
    </w:p>
    <w:tbl>
      <w:tblPr>
        <w:tblStyle w:val="5"/>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5E0B3" w:themeFill="accent6" w:themeFillTint="66"/>
        <w:tblLayout w:type="autofit"/>
        <w:tblCellMar>
          <w:top w:w="0" w:type="dxa"/>
          <w:left w:w="108" w:type="dxa"/>
          <w:bottom w:w="0" w:type="dxa"/>
          <w:right w:w="108" w:type="dxa"/>
        </w:tblCellMar>
      </w:tblPr>
      <w:tblGrid>
        <w:gridCol w:w="1413"/>
        <w:gridCol w:w="7654"/>
      </w:tblGrid>
      <w:tr w14:paraId="251B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5E0B3" w:themeFill="accent6" w:themeFillTint="66"/>
          <w:tblCellMar>
            <w:top w:w="0" w:type="dxa"/>
            <w:left w:w="108" w:type="dxa"/>
            <w:bottom w:w="0" w:type="dxa"/>
            <w:right w:w="108" w:type="dxa"/>
          </w:tblCellMar>
        </w:tblPrEx>
        <w:trPr>
          <w:trHeight w:val="1270" w:hRule="atLeast"/>
        </w:trPr>
        <w:tc>
          <w:tcPr>
            <w:tcW w:w="1413" w:type="dxa"/>
            <w:shd w:val="clear" w:color="auto" w:fill="DEEAF6" w:themeFill="accent1" w:themeFillTint="33"/>
            <w:vAlign w:val="center"/>
          </w:tcPr>
          <w:p w14:paraId="640FAA45">
            <w:pPr>
              <w:jc w:val="center"/>
              <w:outlineLvl w:val="0"/>
              <w:rPr>
                <w:rFonts w:ascii="Arial" w:hAnsi="Arial" w:cs="Arial"/>
                <w:b/>
                <w:bCs/>
                <w:kern w:val="36"/>
                <w:sz w:val="20"/>
                <w:szCs w:val="20"/>
              </w:rPr>
            </w:pPr>
          </w:p>
          <w:p w14:paraId="4803F48E">
            <w:pPr>
              <w:jc w:val="center"/>
              <w:outlineLvl w:val="0"/>
              <w:rPr>
                <w:rFonts w:ascii="Arial" w:hAnsi="Arial" w:cs="Arial"/>
                <w:b/>
                <w:bCs/>
                <w:kern w:val="36"/>
                <w:sz w:val="20"/>
                <w:szCs w:val="20"/>
              </w:rPr>
            </w:pPr>
            <w:r>
              <w:rPr>
                <w:rStyle w:val="4"/>
                <w:rFonts w:ascii="Arial" w:hAnsi="Arial" w:cs="Arial"/>
                <w:b/>
                <w:sz w:val="20"/>
                <w:szCs w:val="20"/>
              </w:rPr>
              <w:drawing>
                <wp:anchor distT="0" distB="0" distL="114300" distR="114300" simplePos="0" relativeHeight="251660288" behindDoc="0" locked="0" layoutInCell="1" allowOverlap="1">
                  <wp:simplePos x="0" y="0"/>
                  <wp:positionH relativeFrom="column">
                    <wp:posOffset>2540</wp:posOffset>
                  </wp:positionH>
                  <wp:positionV relativeFrom="paragraph">
                    <wp:posOffset>14605</wp:posOffset>
                  </wp:positionV>
                  <wp:extent cx="786765" cy="466725"/>
                  <wp:effectExtent l="0" t="0" r="13335" b="9525"/>
                  <wp:wrapNone/>
                  <wp:docPr id="4" name="Imagem 134671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346711253"/>
                          <pic:cNvPicPr>
                            <a:picLocks noChangeAspect="1"/>
                          </pic:cNvPicPr>
                        </pic:nvPicPr>
                        <pic:blipFill>
                          <a:blip r:embed="rId6"/>
                          <a:stretch>
                            <a:fillRect/>
                          </a:stretch>
                        </pic:blipFill>
                        <pic:spPr>
                          <a:xfrm>
                            <a:off x="0" y="0"/>
                            <a:ext cx="786765" cy="466725"/>
                          </a:xfrm>
                          <a:prstGeom prst="rect">
                            <a:avLst/>
                          </a:prstGeom>
                          <a:noFill/>
                          <a:ln>
                            <a:noFill/>
                          </a:ln>
                        </pic:spPr>
                      </pic:pic>
                    </a:graphicData>
                  </a:graphic>
                </wp:anchor>
              </w:drawing>
            </w:r>
          </w:p>
          <w:p w14:paraId="5AC9BD1B">
            <w:pPr>
              <w:jc w:val="center"/>
              <w:outlineLvl w:val="0"/>
              <w:rPr>
                <w:rFonts w:ascii="Arial" w:hAnsi="Arial" w:cs="Arial"/>
                <w:b/>
                <w:bCs/>
                <w:kern w:val="36"/>
                <w:sz w:val="20"/>
                <w:szCs w:val="20"/>
              </w:rPr>
            </w:pPr>
          </w:p>
        </w:tc>
        <w:tc>
          <w:tcPr>
            <w:tcW w:w="7654" w:type="dxa"/>
            <w:shd w:val="clear" w:color="auto" w:fill="DEEAF6" w:themeFill="accent1" w:themeFillTint="33"/>
            <w:vAlign w:val="center"/>
          </w:tcPr>
          <w:p w14:paraId="0868A6A1">
            <w:pPr>
              <w:jc w:val="center"/>
              <w:outlineLvl w:val="0"/>
              <w:rPr>
                <w:rFonts w:ascii="Arial" w:hAnsi="Arial" w:cs="Arial"/>
                <w:b/>
                <w:bCs/>
                <w:kern w:val="36"/>
                <w:sz w:val="20"/>
                <w:szCs w:val="20"/>
              </w:rPr>
            </w:pPr>
            <w:r>
              <w:rPr>
                <w:rFonts w:ascii="Arial" w:hAnsi="Arial" w:cs="Arial"/>
                <w:b/>
                <w:bCs/>
                <w:kern w:val="36"/>
                <w:sz w:val="20"/>
                <w:szCs w:val="20"/>
              </w:rPr>
              <w:t>MUNICÍPIO DE BALNEÁRIO RINCÃO/SC</w:t>
            </w:r>
          </w:p>
          <w:p w14:paraId="31CD1E98">
            <w:pPr>
              <w:jc w:val="center"/>
              <w:outlineLvl w:val="0"/>
              <w:rPr>
                <w:rFonts w:ascii="Arial" w:hAnsi="Arial" w:cs="Arial"/>
                <w:b/>
                <w:bCs/>
                <w:kern w:val="36"/>
                <w:sz w:val="20"/>
                <w:szCs w:val="20"/>
              </w:rPr>
            </w:pPr>
            <w:r>
              <w:rPr>
                <w:rFonts w:ascii="Arial" w:hAnsi="Arial" w:cs="Arial"/>
                <w:b/>
                <w:bCs/>
                <w:kern w:val="36"/>
                <w:sz w:val="20"/>
                <w:szCs w:val="20"/>
              </w:rPr>
              <w:t>ESTUDO TÉCNICO PRELIMINAR – ETP</w:t>
            </w:r>
          </w:p>
        </w:tc>
      </w:tr>
    </w:tbl>
    <w:p w14:paraId="29DFF5BB">
      <w:pPr>
        <w:outlineLvl w:val="0"/>
        <w:rPr>
          <w:rFonts w:ascii="Arial" w:hAnsi="Arial" w:cs="Arial"/>
          <w:b/>
          <w:bCs/>
          <w:kern w:val="36"/>
          <w:sz w:val="20"/>
          <w:szCs w:val="20"/>
        </w:rPr>
      </w:pPr>
    </w:p>
    <w:tbl>
      <w:tblPr>
        <w:tblStyle w:val="5"/>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4"/>
        <w:gridCol w:w="5953"/>
      </w:tblGrid>
      <w:tr w14:paraId="09918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067" w:type="dxa"/>
            <w:gridSpan w:val="2"/>
            <w:shd w:val="clear" w:color="auto" w:fill="DEEAF6" w:themeFill="accent1" w:themeFillTint="33"/>
            <w:vAlign w:val="center"/>
          </w:tcPr>
          <w:p w14:paraId="0FE2C44E">
            <w:pPr>
              <w:jc w:val="center"/>
              <w:rPr>
                <w:rFonts w:ascii="Arial" w:hAnsi="Arial" w:cs="Arial"/>
                <w:b/>
                <w:sz w:val="20"/>
                <w:szCs w:val="20"/>
              </w:rPr>
            </w:pPr>
            <w:r>
              <w:rPr>
                <w:rFonts w:ascii="Arial" w:hAnsi="Arial" w:cs="Arial"/>
                <w:b/>
                <w:sz w:val="20"/>
                <w:szCs w:val="20"/>
              </w:rPr>
              <w:t>DADOS GERAIS</w:t>
            </w:r>
          </w:p>
        </w:tc>
      </w:tr>
      <w:tr w14:paraId="15FDC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114" w:type="dxa"/>
            <w:vAlign w:val="center"/>
          </w:tcPr>
          <w:p w14:paraId="301E07E2">
            <w:pPr>
              <w:jc w:val="both"/>
              <w:rPr>
                <w:rFonts w:ascii="Arial" w:hAnsi="Arial" w:cs="Arial"/>
                <w:sz w:val="20"/>
                <w:szCs w:val="20"/>
              </w:rPr>
            </w:pPr>
            <w:r>
              <w:rPr>
                <w:rFonts w:ascii="Arial" w:hAnsi="Arial" w:cs="Arial"/>
                <w:bCs/>
                <w:iCs/>
                <w:sz w:val="20"/>
                <w:szCs w:val="20"/>
              </w:rPr>
              <w:t>Requisitante:</w:t>
            </w:r>
          </w:p>
        </w:tc>
        <w:tc>
          <w:tcPr>
            <w:tcW w:w="5953" w:type="dxa"/>
            <w:vAlign w:val="center"/>
          </w:tcPr>
          <w:p w14:paraId="0B21426B">
            <w:pPr>
              <w:rPr>
                <w:rFonts w:ascii="Arial" w:hAnsi="Arial" w:cs="Arial"/>
                <w:b/>
                <w:sz w:val="20"/>
                <w:szCs w:val="20"/>
              </w:rPr>
            </w:pPr>
            <w:r>
              <w:rPr>
                <w:rFonts w:ascii="Arial" w:hAnsi="Arial" w:cs="Arial"/>
                <w:b/>
                <w:sz w:val="20"/>
                <w:szCs w:val="20"/>
              </w:rPr>
              <w:t>Fundo Municipal de Saúde</w:t>
            </w:r>
          </w:p>
        </w:tc>
      </w:tr>
      <w:tr w14:paraId="58A50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114" w:type="dxa"/>
            <w:vAlign w:val="center"/>
          </w:tcPr>
          <w:p w14:paraId="444023DD">
            <w:pPr>
              <w:jc w:val="both"/>
              <w:rPr>
                <w:rFonts w:ascii="Arial" w:hAnsi="Arial" w:cs="Arial"/>
                <w:sz w:val="20"/>
                <w:szCs w:val="20"/>
              </w:rPr>
            </w:pPr>
            <w:r>
              <w:rPr>
                <w:rFonts w:ascii="Arial" w:hAnsi="Arial" w:cs="Arial"/>
                <w:sz w:val="20"/>
                <w:szCs w:val="20"/>
              </w:rPr>
              <w:t>Vinculado ao DFD:</w:t>
            </w:r>
          </w:p>
        </w:tc>
        <w:tc>
          <w:tcPr>
            <w:tcW w:w="5953" w:type="dxa"/>
            <w:vAlign w:val="center"/>
          </w:tcPr>
          <w:p w14:paraId="6BACA0E3">
            <w:pPr>
              <w:rPr>
                <w:rFonts w:ascii="Arial" w:hAnsi="Arial" w:cs="Arial"/>
                <w:sz w:val="20"/>
                <w:szCs w:val="20"/>
              </w:rPr>
            </w:pPr>
            <w:r>
              <w:rPr>
                <w:rFonts w:hint="default" w:ascii="Arial" w:hAnsi="Arial" w:cs="Arial"/>
                <w:b/>
                <w:bCs/>
                <w:sz w:val="20"/>
                <w:szCs w:val="20"/>
                <w:lang w:val="pt-BR"/>
              </w:rPr>
              <w:t>289</w:t>
            </w:r>
            <w:r>
              <w:rPr>
                <w:rFonts w:ascii="Arial" w:hAnsi="Arial" w:cs="Arial"/>
                <w:b/>
                <w:bCs/>
                <w:sz w:val="20"/>
                <w:szCs w:val="20"/>
              </w:rPr>
              <w:t>/2024</w:t>
            </w:r>
          </w:p>
        </w:tc>
      </w:tr>
    </w:tbl>
    <w:p w14:paraId="4E5215C6">
      <w:pPr>
        <w:rPr>
          <w:rFonts w:ascii="Arial" w:hAnsi="Arial" w:cs="Arial"/>
          <w:sz w:val="20"/>
          <w:szCs w:val="20"/>
        </w:rPr>
      </w:pPr>
    </w:p>
    <w:tbl>
      <w:tblPr>
        <w:tblStyle w:val="5"/>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1"/>
      </w:tblGrid>
      <w:tr w14:paraId="0B65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1" w:type="dxa"/>
            <w:shd w:val="clear" w:color="auto" w:fill="D9E2F3" w:themeFill="accent5" w:themeFillTint="33"/>
            <w:vAlign w:val="center"/>
          </w:tcPr>
          <w:p w14:paraId="3E1A20B3">
            <w:pPr>
              <w:jc w:val="center"/>
              <w:rPr>
                <w:rFonts w:ascii="Arial" w:hAnsi="Arial" w:cs="Arial"/>
                <w:b/>
                <w:sz w:val="20"/>
                <w:szCs w:val="20"/>
              </w:rPr>
            </w:pPr>
            <w:r>
              <w:rPr>
                <w:rFonts w:ascii="Arial" w:hAnsi="Arial" w:cs="Arial"/>
                <w:b/>
                <w:sz w:val="20"/>
                <w:szCs w:val="20"/>
              </w:rPr>
              <w:t>ESTUDO TÉCNICO</w:t>
            </w:r>
          </w:p>
        </w:tc>
      </w:tr>
      <w:tr w14:paraId="73831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1" w:type="dxa"/>
            <w:vAlign w:val="center"/>
          </w:tcPr>
          <w:p w14:paraId="48AFED68">
            <w:pPr>
              <w:pStyle w:val="6"/>
              <w:numPr>
                <w:ilvl w:val="0"/>
                <w:numId w:val="1"/>
              </w:numPr>
              <w:jc w:val="both"/>
              <w:rPr>
                <w:rFonts w:ascii="Arial" w:hAnsi="Arial" w:cs="Arial"/>
                <w:b/>
                <w:bCs/>
                <w:sz w:val="20"/>
                <w:szCs w:val="20"/>
                <w:u w:val="single"/>
              </w:rPr>
            </w:pPr>
            <w:r>
              <w:rPr>
                <w:rFonts w:ascii="Arial" w:hAnsi="Arial" w:cs="Arial"/>
                <w:b/>
                <w:bCs/>
                <w:sz w:val="20"/>
                <w:szCs w:val="20"/>
                <w:u w:val="single"/>
              </w:rPr>
              <w:t>Descrição da necessidade:</w:t>
            </w:r>
          </w:p>
          <w:p w14:paraId="20338507">
            <w:pPr>
              <w:jc w:val="both"/>
              <w:rPr>
                <w:rFonts w:hint="default" w:ascii="Arial" w:hAnsi="Arial" w:eastAsia="Arial"/>
                <w:color w:val="0D0D0D"/>
                <w:sz w:val="20"/>
                <w:szCs w:val="20"/>
              </w:rPr>
            </w:pPr>
            <w:r>
              <w:rPr>
                <w:rFonts w:hint="default" w:ascii="Arial" w:hAnsi="Arial" w:eastAsia="Arial"/>
                <w:color w:val="0D0D0D"/>
                <w:sz w:val="20"/>
                <w:szCs w:val="20"/>
              </w:rPr>
              <w:t>A contratação de empresas especializadas para a manutenção preventiva dos equipamentos de raio X é fundamental para garantir a segurança e eficácia desses dispositivos essenciais no ambiente clínico. Equipamentos de raio X precisam estar em perfeito estado de funcionamento para assegurar a segurança dos pacientes, evitando exposições inadequadas à radiação. Manutenções regulares permitem identificar e corrigir problemas antes que se tornem falhas maiores, ajudando a evitar custos elevados com reparos emergenciais e substituições. Além disso, essas empresas possuem o conhecimento técnico necessário para garantir que os equipamentos operem dentro das normas de segurança e regulatórias, evitando problemas legais e penalidades.</w:t>
            </w:r>
            <w:r>
              <w:rPr>
                <w:rFonts w:hint="default" w:ascii="Arial" w:hAnsi="Arial" w:eastAsia="Arial"/>
                <w:color w:val="0D0D0D"/>
                <w:sz w:val="20"/>
                <w:szCs w:val="20"/>
                <w:lang w:val="pt-BR"/>
              </w:rPr>
              <w:t xml:space="preserve"> </w:t>
            </w:r>
            <w:r>
              <w:rPr>
                <w:rFonts w:hint="default" w:ascii="Arial" w:hAnsi="Arial" w:eastAsia="Arial"/>
                <w:color w:val="0D0D0D"/>
                <w:sz w:val="20"/>
                <w:szCs w:val="20"/>
              </w:rPr>
              <w:t>A manutenção preventiva também é crucial para garantir a precisão dos diagnósticos. Equipamentos bem mantidos fornecem imagens de alta qualidade, essenciais para diagnósticos precisos e decisões informadas sobre o tratamento dos pacientes. Manutenções regulares prolongam a vida útil do equipamento, melhoram a eficiência operacional e reduzem o tempo de inatividade, resultando em uma rotina de trabalho mais fluida. Empresas especializadas contam com técnicos altamente treinados e experientes, que possuem o expertise necessário para lidar com problemas complexos, algo que pode ser desafiador para equipes internas sem formação específica. Em resumo, a contratação de empresas especializadas não só assegura o funcionamento seguro e eficiente dos equipamentos de raio X, mas também contribui para um ambiente de trabalho mais seguro e confiável, protegendo a integridade dos diagnósticos realizados.</w:t>
            </w:r>
          </w:p>
          <w:p w14:paraId="0E229CCB">
            <w:pPr>
              <w:spacing w:after="0" w:line="276" w:lineRule="auto"/>
              <w:jc w:val="both"/>
              <w:outlineLvl w:val="0"/>
            </w:pPr>
            <w:r>
              <w:rPr>
                <w:rFonts w:ascii="Arial" w:hAnsi="Arial" w:eastAsia="Arial" w:cs="Arial"/>
                <w:sz w:val="20"/>
                <w:szCs w:val="20"/>
                <w:highlight w:val="none"/>
              </w:rPr>
              <w:t xml:space="preserve">Informamos também que, após o processo licitatório de DFD N° </w:t>
            </w:r>
            <w:r>
              <w:rPr>
                <w:rFonts w:hint="default" w:ascii="Arial" w:hAnsi="Arial" w:eastAsia="Arial" w:cs="Arial"/>
                <w:sz w:val="20"/>
                <w:szCs w:val="20"/>
                <w:highlight w:val="none"/>
                <w:lang w:val="pt-BR"/>
              </w:rPr>
              <w:t>225</w:t>
            </w:r>
            <w:r>
              <w:rPr>
                <w:rFonts w:ascii="Arial" w:hAnsi="Arial" w:eastAsia="Arial" w:cs="Arial"/>
                <w:sz w:val="20"/>
                <w:szCs w:val="20"/>
                <w:highlight w:val="none"/>
              </w:rPr>
              <w:t>/2024, o</w:t>
            </w:r>
            <w:r>
              <w:rPr>
                <w:rFonts w:hint="default" w:ascii="Arial" w:hAnsi="Arial" w:eastAsia="Arial" w:cs="Arial"/>
                <w:sz w:val="20"/>
                <w:szCs w:val="20"/>
                <w:highlight w:val="none"/>
                <w:lang w:val="pt-BR"/>
              </w:rPr>
              <w:t>s</w:t>
            </w:r>
            <w:r>
              <w:rPr>
                <w:rFonts w:ascii="Arial" w:hAnsi="Arial" w:eastAsia="Arial" w:cs="Arial"/>
                <w:sz w:val="20"/>
                <w:szCs w:val="20"/>
                <w:highlight w:val="none"/>
              </w:rPr>
              <w:t xml:space="preserve"> ite</w:t>
            </w:r>
            <w:r>
              <w:rPr>
                <w:rFonts w:hint="default" w:ascii="Arial" w:hAnsi="Arial" w:eastAsia="Arial" w:cs="Arial"/>
                <w:sz w:val="20"/>
                <w:szCs w:val="20"/>
                <w:highlight w:val="none"/>
                <w:lang w:val="pt-BR"/>
              </w:rPr>
              <w:t>ns</w:t>
            </w:r>
            <w:r>
              <w:rPr>
                <w:rFonts w:ascii="Arial" w:hAnsi="Arial" w:eastAsia="Arial" w:cs="Arial"/>
                <w:sz w:val="20"/>
                <w:szCs w:val="20"/>
                <w:highlight w:val="none"/>
              </w:rPr>
              <w:t xml:space="preserve"> presente</w:t>
            </w:r>
            <w:r>
              <w:rPr>
                <w:rFonts w:hint="default" w:ascii="Arial" w:hAnsi="Arial" w:eastAsia="Arial" w:cs="Arial"/>
                <w:sz w:val="20"/>
                <w:szCs w:val="20"/>
                <w:highlight w:val="none"/>
                <w:lang w:val="pt-BR"/>
              </w:rPr>
              <w:t>s</w:t>
            </w:r>
            <w:r>
              <w:rPr>
                <w:rFonts w:ascii="Arial" w:hAnsi="Arial" w:eastAsia="Arial" w:cs="Arial"/>
                <w:sz w:val="20"/>
                <w:szCs w:val="20"/>
                <w:highlight w:val="none"/>
              </w:rPr>
              <w:t xml:space="preserve"> nessa licitação fo</w:t>
            </w:r>
            <w:r>
              <w:rPr>
                <w:rFonts w:hint="default" w:ascii="Arial" w:hAnsi="Arial" w:eastAsia="Arial" w:cs="Arial"/>
                <w:sz w:val="20"/>
                <w:szCs w:val="20"/>
                <w:highlight w:val="none"/>
                <w:lang w:val="pt-BR"/>
              </w:rPr>
              <w:t>ram</w:t>
            </w:r>
            <w:r>
              <w:rPr>
                <w:rFonts w:ascii="Arial" w:hAnsi="Arial" w:eastAsia="Arial" w:cs="Arial"/>
                <w:sz w:val="20"/>
                <w:szCs w:val="20"/>
                <w:highlight w:val="none"/>
              </w:rPr>
              <w:t xml:space="preserve"> cancelado</w:t>
            </w:r>
            <w:r>
              <w:rPr>
                <w:rFonts w:hint="default" w:ascii="Arial" w:hAnsi="Arial" w:eastAsia="Arial" w:cs="Arial"/>
                <w:sz w:val="20"/>
                <w:szCs w:val="20"/>
                <w:highlight w:val="none"/>
                <w:lang w:val="pt-BR"/>
              </w:rPr>
              <w:t>s</w:t>
            </w:r>
            <w:r>
              <w:rPr>
                <w:rFonts w:ascii="Arial" w:hAnsi="Arial" w:eastAsia="Arial" w:cs="Arial"/>
                <w:sz w:val="20"/>
                <w:szCs w:val="20"/>
                <w:highlight w:val="none"/>
              </w:rPr>
              <w:t xml:space="preserve"> devido à ausência de propostas válidas, caracterizando-o como deserto. Após análise cuidadosa, identificamos que a falta de concorrência adequada, possivelmente devido a requisitos restritivos ou a um preço pouco atrativo, contribuiu para essa situação.</w:t>
            </w:r>
          </w:p>
          <w:p w14:paraId="6F086F92">
            <w:pPr>
              <w:jc w:val="both"/>
              <w:rPr>
                <w:rFonts w:hint="default" w:ascii="Arial" w:hAnsi="Arial" w:eastAsia="Arial"/>
                <w:color w:val="0D0D0D"/>
                <w:sz w:val="20"/>
                <w:szCs w:val="20"/>
              </w:rPr>
            </w:pPr>
            <w:r>
              <w:rPr>
                <w:rFonts w:ascii="Arial" w:hAnsi="Arial" w:eastAsia="Arial" w:cs="Arial"/>
                <w:sz w:val="20"/>
                <w:szCs w:val="20"/>
                <w:highlight w:val="none"/>
              </w:rPr>
              <w:t xml:space="preserve">Nesse sentido, é imprescindível realizar um processo </w:t>
            </w:r>
            <w:r>
              <w:rPr>
                <w:rFonts w:hint="default" w:ascii="Arial" w:hAnsi="Arial" w:eastAsia="Arial" w:cs="Arial"/>
                <w:sz w:val="20"/>
                <w:szCs w:val="20"/>
                <w:highlight w:val="none"/>
                <w:lang w:val="pt-BR"/>
              </w:rPr>
              <w:t>de compra direta</w:t>
            </w:r>
            <w:r>
              <w:rPr>
                <w:rFonts w:ascii="Arial" w:hAnsi="Arial" w:eastAsia="Arial" w:cs="Arial"/>
                <w:sz w:val="20"/>
                <w:szCs w:val="20"/>
                <w:highlight w:val="none"/>
              </w:rPr>
              <w:t xml:space="preserve"> para o</w:t>
            </w:r>
            <w:r>
              <w:rPr>
                <w:rFonts w:hint="default" w:ascii="Arial" w:hAnsi="Arial" w:eastAsia="Arial" w:cs="Arial"/>
                <w:sz w:val="20"/>
                <w:szCs w:val="20"/>
                <w:highlight w:val="none"/>
                <w:lang w:val="pt-BR"/>
              </w:rPr>
              <w:t>s</w:t>
            </w:r>
            <w:r>
              <w:rPr>
                <w:rFonts w:ascii="Arial" w:hAnsi="Arial" w:eastAsia="Arial" w:cs="Arial"/>
                <w:sz w:val="20"/>
                <w:szCs w:val="20"/>
                <w:highlight w:val="none"/>
              </w:rPr>
              <w:t xml:space="preserve"> ite</w:t>
            </w:r>
            <w:r>
              <w:rPr>
                <w:rFonts w:hint="default" w:ascii="Arial" w:hAnsi="Arial" w:eastAsia="Arial" w:cs="Arial"/>
                <w:sz w:val="20"/>
                <w:szCs w:val="20"/>
                <w:highlight w:val="none"/>
                <w:lang w:val="pt-BR"/>
              </w:rPr>
              <w:t>ns</w:t>
            </w:r>
            <w:r>
              <w:rPr>
                <w:rFonts w:ascii="Arial" w:hAnsi="Arial" w:eastAsia="Arial" w:cs="Arial"/>
                <w:sz w:val="20"/>
                <w:szCs w:val="20"/>
                <w:highlight w:val="none"/>
              </w:rPr>
              <w:t xml:space="preserve"> citado</w:t>
            </w:r>
            <w:r>
              <w:rPr>
                <w:rFonts w:hint="default" w:ascii="Arial" w:hAnsi="Arial" w:eastAsia="Arial" w:cs="Arial"/>
                <w:sz w:val="20"/>
                <w:szCs w:val="20"/>
                <w:highlight w:val="none"/>
                <w:lang w:val="pt-BR"/>
              </w:rPr>
              <w:t>s</w:t>
            </w:r>
            <w:r>
              <w:rPr>
                <w:rFonts w:ascii="Arial" w:hAnsi="Arial" w:eastAsia="Arial" w:cs="Arial"/>
                <w:sz w:val="20"/>
                <w:szCs w:val="20"/>
                <w:highlight w:val="none"/>
              </w:rPr>
              <w:t xml:space="preserve"> nesse processo, visando garantir a obtenção dos bens/serviços necessários com eficiência e transparência.</w:t>
            </w:r>
          </w:p>
        </w:tc>
      </w:tr>
      <w:tr w14:paraId="07B08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1" w:type="dxa"/>
            <w:vAlign w:val="center"/>
          </w:tcPr>
          <w:p w14:paraId="069559F7">
            <w:pPr>
              <w:pStyle w:val="6"/>
              <w:numPr>
                <w:ilvl w:val="0"/>
                <w:numId w:val="1"/>
              </w:numPr>
              <w:jc w:val="both"/>
              <w:rPr>
                <w:rFonts w:ascii="Arial" w:hAnsi="Arial" w:cs="Arial"/>
                <w:b/>
                <w:bCs/>
                <w:sz w:val="20"/>
                <w:szCs w:val="20"/>
                <w:u w:val="single"/>
              </w:rPr>
            </w:pPr>
            <w:r>
              <w:rPr>
                <w:rFonts w:ascii="Arial" w:hAnsi="Arial" w:cs="Arial"/>
                <w:b/>
                <w:bCs/>
                <w:sz w:val="20"/>
                <w:szCs w:val="20"/>
                <w:u w:val="single"/>
              </w:rPr>
              <w:t>Levantamento do mercado (alternativas):</w:t>
            </w:r>
          </w:p>
          <w:p w14:paraId="160AB57D">
            <w:pPr>
              <w:jc w:val="both"/>
              <w:rPr>
                <w:rFonts w:hint="default" w:ascii="Arial" w:hAnsi="Arial"/>
                <w:sz w:val="20"/>
                <w:szCs w:val="20"/>
              </w:rPr>
            </w:pPr>
            <w:r>
              <w:rPr>
                <w:rFonts w:hint="default" w:ascii="Arial" w:hAnsi="Arial"/>
                <w:sz w:val="20"/>
                <w:szCs w:val="20"/>
              </w:rPr>
              <w:t xml:space="preserve">Para a contratação de empresas especializadas na manutenção preventiva de equipamentos de raio X, é importante realizar um levantamento de mercado para identificar e avaliar as melhores alternativas disponíveis. </w:t>
            </w:r>
          </w:p>
          <w:p w14:paraId="6A792BB1">
            <w:pPr>
              <w:jc w:val="both"/>
              <w:rPr>
                <w:rFonts w:hint="default" w:ascii="Arial" w:hAnsi="Arial"/>
                <w:sz w:val="20"/>
                <w:szCs w:val="20"/>
              </w:rPr>
            </w:pPr>
          </w:p>
          <w:p w14:paraId="21CDF3E4">
            <w:pPr>
              <w:jc w:val="both"/>
              <w:rPr>
                <w:rFonts w:hint="default" w:ascii="Arial" w:hAnsi="Arial"/>
                <w:sz w:val="20"/>
                <w:szCs w:val="20"/>
              </w:rPr>
            </w:pPr>
            <w:r>
              <w:rPr>
                <w:rFonts w:hint="default" w:ascii="Arial" w:hAnsi="Arial"/>
                <w:b/>
                <w:bCs/>
                <w:sz w:val="20"/>
                <w:szCs w:val="20"/>
              </w:rPr>
              <w:t>Empresas de Manutenção Especializadas em Equipamentos de Imagem:</w:t>
            </w:r>
            <w:r>
              <w:rPr>
                <w:rFonts w:hint="default" w:ascii="Arial" w:hAnsi="Arial"/>
                <w:sz w:val="20"/>
                <w:szCs w:val="20"/>
              </w:rPr>
              <w:t xml:space="preserve"> Essas empresas são focadas especificamente na manutenção de equipamentos de diagnóstico por imagem, incluindo raio X. Elas oferecem serviços especializados e têm experiência profunda com os equipamentos e suas necessidades específicas. A vantagem é a expertise técnica e o conhecimento atualizado sobre os requisitos regulatórios e padrões de segurança.</w:t>
            </w:r>
          </w:p>
          <w:p w14:paraId="4FDBA92F">
            <w:pPr>
              <w:jc w:val="both"/>
              <w:rPr>
                <w:rFonts w:hint="default" w:ascii="Arial" w:hAnsi="Arial"/>
                <w:sz w:val="20"/>
                <w:szCs w:val="20"/>
              </w:rPr>
            </w:pPr>
          </w:p>
          <w:p w14:paraId="6ED41E36">
            <w:pPr>
              <w:jc w:val="both"/>
              <w:rPr>
                <w:rFonts w:hint="default" w:ascii="Arial" w:hAnsi="Arial"/>
                <w:sz w:val="20"/>
                <w:szCs w:val="20"/>
              </w:rPr>
            </w:pPr>
            <w:r>
              <w:rPr>
                <w:rFonts w:hint="default" w:ascii="Arial" w:hAnsi="Arial"/>
                <w:b/>
                <w:bCs/>
                <w:sz w:val="20"/>
                <w:szCs w:val="20"/>
              </w:rPr>
              <w:t>Distribuidores e Representantes Autorizados dos Fabricantes:</w:t>
            </w:r>
            <w:r>
              <w:rPr>
                <w:rFonts w:hint="default" w:ascii="Arial" w:hAnsi="Arial"/>
                <w:sz w:val="20"/>
                <w:szCs w:val="20"/>
              </w:rPr>
              <w:t xml:space="preserve"> Muitas vezes, os fabricantes de equipamentos de raio X têm contratos de manutenção ou serviços autorizados. Esses distribuidores ou representantes autorizados oferecem manutenção preventiva com o respaldo direto do fabricante, garantindo que os serviços estejam alinhados com as especificações e padrões do equipamento.</w:t>
            </w:r>
          </w:p>
          <w:p w14:paraId="4457E2C9">
            <w:pPr>
              <w:jc w:val="both"/>
              <w:rPr>
                <w:rFonts w:hint="default" w:ascii="Arial" w:hAnsi="Arial"/>
                <w:sz w:val="20"/>
                <w:szCs w:val="20"/>
              </w:rPr>
            </w:pPr>
          </w:p>
          <w:p w14:paraId="338A7FE3">
            <w:pPr>
              <w:jc w:val="both"/>
              <w:rPr>
                <w:rFonts w:hint="default" w:ascii="Arial" w:hAnsi="Arial"/>
                <w:sz w:val="20"/>
                <w:szCs w:val="20"/>
              </w:rPr>
            </w:pPr>
            <w:r>
              <w:rPr>
                <w:rFonts w:hint="default" w:ascii="Arial" w:hAnsi="Arial"/>
                <w:b/>
                <w:bCs/>
                <w:sz w:val="20"/>
                <w:szCs w:val="20"/>
              </w:rPr>
              <w:t>Empresas de Serviços Multimarca:</w:t>
            </w:r>
            <w:r>
              <w:rPr>
                <w:rFonts w:hint="default" w:ascii="Arial" w:hAnsi="Arial"/>
                <w:sz w:val="20"/>
                <w:szCs w:val="20"/>
              </w:rPr>
              <w:t xml:space="preserve"> Empresas que oferecem manutenção preventiva para uma variedade de marcas e tipos de equipamentos podem ser uma opção. Essas empresas podem ter uma abordagem mais abrangente, sendo capazes de lidar com diferentes modelos e tecnologias, o que pode ser vantajoso se houver uma variedade de equipamentos em uso.</w:t>
            </w:r>
          </w:p>
          <w:p w14:paraId="27CDBA79">
            <w:pPr>
              <w:jc w:val="both"/>
              <w:rPr>
                <w:rFonts w:hint="default" w:ascii="Arial" w:hAnsi="Arial"/>
                <w:sz w:val="20"/>
                <w:szCs w:val="20"/>
              </w:rPr>
            </w:pPr>
          </w:p>
          <w:p w14:paraId="0FC2A6B3">
            <w:pPr>
              <w:jc w:val="both"/>
              <w:rPr>
                <w:rFonts w:hint="default" w:ascii="Arial" w:hAnsi="Arial"/>
                <w:sz w:val="20"/>
                <w:szCs w:val="20"/>
              </w:rPr>
            </w:pPr>
            <w:r>
              <w:rPr>
                <w:rFonts w:hint="default" w:ascii="Arial" w:hAnsi="Arial"/>
                <w:b/>
                <w:bCs/>
                <w:sz w:val="20"/>
                <w:szCs w:val="20"/>
              </w:rPr>
              <w:t>Empresas de Serviços de Saúde e Diagnóstico:</w:t>
            </w:r>
            <w:r>
              <w:rPr>
                <w:rFonts w:hint="default" w:ascii="Arial" w:hAnsi="Arial"/>
                <w:sz w:val="20"/>
                <w:szCs w:val="20"/>
              </w:rPr>
              <w:t xml:space="preserve"> Algumas empresas que fornecem serviços de saúde e diagnóstico também oferecem manutenção preventiva para equipamentos médicos. Essas empresas podem ter uma compreensão abrangente dos requisitos clínicos e operacionais, além de oferecer suporte técnico específico para equipamentos de raio X.</w:t>
            </w:r>
          </w:p>
          <w:p w14:paraId="5A36BAA6">
            <w:pPr>
              <w:jc w:val="both"/>
              <w:rPr>
                <w:rFonts w:hint="default" w:ascii="Arial" w:hAnsi="Arial"/>
                <w:sz w:val="20"/>
                <w:szCs w:val="20"/>
              </w:rPr>
            </w:pPr>
          </w:p>
          <w:p w14:paraId="6ECAA715">
            <w:pPr>
              <w:jc w:val="both"/>
              <w:rPr>
                <w:rFonts w:hint="default" w:ascii="Arial" w:hAnsi="Arial"/>
                <w:sz w:val="20"/>
                <w:szCs w:val="20"/>
              </w:rPr>
            </w:pPr>
            <w:r>
              <w:rPr>
                <w:rFonts w:hint="default" w:ascii="Arial" w:hAnsi="Arial"/>
                <w:b/>
                <w:bCs/>
                <w:sz w:val="20"/>
                <w:szCs w:val="20"/>
              </w:rPr>
              <w:t>Contratação de Serviços Independentes de Técnicos:</w:t>
            </w:r>
            <w:r>
              <w:rPr>
                <w:rFonts w:hint="default" w:ascii="Arial" w:hAnsi="Arial"/>
                <w:sz w:val="20"/>
                <w:szCs w:val="20"/>
              </w:rPr>
              <w:t xml:space="preserve"> Para instituições menores ou que buscam uma abordagem mais flexível, pode-se considerar a contratação de técnicos independentes com especialização em manutenção de equipamentos de raio X. No entanto, é essencial garantir que esses profissionais tenham as qualificações e certificações necessárias para realizar o serviço de forma adequada.</w:t>
            </w:r>
          </w:p>
          <w:p w14:paraId="31359F9B">
            <w:pPr>
              <w:jc w:val="both"/>
              <w:rPr>
                <w:rFonts w:hint="default" w:ascii="Arial" w:hAnsi="Arial"/>
                <w:sz w:val="20"/>
                <w:szCs w:val="20"/>
              </w:rPr>
            </w:pPr>
          </w:p>
          <w:p w14:paraId="055EE737">
            <w:pPr>
              <w:jc w:val="both"/>
              <w:rPr>
                <w:rFonts w:hint="default" w:ascii="Arial" w:hAnsi="Arial"/>
                <w:sz w:val="20"/>
                <w:szCs w:val="20"/>
              </w:rPr>
            </w:pPr>
            <w:r>
              <w:rPr>
                <w:rFonts w:hint="default" w:ascii="Arial" w:hAnsi="Arial"/>
                <w:b/>
                <w:bCs/>
                <w:sz w:val="20"/>
                <w:szCs w:val="20"/>
              </w:rPr>
              <w:t>Contratos de Serviço e Manutenção de Longo Prazo:</w:t>
            </w:r>
            <w:r>
              <w:rPr>
                <w:rFonts w:hint="default" w:ascii="Arial" w:hAnsi="Arial"/>
                <w:sz w:val="20"/>
                <w:szCs w:val="20"/>
              </w:rPr>
              <w:t xml:space="preserve"> Algumas empresas oferecem contratos de serviço que incluem manutenção preventiva programada como parte de um acordo de longo prazo. Esses contratos podem proporcionar um custo fixo mensal ou anual e garantir que a manutenção seja realizada regularmente, reduzindo a preocupação com a gestão de serviços.</w:t>
            </w:r>
          </w:p>
          <w:p w14:paraId="387C60FD">
            <w:pPr>
              <w:jc w:val="both"/>
              <w:rPr>
                <w:rFonts w:hint="default" w:ascii="Arial" w:hAnsi="Arial"/>
                <w:sz w:val="20"/>
                <w:szCs w:val="20"/>
              </w:rPr>
            </w:pPr>
          </w:p>
          <w:p w14:paraId="37246ED0">
            <w:pPr>
              <w:jc w:val="both"/>
              <w:rPr>
                <w:rFonts w:hint="default" w:ascii="Arial" w:hAnsi="Arial"/>
                <w:sz w:val="20"/>
                <w:szCs w:val="20"/>
              </w:rPr>
            </w:pPr>
            <w:r>
              <w:rPr>
                <w:rFonts w:hint="default" w:ascii="Arial" w:hAnsi="Arial"/>
                <w:b/>
                <w:bCs/>
                <w:sz w:val="20"/>
                <w:szCs w:val="20"/>
              </w:rPr>
              <w:t>Consultorias e Empresas de Auditoria Técnica:</w:t>
            </w:r>
            <w:r>
              <w:rPr>
                <w:rFonts w:hint="default" w:ascii="Arial" w:hAnsi="Arial"/>
                <w:sz w:val="20"/>
                <w:szCs w:val="20"/>
              </w:rPr>
              <w:t xml:space="preserve"> Consultorias especializadas em equipamentos médicos podem ajudar a avaliar as necessidades de manutenção e selecionar as melhores empresas para a tarefa. Elas podem fornecer recomendações baseadas em uma análise detalhada do mercado e das opções disponíveis.</w:t>
            </w:r>
          </w:p>
          <w:p w14:paraId="3E60191F">
            <w:pPr>
              <w:jc w:val="both"/>
              <w:rPr>
                <w:rFonts w:ascii="Arial" w:hAnsi="Arial"/>
                <w:sz w:val="20"/>
                <w:szCs w:val="20"/>
              </w:rPr>
            </w:pPr>
          </w:p>
        </w:tc>
      </w:tr>
      <w:tr w14:paraId="30A8F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1" w:type="dxa"/>
            <w:vAlign w:val="center"/>
          </w:tcPr>
          <w:p w14:paraId="1A684F8E">
            <w:pPr>
              <w:pStyle w:val="6"/>
              <w:numPr>
                <w:ilvl w:val="0"/>
                <w:numId w:val="1"/>
              </w:numPr>
              <w:jc w:val="both"/>
              <w:rPr>
                <w:rFonts w:ascii="Arial" w:hAnsi="Arial" w:cs="Arial"/>
                <w:b/>
                <w:bCs/>
                <w:sz w:val="20"/>
                <w:szCs w:val="20"/>
                <w:u w:val="single"/>
              </w:rPr>
            </w:pPr>
            <w:r>
              <w:rPr>
                <w:rFonts w:ascii="Arial" w:hAnsi="Arial" w:cs="Arial"/>
                <w:b/>
                <w:bCs/>
                <w:sz w:val="20"/>
                <w:szCs w:val="20"/>
                <w:u w:val="single"/>
              </w:rPr>
              <w:t>Descrição da solução adotada:</w:t>
            </w:r>
          </w:p>
          <w:p w14:paraId="2EC0AC91">
            <w:pPr>
              <w:jc w:val="both"/>
              <w:rPr>
                <w:rFonts w:ascii="Arial" w:hAnsi="Arial" w:cs="Arial"/>
                <w:color w:val="BFBFBF" w:themeColor="background1" w:themeShade="BF"/>
                <w:sz w:val="20"/>
                <w:szCs w:val="20"/>
                <w:shd w:val="clear" w:color="auto" w:fill="FFFFFF"/>
              </w:rPr>
            </w:pPr>
            <w:r>
              <w:rPr>
                <w:rFonts w:hint="default" w:ascii="Arial" w:hAnsi="Arial"/>
                <w:sz w:val="20"/>
                <w:szCs w:val="20"/>
                <w:shd w:val="clear" w:color="auto" w:fill="FFFFFF"/>
              </w:rPr>
              <w:t>Após um detalhado levantamento de mercado e análise das alternativas disponíveis, optou-se pela contratação de empresas de manutenção especializadas em equipamentos de imagem para a manutenção preventiva dos equipamentos de raio X. Essa decisão foi fundamentada em vários fatores críticos que garantem a eficácia e a segurança no manejo desses dispositivos essenciais.</w:t>
            </w:r>
            <w:r>
              <w:rPr>
                <w:rFonts w:hint="default" w:ascii="Arial" w:hAnsi="Arial"/>
                <w:sz w:val="20"/>
                <w:szCs w:val="20"/>
                <w:shd w:val="clear" w:color="auto" w:fill="FFFFFF"/>
                <w:lang w:val="pt-BR"/>
              </w:rPr>
              <w:t xml:space="preserve"> </w:t>
            </w:r>
            <w:r>
              <w:rPr>
                <w:rFonts w:hint="default" w:ascii="Arial" w:hAnsi="Arial"/>
                <w:sz w:val="20"/>
                <w:szCs w:val="20"/>
                <w:shd w:val="clear" w:color="auto" w:fill="FFFFFF"/>
              </w:rPr>
              <w:t>As empresas de manutenção especializadas em equipamentos de imagem oferecem uma expertise técnica aprofundada e um conhecimento específico sobre a tecnologia dos equipamentos de raio X. Essas empresas são conhecidas por sua capacidade de realizar manutenções com alta precisão, assegurando que os equipamentos operem dentro dos padrões regulatórios e de segurança. Esse nível de especialização é crucial para identificar e corrigir problemas complexos que podem não ser detectados por empresas com um escopo de atuação mais genérico.</w:t>
            </w:r>
            <w:r>
              <w:rPr>
                <w:rFonts w:hint="default" w:ascii="Arial" w:hAnsi="Arial"/>
                <w:sz w:val="20"/>
                <w:szCs w:val="20"/>
                <w:shd w:val="clear" w:color="auto" w:fill="FFFFFF"/>
                <w:lang w:val="pt-BR"/>
              </w:rPr>
              <w:t xml:space="preserve"> Além disso,</w:t>
            </w:r>
            <w:r>
              <w:rPr>
                <w:rFonts w:hint="default" w:ascii="Arial" w:hAnsi="Arial"/>
                <w:sz w:val="20"/>
                <w:szCs w:val="20"/>
                <w:shd w:val="clear" w:color="auto" w:fill="FFFFFF"/>
              </w:rPr>
              <w:t xml:space="preserve"> o suporte técnico contínuo que essas empresas oferecem. Com uma equipe treinada e atualizada nas últimas tecnologias e práticas do setor, as empresas especializadas garantem um serviço de manutenção proativo, prevenindo falhas antes que elas ocorram e minimizando o tempo de inatividade dos equipamentos.</w:t>
            </w:r>
            <w:r>
              <w:rPr>
                <w:rFonts w:hint="default" w:ascii="Arial" w:hAnsi="Arial"/>
                <w:sz w:val="20"/>
                <w:szCs w:val="20"/>
                <w:shd w:val="clear" w:color="auto" w:fill="FFFFFF"/>
                <w:lang w:val="pt-BR"/>
              </w:rPr>
              <w:t xml:space="preserve"> </w:t>
            </w:r>
            <w:r>
              <w:rPr>
                <w:rFonts w:hint="default" w:ascii="Arial" w:hAnsi="Arial"/>
                <w:sz w:val="20"/>
                <w:szCs w:val="20"/>
                <w:shd w:val="clear" w:color="auto" w:fill="FFFFFF"/>
              </w:rPr>
              <w:t>A escolha de empresas de manutenção especializadas reflete um compromisso com a segurança dos pacientes, a eficiência operacional e a conformidade com as normas vigentes. Dessa forma, assegura-se que os equipamentos de raio X permaneçam em condições ideais de funcionamento, proporcionando diagnósticos precisos e mantendo a integridade dos serviços clínicos.</w:t>
            </w:r>
          </w:p>
        </w:tc>
      </w:tr>
      <w:tr w14:paraId="2860E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1" w:type="dxa"/>
            <w:vAlign w:val="center"/>
          </w:tcPr>
          <w:p w14:paraId="5C0EC19F">
            <w:pPr>
              <w:pStyle w:val="6"/>
              <w:numPr>
                <w:ilvl w:val="0"/>
                <w:numId w:val="1"/>
              </w:numPr>
              <w:jc w:val="both"/>
              <w:rPr>
                <w:rFonts w:ascii="Arial" w:hAnsi="Arial" w:cs="Arial"/>
                <w:b/>
                <w:bCs/>
                <w:sz w:val="20"/>
                <w:szCs w:val="20"/>
                <w:u w:val="single"/>
              </w:rPr>
            </w:pPr>
            <w:r>
              <w:rPr>
                <w:rFonts w:ascii="Arial" w:hAnsi="Arial" w:cs="Arial"/>
                <w:b/>
                <w:bCs/>
                <w:sz w:val="20"/>
                <w:szCs w:val="20"/>
                <w:u w:val="single"/>
              </w:rPr>
              <w:t>Requisitos indispensáveis da contratação:</w:t>
            </w:r>
          </w:p>
          <w:p w14:paraId="3D26DDDC">
            <w:pPr>
              <w:pStyle w:val="7"/>
              <w:spacing w:after="0" w:line="240" w:lineRule="auto"/>
              <w:jc w:val="both"/>
              <w:rPr>
                <w:rFonts w:ascii="Arial" w:hAnsi="Arial" w:cs="Arial"/>
                <w:sz w:val="20"/>
                <w:szCs w:val="20"/>
              </w:rPr>
            </w:pPr>
          </w:p>
          <w:p w14:paraId="171A0662">
            <w:pPr>
              <w:pStyle w:val="7"/>
              <w:spacing w:after="0" w:line="240" w:lineRule="auto"/>
              <w:jc w:val="both"/>
              <w:rPr>
                <w:rFonts w:ascii="Arial" w:hAnsi="Arial" w:cs="Arial"/>
                <w:sz w:val="20"/>
                <w:szCs w:val="20"/>
              </w:rPr>
            </w:pPr>
            <w:r>
              <w:rPr>
                <w:rFonts w:ascii="Arial" w:hAnsi="Arial" w:cs="Arial"/>
                <w:sz w:val="20"/>
                <w:szCs w:val="20"/>
              </w:rPr>
              <w:t xml:space="preserve">Constituem obrigações da </w:t>
            </w:r>
            <w:r>
              <w:rPr>
                <w:rFonts w:ascii="Arial" w:hAnsi="Arial" w:cs="Arial"/>
                <w:bCs/>
                <w:sz w:val="20"/>
                <w:szCs w:val="20"/>
              </w:rPr>
              <w:t>CONTRATADA</w:t>
            </w:r>
            <w:r>
              <w:rPr>
                <w:rFonts w:ascii="Arial" w:hAnsi="Arial" w:cs="Arial"/>
                <w:sz w:val="20"/>
                <w:szCs w:val="20"/>
              </w:rPr>
              <w:t>:</w:t>
            </w:r>
          </w:p>
          <w:p w14:paraId="5C739FB0">
            <w:pPr>
              <w:pStyle w:val="6"/>
              <w:numPr>
                <w:ilvl w:val="0"/>
                <w:numId w:val="2"/>
              </w:numPr>
              <w:jc w:val="both"/>
              <w:rPr>
                <w:rFonts w:ascii="Arial" w:hAnsi="Arial" w:cs="Arial"/>
                <w:sz w:val="20"/>
                <w:szCs w:val="20"/>
              </w:rPr>
            </w:pPr>
            <w:r>
              <w:rPr>
                <w:rFonts w:ascii="Arial" w:hAnsi="Arial" w:cs="Arial"/>
                <w:sz w:val="20"/>
                <w:szCs w:val="20"/>
              </w:rPr>
              <w:t xml:space="preserve">Obedecer às especificações constantes neste ETP; </w:t>
            </w:r>
          </w:p>
          <w:p w14:paraId="5AC204B8">
            <w:pPr>
              <w:pStyle w:val="6"/>
              <w:numPr>
                <w:ilvl w:val="0"/>
                <w:numId w:val="2"/>
              </w:numPr>
              <w:jc w:val="both"/>
              <w:rPr>
                <w:rFonts w:ascii="Arial" w:hAnsi="Arial" w:cs="Arial"/>
                <w:sz w:val="20"/>
                <w:szCs w:val="20"/>
              </w:rPr>
            </w:pPr>
            <w:r>
              <w:rPr>
                <w:rFonts w:ascii="Arial" w:hAnsi="Arial" w:cs="Arial"/>
                <w:sz w:val="20"/>
                <w:szCs w:val="20"/>
              </w:rPr>
              <w:t xml:space="preserve">Responsabilizar-se pela prestação dos serviços contratados; </w:t>
            </w:r>
          </w:p>
          <w:p w14:paraId="603BE241">
            <w:pPr>
              <w:pStyle w:val="6"/>
              <w:numPr>
                <w:ilvl w:val="0"/>
                <w:numId w:val="2"/>
              </w:numPr>
              <w:jc w:val="both"/>
              <w:rPr>
                <w:rFonts w:ascii="Arial" w:hAnsi="Arial" w:cs="Arial"/>
                <w:sz w:val="20"/>
                <w:szCs w:val="20"/>
              </w:rPr>
            </w:pPr>
            <w:r>
              <w:rPr>
                <w:rFonts w:ascii="Arial" w:hAnsi="Arial" w:cs="Arial"/>
                <w:sz w:val="20"/>
                <w:szCs w:val="20"/>
              </w:rPr>
              <w:t>Prestar os serviços dentro do prazo estipulado;</w:t>
            </w:r>
          </w:p>
          <w:p w14:paraId="7463C887">
            <w:pPr>
              <w:pStyle w:val="6"/>
              <w:numPr>
                <w:ilvl w:val="0"/>
                <w:numId w:val="2"/>
              </w:numPr>
              <w:jc w:val="both"/>
              <w:rPr>
                <w:rFonts w:ascii="Arial" w:hAnsi="Arial" w:cs="Arial"/>
                <w:sz w:val="20"/>
                <w:szCs w:val="20"/>
              </w:rPr>
            </w:pPr>
            <w:r>
              <w:rPr>
                <w:rFonts w:ascii="Arial" w:hAnsi="Arial" w:cs="Arial"/>
                <w:sz w:val="20"/>
                <w:szCs w:val="20"/>
              </w:rPr>
              <w:t>O retardamento na prestação dos serviços não justificado considerar-se-á como infração contratual;</w:t>
            </w:r>
          </w:p>
          <w:p w14:paraId="3310D8FB">
            <w:pPr>
              <w:pStyle w:val="6"/>
              <w:numPr>
                <w:ilvl w:val="0"/>
                <w:numId w:val="2"/>
              </w:numPr>
              <w:jc w:val="both"/>
              <w:rPr>
                <w:rFonts w:ascii="Arial" w:hAnsi="Arial" w:cs="Arial"/>
                <w:sz w:val="20"/>
                <w:szCs w:val="20"/>
              </w:rPr>
            </w:pPr>
            <w:r>
              <w:rPr>
                <w:rFonts w:ascii="Arial" w:hAnsi="Arial" w:cs="Arial"/>
                <w:sz w:val="20"/>
                <w:szCs w:val="20"/>
              </w:rPr>
              <w:t>Arcar com todos os ônus e encargos decorrentes da execução do objeto do contrato, compreendidas todas as despesas incidentes direta ou indiretamente no custo, inclusive os previdenciários e fiscais, tais como impostos ou taxas, custos de deslocamento necessários a prestação dos serviços objeto deste Termo;</w:t>
            </w:r>
          </w:p>
        </w:tc>
      </w:tr>
      <w:tr w14:paraId="4D3A7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1" w:type="dxa"/>
            <w:vAlign w:val="center"/>
          </w:tcPr>
          <w:p w14:paraId="29349110">
            <w:pPr>
              <w:pStyle w:val="6"/>
              <w:numPr>
                <w:ilvl w:val="0"/>
                <w:numId w:val="1"/>
              </w:numPr>
              <w:jc w:val="both"/>
              <w:rPr>
                <w:rFonts w:ascii="Arial" w:hAnsi="Arial" w:cs="Arial"/>
                <w:b/>
                <w:bCs/>
                <w:sz w:val="20"/>
                <w:szCs w:val="20"/>
                <w:u w:val="single"/>
              </w:rPr>
            </w:pPr>
            <w:r>
              <w:rPr>
                <w:rFonts w:ascii="Arial" w:hAnsi="Arial" w:cs="Arial"/>
                <w:b/>
                <w:bCs/>
                <w:sz w:val="20"/>
                <w:szCs w:val="20"/>
                <w:u w:val="single"/>
              </w:rPr>
              <w:t>Estimativa das quantidades a serem contratadas:</w:t>
            </w:r>
          </w:p>
          <w:p w14:paraId="06718CFD">
            <w:pPr>
              <w:spacing w:after="0"/>
              <w:jc w:val="both"/>
              <w:rPr>
                <w:rFonts w:ascii="Arial" w:hAnsi="Arial" w:cs="Arial"/>
                <w:sz w:val="20"/>
                <w:szCs w:val="20"/>
              </w:rPr>
            </w:pPr>
            <w:r>
              <w:rPr>
                <w:rFonts w:ascii="Arial" w:hAnsi="Arial" w:cs="Arial"/>
                <w:sz w:val="20"/>
                <w:szCs w:val="20"/>
              </w:rPr>
              <w:t xml:space="preserve">As estimativas das quantidades a serem adquiridas foram meticulosamente desenvolvidas com base em um levantamento detalhado realizado pelo setor de compras da Secretaria de Saúde. Esse levantamento foi cuidadosamente cruzado com informações das últimas aquisições referentes aos mesmos itens, proporcionando uma análise abrangente e precisa das necessidades do município em relação aos serviços de manutenção </w:t>
            </w:r>
            <w:r>
              <w:rPr>
                <w:rFonts w:hint="default" w:ascii="Arial" w:hAnsi="Arial" w:cs="Arial"/>
                <w:sz w:val="20"/>
                <w:szCs w:val="20"/>
                <w:lang w:val="pt-BR"/>
              </w:rPr>
              <w:t xml:space="preserve">preventiva </w:t>
            </w:r>
            <w:r>
              <w:rPr>
                <w:rFonts w:ascii="Arial" w:hAnsi="Arial" w:cs="Arial"/>
                <w:sz w:val="20"/>
                <w:szCs w:val="20"/>
              </w:rPr>
              <w:t>do equipamento de Raio X.</w:t>
            </w:r>
          </w:p>
          <w:p w14:paraId="2EBFEB31">
            <w:pPr>
              <w:spacing w:after="0"/>
              <w:jc w:val="both"/>
              <w:rPr>
                <w:rFonts w:ascii="Arial" w:hAnsi="Arial" w:cs="Arial"/>
                <w:sz w:val="20"/>
                <w:szCs w:val="20"/>
              </w:rPr>
            </w:pPr>
          </w:p>
        </w:tc>
      </w:tr>
      <w:tr w14:paraId="79B63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1" w:type="dxa"/>
            <w:vAlign w:val="center"/>
          </w:tcPr>
          <w:p w14:paraId="57891A0D">
            <w:pPr>
              <w:pStyle w:val="6"/>
              <w:numPr>
                <w:ilvl w:val="0"/>
                <w:numId w:val="1"/>
              </w:numPr>
              <w:jc w:val="both"/>
              <w:rPr>
                <w:rFonts w:ascii="Arial" w:hAnsi="Arial" w:cs="Arial"/>
                <w:b/>
                <w:bCs/>
                <w:sz w:val="20"/>
                <w:szCs w:val="20"/>
                <w:u w:val="single"/>
              </w:rPr>
            </w:pPr>
            <w:r>
              <w:rPr>
                <w:rFonts w:ascii="Arial" w:hAnsi="Arial" w:cs="Arial"/>
                <w:b/>
                <w:bCs/>
                <w:sz w:val="20"/>
                <w:szCs w:val="20"/>
                <w:u w:val="single"/>
              </w:rPr>
              <w:t>Estimativa do valor da contratação:</w:t>
            </w:r>
          </w:p>
          <w:p w14:paraId="41B9386B">
            <w:pPr>
              <w:jc w:val="both"/>
              <w:rPr>
                <w:rFonts w:ascii="Arial" w:hAnsi="Arial" w:cs="Arial"/>
                <w:b/>
                <w:sz w:val="20"/>
                <w:szCs w:val="20"/>
                <w:highlight w:val="yellow"/>
              </w:rPr>
            </w:pPr>
            <w:r>
              <w:rPr>
                <w:rFonts w:ascii="Arial" w:hAnsi="Arial" w:cs="Arial"/>
                <w:sz w:val="20"/>
                <w:szCs w:val="20"/>
              </w:rPr>
              <w:t xml:space="preserve">As estimativas preliminares dos preços dos itens a contratar, foram feitas com base no levantamento de mercado e banco de preços, no intuito de apoiar a análise de viabilidade da contratação, em especial com respeito à relação de custo-benefício da contratação. Conforme os critérios estabelecidos no art. 23 da Lei Nº. 14.133/2021. O valor da contratação é de </w:t>
            </w:r>
            <w:r>
              <w:rPr>
                <w:rFonts w:ascii="Arial" w:hAnsi="Arial" w:cs="Arial"/>
                <w:b/>
                <w:bCs/>
                <w:color w:val="0D0D0D"/>
                <w:sz w:val="20"/>
                <w:szCs w:val="20"/>
                <w:shd w:val="clear" w:color="auto" w:fill="FFFFFF"/>
              </w:rPr>
              <w:t xml:space="preserve">R$ </w:t>
            </w:r>
            <w:r>
              <w:rPr>
                <w:rFonts w:hint="default" w:ascii="Arial" w:hAnsi="Arial" w:cs="Arial"/>
                <w:b/>
                <w:bCs/>
                <w:color w:val="0D0D0D"/>
                <w:sz w:val="20"/>
                <w:szCs w:val="20"/>
                <w:shd w:val="clear" w:color="auto" w:fill="FFFFFF"/>
                <w:lang w:val="pt-BR"/>
              </w:rPr>
              <w:t>3.258,00 (Três mil e duzentos e cinquenta e oito reais).</w:t>
            </w:r>
          </w:p>
        </w:tc>
      </w:tr>
      <w:tr w14:paraId="13319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1" w:type="dxa"/>
            <w:vAlign w:val="center"/>
          </w:tcPr>
          <w:p w14:paraId="5E5910E7">
            <w:pPr>
              <w:pStyle w:val="6"/>
              <w:numPr>
                <w:ilvl w:val="0"/>
                <w:numId w:val="1"/>
              </w:numPr>
              <w:jc w:val="both"/>
              <w:rPr>
                <w:rFonts w:ascii="Arial" w:hAnsi="Arial" w:cs="Arial"/>
                <w:b/>
                <w:bCs/>
                <w:sz w:val="20"/>
                <w:szCs w:val="20"/>
                <w:u w:val="single"/>
              </w:rPr>
            </w:pPr>
            <w:r>
              <w:rPr>
                <w:rFonts w:ascii="Arial" w:hAnsi="Arial" w:cs="Arial"/>
                <w:b/>
                <w:bCs/>
                <w:sz w:val="20"/>
                <w:szCs w:val="20"/>
                <w:u w:val="single"/>
              </w:rPr>
              <w:t>Parcelamento ou não da solução (forma de julgamento):</w:t>
            </w:r>
          </w:p>
          <w:p w14:paraId="4B3A35DF">
            <w:pPr>
              <w:widowControl w:val="0"/>
              <w:tabs>
                <w:tab w:val="left" w:pos="1639"/>
              </w:tabs>
              <w:spacing w:line="200" w:lineRule="exact"/>
              <w:jc w:val="both"/>
              <w:rPr>
                <w:rFonts w:ascii="Arial" w:hAnsi="Arial" w:cs="Arial"/>
                <w:sz w:val="20"/>
                <w:szCs w:val="20"/>
              </w:rPr>
            </w:pPr>
            <w:r>
              <w:rPr>
                <w:rFonts w:ascii="Arial" w:hAnsi="Arial" w:cs="Arial"/>
                <w:sz w:val="20"/>
                <w:szCs w:val="20"/>
                <w:shd w:val="clear" w:color="auto" w:fill="FFFFFF"/>
              </w:rPr>
              <w:t>Esclarecemos que nossa análise aponta para o NÃO PARCELAMENTO do objeto. Visto que a prestação do serviço será de forma única.</w:t>
            </w:r>
          </w:p>
        </w:tc>
      </w:tr>
      <w:tr w14:paraId="3B09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1" w:type="dxa"/>
            <w:vAlign w:val="center"/>
          </w:tcPr>
          <w:p w14:paraId="7135E7D8">
            <w:pPr>
              <w:pStyle w:val="6"/>
              <w:numPr>
                <w:ilvl w:val="0"/>
                <w:numId w:val="1"/>
              </w:numPr>
              <w:jc w:val="both"/>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Contratações correlatas e/ou interdependentes:</w:t>
            </w:r>
          </w:p>
          <w:p w14:paraId="3C0C32E5">
            <w:pPr>
              <w:jc w:val="both"/>
              <w:rPr>
                <w:rFonts w:ascii="Arial" w:hAnsi="Arial" w:cs="Arial"/>
                <w:sz w:val="20"/>
                <w:szCs w:val="20"/>
                <w:shd w:val="clear" w:color="auto" w:fill="FFFFFF"/>
              </w:rPr>
            </w:pPr>
            <w:r>
              <w:rPr>
                <w:rFonts w:ascii="Arial" w:hAnsi="Arial" w:cs="Arial"/>
                <w:sz w:val="20"/>
                <w:szCs w:val="20"/>
              </w:rPr>
              <w:t xml:space="preserve">Em exame da natureza dos itens que ora se pretende adquirir nessa contratação, não se verifica interdependência destes com quaisquer outros, no sentido de condicioná-los a sua plena efetivação, ou seja, vindo a adquiri-los, estarão plenamente aptos a atender ao interesse público demonstrado neste ETP. </w:t>
            </w:r>
          </w:p>
        </w:tc>
      </w:tr>
      <w:tr w14:paraId="67CD3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1" w:type="dxa"/>
            <w:vAlign w:val="center"/>
          </w:tcPr>
          <w:p w14:paraId="6D978207">
            <w:pPr>
              <w:pStyle w:val="6"/>
              <w:numPr>
                <w:ilvl w:val="0"/>
                <w:numId w:val="1"/>
              </w:numPr>
              <w:jc w:val="both"/>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Alinhamento com o PCA – Plano de Contratações Anual:</w:t>
            </w:r>
          </w:p>
          <w:p w14:paraId="68643835">
            <w:pPr>
              <w:jc w:val="both"/>
              <w:rPr>
                <w:rFonts w:ascii="Arial" w:hAnsi="Arial" w:cs="Arial"/>
                <w:sz w:val="20"/>
                <w:szCs w:val="20"/>
                <w:shd w:val="clear" w:color="auto" w:fill="FFFFFF"/>
              </w:rPr>
            </w:pPr>
            <w:r>
              <w:rPr>
                <w:rFonts w:ascii="Arial" w:hAnsi="Arial" w:cs="Arial"/>
                <w:sz w:val="20"/>
                <w:szCs w:val="20"/>
                <w:shd w:val="clear" w:color="auto" w:fill="FFFFFF"/>
              </w:rPr>
              <w:t xml:space="preserve">Justificativa da ausência: O Município de Balneário Rincão não instituiu, até a presente data, o Plano de Contratações Anual. Assim, impossibilitando o alinhamento desta demanda com o referido plano. </w:t>
            </w:r>
          </w:p>
        </w:tc>
      </w:tr>
      <w:tr w14:paraId="4F72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9061" w:type="dxa"/>
            <w:vAlign w:val="center"/>
          </w:tcPr>
          <w:p w14:paraId="46F2BCEC">
            <w:pPr>
              <w:pStyle w:val="6"/>
              <w:numPr>
                <w:ilvl w:val="0"/>
                <w:numId w:val="1"/>
              </w:numPr>
              <w:jc w:val="both"/>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Resultados pretendidos:</w:t>
            </w:r>
          </w:p>
          <w:p w14:paraId="42B499B4">
            <w:pPr>
              <w:jc w:val="both"/>
              <w:rPr>
                <w:rFonts w:ascii="Arial" w:hAnsi="Arial" w:cs="Arial"/>
                <w:sz w:val="20"/>
                <w:szCs w:val="20"/>
                <w:shd w:val="clear" w:color="auto" w:fill="FFFFFF"/>
              </w:rPr>
            </w:pPr>
          </w:p>
          <w:p w14:paraId="694677E2">
            <w:pPr>
              <w:jc w:val="both"/>
              <w:rPr>
                <w:rFonts w:ascii="Arial" w:hAnsi="Arial" w:cs="Arial"/>
                <w:sz w:val="20"/>
                <w:szCs w:val="20"/>
                <w:shd w:val="clear" w:color="auto" w:fill="FFFFFF"/>
              </w:rPr>
            </w:pPr>
            <w:r>
              <w:rPr>
                <w:rFonts w:ascii="Arial" w:hAnsi="Arial" w:cs="Arial"/>
                <w:sz w:val="20"/>
                <w:szCs w:val="20"/>
                <w:shd w:val="clear" w:color="auto" w:fill="FFFFFF"/>
              </w:rPr>
              <w:t>Assegurar a preservação d</w:t>
            </w:r>
            <w:r>
              <w:rPr>
                <w:rFonts w:hint="default" w:ascii="Arial" w:hAnsi="Arial" w:cs="Arial"/>
                <w:sz w:val="20"/>
                <w:szCs w:val="20"/>
                <w:shd w:val="clear" w:color="auto" w:fill="FFFFFF"/>
                <w:lang w:val="pt-BR"/>
              </w:rPr>
              <w:t>o equipamento de Raio X</w:t>
            </w:r>
            <w:r>
              <w:rPr>
                <w:rFonts w:ascii="Arial" w:hAnsi="Arial" w:cs="Arial"/>
                <w:sz w:val="20"/>
                <w:szCs w:val="20"/>
                <w:shd w:val="clear" w:color="auto" w:fill="FFFFFF"/>
              </w:rPr>
              <w:t xml:space="preserve"> para uma vida útil prolongada.</w:t>
            </w:r>
          </w:p>
        </w:tc>
      </w:tr>
      <w:tr w14:paraId="30E4E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61" w:type="dxa"/>
            <w:vAlign w:val="center"/>
          </w:tcPr>
          <w:p w14:paraId="6419DB59">
            <w:pPr>
              <w:pStyle w:val="6"/>
              <w:numPr>
                <w:ilvl w:val="0"/>
                <w:numId w:val="1"/>
              </w:numPr>
              <w:jc w:val="both"/>
              <w:rPr>
                <w:rFonts w:ascii="Arial" w:hAnsi="Arial" w:cs="Arial"/>
                <w:b/>
                <w:bCs/>
                <w:color w:val="555555"/>
                <w:sz w:val="20"/>
                <w:szCs w:val="20"/>
                <w:u w:val="single"/>
                <w:shd w:val="clear" w:color="auto" w:fill="FFFFFF"/>
              </w:rPr>
            </w:pPr>
            <w:r>
              <w:rPr>
                <w:rFonts w:ascii="Arial" w:hAnsi="Arial" w:cs="Arial"/>
                <w:b/>
                <w:bCs/>
                <w:sz w:val="20"/>
                <w:szCs w:val="20"/>
                <w:u w:val="single"/>
                <w:shd w:val="clear" w:color="auto" w:fill="FFFFFF"/>
              </w:rPr>
              <w:t>Providências a serem adotadas:</w:t>
            </w:r>
          </w:p>
          <w:p w14:paraId="4DB35278">
            <w:pPr>
              <w:jc w:val="both"/>
              <w:rPr>
                <w:rFonts w:ascii="Arial" w:hAnsi="Arial" w:cs="Arial"/>
                <w:sz w:val="20"/>
                <w:szCs w:val="20"/>
                <w:shd w:val="clear" w:color="auto" w:fill="FFFFFF"/>
              </w:rPr>
            </w:pPr>
          </w:p>
          <w:p w14:paraId="31735732">
            <w:pPr>
              <w:jc w:val="both"/>
              <w:rPr>
                <w:rFonts w:ascii="Arial" w:hAnsi="Arial" w:cs="Arial"/>
                <w:color w:val="555555"/>
                <w:sz w:val="20"/>
                <w:szCs w:val="20"/>
                <w:shd w:val="clear" w:color="auto" w:fill="FFFFFF"/>
              </w:rPr>
            </w:pPr>
            <w:r>
              <w:rPr>
                <w:rFonts w:ascii="Arial" w:hAnsi="Arial" w:cs="Arial"/>
                <w:sz w:val="20"/>
                <w:szCs w:val="20"/>
                <w:shd w:val="clear" w:color="auto" w:fill="FFFFFF"/>
              </w:rPr>
              <w:t xml:space="preserve">Não se aplica; </w:t>
            </w:r>
          </w:p>
        </w:tc>
      </w:tr>
      <w:tr w14:paraId="04756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1" w:type="dxa"/>
            <w:vAlign w:val="center"/>
          </w:tcPr>
          <w:p w14:paraId="57B33CE9">
            <w:pPr>
              <w:pStyle w:val="6"/>
              <w:numPr>
                <w:ilvl w:val="0"/>
                <w:numId w:val="1"/>
              </w:numPr>
              <w:jc w:val="both"/>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Possíveis impactos ambientais:</w:t>
            </w:r>
          </w:p>
          <w:p w14:paraId="123488EB">
            <w:pPr>
              <w:jc w:val="both"/>
              <w:rPr>
                <w:rFonts w:hint="default" w:ascii="Arial" w:hAnsi="Arial" w:cs="Arial"/>
                <w:sz w:val="20"/>
                <w:szCs w:val="20"/>
                <w:lang w:val="pt-BR"/>
              </w:rPr>
            </w:pPr>
            <w:r>
              <w:rPr>
                <w:rFonts w:ascii="Arial" w:hAnsi="Arial" w:cs="Arial"/>
                <w:sz w:val="20"/>
                <w:szCs w:val="20"/>
              </w:rPr>
              <w:t>Em exame da natureza dos itens que ora se pretende adquirir nessa contratação, não se verifica impactos ambientais dignos de nota</w:t>
            </w:r>
            <w:r>
              <w:rPr>
                <w:rFonts w:hint="default" w:ascii="Arial" w:hAnsi="Arial" w:cs="Arial"/>
                <w:sz w:val="20"/>
                <w:szCs w:val="20"/>
                <w:lang w:val="pt-BR"/>
              </w:rPr>
              <w:t>.</w:t>
            </w:r>
          </w:p>
        </w:tc>
      </w:tr>
      <w:tr w14:paraId="7210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1" w:type="dxa"/>
            <w:vAlign w:val="center"/>
          </w:tcPr>
          <w:p w14:paraId="2681C347">
            <w:pPr>
              <w:pStyle w:val="6"/>
              <w:numPr>
                <w:ilvl w:val="0"/>
                <w:numId w:val="1"/>
              </w:numPr>
              <w:jc w:val="both"/>
              <w:rPr>
                <w:rFonts w:ascii="Arial" w:hAnsi="Arial" w:cs="Arial"/>
                <w:b/>
                <w:bCs/>
                <w:sz w:val="20"/>
                <w:szCs w:val="20"/>
                <w:u w:val="single"/>
                <w:shd w:val="clear" w:color="auto" w:fill="FFFFFF"/>
              </w:rPr>
            </w:pPr>
            <w:r>
              <w:rPr>
                <w:rFonts w:ascii="Arial" w:hAnsi="Arial" w:cs="Arial"/>
                <w:b/>
                <w:bCs/>
                <w:sz w:val="20"/>
                <w:szCs w:val="20"/>
                <w:u w:val="single"/>
                <w:shd w:val="clear" w:color="auto" w:fill="FFFFFF"/>
              </w:rPr>
              <w:t>Adequação da forma de contratação:</w:t>
            </w:r>
          </w:p>
          <w:p w14:paraId="5B2D498B">
            <w:pPr>
              <w:jc w:val="both"/>
              <w:rPr>
                <w:rFonts w:ascii="Arial" w:hAnsi="Arial" w:cs="Arial"/>
                <w:sz w:val="20"/>
                <w:szCs w:val="20"/>
                <w:shd w:val="clear" w:color="auto" w:fill="FFFFFF"/>
              </w:rPr>
            </w:pPr>
            <w:r>
              <w:rPr>
                <w:rFonts w:ascii="Arial" w:hAnsi="Arial" w:cs="Arial"/>
                <w:sz w:val="20"/>
                <w:szCs w:val="20"/>
                <w:shd w:val="clear" w:color="auto" w:fill="FFFFFF"/>
              </w:rPr>
              <w:t>TERMO CONTRATUAL (SERVIÇOS):</w:t>
            </w:r>
          </w:p>
          <w:p w14:paraId="736B2FA9">
            <w:pPr>
              <w:jc w:val="both"/>
              <w:rPr>
                <w:rFonts w:ascii="Arial" w:hAnsi="Arial" w:cs="Arial"/>
                <w:sz w:val="20"/>
                <w:szCs w:val="20"/>
                <w:shd w:val="clear" w:color="auto" w:fill="FFFFFF"/>
              </w:rPr>
            </w:pPr>
            <w:r>
              <w:rPr>
                <w:rFonts w:ascii="Arial" w:hAnsi="Arial" w:cs="Arial"/>
                <w:sz w:val="20"/>
                <w:szCs w:val="20"/>
                <w:shd w:val="clear" w:color="auto" w:fill="FFFFFF"/>
              </w:rPr>
              <w:t>Esta demanda será formalizada por meio de Termo Contratual, pois trata-se de serviços de prestação continuada, ocasião em que a lei de licitação permite a manutenção do contrato por prazo máximo decenal, caso seja demonstrada a vantajosidade de tal continuação, conforme disposto nos artigos n° 106 e n°107 da Lei Federal 14.133/2021.</w:t>
            </w:r>
          </w:p>
        </w:tc>
      </w:tr>
    </w:tbl>
    <w:p w14:paraId="799614D4">
      <w:pPr>
        <w:jc w:val="both"/>
        <w:rPr>
          <w:rFonts w:ascii="Arial" w:hAnsi="Arial" w:cs="Arial"/>
          <w:sz w:val="20"/>
          <w:szCs w:val="20"/>
        </w:rPr>
      </w:pPr>
    </w:p>
    <w:tbl>
      <w:tblPr>
        <w:tblStyle w:val="5"/>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
        <w:gridCol w:w="8646"/>
      </w:tblGrid>
      <w:tr w14:paraId="4BC0E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67" w:type="dxa"/>
            <w:gridSpan w:val="2"/>
            <w:shd w:val="clear" w:color="auto" w:fill="D9E2F3" w:themeFill="accent5" w:themeFillTint="33"/>
            <w:vAlign w:val="center"/>
          </w:tcPr>
          <w:p w14:paraId="0DA9F24B">
            <w:pPr>
              <w:jc w:val="center"/>
              <w:rPr>
                <w:rFonts w:ascii="Arial" w:hAnsi="Arial" w:cs="Arial"/>
                <w:b/>
                <w:sz w:val="20"/>
                <w:szCs w:val="20"/>
              </w:rPr>
            </w:pPr>
            <w:r>
              <w:rPr>
                <w:rFonts w:ascii="Arial" w:hAnsi="Arial" w:cs="Arial"/>
                <w:b/>
                <w:sz w:val="20"/>
                <w:szCs w:val="20"/>
              </w:rPr>
              <w:t>DECLARAÇÃO DE VIABILIDADE DO ESTUDO</w:t>
            </w:r>
          </w:p>
        </w:tc>
      </w:tr>
      <w:tr w14:paraId="4BE6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1" w:type="dxa"/>
            <w:vAlign w:val="center"/>
          </w:tcPr>
          <w:p w14:paraId="41C46F2C">
            <w:pPr>
              <w:jc w:val="center"/>
              <w:rPr>
                <w:rFonts w:ascii="Arial" w:hAnsi="Arial" w:cs="Arial"/>
                <w:color w:val="BFBFBF" w:themeColor="background1" w:themeShade="BF"/>
                <w:sz w:val="20"/>
                <w:szCs w:val="20"/>
              </w:rPr>
            </w:pPr>
            <w:r>
              <w:rPr>
                <w:rFonts w:ascii="Arial" w:hAnsi="Arial" w:cs="Arial"/>
                <w:sz w:val="20"/>
                <w:szCs w:val="20"/>
              </w:rPr>
              <w:t>X</w:t>
            </w:r>
          </w:p>
        </w:tc>
        <w:tc>
          <w:tcPr>
            <w:tcW w:w="8646" w:type="dxa"/>
            <w:vAlign w:val="center"/>
          </w:tcPr>
          <w:p w14:paraId="27E9B58A">
            <w:pPr>
              <w:tabs>
                <w:tab w:val="left" w:pos="426"/>
              </w:tabs>
              <w:jc w:val="both"/>
              <w:rPr>
                <w:rFonts w:ascii="Arial" w:hAnsi="Arial" w:cs="Arial"/>
                <w:sz w:val="20"/>
                <w:szCs w:val="20"/>
                <w:shd w:val="clear" w:color="auto" w:fill="FFFFFF"/>
              </w:rPr>
            </w:pPr>
            <w:r>
              <w:rPr>
                <w:rFonts w:ascii="Arial" w:hAnsi="Arial" w:cs="Arial"/>
                <w:sz w:val="20"/>
                <w:szCs w:val="20"/>
                <w:shd w:val="clear" w:color="auto" w:fill="FFFFFF"/>
              </w:rPr>
              <w:t xml:space="preserve">Esta equipe de planejamento declara </w:t>
            </w:r>
            <w:r>
              <w:rPr>
                <w:rFonts w:ascii="Arial" w:hAnsi="Arial" w:cs="Arial"/>
                <w:b/>
                <w:sz w:val="20"/>
                <w:szCs w:val="20"/>
                <w:shd w:val="clear" w:color="auto" w:fill="FFFFFF"/>
              </w:rPr>
              <w:t>VIÁVEL</w:t>
            </w:r>
            <w:r>
              <w:rPr>
                <w:rFonts w:ascii="Arial" w:hAnsi="Arial" w:cs="Arial"/>
                <w:sz w:val="20"/>
                <w:szCs w:val="20"/>
                <w:shd w:val="clear" w:color="auto" w:fill="FFFFFF"/>
              </w:rPr>
              <w:t xml:space="preserve"> a contratação com base neste Estudo Técnico Preliminar – ETP, nos termos da Lei Federal nº. 14.133/2021.</w:t>
            </w:r>
          </w:p>
        </w:tc>
      </w:tr>
      <w:tr w14:paraId="48134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1" w:type="dxa"/>
            <w:vAlign w:val="center"/>
          </w:tcPr>
          <w:p w14:paraId="5B007BD8">
            <w:pPr>
              <w:jc w:val="center"/>
              <w:rPr>
                <w:rFonts w:ascii="Arial" w:hAnsi="Arial" w:cs="Arial"/>
                <w:color w:val="BFBFBF" w:themeColor="background1" w:themeShade="BF"/>
                <w:sz w:val="20"/>
                <w:szCs w:val="20"/>
              </w:rPr>
            </w:pPr>
          </w:p>
        </w:tc>
        <w:tc>
          <w:tcPr>
            <w:tcW w:w="8646" w:type="dxa"/>
            <w:vAlign w:val="center"/>
          </w:tcPr>
          <w:p w14:paraId="3C9C025B">
            <w:pPr>
              <w:jc w:val="both"/>
              <w:rPr>
                <w:rFonts w:ascii="Arial" w:hAnsi="Arial" w:cs="Arial"/>
                <w:sz w:val="20"/>
                <w:szCs w:val="20"/>
              </w:rPr>
            </w:pPr>
            <w:r>
              <w:rPr>
                <w:rFonts w:ascii="Arial" w:hAnsi="Arial" w:cs="Arial"/>
                <w:sz w:val="20"/>
                <w:szCs w:val="20"/>
                <w:shd w:val="clear" w:color="auto" w:fill="FFFFFF"/>
              </w:rPr>
              <w:t>Esta equipe de planejamento declara</w:t>
            </w:r>
            <w:r>
              <w:rPr>
                <w:rFonts w:ascii="Arial" w:hAnsi="Arial" w:cs="Arial"/>
                <w:b/>
                <w:sz w:val="20"/>
                <w:szCs w:val="20"/>
                <w:shd w:val="clear" w:color="auto" w:fill="FFFFFF"/>
              </w:rPr>
              <w:t xml:space="preserve"> INVIÁVEL</w:t>
            </w:r>
            <w:r>
              <w:rPr>
                <w:rFonts w:ascii="Arial" w:hAnsi="Arial" w:cs="Arial"/>
                <w:sz w:val="20"/>
                <w:szCs w:val="20"/>
                <w:shd w:val="clear" w:color="auto" w:fill="FFFFFF"/>
              </w:rPr>
              <w:t xml:space="preserve"> a contratação com base neste Estudo Técnico Preliminar – ETP, nos termos da Lei Federal nº. 14.133/2021.</w:t>
            </w:r>
            <w:r>
              <w:rPr>
                <w:rFonts w:ascii="Arial" w:hAnsi="Arial" w:cs="Arial"/>
                <w:color w:val="BFBFBF" w:themeColor="background1" w:themeShade="BF"/>
                <w:sz w:val="20"/>
                <w:szCs w:val="20"/>
                <w:shd w:val="clear" w:color="auto" w:fill="FFFFFF"/>
              </w:rPr>
              <w:t xml:space="preserve"> </w:t>
            </w:r>
          </w:p>
        </w:tc>
      </w:tr>
    </w:tbl>
    <w:p w14:paraId="263ECF6F">
      <w:pPr>
        <w:jc w:val="both"/>
        <w:rPr>
          <w:rFonts w:ascii="Arial" w:hAnsi="Arial" w:cs="Arial"/>
          <w:sz w:val="20"/>
          <w:szCs w:val="20"/>
          <w:shd w:val="clear" w:color="auto" w:fill="FFFFFF"/>
        </w:rPr>
      </w:pPr>
      <w:r>
        <w:rPr>
          <w:rFonts w:ascii="Arial" w:hAnsi="Arial" w:cs="Arial"/>
          <w:sz w:val="20"/>
          <w:szCs w:val="20"/>
          <w:shd w:val="clear" w:color="auto" w:fill="FFFFFF"/>
        </w:rPr>
        <w:t xml:space="preserve">Balneário Rincão/SC, </w:t>
      </w:r>
      <w:r>
        <w:rPr>
          <w:rFonts w:hint="default" w:ascii="Arial" w:hAnsi="Arial" w:cs="Arial"/>
          <w:sz w:val="20"/>
          <w:szCs w:val="20"/>
          <w:shd w:val="clear" w:color="auto" w:fill="FFFFFF"/>
          <w:lang w:val="pt-BR"/>
        </w:rPr>
        <w:t>05</w:t>
      </w:r>
      <w:r>
        <w:rPr>
          <w:rFonts w:ascii="Arial" w:hAnsi="Arial" w:cs="Arial"/>
          <w:sz w:val="20"/>
          <w:szCs w:val="20"/>
          <w:shd w:val="clear" w:color="auto" w:fill="FFFFFF"/>
        </w:rPr>
        <w:t xml:space="preserve"> de </w:t>
      </w:r>
      <w:r>
        <w:rPr>
          <w:rFonts w:hint="default" w:ascii="Arial" w:hAnsi="Arial" w:cs="Arial"/>
          <w:sz w:val="20"/>
          <w:szCs w:val="20"/>
          <w:shd w:val="clear" w:color="auto" w:fill="FFFFFF"/>
          <w:lang w:val="pt-BR"/>
        </w:rPr>
        <w:t>setembro</w:t>
      </w:r>
      <w:r>
        <w:rPr>
          <w:rFonts w:ascii="Arial" w:hAnsi="Arial" w:cs="Arial"/>
          <w:sz w:val="20"/>
          <w:szCs w:val="20"/>
          <w:shd w:val="clear" w:color="auto" w:fill="FFFFFF"/>
        </w:rPr>
        <w:t xml:space="preserve"> de 2024</w:t>
      </w:r>
    </w:p>
    <w:p w14:paraId="52A89157">
      <w:pPr>
        <w:jc w:val="both"/>
        <w:rPr>
          <w:rFonts w:ascii="Arial" w:hAnsi="Arial" w:cs="Arial"/>
          <w:sz w:val="20"/>
          <w:szCs w:val="20"/>
          <w:shd w:val="clear" w:color="auto" w:fill="FFFFFF"/>
        </w:rPr>
      </w:pPr>
    </w:p>
    <w:p w14:paraId="5C69D8BD">
      <w:pPr>
        <w:jc w:val="both"/>
        <w:rPr>
          <w:rFonts w:ascii="Arial" w:hAnsi="Arial" w:cs="Arial"/>
          <w:sz w:val="20"/>
          <w:szCs w:val="20"/>
          <w:shd w:val="clear" w:color="auto" w:fill="FFFFFF"/>
        </w:rPr>
      </w:pPr>
    </w:p>
    <w:p w14:paraId="3E7BBD4C">
      <w:pPr>
        <w:jc w:val="both"/>
        <w:rPr>
          <w:rFonts w:ascii="Arial" w:hAnsi="Arial" w:cs="Arial"/>
          <w:sz w:val="20"/>
          <w:szCs w:val="20"/>
          <w:shd w:val="clear" w:color="auto" w:fill="FFFFFF"/>
        </w:rPr>
      </w:pPr>
    </w:p>
    <w:p w14:paraId="27DCA367">
      <w:pPr>
        <w:jc w:val="center"/>
        <w:rPr>
          <w:rFonts w:ascii="Arial" w:hAnsi="Arial" w:cs="Arial"/>
          <w:sz w:val="20"/>
          <w:szCs w:val="20"/>
        </w:rPr>
      </w:pPr>
      <w:r>
        <w:rPr>
          <w:rFonts w:ascii="Arial" w:hAnsi="Arial" w:cs="Arial"/>
          <w:sz w:val="20"/>
          <w:szCs w:val="20"/>
        </w:rPr>
        <w:t>__________________________________</w:t>
      </w:r>
    </w:p>
    <w:p w14:paraId="5675765E">
      <w:pPr>
        <w:jc w:val="center"/>
        <w:rPr>
          <w:rFonts w:ascii="Arial" w:hAnsi="Arial" w:cs="Arial"/>
          <w:sz w:val="20"/>
          <w:szCs w:val="20"/>
        </w:rPr>
      </w:pPr>
      <w:r>
        <w:rPr>
          <w:rFonts w:ascii="Arial" w:hAnsi="Arial" w:cs="Arial"/>
          <w:sz w:val="20"/>
          <w:szCs w:val="20"/>
        </w:rPr>
        <w:t>Daiane Cardoso                                                                                                                                Secretária de Saúde</w:t>
      </w:r>
    </w:p>
    <w:p w14:paraId="734AC6B7">
      <w:pPr>
        <w:jc w:val="center"/>
        <w:rPr>
          <w:rFonts w:ascii="Arial" w:hAnsi="Arial" w:cs="Arial"/>
          <w:b/>
          <w:bCs/>
          <w:sz w:val="20"/>
          <w:szCs w:val="20"/>
        </w:rPr>
      </w:pPr>
    </w:p>
    <w:p w14:paraId="16B66121">
      <w:pPr>
        <w:jc w:val="center"/>
        <w:rPr>
          <w:rFonts w:ascii="Arial" w:hAnsi="Arial" w:cs="Arial"/>
          <w:b/>
          <w:bCs/>
          <w:sz w:val="20"/>
          <w:szCs w:val="20"/>
        </w:rPr>
      </w:pPr>
    </w:p>
    <w:p w14:paraId="00338047">
      <w:pPr>
        <w:jc w:val="center"/>
        <w:rPr>
          <w:rFonts w:ascii="Arial" w:hAnsi="Arial" w:cs="Arial"/>
          <w:b/>
          <w:bCs/>
          <w:sz w:val="20"/>
          <w:szCs w:val="20"/>
        </w:rPr>
      </w:pPr>
    </w:p>
    <w:p w14:paraId="6DB8F232">
      <w:pPr>
        <w:jc w:val="center"/>
        <w:rPr>
          <w:rFonts w:ascii="Arial" w:hAnsi="Arial" w:cs="Arial"/>
          <w:sz w:val="20"/>
          <w:szCs w:val="20"/>
        </w:rPr>
      </w:pPr>
      <w:r>
        <w:rPr>
          <w:rFonts w:ascii="Arial" w:hAnsi="Arial" w:cs="Arial"/>
          <w:sz w:val="20"/>
          <w:szCs w:val="20"/>
        </w:rPr>
        <w:t>_______________________________________</w:t>
      </w:r>
    </w:p>
    <w:p w14:paraId="6B3065BE">
      <w:pPr>
        <w:jc w:val="center"/>
        <w:rPr>
          <w:rFonts w:ascii="Arial" w:hAnsi="Arial" w:cs="Arial"/>
          <w:b/>
          <w:bCs/>
          <w:sz w:val="20"/>
          <w:szCs w:val="20"/>
        </w:rPr>
      </w:pPr>
      <w:r>
        <w:rPr>
          <w:rFonts w:ascii="Arial" w:hAnsi="Arial" w:cs="Arial"/>
          <w:sz w:val="20"/>
          <w:szCs w:val="20"/>
        </w:rPr>
        <w:t>Raphaela Frassetto Johner                                                                                                                 Técnica em Radiologia</w:t>
      </w:r>
    </w:p>
    <w:p w14:paraId="3ABC1459">
      <w:pPr>
        <w:rPr>
          <w:rFonts w:ascii="Arial" w:hAnsi="Arial" w:cs="Arial"/>
          <w:sz w:val="20"/>
          <w:szCs w:val="20"/>
        </w:rPr>
      </w:pPr>
    </w:p>
    <w:p w14:paraId="5C656A94">
      <w:pPr>
        <w:spacing w:after="0" w:line="240" w:lineRule="auto"/>
        <w:jc w:val="both"/>
        <w:rPr>
          <w:rFonts w:ascii="Arial" w:hAnsi="Arial" w:cs="Arial"/>
          <w:sz w:val="20"/>
          <w:szCs w:val="20"/>
        </w:rPr>
      </w:pPr>
      <w:r>
        <w:rPr>
          <w:rFonts w:ascii="Arial" w:hAnsi="Arial" w:cs="Arial"/>
          <w:sz w:val="20"/>
          <w:szCs w:val="20"/>
        </w:rPr>
        <w:t xml:space="preserve">                     </w:t>
      </w:r>
    </w:p>
    <w:p w14:paraId="2806A824">
      <w:pPr>
        <w:spacing w:after="0" w:line="240" w:lineRule="auto"/>
        <w:jc w:val="both"/>
        <w:rPr>
          <w:rFonts w:ascii="Arial" w:hAnsi="Arial" w:cs="Arial"/>
          <w:sz w:val="20"/>
          <w:szCs w:val="20"/>
        </w:rPr>
      </w:pPr>
    </w:p>
    <w:p w14:paraId="39B69E36">
      <w:pPr>
        <w:jc w:val="center"/>
        <w:rPr>
          <w:rFonts w:ascii="Arial" w:hAnsi="Arial" w:cs="Arial"/>
          <w:sz w:val="20"/>
          <w:szCs w:val="20"/>
        </w:rPr>
      </w:pPr>
      <w:r>
        <w:rPr>
          <w:rFonts w:ascii="Arial" w:hAnsi="Arial" w:cs="Arial"/>
          <w:sz w:val="20"/>
          <w:szCs w:val="20"/>
        </w:rPr>
        <w:t>_______________________________________</w:t>
      </w:r>
    </w:p>
    <w:p w14:paraId="440A8534">
      <w:pPr>
        <w:jc w:val="center"/>
        <w:rPr>
          <w:rFonts w:ascii="Arial" w:hAnsi="Arial" w:cs="Arial"/>
          <w:sz w:val="20"/>
          <w:szCs w:val="20"/>
        </w:rPr>
      </w:pPr>
      <w:r>
        <w:rPr>
          <w:rFonts w:ascii="Arial" w:hAnsi="Arial" w:cs="Arial"/>
          <w:sz w:val="20"/>
          <w:szCs w:val="20"/>
        </w:rPr>
        <w:t>Rosângela João Francisconi                                                                                                                 Compras Administrativo</w:t>
      </w:r>
    </w:p>
    <w:p w14:paraId="2CF48F52">
      <w:pPr>
        <w:jc w:val="center"/>
        <w:rPr>
          <w:rFonts w:ascii="Arial" w:hAnsi="Arial" w:cs="Arial"/>
          <w:sz w:val="20"/>
          <w:szCs w:val="20"/>
        </w:rPr>
      </w:pPr>
    </w:p>
    <w:p w14:paraId="0AD1FE42">
      <w:pPr>
        <w:jc w:val="center"/>
        <w:rPr>
          <w:rFonts w:ascii="Arial" w:hAnsi="Arial" w:cs="Arial"/>
          <w:sz w:val="20"/>
          <w:szCs w:val="20"/>
        </w:rPr>
      </w:pPr>
    </w:p>
    <w:p w14:paraId="221D5BD9">
      <w:pPr>
        <w:jc w:val="both"/>
        <w:rPr>
          <w:rFonts w:ascii="Arial" w:hAnsi="Arial" w:cs="Arial"/>
          <w:sz w:val="20"/>
          <w:szCs w:val="20"/>
        </w:rPr>
      </w:pPr>
    </w:p>
    <w:p w14:paraId="1FB81B1F">
      <w:pPr>
        <w:jc w:val="center"/>
        <w:rPr>
          <w:rFonts w:ascii="Arial" w:hAnsi="Arial" w:cs="Arial"/>
          <w:sz w:val="20"/>
          <w:szCs w:val="20"/>
        </w:rPr>
      </w:pPr>
    </w:p>
    <w:tbl>
      <w:tblPr>
        <w:tblStyle w:val="5"/>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C5E0B3" w:themeFill="accent6" w:themeFillTint="66"/>
        <w:tblLayout w:type="autofit"/>
        <w:tblCellMar>
          <w:top w:w="0" w:type="dxa"/>
          <w:left w:w="108" w:type="dxa"/>
          <w:bottom w:w="0" w:type="dxa"/>
          <w:right w:w="108" w:type="dxa"/>
        </w:tblCellMar>
      </w:tblPr>
      <w:tblGrid>
        <w:gridCol w:w="1413"/>
        <w:gridCol w:w="7654"/>
      </w:tblGrid>
      <w:tr w14:paraId="2CB70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C5E0B3" w:themeFill="accent6" w:themeFillTint="66"/>
          <w:tblCellMar>
            <w:top w:w="0" w:type="dxa"/>
            <w:left w:w="108" w:type="dxa"/>
            <w:bottom w:w="0" w:type="dxa"/>
            <w:right w:w="108" w:type="dxa"/>
          </w:tblCellMar>
        </w:tblPrEx>
        <w:trPr>
          <w:trHeight w:val="1270" w:hRule="atLeast"/>
        </w:trPr>
        <w:tc>
          <w:tcPr>
            <w:tcW w:w="1413" w:type="dxa"/>
            <w:shd w:val="clear" w:color="FFFFFF" w:fill="BDD6EE" w:themeFill="accent1" w:themeFillTint="66"/>
            <w:vAlign w:val="center"/>
          </w:tcPr>
          <w:p w14:paraId="1106C682">
            <w:pPr>
              <w:spacing w:after="0" w:line="320" w:lineRule="exact"/>
              <w:jc w:val="center"/>
              <w:outlineLvl w:val="0"/>
              <w:rPr>
                <w:rFonts w:ascii="Arial" w:hAnsi="Arial" w:cs="Arial"/>
              </w:rPr>
            </w:pPr>
            <w:r>
              <w:rPr>
                <w:rStyle w:val="4"/>
                <w:rFonts w:ascii="Arial" w:hAnsi="Arial" w:cs="Arial"/>
                <w:b/>
                <w:sz w:val="18"/>
                <w:szCs w:val="18"/>
              </w:rPr>
              <w:drawing>
                <wp:anchor distT="0" distB="0" distL="114300" distR="114300" simplePos="0" relativeHeight="251661312" behindDoc="0" locked="0" layoutInCell="1" allowOverlap="1">
                  <wp:simplePos x="0" y="0"/>
                  <wp:positionH relativeFrom="column">
                    <wp:posOffset>-1270</wp:posOffset>
                  </wp:positionH>
                  <wp:positionV relativeFrom="paragraph">
                    <wp:posOffset>193040</wp:posOffset>
                  </wp:positionV>
                  <wp:extent cx="786765" cy="466725"/>
                  <wp:effectExtent l="0" t="0" r="13335" b="9525"/>
                  <wp:wrapNone/>
                  <wp:docPr id="3" name="Imagem 134671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346711253"/>
                          <pic:cNvPicPr>
                            <a:picLocks noChangeAspect="1"/>
                          </pic:cNvPicPr>
                        </pic:nvPicPr>
                        <pic:blipFill>
                          <a:blip r:embed="rId6"/>
                          <a:stretch>
                            <a:fillRect/>
                          </a:stretch>
                        </pic:blipFill>
                        <pic:spPr>
                          <a:xfrm>
                            <a:off x="0" y="0"/>
                            <a:ext cx="786762" cy="466722"/>
                          </a:xfrm>
                          <a:prstGeom prst="rect">
                            <a:avLst/>
                          </a:prstGeom>
                          <a:noFill/>
                          <a:ln>
                            <a:noFill/>
                          </a:ln>
                        </pic:spPr>
                      </pic:pic>
                    </a:graphicData>
                  </a:graphic>
                </wp:anchor>
              </w:drawing>
            </w:r>
          </w:p>
          <w:p w14:paraId="4BFA2B63">
            <w:pPr>
              <w:spacing w:after="0" w:line="320" w:lineRule="exact"/>
              <w:jc w:val="center"/>
              <w:outlineLvl w:val="0"/>
              <w:rPr>
                <w:rFonts w:ascii="Arial" w:hAnsi="Arial" w:cs="Arial"/>
              </w:rPr>
            </w:pPr>
          </w:p>
          <w:p w14:paraId="575F5DB7">
            <w:pPr>
              <w:spacing w:after="0" w:line="320" w:lineRule="exact"/>
              <w:jc w:val="center"/>
              <w:outlineLvl w:val="0"/>
              <w:rPr>
                <w:rFonts w:ascii="Arial" w:hAnsi="Arial" w:cs="Arial"/>
              </w:rPr>
            </w:pPr>
          </w:p>
        </w:tc>
        <w:tc>
          <w:tcPr>
            <w:tcW w:w="7654" w:type="dxa"/>
            <w:shd w:val="clear" w:color="FFFFFF" w:fill="BDD6EE" w:themeFill="accent1" w:themeFillTint="66"/>
            <w:vAlign w:val="center"/>
          </w:tcPr>
          <w:p w14:paraId="009B0CC7">
            <w:pPr>
              <w:spacing w:after="0" w:line="320" w:lineRule="exact"/>
              <w:jc w:val="center"/>
              <w:outlineLvl w:val="0"/>
              <w:rPr>
                <w:rFonts w:ascii="Arial" w:hAnsi="Arial" w:cs="Arial"/>
              </w:rPr>
            </w:pPr>
            <w:r>
              <w:rPr>
                <w:rFonts w:ascii="Arial" w:hAnsi="Arial" w:cs="Arial"/>
                <w:b/>
                <w:bCs/>
                <w:sz w:val="20"/>
                <w:szCs w:val="20"/>
              </w:rPr>
              <w:t>MUNICÍPIO DE BALNEÁRIO RINCÃO/SC</w:t>
            </w:r>
          </w:p>
          <w:p w14:paraId="5745D2DB">
            <w:pPr>
              <w:spacing w:after="0" w:line="320" w:lineRule="exact"/>
              <w:ind w:firstLine="32"/>
              <w:jc w:val="center"/>
              <w:outlineLvl w:val="0"/>
              <w:rPr>
                <w:rFonts w:ascii="Arial" w:hAnsi="Arial" w:cs="Arial"/>
                <w:b/>
                <w:bCs/>
                <w:sz w:val="20"/>
                <w:szCs w:val="20"/>
              </w:rPr>
            </w:pPr>
            <w:r>
              <w:rPr>
                <w:rFonts w:ascii="Arial" w:hAnsi="Arial" w:cs="Arial"/>
                <w:b/>
                <w:bCs/>
                <w:sz w:val="20"/>
                <w:szCs w:val="20"/>
              </w:rPr>
              <w:t>TERMO DE REFERÊNCIA PARA COMPRA DIRETA</w:t>
            </w:r>
          </w:p>
        </w:tc>
      </w:tr>
    </w:tbl>
    <w:p w14:paraId="059FFCC7">
      <w:pPr>
        <w:jc w:val="both"/>
        <w:outlineLvl w:val="0"/>
        <w:rPr>
          <w:rFonts w:ascii="Arial" w:hAnsi="Arial" w:cs="Arial"/>
          <w:bCs/>
          <w:sz w:val="16"/>
          <w:szCs w:val="16"/>
        </w:rPr>
      </w:pPr>
    </w:p>
    <w:p w14:paraId="65B1004F">
      <w:pPr>
        <w:jc w:val="both"/>
        <w:outlineLvl w:val="0"/>
        <w:rPr>
          <w:rFonts w:ascii="Arial" w:hAnsi="Arial" w:cs="Arial"/>
          <w:bCs/>
          <w:sz w:val="20"/>
          <w:szCs w:val="20"/>
        </w:rPr>
      </w:pPr>
      <w:r>
        <w:rPr>
          <w:rFonts w:ascii="Arial" w:hAnsi="Arial" w:cs="Arial"/>
          <w:bCs/>
          <w:sz w:val="20"/>
          <w:szCs w:val="20"/>
        </w:rPr>
        <w:t xml:space="preserve">Termo de Referência fundamentado no DFD nº. </w:t>
      </w:r>
      <w:r>
        <w:rPr>
          <w:rFonts w:hint="default" w:ascii="Arial" w:hAnsi="Arial" w:cs="Arial"/>
          <w:bCs/>
          <w:sz w:val="20"/>
          <w:szCs w:val="20"/>
          <w:lang w:val="pt-BR"/>
        </w:rPr>
        <w:t>289</w:t>
      </w:r>
      <w:r>
        <w:rPr>
          <w:rFonts w:ascii="Arial" w:hAnsi="Arial" w:cs="Arial"/>
          <w:bCs/>
          <w:sz w:val="20"/>
          <w:szCs w:val="20"/>
        </w:rPr>
        <w:t>/2024 e seu Estudo Técnico.</w:t>
      </w:r>
    </w:p>
    <w:tbl>
      <w:tblPr>
        <w:tblStyle w:val="5"/>
        <w:tblW w:w="90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8"/>
      </w:tblGrid>
      <w:tr w14:paraId="24DE9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68" w:type="dxa"/>
            <w:shd w:val="clear" w:color="FFFFFF" w:fill="BDD6EE" w:themeFill="accent1" w:themeFillTint="66"/>
            <w:vAlign w:val="center"/>
          </w:tcPr>
          <w:p w14:paraId="5265C25F">
            <w:pPr>
              <w:pStyle w:val="6"/>
              <w:numPr>
                <w:ilvl w:val="0"/>
                <w:numId w:val="3"/>
              </w:numPr>
              <w:spacing w:after="0" w:line="240" w:lineRule="auto"/>
              <w:rPr>
                <w:rFonts w:ascii="Arial" w:hAnsi="Arial" w:cs="Arial"/>
                <w:b/>
                <w:sz w:val="20"/>
                <w:szCs w:val="20"/>
              </w:rPr>
            </w:pPr>
            <w:r>
              <w:rPr>
                <w:rFonts w:ascii="Arial" w:hAnsi="Arial" w:cs="Arial"/>
                <w:b/>
                <w:sz w:val="20"/>
                <w:szCs w:val="20"/>
              </w:rPr>
              <w:t>OBJETO GERAL</w:t>
            </w:r>
          </w:p>
        </w:tc>
      </w:tr>
      <w:tr w14:paraId="2A03F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68" w:type="dxa"/>
            <w:shd w:val="clear" w:color="FFFFFF" w:fill="FFFFFF"/>
            <w:vAlign w:val="center"/>
          </w:tcPr>
          <w:p w14:paraId="096E7D35">
            <w:pPr>
              <w:spacing w:after="0" w:line="240" w:lineRule="auto"/>
              <w:jc w:val="both"/>
              <w:rPr>
                <w:rFonts w:ascii="Arial" w:hAnsi="Arial" w:cs="Arial"/>
                <w:sz w:val="16"/>
                <w:szCs w:val="16"/>
              </w:rPr>
            </w:pPr>
          </w:p>
          <w:p w14:paraId="6B58FD1D">
            <w:pPr>
              <w:spacing w:after="0" w:line="240" w:lineRule="auto"/>
              <w:jc w:val="both"/>
              <w:rPr>
                <w:rFonts w:ascii="Arial" w:hAnsi="Arial" w:cs="Arial"/>
                <w:sz w:val="20"/>
                <w:szCs w:val="20"/>
              </w:rPr>
            </w:pPr>
            <w:r>
              <w:rPr>
                <w:rFonts w:ascii="Arial" w:hAnsi="Arial" w:cs="Arial"/>
                <w:sz w:val="20"/>
                <w:szCs w:val="20"/>
              </w:rPr>
              <w:t xml:space="preserve">Referente a contratação de empresa do ramo pertinente para realizar </w:t>
            </w:r>
            <w:r>
              <w:rPr>
                <w:rFonts w:hint="default" w:ascii="Arial" w:hAnsi="Arial" w:cs="Arial"/>
                <w:sz w:val="20"/>
                <w:szCs w:val="20"/>
                <w:lang w:val="pt-BR"/>
              </w:rPr>
              <w:t>a</w:t>
            </w:r>
            <w:r>
              <w:rPr>
                <w:rFonts w:ascii="Arial" w:hAnsi="Arial" w:cs="Arial"/>
                <w:sz w:val="20"/>
                <w:szCs w:val="20"/>
              </w:rPr>
              <w:t xml:space="preserve"> </w:t>
            </w:r>
            <w:r>
              <w:rPr>
                <w:rFonts w:hint="default" w:ascii="Arial" w:hAnsi="Arial" w:cs="Arial"/>
                <w:sz w:val="20"/>
                <w:szCs w:val="20"/>
                <w:lang w:val="pt-BR"/>
              </w:rPr>
              <w:t>manutenção preventiva</w:t>
            </w:r>
            <w:r>
              <w:rPr>
                <w:rFonts w:ascii="Arial" w:hAnsi="Arial" w:cs="Arial"/>
                <w:sz w:val="20"/>
                <w:szCs w:val="20"/>
              </w:rPr>
              <w:t xml:space="preserve"> da máquina de Raio X da Secretária de Saúde do Município de Balneário Rincão.</w:t>
            </w:r>
          </w:p>
          <w:p w14:paraId="10FF3528">
            <w:pPr>
              <w:spacing w:after="0" w:line="240" w:lineRule="auto"/>
              <w:jc w:val="both"/>
              <w:rPr>
                <w:rFonts w:ascii="Arial" w:hAnsi="Arial" w:cs="Arial"/>
                <w:sz w:val="20"/>
                <w:szCs w:val="20"/>
              </w:rPr>
            </w:pPr>
          </w:p>
        </w:tc>
      </w:tr>
    </w:tbl>
    <w:p w14:paraId="7430EA5A">
      <w:pPr>
        <w:outlineLvl w:val="0"/>
        <w:rPr>
          <w:rFonts w:ascii="Arial" w:hAnsi="Arial" w:cs="Arial"/>
          <w:b/>
          <w:bCs/>
          <w:sz w:val="16"/>
          <w:szCs w:val="16"/>
        </w:rPr>
      </w:pPr>
    </w:p>
    <w:tbl>
      <w:tblPr>
        <w:tblStyle w:val="5"/>
        <w:tblW w:w="90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1"/>
        <w:gridCol w:w="2693"/>
        <w:gridCol w:w="473"/>
        <w:gridCol w:w="2504"/>
        <w:gridCol w:w="474"/>
        <w:gridCol w:w="2503"/>
      </w:tblGrid>
      <w:tr w14:paraId="4C972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68" w:type="dxa"/>
            <w:gridSpan w:val="6"/>
            <w:tcBorders>
              <w:bottom w:val="single" w:color="000000" w:sz="4" w:space="0"/>
            </w:tcBorders>
            <w:shd w:val="clear" w:color="FFFFFF" w:fill="BDD6EE" w:themeFill="accent1" w:themeFillTint="66"/>
            <w:vAlign w:val="center"/>
          </w:tcPr>
          <w:p w14:paraId="139B6C52">
            <w:pPr>
              <w:pStyle w:val="6"/>
              <w:numPr>
                <w:ilvl w:val="0"/>
                <w:numId w:val="3"/>
              </w:numPr>
              <w:spacing w:after="0" w:line="240" w:lineRule="auto"/>
              <w:rPr>
                <w:rFonts w:ascii="Arial" w:hAnsi="Arial" w:cs="Arial"/>
                <w:b/>
                <w:sz w:val="20"/>
                <w:szCs w:val="20"/>
              </w:rPr>
            </w:pPr>
            <w:r>
              <w:rPr>
                <w:rFonts w:ascii="Arial" w:hAnsi="Arial" w:cs="Arial"/>
                <w:b/>
                <w:sz w:val="20"/>
                <w:szCs w:val="20"/>
              </w:rPr>
              <w:t>FORMALIZAÇÃO DA CONTRATAÇÃO</w:t>
            </w:r>
          </w:p>
        </w:tc>
      </w:tr>
      <w:tr w14:paraId="1EEEB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014872">
            <w:pPr>
              <w:spacing w:after="0" w:line="240" w:lineRule="auto"/>
              <w:rPr>
                <w:rFonts w:ascii="Arial" w:hAnsi="Arial" w:cs="Arial"/>
                <w:sz w:val="20"/>
                <w:szCs w:val="20"/>
              </w:rPr>
            </w:pPr>
            <w:r>
              <w:rPr>
                <w:rFonts w:ascii="Arial" w:hAnsi="Arial" w:cs="Arial"/>
                <w:sz w:val="20"/>
                <w:szCs w:val="20"/>
              </w:rPr>
              <w:t xml:space="preserve">    </w:t>
            </w:r>
          </w:p>
        </w:tc>
        <w:tc>
          <w:tcPr>
            <w:tcW w:w="269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451DB2">
            <w:pPr>
              <w:spacing w:after="0" w:line="240" w:lineRule="auto"/>
              <w:rPr>
                <w:rFonts w:ascii="Arial" w:hAnsi="Arial" w:cs="Arial"/>
                <w:sz w:val="20"/>
                <w:szCs w:val="20"/>
              </w:rPr>
            </w:pPr>
            <w:r>
              <w:rPr>
                <w:rFonts w:ascii="Arial" w:hAnsi="Arial" w:cs="Arial"/>
                <w:sz w:val="20"/>
                <w:szCs w:val="20"/>
              </w:rPr>
              <w:t>Registro de Preço</w:t>
            </w:r>
          </w:p>
        </w:tc>
        <w:tc>
          <w:tcPr>
            <w:tcW w:w="4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911F2A">
            <w:pPr>
              <w:spacing w:after="0" w:line="240" w:lineRule="auto"/>
              <w:rPr>
                <w:rFonts w:ascii="Arial" w:hAnsi="Arial" w:cs="Arial"/>
                <w:sz w:val="20"/>
                <w:szCs w:val="20"/>
              </w:rPr>
            </w:pPr>
          </w:p>
        </w:tc>
        <w:tc>
          <w:tcPr>
            <w:tcW w:w="250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655E82">
            <w:pPr>
              <w:spacing w:after="0" w:line="240" w:lineRule="auto"/>
              <w:rPr>
                <w:rFonts w:ascii="Arial" w:hAnsi="Arial" w:cs="Arial"/>
                <w:sz w:val="20"/>
                <w:szCs w:val="20"/>
              </w:rPr>
            </w:pPr>
            <w:r>
              <w:rPr>
                <w:rFonts w:ascii="Arial" w:hAnsi="Arial" w:cs="Arial"/>
                <w:sz w:val="20"/>
                <w:szCs w:val="20"/>
              </w:rPr>
              <w:t>Termo Contratual</w:t>
            </w:r>
          </w:p>
        </w:tc>
        <w:tc>
          <w:tcPr>
            <w:tcW w:w="4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E7694F">
            <w:pPr>
              <w:spacing w:after="0" w:line="240" w:lineRule="auto"/>
              <w:jc w:val="center"/>
              <w:rPr>
                <w:rFonts w:ascii="Arial" w:hAnsi="Arial" w:cs="Arial"/>
                <w:sz w:val="20"/>
                <w:szCs w:val="20"/>
              </w:rPr>
            </w:pPr>
            <w:r>
              <w:rPr>
                <w:rFonts w:ascii="Arial" w:hAnsi="Arial" w:cs="Arial"/>
                <w:sz w:val="20"/>
                <w:szCs w:val="20"/>
              </w:rPr>
              <w:t>x</w:t>
            </w:r>
          </w:p>
        </w:tc>
        <w:tc>
          <w:tcPr>
            <w:tcW w:w="25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BFCB7F">
            <w:pPr>
              <w:spacing w:after="0" w:line="240" w:lineRule="auto"/>
              <w:rPr>
                <w:rFonts w:ascii="Arial" w:hAnsi="Arial" w:cs="Arial"/>
                <w:sz w:val="20"/>
                <w:szCs w:val="20"/>
              </w:rPr>
            </w:pPr>
            <w:r>
              <w:rPr>
                <w:rFonts w:ascii="Arial" w:hAnsi="Arial" w:cs="Arial"/>
                <w:sz w:val="20"/>
                <w:szCs w:val="20"/>
              </w:rPr>
              <w:t>Outro</w:t>
            </w:r>
          </w:p>
        </w:tc>
      </w:tr>
    </w:tbl>
    <w:p w14:paraId="4634AAE0">
      <w:pPr>
        <w:rPr>
          <w:rFonts w:ascii="Arial" w:hAnsi="Arial" w:cs="Arial"/>
          <w:sz w:val="16"/>
          <w:szCs w:val="16"/>
        </w:rPr>
      </w:pPr>
    </w:p>
    <w:tbl>
      <w:tblPr>
        <w:tblStyle w:val="5"/>
        <w:tblW w:w="90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1"/>
        <w:gridCol w:w="2693"/>
        <w:gridCol w:w="473"/>
        <w:gridCol w:w="2504"/>
        <w:gridCol w:w="474"/>
        <w:gridCol w:w="2503"/>
      </w:tblGrid>
      <w:tr w14:paraId="37EB6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68" w:type="dxa"/>
            <w:gridSpan w:val="6"/>
            <w:shd w:val="clear" w:color="FFFFFF" w:fill="BDD6EE" w:themeFill="accent1" w:themeFillTint="66"/>
            <w:vAlign w:val="center"/>
          </w:tcPr>
          <w:p w14:paraId="6D8C3C1F">
            <w:pPr>
              <w:pStyle w:val="6"/>
              <w:numPr>
                <w:ilvl w:val="0"/>
                <w:numId w:val="3"/>
              </w:numPr>
              <w:spacing w:after="0" w:line="240" w:lineRule="auto"/>
              <w:rPr>
                <w:rFonts w:ascii="Arial" w:hAnsi="Arial" w:cs="Arial"/>
                <w:b/>
                <w:sz w:val="20"/>
                <w:szCs w:val="20"/>
              </w:rPr>
            </w:pPr>
            <w:r>
              <w:rPr>
                <w:rFonts w:ascii="Arial" w:hAnsi="Arial" w:cs="Arial"/>
                <w:b/>
                <w:sz w:val="20"/>
                <w:szCs w:val="20"/>
              </w:rPr>
              <w:t>ANEXOS DO TERMO DE REFERÊNCIA</w:t>
            </w:r>
          </w:p>
        </w:tc>
      </w:tr>
      <w:tr w14:paraId="4250D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1" w:type="dxa"/>
            <w:shd w:val="clear" w:color="FFFFFF" w:fill="FFFFFF"/>
            <w:vAlign w:val="center"/>
          </w:tcPr>
          <w:p w14:paraId="5E0AF85F">
            <w:pPr>
              <w:spacing w:after="0" w:line="240" w:lineRule="auto"/>
              <w:jc w:val="center"/>
              <w:rPr>
                <w:rFonts w:ascii="Arial" w:hAnsi="Arial" w:cs="Arial"/>
                <w:sz w:val="20"/>
                <w:szCs w:val="20"/>
              </w:rPr>
            </w:pPr>
            <w:r>
              <w:rPr>
                <w:rFonts w:ascii="Arial" w:hAnsi="Arial" w:cs="Arial"/>
                <w:sz w:val="20"/>
                <w:szCs w:val="20"/>
              </w:rPr>
              <w:t>x</w:t>
            </w:r>
          </w:p>
        </w:tc>
        <w:tc>
          <w:tcPr>
            <w:tcW w:w="2693" w:type="dxa"/>
            <w:shd w:val="clear" w:color="FFFFFF" w:fill="FFFFFF"/>
            <w:vAlign w:val="center"/>
          </w:tcPr>
          <w:p w14:paraId="65E74DE5">
            <w:pPr>
              <w:spacing w:after="0" w:line="240" w:lineRule="auto"/>
              <w:rPr>
                <w:rFonts w:ascii="Arial" w:hAnsi="Arial" w:cs="Arial"/>
                <w:sz w:val="20"/>
                <w:szCs w:val="20"/>
              </w:rPr>
            </w:pPr>
            <w:r>
              <w:rPr>
                <w:rFonts w:ascii="Arial" w:hAnsi="Arial" w:cs="Arial"/>
                <w:sz w:val="20"/>
                <w:szCs w:val="20"/>
              </w:rPr>
              <w:t>DFD</w:t>
            </w:r>
          </w:p>
        </w:tc>
        <w:tc>
          <w:tcPr>
            <w:tcW w:w="473" w:type="dxa"/>
            <w:shd w:val="clear" w:color="FFFFFF" w:fill="FFFFFF"/>
            <w:vAlign w:val="center"/>
          </w:tcPr>
          <w:p w14:paraId="75A42DEB">
            <w:pPr>
              <w:spacing w:after="0" w:line="240" w:lineRule="auto"/>
              <w:jc w:val="center"/>
              <w:rPr>
                <w:rFonts w:hint="default" w:ascii="Arial" w:hAnsi="Arial" w:cs="Arial"/>
                <w:sz w:val="20"/>
                <w:szCs w:val="20"/>
                <w:lang w:val="pt-BR"/>
              </w:rPr>
            </w:pPr>
            <w:r>
              <w:rPr>
                <w:rFonts w:hint="default" w:ascii="Arial" w:hAnsi="Arial" w:cs="Arial"/>
                <w:sz w:val="20"/>
                <w:szCs w:val="20"/>
                <w:lang w:val="pt-BR"/>
              </w:rPr>
              <w:t>x</w:t>
            </w:r>
          </w:p>
        </w:tc>
        <w:tc>
          <w:tcPr>
            <w:tcW w:w="2504" w:type="dxa"/>
            <w:shd w:val="clear" w:color="FFFFFF" w:fill="FFFFFF"/>
            <w:vAlign w:val="center"/>
          </w:tcPr>
          <w:p w14:paraId="36828782">
            <w:pPr>
              <w:spacing w:after="0" w:line="240" w:lineRule="auto"/>
              <w:rPr>
                <w:rFonts w:ascii="Arial" w:hAnsi="Arial" w:cs="Arial"/>
                <w:sz w:val="20"/>
                <w:szCs w:val="20"/>
              </w:rPr>
            </w:pPr>
            <w:r>
              <w:rPr>
                <w:rFonts w:ascii="Arial" w:hAnsi="Arial" w:cs="Arial"/>
                <w:sz w:val="20"/>
                <w:szCs w:val="20"/>
              </w:rPr>
              <w:t>Matriz de risco</w:t>
            </w:r>
          </w:p>
        </w:tc>
        <w:tc>
          <w:tcPr>
            <w:tcW w:w="474" w:type="dxa"/>
            <w:shd w:val="clear" w:color="FFFFFF" w:fill="FFFFFF"/>
            <w:vAlign w:val="center"/>
          </w:tcPr>
          <w:p w14:paraId="489558DF">
            <w:pPr>
              <w:spacing w:after="0" w:line="240" w:lineRule="auto"/>
              <w:rPr>
                <w:rFonts w:ascii="Arial" w:hAnsi="Arial" w:cs="Arial"/>
                <w:sz w:val="20"/>
                <w:szCs w:val="20"/>
              </w:rPr>
            </w:pPr>
          </w:p>
        </w:tc>
        <w:tc>
          <w:tcPr>
            <w:tcW w:w="2503" w:type="dxa"/>
            <w:shd w:val="clear" w:color="FFFFFF" w:fill="FFFFFF"/>
            <w:vAlign w:val="center"/>
          </w:tcPr>
          <w:p w14:paraId="247F4A44">
            <w:pPr>
              <w:spacing w:after="0" w:line="240" w:lineRule="auto"/>
              <w:rPr>
                <w:rFonts w:ascii="Arial" w:hAnsi="Arial" w:cs="Arial"/>
                <w:sz w:val="20"/>
                <w:szCs w:val="20"/>
              </w:rPr>
            </w:pPr>
            <w:r>
              <w:rPr>
                <w:rFonts w:ascii="Arial" w:hAnsi="Arial" w:cs="Arial"/>
                <w:sz w:val="20"/>
                <w:szCs w:val="20"/>
              </w:rPr>
              <w:t>Projeto Básico</w:t>
            </w:r>
          </w:p>
        </w:tc>
      </w:tr>
      <w:tr w14:paraId="5426A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1" w:type="dxa"/>
            <w:shd w:val="clear" w:color="FFFFFF" w:fill="FFFFFF"/>
            <w:vAlign w:val="center"/>
          </w:tcPr>
          <w:p w14:paraId="318A5078">
            <w:pPr>
              <w:spacing w:after="0" w:line="240" w:lineRule="auto"/>
              <w:jc w:val="center"/>
              <w:rPr>
                <w:rFonts w:ascii="Arial" w:hAnsi="Arial" w:cs="Arial"/>
                <w:sz w:val="20"/>
                <w:szCs w:val="20"/>
              </w:rPr>
            </w:pPr>
            <w:r>
              <w:rPr>
                <w:rFonts w:ascii="Arial" w:hAnsi="Arial" w:cs="Arial"/>
                <w:sz w:val="20"/>
                <w:szCs w:val="20"/>
              </w:rPr>
              <w:t>x</w:t>
            </w:r>
          </w:p>
        </w:tc>
        <w:tc>
          <w:tcPr>
            <w:tcW w:w="2693" w:type="dxa"/>
            <w:shd w:val="clear" w:color="FFFFFF" w:fill="FFFFFF"/>
            <w:vAlign w:val="center"/>
          </w:tcPr>
          <w:p w14:paraId="223DD028">
            <w:pPr>
              <w:spacing w:after="0" w:line="240" w:lineRule="auto"/>
              <w:ind w:left="-110" w:firstLine="110"/>
              <w:rPr>
                <w:rFonts w:ascii="Arial" w:hAnsi="Arial" w:cs="Arial"/>
                <w:sz w:val="20"/>
                <w:szCs w:val="20"/>
              </w:rPr>
            </w:pPr>
            <w:r>
              <w:rPr>
                <w:rFonts w:ascii="Arial" w:hAnsi="Arial" w:cs="Arial"/>
                <w:sz w:val="20"/>
                <w:szCs w:val="20"/>
              </w:rPr>
              <w:t>ETP</w:t>
            </w:r>
          </w:p>
        </w:tc>
        <w:tc>
          <w:tcPr>
            <w:tcW w:w="473" w:type="dxa"/>
            <w:shd w:val="clear" w:color="FFFFFF" w:fill="FFFFFF"/>
            <w:vAlign w:val="center"/>
          </w:tcPr>
          <w:p w14:paraId="386749BA">
            <w:pPr>
              <w:spacing w:after="0" w:line="240" w:lineRule="auto"/>
              <w:rPr>
                <w:rFonts w:ascii="Arial" w:hAnsi="Arial" w:cs="Arial"/>
                <w:sz w:val="20"/>
                <w:szCs w:val="20"/>
              </w:rPr>
            </w:pPr>
          </w:p>
        </w:tc>
        <w:tc>
          <w:tcPr>
            <w:tcW w:w="2504" w:type="dxa"/>
            <w:shd w:val="clear" w:color="FFFFFF" w:fill="FFFFFF"/>
            <w:vAlign w:val="center"/>
          </w:tcPr>
          <w:p w14:paraId="6D842B13">
            <w:pPr>
              <w:spacing w:after="0" w:line="240" w:lineRule="auto"/>
              <w:rPr>
                <w:rFonts w:ascii="Arial" w:hAnsi="Arial" w:cs="Arial"/>
                <w:sz w:val="20"/>
                <w:szCs w:val="20"/>
              </w:rPr>
            </w:pPr>
            <w:r>
              <w:rPr>
                <w:rFonts w:ascii="Arial" w:hAnsi="Arial" w:cs="Arial"/>
                <w:sz w:val="20"/>
                <w:szCs w:val="20"/>
              </w:rPr>
              <w:t>Memorial Descritivo</w:t>
            </w:r>
          </w:p>
        </w:tc>
        <w:tc>
          <w:tcPr>
            <w:tcW w:w="474" w:type="dxa"/>
            <w:shd w:val="clear" w:color="FFFFFF" w:fill="FFFFFF"/>
            <w:vAlign w:val="center"/>
          </w:tcPr>
          <w:p w14:paraId="02757530">
            <w:pPr>
              <w:spacing w:after="0" w:line="240" w:lineRule="auto"/>
              <w:rPr>
                <w:rFonts w:ascii="Arial" w:hAnsi="Arial" w:cs="Arial"/>
                <w:sz w:val="20"/>
                <w:szCs w:val="20"/>
              </w:rPr>
            </w:pPr>
          </w:p>
        </w:tc>
        <w:tc>
          <w:tcPr>
            <w:tcW w:w="2503" w:type="dxa"/>
            <w:shd w:val="clear" w:color="FFFFFF" w:fill="FFFFFF"/>
            <w:vAlign w:val="center"/>
          </w:tcPr>
          <w:p w14:paraId="6F1D5A86">
            <w:pPr>
              <w:spacing w:after="0" w:line="240" w:lineRule="auto"/>
              <w:rPr>
                <w:rFonts w:ascii="Arial" w:hAnsi="Arial" w:cs="Arial"/>
                <w:sz w:val="20"/>
                <w:szCs w:val="20"/>
              </w:rPr>
            </w:pPr>
            <w:r>
              <w:rPr>
                <w:rFonts w:ascii="Arial" w:hAnsi="Arial" w:cs="Arial"/>
                <w:sz w:val="20"/>
                <w:szCs w:val="20"/>
              </w:rPr>
              <w:t>Projeto Executivo</w:t>
            </w:r>
          </w:p>
        </w:tc>
      </w:tr>
      <w:tr w14:paraId="03001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1" w:type="dxa"/>
            <w:shd w:val="clear" w:color="FFFFFF" w:fill="FFFFFF"/>
            <w:vAlign w:val="center"/>
          </w:tcPr>
          <w:p w14:paraId="69EE8B4C">
            <w:pPr>
              <w:spacing w:after="0" w:line="240" w:lineRule="auto"/>
              <w:jc w:val="center"/>
              <w:rPr>
                <w:rFonts w:ascii="Arial" w:hAnsi="Arial" w:cs="Arial"/>
                <w:sz w:val="20"/>
                <w:szCs w:val="20"/>
              </w:rPr>
            </w:pPr>
            <w:r>
              <w:rPr>
                <w:rFonts w:ascii="Arial" w:hAnsi="Arial" w:cs="Arial"/>
                <w:sz w:val="20"/>
                <w:szCs w:val="20"/>
              </w:rPr>
              <w:t>x</w:t>
            </w:r>
          </w:p>
        </w:tc>
        <w:tc>
          <w:tcPr>
            <w:tcW w:w="2693" w:type="dxa"/>
            <w:shd w:val="clear" w:color="FFFFFF" w:fill="FFFFFF"/>
            <w:vAlign w:val="center"/>
          </w:tcPr>
          <w:p w14:paraId="7F62C284">
            <w:pPr>
              <w:spacing w:after="0" w:line="240" w:lineRule="auto"/>
              <w:rPr>
                <w:rFonts w:ascii="Arial" w:hAnsi="Arial" w:cs="Arial"/>
                <w:sz w:val="20"/>
                <w:szCs w:val="20"/>
              </w:rPr>
            </w:pPr>
            <w:r>
              <w:rPr>
                <w:rFonts w:ascii="Arial" w:hAnsi="Arial" w:cs="Arial"/>
                <w:sz w:val="20"/>
                <w:szCs w:val="20"/>
              </w:rPr>
              <w:t>Planilha orçamentária</w:t>
            </w:r>
          </w:p>
        </w:tc>
        <w:tc>
          <w:tcPr>
            <w:tcW w:w="473" w:type="dxa"/>
            <w:shd w:val="clear" w:color="FFFFFF" w:fill="FFFFFF"/>
            <w:vAlign w:val="center"/>
          </w:tcPr>
          <w:p w14:paraId="0ACD2EFA">
            <w:pPr>
              <w:spacing w:after="0" w:line="240" w:lineRule="auto"/>
              <w:rPr>
                <w:rFonts w:ascii="Arial" w:hAnsi="Arial" w:cs="Arial"/>
                <w:sz w:val="20"/>
                <w:szCs w:val="20"/>
              </w:rPr>
            </w:pPr>
          </w:p>
        </w:tc>
        <w:tc>
          <w:tcPr>
            <w:tcW w:w="2504" w:type="dxa"/>
            <w:shd w:val="clear" w:color="FFFFFF" w:fill="FFFFFF"/>
            <w:vAlign w:val="center"/>
          </w:tcPr>
          <w:p w14:paraId="7C8FEB62">
            <w:pPr>
              <w:spacing w:after="0" w:line="240" w:lineRule="auto"/>
              <w:rPr>
                <w:rFonts w:ascii="Arial" w:hAnsi="Arial" w:cs="Arial"/>
                <w:sz w:val="20"/>
                <w:szCs w:val="20"/>
              </w:rPr>
            </w:pPr>
            <w:r>
              <w:rPr>
                <w:rFonts w:ascii="Arial" w:hAnsi="Arial" w:cs="Arial"/>
                <w:sz w:val="20"/>
                <w:szCs w:val="20"/>
              </w:rPr>
              <w:t>Anteprojeto</w:t>
            </w:r>
          </w:p>
        </w:tc>
        <w:tc>
          <w:tcPr>
            <w:tcW w:w="474" w:type="dxa"/>
            <w:shd w:val="clear" w:color="FFFFFF" w:fill="FFFFFF"/>
            <w:vAlign w:val="center"/>
          </w:tcPr>
          <w:p w14:paraId="38460224">
            <w:pPr>
              <w:spacing w:after="0" w:line="240" w:lineRule="auto"/>
              <w:rPr>
                <w:rFonts w:ascii="Arial" w:hAnsi="Arial" w:cs="Arial"/>
                <w:sz w:val="20"/>
                <w:szCs w:val="20"/>
              </w:rPr>
            </w:pPr>
          </w:p>
        </w:tc>
        <w:tc>
          <w:tcPr>
            <w:tcW w:w="2503" w:type="dxa"/>
            <w:shd w:val="clear" w:color="FFFFFF" w:fill="FFFFFF"/>
            <w:vAlign w:val="center"/>
          </w:tcPr>
          <w:p w14:paraId="70CCFC83">
            <w:pPr>
              <w:spacing w:after="0" w:line="240" w:lineRule="auto"/>
              <w:rPr>
                <w:rFonts w:ascii="Arial" w:hAnsi="Arial" w:cs="Arial"/>
                <w:sz w:val="20"/>
                <w:szCs w:val="20"/>
              </w:rPr>
            </w:pPr>
            <w:r>
              <w:rPr>
                <w:rFonts w:ascii="Arial" w:hAnsi="Arial" w:cs="Arial"/>
                <w:sz w:val="20"/>
                <w:szCs w:val="20"/>
              </w:rPr>
              <w:t>Outros</w:t>
            </w:r>
          </w:p>
        </w:tc>
      </w:tr>
    </w:tbl>
    <w:p w14:paraId="3612574A">
      <w:pPr>
        <w:rPr>
          <w:rFonts w:ascii="Arial" w:hAnsi="Arial" w:cs="Arial"/>
          <w:sz w:val="16"/>
          <w:szCs w:val="16"/>
        </w:rPr>
      </w:pPr>
    </w:p>
    <w:tbl>
      <w:tblPr>
        <w:tblStyle w:val="5"/>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8"/>
        <w:gridCol w:w="4060"/>
        <w:gridCol w:w="479"/>
        <w:gridCol w:w="4110"/>
      </w:tblGrid>
      <w:tr w14:paraId="65676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67" w:type="dxa"/>
            <w:gridSpan w:val="4"/>
            <w:shd w:val="clear" w:color="FFFFFF" w:fill="BDD6EE" w:themeFill="accent1" w:themeFillTint="66"/>
            <w:vAlign w:val="center"/>
          </w:tcPr>
          <w:p w14:paraId="78AB79AA">
            <w:pPr>
              <w:pStyle w:val="6"/>
              <w:numPr>
                <w:ilvl w:val="0"/>
                <w:numId w:val="3"/>
              </w:numPr>
              <w:spacing w:after="0" w:line="240" w:lineRule="auto"/>
              <w:rPr>
                <w:rFonts w:ascii="Arial" w:hAnsi="Arial" w:cs="Arial"/>
                <w:b/>
                <w:sz w:val="20"/>
                <w:szCs w:val="20"/>
              </w:rPr>
            </w:pPr>
            <w:r>
              <w:rPr>
                <w:rFonts w:ascii="Arial" w:hAnsi="Arial" w:cs="Arial"/>
                <w:b/>
                <w:sz w:val="20"/>
                <w:szCs w:val="20"/>
              </w:rPr>
              <w:t>NATUREZA DO OBJETO</w:t>
            </w:r>
          </w:p>
        </w:tc>
      </w:tr>
      <w:tr w14:paraId="4D505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18" w:type="dxa"/>
            <w:shd w:val="clear" w:color="FFFFFF" w:fill="FFFFFF"/>
            <w:vAlign w:val="center"/>
          </w:tcPr>
          <w:p w14:paraId="49DC9EC6">
            <w:pPr>
              <w:spacing w:after="0" w:line="240" w:lineRule="auto"/>
              <w:rPr>
                <w:rFonts w:ascii="Arial" w:hAnsi="Arial" w:cs="Arial"/>
                <w:sz w:val="20"/>
                <w:szCs w:val="20"/>
              </w:rPr>
            </w:pPr>
          </w:p>
        </w:tc>
        <w:tc>
          <w:tcPr>
            <w:tcW w:w="4060" w:type="dxa"/>
            <w:shd w:val="clear" w:color="FFFFFF" w:fill="FFFFFF"/>
            <w:vAlign w:val="center"/>
          </w:tcPr>
          <w:p w14:paraId="2FC3F9C8">
            <w:pPr>
              <w:spacing w:after="0" w:line="240" w:lineRule="auto"/>
              <w:rPr>
                <w:rFonts w:ascii="Arial" w:hAnsi="Arial" w:cs="Arial"/>
                <w:sz w:val="20"/>
                <w:szCs w:val="20"/>
              </w:rPr>
            </w:pPr>
            <w:r>
              <w:rPr>
                <w:rFonts w:ascii="Arial" w:hAnsi="Arial" w:cs="Arial"/>
                <w:sz w:val="20"/>
                <w:szCs w:val="20"/>
              </w:rPr>
              <w:t>Material de consumo</w:t>
            </w:r>
          </w:p>
        </w:tc>
        <w:tc>
          <w:tcPr>
            <w:tcW w:w="479" w:type="dxa"/>
            <w:shd w:val="clear" w:color="FFFFFF" w:fill="FFFFFF"/>
            <w:vAlign w:val="center"/>
          </w:tcPr>
          <w:p w14:paraId="0C523E0F">
            <w:pPr>
              <w:spacing w:after="0" w:line="240" w:lineRule="auto"/>
              <w:jc w:val="center"/>
              <w:rPr>
                <w:rFonts w:ascii="Arial" w:hAnsi="Arial" w:cs="Arial"/>
                <w:sz w:val="20"/>
                <w:szCs w:val="20"/>
              </w:rPr>
            </w:pPr>
          </w:p>
        </w:tc>
        <w:tc>
          <w:tcPr>
            <w:tcW w:w="4110" w:type="dxa"/>
            <w:shd w:val="clear" w:color="FFFFFF" w:fill="FFFFFF"/>
            <w:vAlign w:val="center"/>
          </w:tcPr>
          <w:p w14:paraId="4A23751A">
            <w:pPr>
              <w:spacing w:after="0" w:line="240" w:lineRule="auto"/>
              <w:rPr>
                <w:rFonts w:ascii="Arial" w:hAnsi="Arial" w:cs="Arial"/>
                <w:sz w:val="20"/>
                <w:szCs w:val="20"/>
              </w:rPr>
            </w:pPr>
            <w:r>
              <w:rPr>
                <w:rFonts w:ascii="Arial" w:hAnsi="Arial" w:cs="Arial"/>
                <w:sz w:val="20"/>
                <w:szCs w:val="20"/>
              </w:rPr>
              <w:t>Equipamento/Material Permanente</w:t>
            </w:r>
          </w:p>
        </w:tc>
      </w:tr>
      <w:tr w14:paraId="65891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18" w:type="dxa"/>
            <w:shd w:val="clear" w:color="FFFFFF" w:fill="FFFFFF"/>
            <w:vAlign w:val="center"/>
          </w:tcPr>
          <w:p w14:paraId="1DC15F89">
            <w:pPr>
              <w:spacing w:after="0" w:line="240" w:lineRule="auto"/>
              <w:rPr>
                <w:rFonts w:ascii="Arial" w:hAnsi="Arial" w:cs="Arial"/>
                <w:sz w:val="20"/>
                <w:szCs w:val="20"/>
              </w:rPr>
            </w:pPr>
          </w:p>
        </w:tc>
        <w:tc>
          <w:tcPr>
            <w:tcW w:w="4060" w:type="dxa"/>
            <w:shd w:val="clear" w:color="FFFFFF" w:fill="FFFFFF"/>
            <w:vAlign w:val="center"/>
          </w:tcPr>
          <w:p w14:paraId="1E7AC5E4">
            <w:pPr>
              <w:spacing w:after="0" w:line="240" w:lineRule="auto"/>
              <w:rPr>
                <w:rFonts w:ascii="Arial" w:hAnsi="Arial" w:cs="Arial"/>
                <w:sz w:val="20"/>
                <w:szCs w:val="20"/>
              </w:rPr>
            </w:pPr>
            <w:r>
              <w:rPr>
                <w:rFonts w:ascii="Arial" w:hAnsi="Arial" w:cs="Arial"/>
                <w:sz w:val="20"/>
                <w:szCs w:val="20"/>
              </w:rPr>
              <w:t>Serviço continuado</w:t>
            </w:r>
          </w:p>
        </w:tc>
        <w:tc>
          <w:tcPr>
            <w:tcW w:w="479" w:type="dxa"/>
            <w:shd w:val="clear" w:color="FFFFFF" w:fill="FFFFFF"/>
            <w:vAlign w:val="center"/>
          </w:tcPr>
          <w:p w14:paraId="67067B5E">
            <w:pPr>
              <w:spacing w:after="0" w:line="240" w:lineRule="auto"/>
              <w:jc w:val="center"/>
              <w:rPr>
                <w:rFonts w:ascii="Arial" w:hAnsi="Arial" w:cs="Arial"/>
                <w:sz w:val="20"/>
                <w:szCs w:val="20"/>
              </w:rPr>
            </w:pPr>
            <w:r>
              <w:rPr>
                <w:rFonts w:ascii="Arial" w:hAnsi="Arial" w:cs="Arial"/>
                <w:sz w:val="20"/>
                <w:szCs w:val="20"/>
              </w:rPr>
              <w:t>x</w:t>
            </w:r>
          </w:p>
        </w:tc>
        <w:tc>
          <w:tcPr>
            <w:tcW w:w="4110" w:type="dxa"/>
            <w:shd w:val="clear" w:color="FFFFFF" w:fill="FFFFFF"/>
            <w:vAlign w:val="center"/>
          </w:tcPr>
          <w:p w14:paraId="7EB7A02F">
            <w:pPr>
              <w:spacing w:after="0" w:line="240" w:lineRule="auto"/>
              <w:rPr>
                <w:rFonts w:ascii="Arial" w:hAnsi="Arial" w:cs="Arial"/>
                <w:sz w:val="20"/>
                <w:szCs w:val="20"/>
              </w:rPr>
            </w:pPr>
            <w:r>
              <w:rPr>
                <w:rFonts w:ascii="Arial" w:hAnsi="Arial" w:cs="Arial"/>
                <w:sz w:val="20"/>
                <w:szCs w:val="20"/>
              </w:rPr>
              <w:t>Serviço não continuado</w:t>
            </w:r>
          </w:p>
        </w:tc>
      </w:tr>
      <w:tr w14:paraId="30EDD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18" w:type="dxa"/>
            <w:shd w:val="clear" w:color="FFFFFF" w:fill="FFFFFF"/>
            <w:vAlign w:val="center"/>
          </w:tcPr>
          <w:p w14:paraId="588AC8EB">
            <w:pPr>
              <w:spacing w:after="0" w:line="240" w:lineRule="auto"/>
              <w:rPr>
                <w:rFonts w:ascii="Arial" w:hAnsi="Arial" w:cs="Arial"/>
                <w:sz w:val="20"/>
                <w:szCs w:val="20"/>
              </w:rPr>
            </w:pPr>
          </w:p>
        </w:tc>
        <w:tc>
          <w:tcPr>
            <w:tcW w:w="4060" w:type="dxa"/>
            <w:shd w:val="clear" w:color="FFFFFF" w:fill="FFFFFF"/>
            <w:vAlign w:val="center"/>
          </w:tcPr>
          <w:p w14:paraId="5F4AC187">
            <w:pPr>
              <w:spacing w:after="0" w:line="240" w:lineRule="auto"/>
              <w:rPr>
                <w:rFonts w:ascii="Arial" w:hAnsi="Arial" w:cs="Arial"/>
                <w:sz w:val="20"/>
                <w:szCs w:val="20"/>
              </w:rPr>
            </w:pPr>
            <w:r>
              <w:rPr>
                <w:rFonts w:ascii="Arial" w:hAnsi="Arial" w:cs="Arial"/>
                <w:sz w:val="20"/>
                <w:szCs w:val="20"/>
              </w:rPr>
              <w:t>Obra</w:t>
            </w:r>
          </w:p>
        </w:tc>
        <w:tc>
          <w:tcPr>
            <w:tcW w:w="479" w:type="dxa"/>
            <w:shd w:val="clear" w:color="FFFFFF" w:fill="FFFFFF"/>
            <w:vAlign w:val="center"/>
          </w:tcPr>
          <w:p w14:paraId="51EF2FEF">
            <w:pPr>
              <w:spacing w:after="0" w:line="240" w:lineRule="auto"/>
              <w:rPr>
                <w:rFonts w:ascii="Arial" w:hAnsi="Arial" w:cs="Arial"/>
                <w:sz w:val="20"/>
                <w:szCs w:val="20"/>
              </w:rPr>
            </w:pPr>
          </w:p>
        </w:tc>
        <w:tc>
          <w:tcPr>
            <w:tcW w:w="4110" w:type="dxa"/>
            <w:shd w:val="clear" w:color="FFFFFF" w:fill="FFFFFF"/>
            <w:vAlign w:val="center"/>
          </w:tcPr>
          <w:p w14:paraId="600EC022">
            <w:pPr>
              <w:spacing w:after="0" w:line="240" w:lineRule="auto"/>
              <w:rPr>
                <w:rFonts w:ascii="Arial" w:hAnsi="Arial" w:cs="Arial"/>
                <w:sz w:val="20"/>
                <w:szCs w:val="20"/>
              </w:rPr>
            </w:pPr>
            <w:r>
              <w:rPr>
                <w:rFonts w:ascii="Arial" w:hAnsi="Arial" w:cs="Arial"/>
                <w:sz w:val="20"/>
                <w:szCs w:val="20"/>
              </w:rPr>
              <w:t>Serviço de engenharia</w:t>
            </w:r>
          </w:p>
        </w:tc>
      </w:tr>
    </w:tbl>
    <w:p w14:paraId="2E579FBE">
      <w:pPr>
        <w:rPr>
          <w:rFonts w:ascii="Arial" w:hAnsi="Arial" w:cs="Arial"/>
          <w:sz w:val="16"/>
          <w:szCs w:val="16"/>
        </w:rPr>
      </w:pPr>
    </w:p>
    <w:tbl>
      <w:tblPr>
        <w:tblStyle w:val="5"/>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5"/>
        <w:gridCol w:w="3015"/>
        <w:gridCol w:w="1230"/>
        <w:gridCol w:w="1260"/>
        <w:gridCol w:w="1470"/>
        <w:gridCol w:w="1392"/>
      </w:tblGrid>
      <w:tr w14:paraId="07050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72" w:type="dxa"/>
            <w:gridSpan w:val="6"/>
            <w:shd w:val="clear" w:color="FFFFFF" w:fill="BDD6EE" w:themeFill="accent1" w:themeFillTint="66"/>
            <w:vAlign w:val="center"/>
          </w:tcPr>
          <w:p w14:paraId="4FA84FAA">
            <w:pPr>
              <w:pStyle w:val="6"/>
              <w:numPr>
                <w:ilvl w:val="0"/>
                <w:numId w:val="3"/>
              </w:numPr>
              <w:spacing w:after="0" w:line="240" w:lineRule="auto"/>
              <w:rPr>
                <w:rFonts w:ascii="Arial" w:hAnsi="Arial" w:cs="Arial"/>
                <w:b/>
                <w:sz w:val="20"/>
                <w:szCs w:val="20"/>
              </w:rPr>
            </w:pPr>
            <w:r>
              <w:rPr>
                <w:rFonts w:ascii="Arial" w:hAnsi="Arial" w:cs="Arial"/>
                <w:b/>
                <w:sz w:val="20"/>
                <w:szCs w:val="20"/>
              </w:rPr>
              <w:t>ITENS DE CONTRATAÇÃO</w:t>
            </w:r>
          </w:p>
        </w:tc>
      </w:tr>
      <w:tr w14:paraId="3B509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5" w:type="dxa"/>
            <w:vAlign w:val="center"/>
          </w:tcPr>
          <w:p w14:paraId="665C72F1">
            <w:pPr>
              <w:spacing w:after="0" w:line="240" w:lineRule="auto"/>
              <w:jc w:val="center"/>
              <w:rPr>
                <w:rFonts w:ascii="Arial" w:hAnsi="Arial" w:cs="Arial"/>
                <w:sz w:val="20"/>
                <w:szCs w:val="20"/>
              </w:rPr>
            </w:pPr>
            <w:r>
              <w:rPr>
                <w:rFonts w:ascii="Arial" w:hAnsi="Arial" w:cs="Arial"/>
                <w:sz w:val="20"/>
                <w:szCs w:val="20"/>
              </w:rPr>
              <w:t>Item</w:t>
            </w:r>
          </w:p>
        </w:tc>
        <w:tc>
          <w:tcPr>
            <w:tcW w:w="3015" w:type="dxa"/>
            <w:vAlign w:val="center"/>
          </w:tcPr>
          <w:p w14:paraId="03B27CD1">
            <w:pPr>
              <w:spacing w:after="0" w:line="240" w:lineRule="auto"/>
              <w:jc w:val="center"/>
              <w:rPr>
                <w:rFonts w:ascii="Arial" w:hAnsi="Arial" w:cs="Arial"/>
                <w:sz w:val="20"/>
                <w:szCs w:val="20"/>
              </w:rPr>
            </w:pPr>
            <w:r>
              <w:rPr>
                <w:rFonts w:ascii="Arial" w:hAnsi="Arial" w:cs="Arial"/>
                <w:sz w:val="20"/>
                <w:szCs w:val="20"/>
              </w:rPr>
              <w:t>Descrição</w:t>
            </w:r>
          </w:p>
        </w:tc>
        <w:tc>
          <w:tcPr>
            <w:tcW w:w="1230" w:type="dxa"/>
            <w:shd w:val="clear" w:color="FFFFFF" w:fill="FFFFFF" w:themeFill="background1"/>
            <w:vAlign w:val="center"/>
          </w:tcPr>
          <w:p w14:paraId="716B1BAA">
            <w:pPr>
              <w:spacing w:after="0" w:line="240" w:lineRule="auto"/>
              <w:jc w:val="center"/>
              <w:rPr>
                <w:rFonts w:ascii="Arial" w:hAnsi="Arial" w:cs="Arial"/>
                <w:sz w:val="20"/>
                <w:szCs w:val="20"/>
              </w:rPr>
            </w:pPr>
            <w:r>
              <w:rPr>
                <w:rFonts w:ascii="Arial" w:hAnsi="Arial" w:cs="Arial"/>
                <w:sz w:val="20"/>
                <w:szCs w:val="20"/>
              </w:rPr>
              <w:t>Unid/</w:t>
            </w:r>
          </w:p>
          <w:p w14:paraId="35113C60">
            <w:pPr>
              <w:spacing w:after="0" w:line="240" w:lineRule="auto"/>
              <w:jc w:val="center"/>
              <w:rPr>
                <w:rFonts w:ascii="Arial" w:hAnsi="Arial" w:cs="Arial"/>
                <w:sz w:val="20"/>
                <w:szCs w:val="20"/>
              </w:rPr>
            </w:pPr>
            <w:r>
              <w:rPr>
                <w:rFonts w:ascii="Arial" w:hAnsi="Arial" w:cs="Arial"/>
                <w:sz w:val="20"/>
                <w:szCs w:val="20"/>
              </w:rPr>
              <w:t>Medida</w:t>
            </w:r>
          </w:p>
        </w:tc>
        <w:tc>
          <w:tcPr>
            <w:tcW w:w="1260" w:type="dxa"/>
            <w:shd w:val="clear" w:color="FFFFFF" w:fill="FFFFFF" w:themeFill="background1"/>
            <w:vAlign w:val="center"/>
          </w:tcPr>
          <w:p w14:paraId="7145ECD7">
            <w:pPr>
              <w:spacing w:after="0" w:line="240" w:lineRule="auto"/>
              <w:jc w:val="center"/>
              <w:rPr>
                <w:rFonts w:ascii="Arial" w:hAnsi="Arial" w:cs="Arial"/>
                <w:sz w:val="20"/>
                <w:szCs w:val="20"/>
              </w:rPr>
            </w:pPr>
            <w:r>
              <w:rPr>
                <w:rFonts w:ascii="Arial" w:hAnsi="Arial" w:cs="Arial"/>
                <w:sz w:val="20"/>
                <w:szCs w:val="20"/>
              </w:rPr>
              <w:t>Quantidade</w:t>
            </w:r>
          </w:p>
        </w:tc>
        <w:tc>
          <w:tcPr>
            <w:tcW w:w="1470" w:type="dxa"/>
            <w:shd w:val="clear" w:color="FFFFFF" w:fill="FFFFFF" w:themeFill="background1"/>
            <w:vAlign w:val="center"/>
          </w:tcPr>
          <w:p w14:paraId="229BD643">
            <w:pPr>
              <w:spacing w:after="0" w:line="240" w:lineRule="auto"/>
              <w:jc w:val="center"/>
              <w:rPr>
                <w:rFonts w:ascii="Arial" w:hAnsi="Arial" w:cs="Arial"/>
                <w:sz w:val="20"/>
                <w:szCs w:val="20"/>
              </w:rPr>
            </w:pPr>
            <w:r>
              <w:rPr>
                <w:rFonts w:ascii="Arial" w:hAnsi="Arial" w:cs="Arial"/>
                <w:sz w:val="20"/>
                <w:szCs w:val="20"/>
              </w:rPr>
              <w:t>Valor unitário</w:t>
            </w:r>
          </w:p>
        </w:tc>
        <w:tc>
          <w:tcPr>
            <w:tcW w:w="1392" w:type="dxa"/>
            <w:shd w:val="clear" w:color="FFFFFF" w:fill="FFFFFF" w:themeFill="background1"/>
            <w:vAlign w:val="center"/>
          </w:tcPr>
          <w:p w14:paraId="4F77A061">
            <w:pPr>
              <w:spacing w:after="0" w:line="240" w:lineRule="auto"/>
              <w:jc w:val="center"/>
              <w:rPr>
                <w:rFonts w:ascii="Arial" w:hAnsi="Arial" w:cs="Arial"/>
                <w:sz w:val="20"/>
                <w:szCs w:val="20"/>
              </w:rPr>
            </w:pPr>
            <w:r>
              <w:rPr>
                <w:rFonts w:ascii="Arial" w:hAnsi="Arial" w:cs="Arial"/>
                <w:sz w:val="20"/>
                <w:szCs w:val="20"/>
              </w:rPr>
              <w:t>Valor total</w:t>
            </w:r>
          </w:p>
        </w:tc>
      </w:tr>
      <w:tr w14:paraId="04670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5" w:type="dxa"/>
            <w:vAlign w:val="center"/>
          </w:tcPr>
          <w:p w14:paraId="1D36EB9E">
            <w:pPr>
              <w:spacing w:after="0" w:line="240" w:lineRule="auto"/>
              <w:jc w:val="center"/>
              <w:rPr>
                <w:rFonts w:ascii="Arial" w:hAnsi="Arial" w:cs="Arial"/>
                <w:sz w:val="20"/>
                <w:szCs w:val="20"/>
              </w:rPr>
            </w:pPr>
            <w:r>
              <w:rPr>
                <w:rFonts w:ascii="Arial" w:hAnsi="Arial" w:cs="Arial"/>
                <w:sz w:val="20"/>
                <w:szCs w:val="20"/>
              </w:rPr>
              <w:t>01</w:t>
            </w:r>
          </w:p>
        </w:tc>
        <w:tc>
          <w:tcPr>
            <w:tcW w:w="3015" w:type="dxa"/>
            <w:vAlign w:val="center"/>
          </w:tcPr>
          <w:p w14:paraId="5EF9D1A1">
            <w:pPr>
              <w:spacing w:after="0" w:line="240" w:lineRule="auto"/>
              <w:jc w:val="both"/>
              <w:rPr>
                <w:rFonts w:hint="default" w:ascii="Arial" w:hAnsi="Arial" w:cs="Arial"/>
                <w:sz w:val="20"/>
                <w:szCs w:val="20"/>
                <w:lang w:val="pt-BR"/>
              </w:rPr>
            </w:pPr>
            <w:r>
              <w:rPr>
                <w:rFonts w:hint="default" w:ascii="Arial" w:hAnsi="Arial" w:cs="Arial"/>
                <w:sz w:val="20"/>
                <w:szCs w:val="20"/>
                <w:lang w:val="pt-BR"/>
              </w:rPr>
              <w:t>CONTROLE DE QUALIDADE DE RAIOS X FIXO CR</w:t>
            </w:r>
          </w:p>
        </w:tc>
        <w:tc>
          <w:tcPr>
            <w:tcW w:w="1230" w:type="dxa"/>
            <w:shd w:val="clear" w:color="FFFFFF" w:fill="FFFFFF" w:themeFill="background1"/>
            <w:vAlign w:val="center"/>
          </w:tcPr>
          <w:p w14:paraId="30EC0766">
            <w:pPr>
              <w:spacing w:after="0" w:line="240" w:lineRule="auto"/>
              <w:jc w:val="center"/>
              <w:rPr>
                <w:rFonts w:ascii="Arial" w:hAnsi="Arial" w:cs="Arial"/>
                <w:sz w:val="20"/>
                <w:szCs w:val="20"/>
              </w:rPr>
            </w:pPr>
            <w:r>
              <w:rPr>
                <w:rFonts w:ascii="Arial" w:hAnsi="Arial" w:cs="Arial"/>
                <w:sz w:val="20"/>
                <w:szCs w:val="20"/>
              </w:rPr>
              <w:t>Unidade</w:t>
            </w:r>
          </w:p>
        </w:tc>
        <w:tc>
          <w:tcPr>
            <w:tcW w:w="1260" w:type="dxa"/>
            <w:shd w:val="clear" w:color="FFFFFF" w:fill="FFFFFF" w:themeFill="background1"/>
            <w:vAlign w:val="center"/>
          </w:tcPr>
          <w:p w14:paraId="69E49BD5">
            <w:pPr>
              <w:spacing w:after="0" w:line="240" w:lineRule="auto"/>
              <w:jc w:val="center"/>
              <w:rPr>
                <w:rFonts w:ascii="Arial" w:hAnsi="Arial" w:cs="Arial"/>
                <w:sz w:val="20"/>
                <w:szCs w:val="20"/>
              </w:rPr>
            </w:pPr>
            <w:r>
              <w:rPr>
                <w:rFonts w:ascii="Arial" w:hAnsi="Arial" w:cs="Arial"/>
                <w:sz w:val="20"/>
                <w:szCs w:val="20"/>
              </w:rPr>
              <w:t>01</w:t>
            </w:r>
          </w:p>
        </w:tc>
        <w:tc>
          <w:tcPr>
            <w:tcW w:w="1470" w:type="dxa"/>
            <w:shd w:val="clear" w:color="FFFFFF" w:fill="FFFFFF" w:themeFill="background1"/>
            <w:vAlign w:val="center"/>
          </w:tcPr>
          <w:p w14:paraId="023B3B09">
            <w:pPr>
              <w:spacing w:after="0" w:line="240" w:lineRule="auto"/>
              <w:jc w:val="center"/>
              <w:rPr>
                <w:rFonts w:hint="default" w:ascii="Arial" w:hAnsi="Arial" w:cs="Arial"/>
                <w:sz w:val="20"/>
                <w:szCs w:val="20"/>
                <w:lang w:val="pt-BR"/>
              </w:rPr>
            </w:pPr>
            <w:r>
              <w:rPr>
                <w:rFonts w:ascii="Arial" w:hAnsi="Arial" w:cs="Arial"/>
                <w:sz w:val="20"/>
                <w:szCs w:val="20"/>
              </w:rPr>
              <w:t xml:space="preserve">R$ </w:t>
            </w:r>
            <w:r>
              <w:rPr>
                <w:rFonts w:hint="default" w:ascii="Arial" w:hAnsi="Arial" w:cs="Arial"/>
                <w:sz w:val="20"/>
                <w:szCs w:val="20"/>
                <w:lang w:val="pt-BR"/>
              </w:rPr>
              <w:t>1.509,00</w:t>
            </w:r>
          </w:p>
        </w:tc>
        <w:tc>
          <w:tcPr>
            <w:tcW w:w="1392" w:type="dxa"/>
            <w:shd w:val="clear" w:color="FFFFFF" w:fill="FFFFFF" w:themeFill="background1"/>
            <w:vAlign w:val="center"/>
          </w:tcPr>
          <w:p w14:paraId="35547707">
            <w:pPr>
              <w:spacing w:after="0" w:line="240" w:lineRule="auto"/>
              <w:jc w:val="center"/>
              <w:rPr>
                <w:rFonts w:hint="default" w:ascii="Arial" w:hAnsi="Arial" w:cs="Arial"/>
                <w:sz w:val="20"/>
                <w:szCs w:val="20"/>
                <w:lang w:val="pt-BR"/>
              </w:rPr>
            </w:pPr>
            <w:r>
              <w:rPr>
                <w:rFonts w:ascii="Arial" w:hAnsi="Arial" w:cs="Arial"/>
                <w:sz w:val="20"/>
                <w:szCs w:val="20"/>
              </w:rPr>
              <w:t>R$</w:t>
            </w:r>
            <w:r>
              <w:rPr>
                <w:rFonts w:hint="default" w:ascii="Arial" w:hAnsi="Arial" w:cs="Arial"/>
                <w:sz w:val="20"/>
                <w:szCs w:val="20"/>
                <w:lang w:val="pt-BR"/>
              </w:rPr>
              <w:t xml:space="preserve"> 1.509,00</w:t>
            </w:r>
          </w:p>
        </w:tc>
      </w:tr>
      <w:tr w14:paraId="0202A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5" w:type="dxa"/>
            <w:vAlign w:val="center"/>
          </w:tcPr>
          <w:p w14:paraId="7FB2C0BA">
            <w:pPr>
              <w:spacing w:after="0" w:line="240" w:lineRule="auto"/>
              <w:jc w:val="center"/>
              <w:rPr>
                <w:rFonts w:ascii="Arial" w:hAnsi="Arial" w:cs="Arial"/>
                <w:sz w:val="20"/>
                <w:szCs w:val="20"/>
              </w:rPr>
            </w:pPr>
            <w:r>
              <w:rPr>
                <w:rFonts w:ascii="Arial" w:hAnsi="Arial" w:cs="Arial"/>
                <w:sz w:val="20"/>
                <w:szCs w:val="20"/>
              </w:rPr>
              <w:t>02</w:t>
            </w:r>
          </w:p>
        </w:tc>
        <w:tc>
          <w:tcPr>
            <w:tcW w:w="3015" w:type="dxa"/>
            <w:vAlign w:val="center"/>
          </w:tcPr>
          <w:p w14:paraId="079899DB">
            <w:pPr>
              <w:spacing w:after="0" w:line="240" w:lineRule="auto"/>
              <w:jc w:val="both"/>
              <w:rPr>
                <w:rFonts w:hint="default" w:ascii="Arial" w:hAnsi="Arial" w:cs="Arial"/>
                <w:sz w:val="20"/>
                <w:szCs w:val="20"/>
                <w:lang w:val="pt-BR"/>
              </w:rPr>
            </w:pPr>
            <w:r>
              <w:rPr>
                <w:rFonts w:hint="default" w:ascii="Arial" w:hAnsi="Arial" w:cs="Arial"/>
                <w:sz w:val="20"/>
                <w:szCs w:val="20"/>
                <w:lang w:val="pt-BR"/>
              </w:rPr>
              <w:t>CONTROLE DE QUALIDADE DO SISTEMA CR - RAIOS X</w:t>
            </w:r>
          </w:p>
        </w:tc>
        <w:tc>
          <w:tcPr>
            <w:tcW w:w="1230" w:type="dxa"/>
            <w:shd w:val="clear" w:color="FFFFFF" w:fill="FFFFFF" w:themeFill="background1"/>
            <w:vAlign w:val="center"/>
          </w:tcPr>
          <w:p w14:paraId="04532AD2">
            <w:pPr>
              <w:spacing w:after="0" w:line="240" w:lineRule="auto"/>
              <w:jc w:val="center"/>
              <w:rPr>
                <w:rFonts w:ascii="Arial" w:hAnsi="Arial" w:cs="Arial"/>
                <w:sz w:val="20"/>
                <w:szCs w:val="20"/>
              </w:rPr>
            </w:pPr>
            <w:r>
              <w:rPr>
                <w:rFonts w:ascii="Arial" w:hAnsi="Arial" w:cs="Arial"/>
                <w:sz w:val="20"/>
                <w:szCs w:val="20"/>
              </w:rPr>
              <w:t>Unidade</w:t>
            </w:r>
          </w:p>
        </w:tc>
        <w:tc>
          <w:tcPr>
            <w:tcW w:w="1260" w:type="dxa"/>
            <w:shd w:val="clear" w:color="FFFFFF" w:fill="FFFFFF" w:themeFill="background1"/>
            <w:vAlign w:val="center"/>
          </w:tcPr>
          <w:p w14:paraId="059E7FFA">
            <w:pPr>
              <w:spacing w:after="0" w:line="240" w:lineRule="auto"/>
              <w:jc w:val="center"/>
              <w:rPr>
                <w:rFonts w:ascii="Arial" w:hAnsi="Arial" w:cs="Arial"/>
                <w:sz w:val="20"/>
                <w:szCs w:val="20"/>
              </w:rPr>
            </w:pPr>
            <w:r>
              <w:rPr>
                <w:rFonts w:ascii="Arial" w:hAnsi="Arial" w:cs="Arial"/>
                <w:sz w:val="20"/>
                <w:szCs w:val="20"/>
              </w:rPr>
              <w:t>01</w:t>
            </w:r>
          </w:p>
        </w:tc>
        <w:tc>
          <w:tcPr>
            <w:tcW w:w="1470" w:type="dxa"/>
            <w:shd w:val="clear" w:color="FFFFFF" w:fill="FFFFFF" w:themeFill="background1"/>
            <w:vAlign w:val="center"/>
          </w:tcPr>
          <w:p w14:paraId="2CA04A73">
            <w:pPr>
              <w:spacing w:after="0" w:line="240" w:lineRule="auto"/>
              <w:jc w:val="center"/>
              <w:rPr>
                <w:rFonts w:hint="default" w:ascii="Arial" w:hAnsi="Arial" w:cs="Arial"/>
                <w:sz w:val="20"/>
                <w:szCs w:val="20"/>
                <w:lang w:val="pt-BR"/>
              </w:rPr>
            </w:pPr>
            <w:r>
              <w:rPr>
                <w:rFonts w:ascii="Arial" w:hAnsi="Arial" w:cs="Arial"/>
                <w:sz w:val="20"/>
                <w:szCs w:val="20"/>
              </w:rPr>
              <w:t>R$</w:t>
            </w:r>
            <w:r>
              <w:rPr>
                <w:rFonts w:hint="default" w:ascii="Arial" w:hAnsi="Arial" w:cs="Arial"/>
                <w:sz w:val="20"/>
                <w:szCs w:val="20"/>
                <w:lang w:val="pt-BR"/>
              </w:rPr>
              <w:t xml:space="preserve"> 489,00</w:t>
            </w:r>
          </w:p>
        </w:tc>
        <w:tc>
          <w:tcPr>
            <w:tcW w:w="1392" w:type="dxa"/>
            <w:shd w:val="clear" w:color="FFFFFF" w:fill="FFFFFF" w:themeFill="background1"/>
            <w:vAlign w:val="center"/>
          </w:tcPr>
          <w:p w14:paraId="1C54F333">
            <w:pPr>
              <w:spacing w:after="0" w:line="240" w:lineRule="auto"/>
              <w:jc w:val="center"/>
              <w:rPr>
                <w:rFonts w:hint="default" w:ascii="Arial" w:hAnsi="Arial" w:cs="Arial"/>
                <w:sz w:val="20"/>
                <w:szCs w:val="20"/>
                <w:lang w:val="pt-BR"/>
              </w:rPr>
            </w:pPr>
            <w:r>
              <w:rPr>
                <w:rFonts w:ascii="Arial" w:hAnsi="Arial" w:cs="Arial"/>
                <w:sz w:val="20"/>
                <w:szCs w:val="20"/>
              </w:rPr>
              <w:t xml:space="preserve">R$ </w:t>
            </w:r>
            <w:r>
              <w:rPr>
                <w:rFonts w:hint="default" w:ascii="Arial" w:hAnsi="Arial" w:cs="Arial"/>
                <w:sz w:val="20"/>
                <w:szCs w:val="20"/>
                <w:lang w:val="pt-BR"/>
              </w:rPr>
              <w:t>489,00</w:t>
            </w:r>
          </w:p>
        </w:tc>
      </w:tr>
      <w:tr w14:paraId="2A868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5" w:type="dxa"/>
            <w:vAlign w:val="center"/>
          </w:tcPr>
          <w:p w14:paraId="3A023661">
            <w:pPr>
              <w:spacing w:after="0" w:line="240" w:lineRule="auto"/>
              <w:jc w:val="center"/>
              <w:rPr>
                <w:rFonts w:ascii="Arial" w:hAnsi="Arial" w:cs="Arial"/>
                <w:sz w:val="20"/>
                <w:szCs w:val="20"/>
              </w:rPr>
            </w:pPr>
            <w:r>
              <w:rPr>
                <w:rFonts w:ascii="Arial" w:hAnsi="Arial" w:cs="Arial"/>
                <w:sz w:val="20"/>
                <w:szCs w:val="20"/>
              </w:rPr>
              <w:t>03</w:t>
            </w:r>
          </w:p>
        </w:tc>
        <w:tc>
          <w:tcPr>
            <w:tcW w:w="3015" w:type="dxa"/>
            <w:vAlign w:val="center"/>
          </w:tcPr>
          <w:p w14:paraId="01ED05BB">
            <w:pPr>
              <w:spacing w:after="0" w:line="240" w:lineRule="auto"/>
              <w:jc w:val="both"/>
              <w:rPr>
                <w:rFonts w:hint="default" w:ascii="Arial" w:hAnsi="Arial" w:cs="Arial"/>
                <w:sz w:val="20"/>
                <w:szCs w:val="20"/>
                <w:lang w:val="pt-BR"/>
              </w:rPr>
            </w:pPr>
            <w:r>
              <w:rPr>
                <w:rFonts w:hint="default" w:ascii="Arial" w:hAnsi="Arial" w:cs="Arial"/>
                <w:sz w:val="20"/>
                <w:szCs w:val="20"/>
                <w:lang w:val="pt-BR"/>
              </w:rPr>
              <w:t>LEVANTAMENTO RADIOMÉTRICO E RADIAÇÃO DE FUGA RAIOS X FIXO</w:t>
            </w:r>
          </w:p>
        </w:tc>
        <w:tc>
          <w:tcPr>
            <w:tcW w:w="1230" w:type="dxa"/>
            <w:shd w:val="clear" w:color="FFFFFF" w:fill="FFFFFF" w:themeFill="background1"/>
            <w:vAlign w:val="center"/>
          </w:tcPr>
          <w:p w14:paraId="7D017CEB">
            <w:pPr>
              <w:spacing w:after="0" w:line="240" w:lineRule="auto"/>
              <w:jc w:val="center"/>
              <w:rPr>
                <w:rFonts w:ascii="Arial" w:hAnsi="Arial" w:cs="Arial"/>
                <w:sz w:val="20"/>
                <w:szCs w:val="20"/>
              </w:rPr>
            </w:pPr>
            <w:r>
              <w:rPr>
                <w:rFonts w:ascii="Arial" w:hAnsi="Arial" w:cs="Arial"/>
                <w:sz w:val="20"/>
                <w:szCs w:val="20"/>
              </w:rPr>
              <w:t>Unidade</w:t>
            </w:r>
          </w:p>
        </w:tc>
        <w:tc>
          <w:tcPr>
            <w:tcW w:w="1260" w:type="dxa"/>
            <w:shd w:val="clear" w:color="FFFFFF" w:fill="FFFFFF" w:themeFill="background1"/>
            <w:vAlign w:val="center"/>
          </w:tcPr>
          <w:p w14:paraId="3D224719">
            <w:pPr>
              <w:spacing w:after="0" w:line="240" w:lineRule="auto"/>
              <w:jc w:val="center"/>
              <w:rPr>
                <w:rFonts w:hint="default" w:ascii="Arial" w:hAnsi="Arial" w:cs="Arial"/>
                <w:sz w:val="20"/>
                <w:szCs w:val="20"/>
                <w:lang w:val="pt-BR"/>
              </w:rPr>
            </w:pPr>
            <w:r>
              <w:rPr>
                <w:rFonts w:ascii="Arial" w:hAnsi="Arial" w:cs="Arial"/>
                <w:sz w:val="20"/>
                <w:szCs w:val="20"/>
              </w:rPr>
              <w:t>0</w:t>
            </w:r>
            <w:r>
              <w:rPr>
                <w:rFonts w:hint="default" w:ascii="Arial" w:hAnsi="Arial" w:cs="Arial"/>
                <w:sz w:val="20"/>
                <w:szCs w:val="20"/>
                <w:lang w:val="pt-BR"/>
              </w:rPr>
              <w:t>1</w:t>
            </w:r>
          </w:p>
        </w:tc>
        <w:tc>
          <w:tcPr>
            <w:tcW w:w="1470" w:type="dxa"/>
            <w:shd w:val="clear" w:color="FFFFFF" w:fill="FFFFFF" w:themeFill="background1"/>
            <w:vAlign w:val="center"/>
          </w:tcPr>
          <w:p w14:paraId="670E6112">
            <w:pPr>
              <w:spacing w:after="0" w:line="240" w:lineRule="auto"/>
              <w:jc w:val="center"/>
              <w:rPr>
                <w:rFonts w:hint="default" w:ascii="Arial" w:hAnsi="Arial" w:cs="Arial"/>
                <w:sz w:val="20"/>
                <w:szCs w:val="20"/>
                <w:lang w:val="pt-BR"/>
              </w:rPr>
            </w:pPr>
            <w:r>
              <w:rPr>
                <w:rFonts w:ascii="Arial" w:hAnsi="Arial" w:cs="Arial"/>
                <w:sz w:val="20"/>
                <w:szCs w:val="20"/>
              </w:rPr>
              <w:t>R$</w:t>
            </w:r>
            <w:r>
              <w:rPr>
                <w:rFonts w:hint="default" w:ascii="Arial" w:hAnsi="Arial" w:cs="Arial"/>
                <w:sz w:val="20"/>
                <w:szCs w:val="20"/>
                <w:lang w:val="pt-BR"/>
              </w:rPr>
              <w:t xml:space="preserve"> 1.190,00</w:t>
            </w:r>
          </w:p>
        </w:tc>
        <w:tc>
          <w:tcPr>
            <w:tcW w:w="1392" w:type="dxa"/>
            <w:shd w:val="clear" w:color="FFFFFF" w:fill="FFFFFF" w:themeFill="background1"/>
            <w:vAlign w:val="center"/>
          </w:tcPr>
          <w:p w14:paraId="2DAEEB52">
            <w:pPr>
              <w:spacing w:after="0" w:line="240" w:lineRule="auto"/>
              <w:jc w:val="center"/>
              <w:rPr>
                <w:rFonts w:hint="default" w:ascii="Arial" w:hAnsi="Arial" w:cs="Arial"/>
                <w:sz w:val="20"/>
                <w:szCs w:val="20"/>
                <w:lang w:val="pt-BR"/>
              </w:rPr>
            </w:pPr>
            <w:r>
              <w:rPr>
                <w:rFonts w:ascii="Arial" w:hAnsi="Arial" w:cs="Arial"/>
                <w:sz w:val="20"/>
                <w:szCs w:val="20"/>
              </w:rPr>
              <w:t xml:space="preserve">R$ </w:t>
            </w:r>
            <w:r>
              <w:rPr>
                <w:rFonts w:hint="default" w:ascii="Arial" w:hAnsi="Arial" w:cs="Arial"/>
                <w:sz w:val="20"/>
                <w:szCs w:val="20"/>
                <w:lang w:val="pt-BR"/>
              </w:rPr>
              <w:t>1.190,00</w:t>
            </w:r>
          </w:p>
        </w:tc>
      </w:tr>
      <w:tr w14:paraId="37B1E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5" w:type="dxa"/>
            <w:vAlign w:val="center"/>
          </w:tcPr>
          <w:p w14:paraId="10FB9161">
            <w:pPr>
              <w:spacing w:after="0" w:line="240" w:lineRule="auto"/>
              <w:jc w:val="center"/>
              <w:rPr>
                <w:rFonts w:hint="default" w:ascii="Arial" w:hAnsi="Arial" w:cs="Arial"/>
                <w:sz w:val="20"/>
                <w:szCs w:val="20"/>
                <w:lang w:val="pt-BR"/>
              </w:rPr>
            </w:pPr>
            <w:r>
              <w:rPr>
                <w:rFonts w:hint="default" w:ascii="Arial" w:hAnsi="Arial" w:cs="Arial"/>
                <w:sz w:val="20"/>
                <w:szCs w:val="20"/>
                <w:lang w:val="pt-BR"/>
              </w:rPr>
              <w:t>04</w:t>
            </w:r>
          </w:p>
        </w:tc>
        <w:tc>
          <w:tcPr>
            <w:tcW w:w="3015" w:type="dxa"/>
            <w:vAlign w:val="center"/>
          </w:tcPr>
          <w:p w14:paraId="54AFA5F2">
            <w:pPr>
              <w:spacing w:after="0" w:line="240" w:lineRule="auto"/>
              <w:jc w:val="both"/>
              <w:rPr>
                <w:rFonts w:hint="default" w:ascii="Arial" w:hAnsi="Arial" w:cs="Arial"/>
                <w:sz w:val="20"/>
                <w:szCs w:val="20"/>
                <w:lang w:val="pt-BR"/>
              </w:rPr>
            </w:pPr>
            <w:r>
              <w:rPr>
                <w:rFonts w:hint="default" w:ascii="Arial" w:hAnsi="Arial" w:cs="Arial"/>
                <w:sz w:val="20"/>
                <w:szCs w:val="20"/>
                <w:lang w:val="pt-BR"/>
              </w:rPr>
              <w:t>AVALIAÇÃO DA INTEGRIDADE FÍSICA DOS EPIS - RADIOLOGIA</w:t>
            </w:r>
          </w:p>
        </w:tc>
        <w:tc>
          <w:tcPr>
            <w:tcW w:w="1230" w:type="dxa"/>
            <w:shd w:val="clear" w:color="FFFFFF" w:fill="FFFFFF" w:themeFill="background1"/>
            <w:vAlign w:val="center"/>
          </w:tcPr>
          <w:p w14:paraId="5415BCBE">
            <w:pPr>
              <w:spacing w:after="0" w:line="240" w:lineRule="auto"/>
              <w:jc w:val="center"/>
              <w:rPr>
                <w:rFonts w:hint="default" w:ascii="Arial" w:hAnsi="Arial" w:cs="Arial"/>
                <w:sz w:val="20"/>
                <w:szCs w:val="20"/>
                <w:lang w:val="pt-BR"/>
              </w:rPr>
            </w:pPr>
            <w:r>
              <w:rPr>
                <w:rFonts w:hint="default" w:ascii="Arial" w:hAnsi="Arial" w:cs="Arial"/>
                <w:sz w:val="20"/>
                <w:szCs w:val="20"/>
                <w:lang w:val="pt-BR"/>
              </w:rPr>
              <w:t>Unidade</w:t>
            </w:r>
          </w:p>
        </w:tc>
        <w:tc>
          <w:tcPr>
            <w:tcW w:w="1260" w:type="dxa"/>
            <w:shd w:val="clear" w:color="FFFFFF" w:fill="FFFFFF" w:themeFill="background1"/>
            <w:vAlign w:val="center"/>
          </w:tcPr>
          <w:p w14:paraId="20E410C4">
            <w:pPr>
              <w:spacing w:after="0" w:line="240" w:lineRule="auto"/>
              <w:jc w:val="center"/>
              <w:rPr>
                <w:rFonts w:hint="default" w:ascii="Arial" w:hAnsi="Arial" w:cs="Arial"/>
                <w:sz w:val="20"/>
                <w:szCs w:val="20"/>
                <w:lang w:val="pt-BR"/>
              </w:rPr>
            </w:pPr>
            <w:r>
              <w:rPr>
                <w:rFonts w:hint="default" w:ascii="Arial" w:hAnsi="Arial" w:cs="Arial"/>
                <w:sz w:val="20"/>
                <w:szCs w:val="20"/>
                <w:lang w:val="pt-BR"/>
              </w:rPr>
              <w:t>01</w:t>
            </w:r>
          </w:p>
        </w:tc>
        <w:tc>
          <w:tcPr>
            <w:tcW w:w="1470" w:type="dxa"/>
            <w:shd w:val="clear" w:color="FFFFFF" w:fill="FFFFFF" w:themeFill="background1"/>
            <w:vAlign w:val="center"/>
          </w:tcPr>
          <w:p w14:paraId="6ECFBF3E">
            <w:pPr>
              <w:spacing w:after="0" w:line="240" w:lineRule="auto"/>
              <w:jc w:val="center"/>
              <w:rPr>
                <w:rFonts w:hint="default" w:ascii="Arial" w:hAnsi="Arial" w:cs="Arial"/>
                <w:sz w:val="20"/>
                <w:szCs w:val="20"/>
                <w:lang w:val="pt-BR"/>
              </w:rPr>
            </w:pPr>
            <w:r>
              <w:rPr>
                <w:rFonts w:hint="default" w:ascii="Arial" w:hAnsi="Arial" w:cs="Arial"/>
                <w:sz w:val="20"/>
                <w:szCs w:val="20"/>
                <w:lang w:val="pt-BR"/>
              </w:rPr>
              <w:t>R$ 70,00</w:t>
            </w:r>
          </w:p>
        </w:tc>
        <w:tc>
          <w:tcPr>
            <w:tcW w:w="1392" w:type="dxa"/>
            <w:shd w:val="clear" w:color="FFFFFF" w:fill="FFFFFF" w:themeFill="background1"/>
            <w:vAlign w:val="center"/>
          </w:tcPr>
          <w:p w14:paraId="321BE89F">
            <w:pPr>
              <w:spacing w:after="0" w:line="240" w:lineRule="auto"/>
              <w:jc w:val="center"/>
              <w:rPr>
                <w:rFonts w:hint="default" w:ascii="Arial" w:hAnsi="Arial" w:cs="Arial"/>
                <w:sz w:val="20"/>
                <w:szCs w:val="20"/>
                <w:lang w:val="pt-BR"/>
              </w:rPr>
            </w:pPr>
            <w:r>
              <w:rPr>
                <w:rFonts w:hint="default" w:ascii="Arial" w:hAnsi="Arial" w:cs="Arial"/>
                <w:sz w:val="20"/>
                <w:szCs w:val="20"/>
                <w:lang w:val="pt-BR"/>
              </w:rPr>
              <w:t>R$ 70,00</w:t>
            </w:r>
          </w:p>
        </w:tc>
      </w:tr>
      <w:tr w14:paraId="24E7D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72" w:type="dxa"/>
            <w:gridSpan w:val="6"/>
            <w:shd w:val="clear" w:color="FFFFFF" w:fill="FFFFFF" w:themeFill="background1"/>
            <w:vAlign w:val="center"/>
          </w:tcPr>
          <w:p w14:paraId="05B5A782">
            <w:pPr>
              <w:wordWrap w:val="0"/>
              <w:spacing w:after="0" w:line="240" w:lineRule="auto"/>
              <w:jc w:val="right"/>
              <w:rPr>
                <w:rFonts w:ascii="Arial" w:hAnsi="Arial" w:cs="Arial"/>
                <w:sz w:val="20"/>
                <w:szCs w:val="20"/>
              </w:rPr>
            </w:pPr>
            <w:r>
              <w:rPr>
                <w:rFonts w:ascii="Arial" w:hAnsi="Arial" w:cs="Arial"/>
                <w:sz w:val="20"/>
                <w:szCs w:val="20"/>
              </w:rPr>
              <w:t>Valor Total: R$</w:t>
            </w:r>
            <w:r>
              <w:rPr>
                <w:rFonts w:hint="default" w:ascii="Arial" w:hAnsi="Arial" w:cs="Arial"/>
                <w:sz w:val="20"/>
                <w:szCs w:val="20"/>
                <w:lang w:val="pt-BR"/>
              </w:rPr>
              <w:t xml:space="preserve"> 3.258,00</w:t>
            </w:r>
            <w:r>
              <w:rPr>
                <w:rFonts w:ascii="Arial" w:hAnsi="Arial" w:cs="Arial"/>
                <w:sz w:val="20"/>
                <w:szCs w:val="20"/>
              </w:rPr>
              <w:t xml:space="preserve"> </w:t>
            </w:r>
          </w:p>
        </w:tc>
      </w:tr>
    </w:tbl>
    <w:p w14:paraId="6E49D80B">
      <w:pPr>
        <w:rPr>
          <w:rFonts w:ascii="Arial" w:hAnsi="Arial" w:cs="Arial"/>
          <w:sz w:val="16"/>
          <w:szCs w:val="16"/>
        </w:rPr>
      </w:pPr>
    </w:p>
    <w:tbl>
      <w:tblPr>
        <w:tblStyle w:val="5"/>
        <w:tblW w:w="90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56"/>
        <w:gridCol w:w="5812"/>
      </w:tblGrid>
      <w:tr w14:paraId="5CA08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68" w:type="dxa"/>
            <w:gridSpan w:val="2"/>
            <w:shd w:val="clear" w:color="FFFFFF" w:fill="BDD6EE" w:themeFill="accent1" w:themeFillTint="66"/>
            <w:vAlign w:val="center"/>
          </w:tcPr>
          <w:p w14:paraId="21F2046D">
            <w:pPr>
              <w:pStyle w:val="6"/>
              <w:numPr>
                <w:ilvl w:val="0"/>
                <w:numId w:val="3"/>
              </w:numPr>
              <w:spacing w:after="0" w:line="240" w:lineRule="auto"/>
              <w:rPr>
                <w:rFonts w:ascii="Arial" w:hAnsi="Arial" w:cs="Arial"/>
                <w:b/>
                <w:sz w:val="20"/>
                <w:szCs w:val="20"/>
              </w:rPr>
            </w:pPr>
            <w:r>
              <w:rPr>
                <w:rFonts w:ascii="Arial" w:hAnsi="Arial" w:cs="Arial"/>
                <w:b/>
                <w:sz w:val="20"/>
                <w:szCs w:val="20"/>
              </w:rPr>
              <w:t>ADEQUAÇÃO ORÇAMENTÁRIA</w:t>
            </w:r>
          </w:p>
        </w:tc>
      </w:tr>
      <w:tr w14:paraId="04306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themeFill="background1"/>
            <w:vAlign w:val="center"/>
          </w:tcPr>
          <w:p w14:paraId="15AB7F67">
            <w:pPr>
              <w:spacing w:after="0" w:line="240" w:lineRule="auto"/>
              <w:jc w:val="both"/>
              <w:rPr>
                <w:rFonts w:ascii="Arial" w:hAnsi="Arial" w:cs="Arial"/>
                <w:sz w:val="20"/>
                <w:szCs w:val="20"/>
              </w:rPr>
            </w:pPr>
            <w:r>
              <w:rPr>
                <w:rFonts w:ascii="Arial" w:hAnsi="Arial" w:cs="Arial"/>
                <w:sz w:val="20"/>
                <w:szCs w:val="20"/>
              </w:rPr>
              <w:t>Valor total da contratação:</w:t>
            </w:r>
          </w:p>
        </w:tc>
        <w:tc>
          <w:tcPr>
            <w:tcW w:w="5812" w:type="dxa"/>
            <w:shd w:val="clear" w:color="FFFFFF" w:fill="FFFFFF" w:themeFill="background1"/>
            <w:vAlign w:val="center"/>
          </w:tcPr>
          <w:p w14:paraId="6F434EBC">
            <w:pPr>
              <w:spacing w:after="0" w:line="240" w:lineRule="auto"/>
              <w:rPr>
                <w:rFonts w:ascii="Arial" w:hAnsi="Arial" w:cs="Arial"/>
                <w:b/>
                <w:sz w:val="20"/>
                <w:szCs w:val="20"/>
              </w:rPr>
            </w:pPr>
            <w:r>
              <w:rPr>
                <w:rFonts w:ascii="Arial" w:hAnsi="Arial" w:cs="Arial"/>
                <w:b/>
                <w:bCs/>
                <w:color w:val="0D0D0D"/>
                <w:sz w:val="20"/>
                <w:szCs w:val="20"/>
                <w:shd w:val="clear" w:color="auto" w:fill="FFFFFF"/>
              </w:rPr>
              <w:t xml:space="preserve">R$ </w:t>
            </w:r>
            <w:r>
              <w:rPr>
                <w:rFonts w:hint="default" w:ascii="Arial" w:hAnsi="Arial" w:cs="Arial"/>
                <w:b/>
                <w:bCs/>
                <w:color w:val="0D0D0D"/>
                <w:sz w:val="20"/>
                <w:szCs w:val="20"/>
                <w:shd w:val="clear" w:color="auto" w:fill="FFFFFF"/>
                <w:lang w:val="pt-BR"/>
              </w:rPr>
              <w:t>3.258,00 (Três mil e duzentos e cinquenta e oito reais).</w:t>
            </w:r>
          </w:p>
        </w:tc>
      </w:tr>
      <w:tr w14:paraId="3CA2C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vAlign w:val="center"/>
          </w:tcPr>
          <w:p w14:paraId="4F904DC6">
            <w:pPr>
              <w:spacing w:after="0" w:line="240" w:lineRule="auto"/>
              <w:jc w:val="both"/>
              <w:rPr>
                <w:rFonts w:ascii="Arial" w:hAnsi="Arial" w:cs="Arial"/>
                <w:sz w:val="20"/>
                <w:szCs w:val="20"/>
              </w:rPr>
            </w:pPr>
            <w:r>
              <w:rPr>
                <w:rFonts w:ascii="Arial" w:hAnsi="Arial" w:cs="Arial"/>
                <w:sz w:val="20"/>
                <w:szCs w:val="20"/>
              </w:rPr>
              <w:t>Fonte de Recurso:</w:t>
            </w:r>
          </w:p>
        </w:tc>
        <w:tc>
          <w:tcPr>
            <w:tcW w:w="5812" w:type="dxa"/>
            <w:shd w:val="clear" w:color="FFFFFF" w:fill="FFFFFF"/>
            <w:vAlign w:val="center"/>
          </w:tcPr>
          <w:p w14:paraId="6E0478FF">
            <w:pPr>
              <w:spacing w:after="0" w:line="240" w:lineRule="auto"/>
              <w:rPr>
                <w:rFonts w:ascii="Arial" w:hAnsi="Arial" w:cs="Arial"/>
                <w:sz w:val="24"/>
                <w:szCs w:val="24"/>
              </w:rPr>
            </w:pPr>
            <w:r>
              <w:rPr>
                <w:rFonts w:ascii="Arial" w:hAnsi="Arial" w:cs="Arial"/>
                <w:sz w:val="20"/>
                <w:szCs w:val="20"/>
              </w:rPr>
              <w:t>5002</w:t>
            </w:r>
          </w:p>
        </w:tc>
      </w:tr>
      <w:tr w14:paraId="6406B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vAlign w:val="center"/>
          </w:tcPr>
          <w:p w14:paraId="4BC0AD0B">
            <w:pPr>
              <w:spacing w:after="0" w:line="240" w:lineRule="auto"/>
              <w:jc w:val="both"/>
              <w:rPr>
                <w:rFonts w:ascii="Arial" w:hAnsi="Arial" w:cs="Arial"/>
                <w:sz w:val="20"/>
                <w:szCs w:val="20"/>
              </w:rPr>
            </w:pPr>
            <w:r>
              <w:rPr>
                <w:rFonts w:ascii="Arial" w:hAnsi="Arial" w:cs="Arial"/>
                <w:sz w:val="20"/>
                <w:szCs w:val="20"/>
              </w:rPr>
              <w:t>Dotação Orçamentária</w:t>
            </w:r>
          </w:p>
        </w:tc>
        <w:tc>
          <w:tcPr>
            <w:tcW w:w="5812" w:type="dxa"/>
            <w:shd w:val="clear" w:color="FFFFFF" w:fill="FFFFFF"/>
            <w:vAlign w:val="center"/>
          </w:tcPr>
          <w:p w14:paraId="39BB5DB5">
            <w:pPr>
              <w:spacing w:after="0" w:line="240" w:lineRule="auto"/>
              <w:rPr>
                <w:rFonts w:ascii="Arial" w:hAnsi="Arial" w:cs="Arial"/>
                <w:sz w:val="18"/>
                <w:szCs w:val="18"/>
              </w:rPr>
            </w:pPr>
            <w:r>
              <w:rPr>
                <w:rFonts w:ascii="Arial" w:hAnsi="Arial" w:cs="Arial"/>
                <w:sz w:val="20"/>
                <w:szCs w:val="20"/>
              </w:rPr>
              <w:t>2034 3390 (06)</w:t>
            </w:r>
          </w:p>
        </w:tc>
      </w:tr>
      <w:tr w14:paraId="679C9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vAlign w:val="center"/>
          </w:tcPr>
          <w:p w14:paraId="700E2DCA">
            <w:pPr>
              <w:spacing w:after="0" w:line="240" w:lineRule="auto"/>
              <w:jc w:val="both"/>
              <w:rPr>
                <w:rFonts w:ascii="Arial" w:hAnsi="Arial" w:cs="Arial"/>
                <w:sz w:val="20"/>
                <w:szCs w:val="20"/>
              </w:rPr>
            </w:pPr>
            <w:r>
              <w:rPr>
                <w:rFonts w:ascii="Arial" w:hAnsi="Arial" w:cs="Arial"/>
                <w:sz w:val="20"/>
                <w:szCs w:val="20"/>
              </w:rPr>
              <w:t>Complemento do Elemento:</w:t>
            </w:r>
          </w:p>
        </w:tc>
        <w:tc>
          <w:tcPr>
            <w:tcW w:w="5812" w:type="dxa"/>
            <w:shd w:val="clear" w:color="FFFFFF" w:fill="FFFFFF"/>
            <w:vAlign w:val="center"/>
          </w:tcPr>
          <w:p w14:paraId="6AFF84F5">
            <w:pPr>
              <w:spacing w:after="0" w:line="240" w:lineRule="auto"/>
              <w:rPr>
                <w:rFonts w:ascii="Arial" w:hAnsi="Arial" w:cs="Arial"/>
                <w:b/>
              </w:rPr>
            </w:pPr>
          </w:p>
        </w:tc>
      </w:tr>
    </w:tbl>
    <w:p w14:paraId="7E7837FC">
      <w:pPr>
        <w:rPr>
          <w:rFonts w:ascii="Arial" w:hAnsi="Arial" w:cs="Arial"/>
          <w:sz w:val="16"/>
          <w:szCs w:val="16"/>
        </w:rPr>
      </w:pPr>
    </w:p>
    <w:p w14:paraId="6508A8F1">
      <w:pPr>
        <w:rPr>
          <w:rFonts w:ascii="Arial" w:hAnsi="Arial" w:cs="Arial"/>
          <w:sz w:val="16"/>
          <w:szCs w:val="16"/>
        </w:rPr>
      </w:pPr>
    </w:p>
    <w:tbl>
      <w:tblPr>
        <w:tblStyle w:val="5"/>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56"/>
        <w:gridCol w:w="5811"/>
      </w:tblGrid>
      <w:tr w14:paraId="55BBB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67" w:type="dxa"/>
            <w:gridSpan w:val="2"/>
            <w:shd w:val="clear" w:color="FFFFFF" w:fill="BDD6EE" w:themeFill="accent1" w:themeFillTint="66"/>
            <w:vAlign w:val="center"/>
          </w:tcPr>
          <w:p w14:paraId="1846230F">
            <w:pPr>
              <w:pStyle w:val="6"/>
              <w:numPr>
                <w:ilvl w:val="0"/>
                <w:numId w:val="3"/>
              </w:numPr>
              <w:spacing w:after="0" w:line="240" w:lineRule="auto"/>
              <w:rPr>
                <w:rFonts w:ascii="Arial" w:hAnsi="Arial" w:cs="Arial"/>
                <w:b/>
                <w:sz w:val="20"/>
                <w:szCs w:val="20"/>
              </w:rPr>
            </w:pPr>
            <w:r>
              <w:rPr>
                <w:rFonts w:ascii="Arial" w:hAnsi="Arial" w:cs="Arial"/>
                <w:b/>
                <w:sz w:val="20"/>
                <w:szCs w:val="20"/>
              </w:rPr>
              <w:t>MODELO DE EXECUÇÃO DO OBJETO</w:t>
            </w:r>
          </w:p>
        </w:tc>
      </w:tr>
      <w:tr w14:paraId="6CCB7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vAlign w:val="center"/>
          </w:tcPr>
          <w:p w14:paraId="1CDFCA59">
            <w:pPr>
              <w:spacing w:after="0"/>
              <w:jc w:val="both"/>
              <w:rPr>
                <w:rFonts w:ascii="Arial" w:hAnsi="Arial" w:cs="Arial"/>
                <w:sz w:val="20"/>
                <w:szCs w:val="20"/>
              </w:rPr>
            </w:pPr>
            <w:r>
              <w:rPr>
                <w:rFonts w:ascii="Arial" w:hAnsi="Arial" w:cs="Arial"/>
                <w:sz w:val="20"/>
                <w:szCs w:val="20"/>
              </w:rPr>
              <w:t>Prazo de execução/entrega:</w:t>
            </w:r>
          </w:p>
        </w:tc>
        <w:tc>
          <w:tcPr>
            <w:tcW w:w="5811" w:type="dxa"/>
            <w:shd w:val="clear" w:color="FFFFFF" w:fill="FFFFFF"/>
            <w:vAlign w:val="center"/>
          </w:tcPr>
          <w:p w14:paraId="50627912">
            <w:pPr>
              <w:pStyle w:val="8"/>
              <w:spacing w:after="0" w:line="276" w:lineRule="auto"/>
              <w:ind w:right="49" w:firstLine="0"/>
              <w:rPr>
                <w:rFonts w:ascii="Arial" w:hAnsi="Arial" w:eastAsia="Arial" w:cs="Arial"/>
                <w:color w:val="000000"/>
              </w:rPr>
            </w:pPr>
            <w:r>
              <w:rPr>
                <w:rFonts w:ascii="Arial" w:hAnsi="Arial" w:eastAsia="Arial" w:cs="Arial"/>
                <w:color w:val="000000"/>
                <w:lang w:eastAsia="pt-BR"/>
              </w:rPr>
              <w:t xml:space="preserve">Todos os </w:t>
            </w:r>
            <w:r>
              <w:rPr>
                <w:rFonts w:ascii="Arial" w:hAnsi="Arial" w:eastAsia="Arial" w:cs="Arial"/>
                <w:color w:val="000000"/>
                <w:lang w:val="en-US" w:eastAsia="pt-BR"/>
              </w:rPr>
              <w:t>serviços</w:t>
            </w:r>
            <w:r>
              <w:rPr>
                <w:rFonts w:ascii="Arial" w:hAnsi="Arial" w:eastAsia="Arial" w:cs="Arial"/>
                <w:color w:val="000000"/>
                <w:lang w:eastAsia="pt-BR"/>
              </w:rPr>
              <w:t xml:space="preserve"> deverão ser </w:t>
            </w:r>
            <w:r>
              <w:rPr>
                <w:rFonts w:ascii="Arial" w:hAnsi="Arial" w:eastAsia="Arial" w:cs="Arial"/>
                <w:color w:val="000000"/>
                <w:lang w:val="en-US" w:eastAsia="pt-BR"/>
              </w:rPr>
              <w:t>executados</w:t>
            </w:r>
            <w:r>
              <w:rPr>
                <w:rFonts w:ascii="Arial" w:hAnsi="Arial" w:eastAsia="Arial" w:cs="Arial"/>
                <w:color w:val="000000"/>
                <w:lang w:eastAsia="pt-BR"/>
              </w:rPr>
              <w:t xml:space="preserve"> no prazo máximo de 1</w:t>
            </w:r>
            <w:r>
              <w:rPr>
                <w:rFonts w:ascii="Arial" w:hAnsi="Arial" w:eastAsia="Arial" w:cs="Arial"/>
                <w:color w:val="000000"/>
                <w:lang w:val="en-US" w:eastAsia="pt-BR"/>
              </w:rPr>
              <w:t>0</w:t>
            </w:r>
            <w:r>
              <w:rPr>
                <w:rFonts w:ascii="Arial" w:hAnsi="Arial" w:eastAsia="Arial" w:cs="Arial"/>
                <w:color w:val="000000"/>
                <w:lang w:eastAsia="pt-BR"/>
              </w:rPr>
              <w:t xml:space="preserve"> (</w:t>
            </w:r>
            <w:r>
              <w:rPr>
                <w:rFonts w:ascii="Arial" w:hAnsi="Arial" w:eastAsia="Arial" w:cs="Arial"/>
                <w:color w:val="000000"/>
                <w:lang w:val="en-US" w:eastAsia="pt-BR"/>
              </w:rPr>
              <w:t>dez</w:t>
            </w:r>
            <w:r>
              <w:rPr>
                <w:rFonts w:ascii="Arial" w:hAnsi="Arial" w:eastAsia="Arial" w:cs="Arial"/>
                <w:color w:val="000000"/>
                <w:lang w:eastAsia="pt-BR"/>
              </w:rPr>
              <w:t>) dias;</w:t>
            </w:r>
          </w:p>
        </w:tc>
      </w:tr>
      <w:tr w14:paraId="38A94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vAlign w:val="center"/>
          </w:tcPr>
          <w:p w14:paraId="55D33C0C">
            <w:pPr>
              <w:spacing w:after="0"/>
              <w:jc w:val="both"/>
              <w:rPr>
                <w:rFonts w:ascii="Arial" w:hAnsi="Arial" w:cs="Arial"/>
                <w:sz w:val="20"/>
                <w:szCs w:val="20"/>
              </w:rPr>
            </w:pPr>
            <w:r>
              <w:rPr>
                <w:rFonts w:ascii="Arial" w:hAnsi="Arial" w:cs="Arial"/>
                <w:sz w:val="20"/>
                <w:szCs w:val="20"/>
              </w:rPr>
              <w:t xml:space="preserve">Local de execução/entrega: </w:t>
            </w:r>
          </w:p>
        </w:tc>
        <w:tc>
          <w:tcPr>
            <w:tcW w:w="5811" w:type="dxa"/>
            <w:shd w:val="clear" w:color="FFFFFF" w:fill="FFFFFF"/>
            <w:vAlign w:val="center"/>
          </w:tcPr>
          <w:p w14:paraId="23B382AF">
            <w:pPr>
              <w:spacing w:after="0"/>
              <w:rPr>
                <w:rFonts w:ascii="Arial" w:hAnsi="Arial" w:cs="Arial"/>
              </w:rPr>
            </w:pPr>
            <w:r>
              <w:rPr>
                <w:rFonts w:ascii="Arial" w:hAnsi="Arial" w:cs="Arial"/>
                <w:sz w:val="20"/>
                <w:szCs w:val="16"/>
              </w:rPr>
              <w:t>Rua: Luiz Maria Júlia, 970 – Centro – Balneário Rincão/SC</w:t>
            </w:r>
          </w:p>
        </w:tc>
      </w:tr>
      <w:tr w14:paraId="52E02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themeFill="background1"/>
            <w:vAlign w:val="center"/>
          </w:tcPr>
          <w:p w14:paraId="5098DDDD">
            <w:pPr>
              <w:spacing w:after="0"/>
              <w:jc w:val="both"/>
              <w:rPr>
                <w:rFonts w:ascii="Arial" w:hAnsi="Arial" w:cs="Arial"/>
                <w:sz w:val="20"/>
                <w:szCs w:val="20"/>
              </w:rPr>
            </w:pPr>
            <w:r>
              <w:rPr>
                <w:rFonts w:ascii="Arial" w:hAnsi="Arial" w:cs="Arial"/>
                <w:sz w:val="20"/>
                <w:szCs w:val="20"/>
              </w:rPr>
              <w:t>Frequência e periodicidade da execução/entrega:</w:t>
            </w:r>
          </w:p>
        </w:tc>
        <w:tc>
          <w:tcPr>
            <w:tcW w:w="5811" w:type="dxa"/>
            <w:shd w:val="clear" w:color="FFFFFF" w:fill="FFFFFF" w:themeFill="background1"/>
            <w:vAlign w:val="center"/>
          </w:tcPr>
          <w:p w14:paraId="13843B35">
            <w:pPr>
              <w:spacing w:after="0"/>
              <w:jc w:val="both"/>
              <w:rPr>
                <w:rFonts w:ascii="Arial" w:hAnsi="Arial" w:cs="Arial"/>
                <w:sz w:val="20"/>
                <w:szCs w:val="20"/>
              </w:rPr>
            </w:pPr>
            <w:r>
              <w:rPr>
                <w:rFonts w:ascii="Arial" w:hAnsi="Arial" w:cs="Arial"/>
                <w:sz w:val="20"/>
                <w:szCs w:val="20"/>
              </w:rPr>
              <w:t>Não se aplica;</w:t>
            </w:r>
          </w:p>
        </w:tc>
      </w:tr>
      <w:tr w14:paraId="6DDEE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vAlign w:val="center"/>
          </w:tcPr>
          <w:p w14:paraId="7BE5A1A2">
            <w:pPr>
              <w:spacing w:after="0"/>
              <w:jc w:val="both"/>
              <w:rPr>
                <w:rFonts w:ascii="Arial" w:hAnsi="Arial" w:cs="Arial"/>
                <w:sz w:val="20"/>
                <w:szCs w:val="20"/>
              </w:rPr>
            </w:pPr>
            <w:r>
              <w:rPr>
                <w:rFonts w:ascii="Arial" w:hAnsi="Arial" w:cs="Arial"/>
                <w:sz w:val="20"/>
                <w:szCs w:val="20"/>
              </w:rPr>
              <w:t>Prazo para reposição do objeto em caso de irregularidade:</w:t>
            </w:r>
          </w:p>
        </w:tc>
        <w:tc>
          <w:tcPr>
            <w:tcW w:w="5811" w:type="dxa"/>
            <w:shd w:val="clear" w:color="FFFFFF" w:fill="FFFFFF"/>
            <w:vAlign w:val="center"/>
          </w:tcPr>
          <w:p w14:paraId="3376C135">
            <w:pPr>
              <w:spacing w:after="0"/>
              <w:jc w:val="both"/>
              <w:rPr>
                <w:rFonts w:ascii="Arial" w:hAnsi="Arial" w:cs="Arial"/>
                <w:color w:val="000000"/>
                <w:sz w:val="20"/>
                <w:highlight w:val="yellow"/>
              </w:rPr>
            </w:pPr>
            <w:r>
              <w:rPr>
                <w:rFonts w:ascii="Arial" w:hAnsi="Arial" w:cs="Arial"/>
                <w:sz w:val="20"/>
                <w:szCs w:val="20"/>
              </w:rPr>
              <w:t>Não se aplica;</w:t>
            </w:r>
          </w:p>
        </w:tc>
      </w:tr>
      <w:tr w14:paraId="4D585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themeFill="background1"/>
            <w:vAlign w:val="center"/>
          </w:tcPr>
          <w:p w14:paraId="1AD3F9E5">
            <w:pPr>
              <w:spacing w:after="0"/>
              <w:jc w:val="both"/>
              <w:rPr>
                <w:rFonts w:ascii="Arial" w:hAnsi="Arial" w:cs="Arial"/>
                <w:sz w:val="20"/>
                <w:szCs w:val="20"/>
              </w:rPr>
            </w:pPr>
            <w:r>
              <w:rPr>
                <w:rFonts w:ascii="Arial" w:hAnsi="Arial" w:cs="Arial"/>
                <w:sz w:val="20"/>
                <w:szCs w:val="20"/>
              </w:rPr>
              <w:t>Prazo de vigência do contrato ou da ata de registro de preços:</w:t>
            </w:r>
          </w:p>
        </w:tc>
        <w:tc>
          <w:tcPr>
            <w:tcW w:w="5811" w:type="dxa"/>
            <w:shd w:val="clear" w:color="FFFFFF" w:fill="FFFFFF" w:themeFill="background1"/>
            <w:vAlign w:val="center"/>
          </w:tcPr>
          <w:p w14:paraId="5126820F">
            <w:pPr>
              <w:spacing w:after="0"/>
              <w:jc w:val="both"/>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Não se aplica;</w:t>
            </w:r>
          </w:p>
        </w:tc>
      </w:tr>
      <w:tr w14:paraId="54EFA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vAlign w:val="center"/>
          </w:tcPr>
          <w:p w14:paraId="5140A6E4">
            <w:pPr>
              <w:spacing w:after="0"/>
              <w:jc w:val="both"/>
              <w:rPr>
                <w:rFonts w:ascii="Arial" w:hAnsi="Arial" w:cs="Arial"/>
                <w:sz w:val="20"/>
                <w:szCs w:val="20"/>
              </w:rPr>
            </w:pPr>
            <w:r>
              <w:rPr>
                <w:rFonts w:ascii="Arial" w:hAnsi="Arial" w:cs="Arial"/>
                <w:color w:val="000000"/>
                <w:sz w:val="20"/>
                <w:szCs w:val="20"/>
              </w:rPr>
              <w:t>Garantia e/ou condições de manutenção e assistência técnica:</w:t>
            </w:r>
          </w:p>
        </w:tc>
        <w:tc>
          <w:tcPr>
            <w:tcW w:w="5811" w:type="dxa"/>
            <w:shd w:val="clear" w:color="FFFFFF" w:fill="FFFFFF"/>
            <w:vAlign w:val="center"/>
          </w:tcPr>
          <w:p w14:paraId="384F4AA7">
            <w:pPr>
              <w:spacing w:after="0"/>
              <w:jc w:val="both"/>
              <w:rPr>
                <w:rFonts w:ascii="Arial" w:hAnsi="Arial" w:cs="Arial"/>
                <w:color w:val="000000" w:themeColor="text1"/>
                <w:sz w:val="20"/>
                <w:szCs w:val="20"/>
                <w14:textFill>
                  <w14:solidFill>
                    <w14:schemeClr w14:val="tx1"/>
                  </w14:solidFill>
                </w14:textFill>
              </w:rPr>
            </w:pPr>
            <w:r>
              <w:rPr>
                <w:rFonts w:ascii="Arial" w:hAnsi="Arial" w:cs="Arial"/>
                <w:spacing w:val="4"/>
                <w:sz w:val="20"/>
                <w:szCs w:val="20"/>
              </w:rPr>
              <w:t>Conforme o prazo do fornecedor;</w:t>
            </w:r>
          </w:p>
        </w:tc>
      </w:tr>
      <w:tr w14:paraId="70FF9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themeFill="background1"/>
            <w:vAlign w:val="center"/>
          </w:tcPr>
          <w:p w14:paraId="094B71D7">
            <w:pPr>
              <w:spacing w:after="0"/>
              <w:jc w:val="both"/>
              <w:rPr>
                <w:rFonts w:ascii="Arial" w:hAnsi="Arial" w:cs="Arial"/>
                <w:sz w:val="20"/>
                <w:szCs w:val="20"/>
              </w:rPr>
            </w:pPr>
            <w:r>
              <w:rPr>
                <w:rFonts w:ascii="Arial" w:hAnsi="Arial" w:cs="Arial"/>
                <w:sz w:val="20"/>
                <w:szCs w:val="20"/>
              </w:rPr>
              <w:t>Condições de pagamento e/ou medição:</w:t>
            </w:r>
          </w:p>
        </w:tc>
        <w:tc>
          <w:tcPr>
            <w:tcW w:w="5811" w:type="dxa"/>
            <w:shd w:val="clear" w:color="FFFFFF" w:fill="FFFFFF" w:themeFill="background1"/>
          </w:tcPr>
          <w:p w14:paraId="2E5AEB3F">
            <w:pPr>
              <w:spacing w:after="0"/>
              <w:jc w:val="both"/>
              <w:rPr>
                <w:rFonts w:ascii="Arial" w:hAnsi="Arial" w:cs="Arial"/>
                <w:sz w:val="20"/>
                <w:szCs w:val="20"/>
              </w:rPr>
            </w:pPr>
            <w:r>
              <w:rPr>
                <w:rFonts w:ascii="Arial" w:hAnsi="Arial" w:cs="Arial"/>
                <w:sz w:val="20"/>
                <w:szCs w:val="20"/>
              </w:rPr>
              <w:t>30 (trinta) dias após a entrega da Nota Fiscal;</w:t>
            </w:r>
          </w:p>
        </w:tc>
      </w:tr>
      <w:tr w14:paraId="4BEA5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trPr>
        <w:tc>
          <w:tcPr>
            <w:tcW w:w="3256" w:type="dxa"/>
            <w:vAlign w:val="center"/>
          </w:tcPr>
          <w:p w14:paraId="17FD1A54">
            <w:pPr>
              <w:spacing w:after="0"/>
              <w:jc w:val="both"/>
              <w:rPr>
                <w:rFonts w:ascii="Arial" w:hAnsi="Arial" w:cs="Arial"/>
                <w:sz w:val="20"/>
                <w:szCs w:val="20"/>
              </w:rPr>
            </w:pPr>
            <w:r>
              <w:rPr>
                <w:rFonts w:ascii="Arial" w:hAnsi="Arial" w:cs="Arial"/>
                <w:sz w:val="20"/>
                <w:szCs w:val="20"/>
              </w:rPr>
              <w:t>Obrigações da contratada:</w:t>
            </w:r>
          </w:p>
        </w:tc>
        <w:tc>
          <w:tcPr>
            <w:tcW w:w="5811" w:type="dxa"/>
          </w:tcPr>
          <w:p w14:paraId="63E7BA7E">
            <w:pPr>
              <w:spacing w:after="0"/>
              <w:jc w:val="both"/>
              <w:rPr>
                <w:rFonts w:ascii="Arial" w:hAnsi="Arial" w:cs="Arial"/>
                <w:sz w:val="20"/>
                <w:szCs w:val="20"/>
              </w:rPr>
            </w:pPr>
            <w:r>
              <w:rPr>
                <w:rFonts w:ascii="Arial" w:hAnsi="Arial" w:cs="Arial"/>
                <w:sz w:val="20"/>
                <w:szCs w:val="20"/>
              </w:rPr>
              <w:t xml:space="preserve">Fornecer os </w:t>
            </w:r>
            <w:r>
              <w:rPr>
                <w:rFonts w:hint="default" w:ascii="Arial" w:hAnsi="Arial" w:cs="Arial"/>
                <w:sz w:val="20"/>
                <w:szCs w:val="20"/>
                <w:lang w:val="pt-BR"/>
              </w:rPr>
              <w:t>serviços</w:t>
            </w:r>
            <w:r>
              <w:rPr>
                <w:rFonts w:ascii="Arial" w:hAnsi="Arial" w:cs="Arial"/>
                <w:sz w:val="20"/>
                <w:szCs w:val="20"/>
              </w:rPr>
              <w:t xml:space="preserve"> em conformidade com o TR.</w:t>
            </w:r>
          </w:p>
        </w:tc>
      </w:tr>
      <w:tr w14:paraId="37572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themeFill="background1"/>
            <w:vAlign w:val="center"/>
          </w:tcPr>
          <w:p w14:paraId="7793677D">
            <w:pPr>
              <w:spacing w:after="0"/>
              <w:jc w:val="both"/>
              <w:rPr>
                <w:rFonts w:ascii="Arial" w:hAnsi="Arial" w:cs="Arial"/>
                <w:sz w:val="20"/>
                <w:szCs w:val="20"/>
              </w:rPr>
            </w:pPr>
            <w:r>
              <w:rPr>
                <w:rFonts w:ascii="Arial" w:hAnsi="Arial" w:cs="Arial"/>
                <w:sz w:val="20"/>
                <w:szCs w:val="20"/>
              </w:rPr>
              <w:t>Previsão de reajuste e revisão de preços:</w:t>
            </w:r>
          </w:p>
        </w:tc>
        <w:tc>
          <w:tcPr>
            <w:tcW w:w="5811" w:type="dxa"/>
            <w:shd w:val="clear" w:color="FFFFFF" w:fill="FFFFFF" w:themeFill="background1"/>
          </w:tcPr>
          <w:p w14:paraId="6CF61381">
            <w:pPr>
              <w:spacing w:after="0"/>
              <w:jc w:val="both"/>
              <w:rPr>
                <w:rFonts w:ascii="Arial" w:hAnsi="Arial" w:cs="Arial"/>
                <w:sz w:val="20"/>
                <w:szCs w:val="20"/>
              </w:rPr>
            </w:pPr>
            <w:r>
              <w:rPr>
                <w:rFonts w:ascii="Arial" w:hAnsi="Arial" w:cs="Arial"/>
                <w:sz w:val="20"/>
                <w:szCs w:val="20"/>
              </w:rPr>
              <w:t>Não se aplica;</w:t>
            </w:r>
          </w:p>
        </w:tc>
      </w:tr>
    </w:tbl>
    <w:p w14:paraId="259A4D1A">
      <w:pPr>
        <w:rPr>
          <w:rFonts w:ascii="Arial" w:hAnsi="Arial" w:cs="Arial"/>
          <w:sz w:val="20"/>
          <w:szCs w:val="20"/>
        </w:rPr>
      </w:pPr>
    </w:p>
    <w:tbl>
      <w:tblPr>
        <w:tblStyle w:val="5"/>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56"/>
        <w:gridCol w:w="5811"/>
      </w:tblGrid>
      <w:tr w14:paraId="4D02E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067" w:type="dxa"/>
            <w:gridSpan w:val="2"/>
            <w:shd w:val="clear" w:color="FFFFFF" w:fill="BDD6EE" w:themeFill="accent1" w:themeFillTint="66"/>
            <w:vAlign w:val="center"/>
          </w:tcPr>
          <w:p w14:paraId="2B8CA0D5">
            <w:pPr>
              <w:spacing w:after="0" w:line="240" w:lineRule="auto"/>
              <w:rPr>
                <w:rFonts w:ascii="Arial" w:hAnsi="Arial" w:cs="Arial"/>
                <w:b/>
                <w:sz w:val="20"/>
                <w:szCs w:val="20"/>
              </w:rPr>
            </w:pPr>
            <w:r>
              <w:rPr>
                <w:rFonts w:ascii="Arial" w:hAnsi="Arial" w:cs="Arial"/>
                <w:b/>
                <w:sz w:val="20"/>
                <w:szCs w:val="20"/>
              </w:rPr>
              <w:t xml:space="preserve">      8.    CONTRATAÇÃO DIRETA</w:t>
            </w:r>
          </w:p>
        </w:tc>
      </w:tr>
      <w:tr w14:paraId="3754C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vAlign w:val="center"/>
          </w:tcPr>
          <w:p w14:paraId="02BEAB6B">
            <w:pPr>
              <w:spacing w:after="0" w:line="240" w:lineRule="auto"/>
              <w:jc w:val="both"/>
              <w:rPr>
                <w:rFonts w:ascii="Arial" w:hAnsi="Arial" w:cs="Arial"/>
                <w:sz w:val="20"/>
                <w:szCs w:val="20"/>
              </w:rPr>
            </w:pPr>
            <w:r>
              <w:rPr>
                <w:rFonts w:ascii="Arial" w:hAnsi="Arial" w:cs="Arial"/>
                <w:sz w:val="20"/>
                <w:szCs w:val="20"/>
              </w:rPr>
              <w:t>Tipo de objeto:</w:t>
            </w:r>
          </w:p>
        </w:tc>
        <w:tc>
          <w:tcPr>
            <w:tcW w:w="5811" w:type="dxa"/>
            <w:shd w:val="clear" w:color="FFFFFF" w:fill="FFFFFF"/>
            <w:vAlign w:val="center"/>
          </w:tcPr>
          <w:p w14:paraId="67C2CD8F">
            <w:pPr>
              <w:spacing w:after="0" w:line="240" w:lineRule="auto"/>
              <w:rPr>
                <w:rFonts w:ascii="Arial" w:hAnsi="Arial" w:cs="Arial"/>
                <w:color w:val="BFBFBF" w:themeColor="background1" w:themeShade="BF"/>
                <w:sz w:val="20"/>
                <w:szCs w:val="20"/>
              </w:rPr>
            </w:pPr>
            <w:r>
              <w:rPr>
                <w:rFonts w:ascii="Arial" w:hAnsi="Arial" w:cs="Arial"/>
                <w:sz w:val="20"/>
                <w:szCs w:val="20"/>
              </w:rPr>
              <w:t>Comum;</w:t>
            </w:r>
          </w:p>
        </w:tc>
      </w:tr>
      <w:tr w14:paraId="27206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vAlign w:val="center"/>
          </w:tcPr>
          <w:p w14:paraId="4B8E75E0">
            <w:pPr>
              <w:spacing w:after="0" w:line="240" w:lineRule="auto"/>
              <w:jc w:val="both"/>
              <w:rPr>
                <w:rFonts w:ascii="Arial" w:hAnsi="Arial" w:cs="Arial"/>
                <w:sz w:val="20"/>
                <w:szCs w:val="20"/>
              </w:rPr>
            </w:pPr>
            <w:r>
              <w:rPr>
                <w:rFonts w:ascii="Arial" w:hAnsi="Arial" w:cs="Arial"/>
                <w:sz w:val="20"/>
                <w:szCs w:val="20"/>
              </w:rPr>
              <w:t>Empreitada:</w:t>
            </w:r>
          </w:p>
        </w:tc>
        <w:tc>
          <w:tcPr>
            <w:tcW w:w="5811" w:type="dxa"/>
            <w:shd w:val="clear" w:color="FFFFFF" w:fill="FFFFFF"/>
            <w:vAlign w:val="center"/>
          </w:tcPr>
          <w:p w14:paraId="334CDF54">
            <w:pPr>
              <w:spacing w:after="0" w:line="240" w:lineRule="auto"/>
              <w:rPr>
                <w:rFonts w:ascii="Arial" w:hAnsi="Arial" w:cs="Arial"/>
                <w:sz w:val="20"/>
                <w:szCs w:val="20"/>
              </w:rPr>
            </w:pPr>
            <w:r>
              <w:rPr>
                <w:rFonts w:ascii="Arial" w:hAnsi="Arial" w:cs="Arial"/>
                <w:sz w:val="20"/>
                <w:szCs w:val="20"/>
              </w:rPr>
              <w:t>Não se aplica;</w:t>
            </w:r>
          </w:p>
        </w:tc>
      </w:tr>
      <w:tr w14:paraId="4B7A9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3256" w:type="dxa"/>
            <w:shd w:val="clear" w:color="FFFFFF" w:fill="FFFFFF"/>
            <w:vAlign w:val="center"/>
          </w:tcPr>
          <w:p w14:paraId="205879DE">
            <w:pPr>
              <w:spacing w:after="0" w:line="240" w:lineRule="auto"/>
              <w:jc w:val="both"/>
              <w:rPr>
                <w:rFonts w:ascii="Arial" w:hAnsi="Arial" w:cs="Arial"/>
                <w:sz w:val="20"/>
                <w:szCs w:val="20"/>
              </w:rPr>
            </w:pPr>
            <w:r>
              <w:rPr>
                <w:rFonts w:ascii="Arial" w:hAnsi="Arial" w:cs="Arial"/>
                <w:sz w:val="20"/>
                <w:szCs w:val="20"/>
              </w:rPr>
              <w:t>Critério e forma de julgamento:</w:t>
            </w:r>
          </w:p>
        </w:tc>
        <w:tc>
          <w:tcPr>
            <w:tcW w:w="5811" w:type="dxa"/>
            <w:shd w:val="clear" w:color="FFFFFF" w:fill="FFFFFF"/>
            <w:vAlign w:val="center"/>
          </w:tcPr>
          <w:p w14:paraId="7D47EDCC">
            <w:pPr>
              <w:spacing w:after="0" w:line="240" w:lineRule="auto"/>
              <w:rPr>
                <w:rFonts w:ascii="Arial" w:hAnsi="Arial" w:cs="Arial"/>
                <w:sz w:val="20"/>
                <w:szCs w:val="20"/>
              </w:rPr>
            </w:pPr>
            <w:r>
              <w:rPr>
                <w:rFonts w:ascii="Arial" w:hAnsi="Arial" w:cs="Arial"/>
                <w:sz w:val="20"/>
                <w:szCs w:val="20"/>
              </w:rPr>
              <w:t>Não se aplica;</w:t>
            </w:r>
          </w:p>
        </w:tc>
      </w:tr>
    </w:tbl>
    <w:p w14:paraId="38B81417">
      <w:pPr>
        <w:rPr>
          <w:rFonts w:ascii="Arial" w:hAnsi="Arial" w:cs="Arial"/>
          <w:sz w:val="20"/>
          <w:szCs w:val="20"/>
        </w:rPr>
      </w:pPr>
      <w:r>
        <w:rPr>
          <w:rFonts w:ascii="Arial" w:hAnsi="Arial" w:cs="Arial"/>
          <w:sz w:val="20"/>
          <w:szCs w:val="20"/>
          <w:shd w:val="clear" w:color="auto" w:fill="FFFFFF"/>
        </w:rPr>
        <w:t xml:space="preserve">Balneário Rincão/SC, </w:t>
      </w:r>
      <w:r>
        <w:rPr>
          <w:rFonts w:hint="default" w:ascii="Arial" w:hAnsi="Arial" w:cs="Arial"/>
          <w:sz w:val="20"/>
          <w:szCs w:val="20"/>
          <w:u w:val="single"/>
          <w:shd w:val="clear" w:color="auto" w:fill="FFFFFF"/>
          <w:lang w:val="pt-BR"/>
        </w:rPr>
        <w:t>06</w:t>
      </w:r>
      <w:bookmarkStart w:id="0" w:name="_GoBack"/>
      <w:bookmarkEnd w:id="0"/>
      <w:r>
        <w:rPr>
          <w:rFonts w:ascii="Arial" w:hAnsi="Arial" w:cs="Arial"/>
          <w:sz w:val="20"/>
          <w:szCs w:val="20"/>
          <w:u w:val="single"/>
          <w:shd w:val="clear" w:color="auto" w:fill="FFFFFF"/>
        </w:rPr>
        <w:t>/0</w:t>
      </w:r>
      <w:r>
        <w:rPr>
          <w:rFonts w:hint="default" w:ascii="Arial" w:hAnsi="Arial" w:cs="Arial"/>
          <w:sz w:val="20"/>
          <w:szCs w:val="20"/>
          <w:u w:val="single"/>
          <w:shd w:val="clear" w:color="auto" w:fill="FFFFFF"/>
          <w:lang w:val="pt-BR"/>
        </w:rPr>
        <w:t>9</w:t>
      </w:r>
      <w:r>
        <w:rPr>
          <w:rFonts w:ascii="Arial" w:hAnsi="Arial" w:cs="Arial"/>
          <w:sz w:val="20"/>
          <w:szCs w:val="20"/>
          <w:u w:val="single"/>
          <w:shd w:val="clear" w:color="auto" w:fill="FFFFFF"/>
        </w:rPr>
        <w:t>/2024.</w:t>
      </w:r>
    </w:p>
    <w:p w14:paraId="08E78EED">
      <w:pPr>
        <w:rPr>
          <w:rFonts w:ascii="Arial" w:hAnsi="Arial" w:cs="Arial"/>
          <w:sz w:val="20"/>
          <w:szCs w:val="20"/>
        </w:rPr>
      </w:pPr>
    </w:p>
    <w:p w14:paraId="3662C209">
      <w:pPr>
        <w:rPr>
          <w:rFonts w:ascii="Arial" w:hAnsi="Arial" w:cs="Arial"/>
          <w:sz w:val="20"/>
          <w:szCs w:val="20"/>
        </w:rPr>
      </w:pPr>
    </w:p>
    <w:p w14:paraId="0680CE7E">
      <w:pPr>
        <w:rPr>
          <w:rFonts w:ascii="Arial" w:hAnsi="Arial" w:cs="Arial"/>
          <w:sz w:val="20"/>
          <w:szCs w:val="20"/>
        </w:rPr>
      </w:pPr>
    </w:p>
    <w:p w14:paraId="05BAA5FF">
      <w:pPr>
        <w:jc w:val="center"/>
        <w:rPr>
          <w:rFonts w:ascii="Arial" w:hAnsi="Arial" w:cs="Arial"/>
          <w:sz w:val="20"/>
          <w:szCs w:val="20"/>
        </w:rPr>
      </w:pPr>
      <w:r>
        <w:rPr>
          <w:rFonts w:ascii="Arial" w:hAnsi="Arial" w:cs="Arial"/>
          <w:sz w:val="20"/>
          <w:szCs w:val="20"/>
        </w:rPr>
        <w:t>__________________________________</w:t>
      </w:r>
    </w:p>
    <w:p w14:paraId="647EC921">
      <w:pPr>
        <w:jc w:val="center"/>
        <w:rPr>
          <w:rFonts w:ascii="Arial" w:hAnsi="Arial" w:cs="Arial"/>
          <w:sz w:val="20"/>
          <w:szCs w:val="20"/>
        </w:rPr>
      </w:pPr>
      <w:r>
        <w:rPr>
          <w:rFonts w:ascii="Arial" w:hAnsi="Arial" w:cs="Arial"/>
          <w:sz w:val="20"/>
          <w:szCs w:val="20"/>
        </w:rPr>
        <w:t>Daiane Cardoso                                                                                                                                Secretária de Saúde</w:t>
      </w:r>
    </w:p>
    <w:p w14:paraId="6EF6D83E">
      <w:pPr>
        <w:rPr>
          <w:rFonts w:ascii="Arial" w:hAnsi="Arial" w:cs="Arial"/>
          <w:sz w:val="20"/>
          <w:szCs w:val="20"/>
        </w:rPr>
      </w:pPr>
    </w:p>
    <w:p w14:paraId="30CA5560">
      <w:pPr>
        <w:rPr>
          <w:rFonts w:ascii="Arial" w:hAnsi="Arial" w:cs="Arial"/>
          <w:sz w:val="20"/>
          <w:szCs w:val="20"/>
        </w:rPr>
      </w:pPr>
    </w:p>
    <w:p w14:paraId="63637D5A">
      <w:pPr>
        <w:rPr>
          <w:rFonts w:ascii="Arial" w:hAnsi="Arial" w:cs="Arial"/>
          <w:sz w:val="20"/>
          <w:szCs w:val="20"/>
        </w:rPr>
      </w:pPr>
    </w:p>
    <w:p w14:paraId="0ED2B9E3">
      <w:pPr>
        <w:jc w:val="center"/>
        <w:rPr>
          <w:rFonts w:ascii="Arial" w:hAnsi="Arial" w:cs="Arial"/>
          <w:sz w:val="20"/>
          <w:szCs w:val="20"/>
        </w:rPr>
      </w:pPr>
      <w:r>
        <w:rPr>
          <w:rFonts w:ascii="Arial" w:hAnsi="Arial" w:cs="Arial"/>
          <w:sz w:val="20"/>
          <w:szCs w:val="20"/>
        </w:rPr>
        <w:t>_______________________________________</w:t>
      </w:r>
    </w:p>
    <w:p w14:paraId="4531FA94">
      <w:pPr>
        <w:jc w:val="center"/>
        <w:rPr>
          <w:rFonts w:ascii="Arial" w:hAnsi="Arial" w:cs="Arial"/>
          <w:b/>
          <w:bCs/>
          <w:sz w:val="20"/>
          <w:szCs w:val="20"/>
        </w:rPr>
      </w:pPr>
      <w:r>
        <w:rPr>
          <w:rFonts w:ascii="Arial" w:hAnsi="Arial" w:cs="Arial"/>
          <w:sz w:val="20"/>
          <w:szCs w:val="20"/>
        </w:rPr>
        <w:t>Raphaela Frassetto Johner                                                                                                                 Técnica em Radiologia</w:t>
      </w:r>
    </w:p>
    <w:p w14:paraId="2966D3B0">
      <w:pPr>
        <w:rPr>
          <w:rFonts w:ascii="Arial" w:hAnsi="Arial" w:cs="Arial"/>
          <w:sz w:val="20"/>
          <w:szCs w:val="20"/>
        </w:rPr>
      </w:pPr>
    </w:p>
    <w:p w14:paraId="663AFFF2">
      <w:pPr>
        <w:rPr>
          <w:rFonts w:ascii="Arial" w:hAnsi="Arial" w:cs="Arial"/>
          <w:sz w:val="20"/>
          <w:szCs w:val="20"/>
        </w:rPr>
      </w:pPr>
    </w:p>
    <w:p w14:paraId="68D3CB32">
      <w:pPr>
        <w:spacing w:after="0" w:line="240" w:lineRule="auto"/>
        <w:jc w:val="both"/>
        <w:rPr>
          <w:rFonts w:ascii="Arial" w:hAnsi="Arial" w:cs="Arial"/>
          <w:sz w:val="20"/>
          <w:szCs w:val="20"/>
        </w:rPr>
      </w:pPr>
      <w:r>
        <w:rPr>
          <w:rFonts w:ascii="Arial" w:hAnsi="Arial" w:cs="Arial"/>
          <w:sz w:val="20"/>
          <w:szCs w:val="20"/>
        </w:rPr>
        <w:t xml:space="preserve">                     </w:t>
      </w:r>
    </w:p>
    <w:p w14:paraId="20272937">
      <w:pPr>
        <w:jc w:val="center"/>
        <w:rPr>
          <w:rFonts w:ascii="Arial" w:hAnsi="Arial" w:cs="Arial"/>
          <w:sz w:val="20"/>
          <w:szCs w:val="20"/>
        </w:rPr>
      </w:pPr>
      <w:r>
        <w:rPr>
          <w:rFonts w:ascii="Arial" w:hAnsi="Arial" w:cs="Arial"/>
          <w:sz w:val="20"/>
          <w:szCs w:val="20"/>
        </w:rPr>
        <w:t>_______________________________________</w:t>
      </w:r>
    </w:p>
    <w:p w14:paraId="21F9D848">
      <w:pPr>
        <w:jc w:val="center"/>
        <w:rPr>
          <w:rFonts w:ascii="Arial" w:hAnsi="Arial" w:cs="Arial"/>
          <w:sz w:val="20"/>
          <w:szCs w:val="20"/>
        </w:rPr>
      </w:pPr>
      <w:r>
        <w:rPr>
          <w:rFonts w:ascii="Arial" w:hAnsi="Arial" w:cs="Arial"/>
          <w:sz w:val="20"/>
          <w:szCs w:val="20"/>
        </w:rPr>
        <w:t>Rosângela João Francisconi                                                                                                                 Compras Administrativo</w:t>
      </w:r>
    </w:p>
    <w:sectPr>
      <w:pgSz w:w="11906" w:h="16838"/>
      <w:pgMar w:top="1134" w:right="1701" w:bottom="1134" w:left="113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enQuanYi Zen Hei Sharp">
    <w:altName w:val="Segoe Print"/>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ind w:left="720" w:hanging="360"/>
      </w:pPr>
      <w:rPr>
        <w:rFonts w:hint="default"/>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abstractNum w:abstractNumId="1">
    <w:nsid w:val="1CBD3BB1"/>
    <w:multiLevelType w:val="multilevel"/>
    <w:tmpl w:val="1CBD3BB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59A272E3"/>
    <w:multiLevelType w:val="multilevel"/>
    <w:tmpl w:val="59A272E3"/>
    <w:lvl w:ilvl="0" w:tentative="0">
      <w:start w:val="1"/>
      <w:numFmt w:val="decimal"/>
      <w:lvlText w:val="%1."/>
      <w:lvlJc w:val="left"/>
      <w:pPr>
        <w:ind w:left="720" w:hanging="360"/>
      </w:pPr>
      <w:rPr>
        <w:rFonts w:hint="default"/>
        <w:color w:val="auto"/>
      </w:rPr>
    </w:lvl>
    <w:lvl w:ilvl="1" w:tentative="0">
      <w:start w:val="1"/>
      <w:numFmt w:val="decimal"/>
      <w:isLgl/>
      <w:lvlText w:val="%1.%2."/>
      <w:lvlJc w:val="left"/>
      <w:pPr>
        <w:ind w:left="795" w:hanging="435"/>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0C39D4"/>
    <w:rsid w:val="07B34104"/>
    <w:rsid w:val="157E0ECE"/>
    <w:rsid w:val="1E7A4110"/>
    <w:rsid w:val="2E791CCC"/>
    <w:rsid w:val="433A3A5A"/>
    <w:rsid w:val="6A0C39D4"/>
    <w:rsid w:val="6A4C3143"/>
    <w:rsid w:val="70221312"/>
    <w:rsid w:val="74FD06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pt-BR" w:eastAsia="pt-BR" w:bidi="ar-SA"/>
    </w:rPr>
  </w:style>
  <w:style w:type="character" w:default="1" w:styleId="2">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Hyperlink"/>
    <w:unhideWhenUsed/>
    <w:qFormat/>
    <w:uiPriority w:val="99"/>
    <w:rPr>
      <w:color w:val="0563C1" w:themeColor="hyperlink"/>
      <w:u w:val="single"/>
      <w14:textFill>
        <w14:solidFill>
          <w14:schemeClr w14:val="hlink"/>
        </w14:solidFill>
      </w14:textFill>
    </w:rPr>
  </w:style>
  <w:style w:type="table" w:styleId="5">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List Paragraph"/>
    <w:basedOn w:val="1"/>
    <w:qFormat/>
    <w:uiPriority w:val="34"/>
    <w:pPr>
      <w:ind w:left="720"/>
      <w:contextualSpacing/>
    </w:pPr>
  </w:style>
  <w:style w:type="paragraph" w:customStyle="1" w:styleId="7">
    <w:name w:val="Padrão"/>
    <w:qFormat/>
    <w:uiPriority w:val="0"/>
    <w:pPr>
      <w:suppressAutoHyphens/>
      <w:spacing w:after="200" w:line="276" w:lineRule="auto"/>
    </w:pPr>
    <w:rPr>
      <w:rFonts w:ascii="Calibri" w:hAnsi="Calibri" w:eastAsia="WenQuanYi Zen Hei Sharp" w:cs="Calibri"/>
      <w:sz w:val="22"/>
      <w:szCs w:val="22"/>
      <w:lang w:val="pt-BR" w:eastAsia="en-US" w:bidi="ar-SA"/>
    </w:rPr>
  </w:style>
  <w:style w:type="paragraph" w:customStyle="1" w:styleId="8">
    <w:name w:val="Estilo2"/>
    <w:qFormat/>
    <w:uiPriority w:val="0"/>
    <w:pPr>
      <w:widowControl w:val="0"/>
      <w:pBdr>
        <w:top w:val="none" w:color="000000" w:sz="0" w:space="0"/>
        <w:left w:val="none" w:color="000000" w:sz="0" w:space="0"/>
        <w:bottom w:val="none" w:color="000000" w:sz="0" w:space="0"/>
        <w:right w:val="none" w:color="000000" w:sz="0" w:space="0"/>
        <w:between w:val="none" w:color="000000" w:sz="0" w:space="0"/>
      </w:pBdr>
      <w:ind w:firstLine="709"/>
      <w:jc w:val="both"/>
    </w:pPr>
    <w:rPr>
      <w:rFonts w:ascii="Times New Roman" w:hAnsi="Times New Roman" w:eastAsia="Times New Roman" w:cs="Times New Roman"/>
      <w:lang w:val="pt-BR" w:eastAsia="ar-SA"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20</TotalTime>
  <ScaleCrop>false</ScaleCrop>
  <LinksUpToDate>false</LinksUpToDate>
  <CharactersWithSpaces>0</CharactersWithSpaces>
  <Application>WPS Office_12.2.0.18165_F1E327BC-269C-435d-A152-05C5408002CA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2024-09-03T13:41:00Z</dcterms:created>
  <dc:creator>Usuario585</dc:creator>
  <cp:lastModifiedBy>Usuario585</cp:lastModifiedBy>
  <dcterms:modified xsi:type="dcterms:W3CDTF">2024-09-06T14:52:09Z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1046-12.2.0.18165</vt:lpwstr>
  </property>
  <property fmtid="{D5CDD505-2E9C-101B-9397-08002B2CF9AE}" pid="3" name="ICV">
    <vt:lpwstr>46C2B91EEE7D4D5C902F418CF6E61AB6_11</vt:lpwstr>
  </property>
</Properties>
</file>