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8FE45A" w14:textId="77777777" w:rsidR="00B21B4C" w:rsidRDefault="000E2CC2" w:rsidP="002426E1">
      <w:pPr>
        <w:spacing w:before="100" w:beforeAutospacing="1" w:after="100" w:afterAutospacing="1" w:line="240" w:lineRule="auto"/>
        <w:jc w:val="center"/>
        <w:outlineLvl w:val="2"/>
        <w:rPr>
          <w:rFonts w:ascii="Arial" w:eastAsia="Times New Roman" w:hAnsi="Arial" w:cs="Arial"/>
          <w:b/>
          <w:sz w:val="24"/>
          <w:szCs w:val="24"/>
          <w:lang w:eastAsia="ar-SA"/>
        </w:rPr>
      </w:pPr>
      <w:r>
        <w:rPr>
          <w:rFonts w:ascii="Arial" w:eastAsia="Times New Roman" w:hAnsi="Arial" w:cs="Arial"/>
          <w:b/>
          <w:sz w:val="24"/>
          <w:szCs w:val="24"/>
          <w:lang w:eastAsia="ar-SA"/>
        </w:rPr>
        <w:t>DOCUMENTO DE FORMALIZAÇÃO DE DEMANDA</w:t>
      </w:r>
    </w:p>
    <w:p w14:paraId="24382930" w14:textId="0BA17A56" w:rsidR="00814FEC" w:rsidRPr="00B21B4C" w:rsidRDefault="00814FEC" w:rsidP="002426E1">
      <w:pPr>
        <w:spacing w:before="100" w:beforeAutospacing="1" w:after="100" w:afterAutospacing="1" w:line="240" w:lineRule="auto"/>
        <w:jc w:val="center"/>
        <w:outlineLvl w:val="2"/>
        <w:rPr>
          <w:rFonts w:ascii="Arial" w:eastAsia="Times New Roman" w:hAnsi="Arial" w:cs="Arial"/>
          <w:b/>
          <w:sz w:val="24"/>
          <w:szCs w:val="24"/>
          <w:lang w:eastAsia="ar-SA"/>
        </w:rPr>
      </w:pPr>
    </w:p>
    <w:tbl>
      <w:tblPr>
        <w:tblW w:w="9658" w:type="dxa"/>
        <w:tblLayout w:type="fixed"/>
        <w:tblLook w:val="0600" w:firstRow="0" w:lastRow="0" w:firstColumn="0" w:lastColumn="0" w:noHBand="1" w:noVBand="1"/>
      </w:tblPr>
      <w:tblGrid>
        <w:gridCol w:w="2962"/>
        <w:gridCol w:w="276"/>
        <w:gridCol w:w="2505"/>
        <w:gridCol w:w="3915"/>
      </w:tblGrid>
      <w:tr w:rsidR="00B21B4C" w:rsidRPr="00B21B4C" w14:paraId="6598A568" w14:textId="77777777" w:rsidTr="008C29CF">
        <w:trPr>
          <w:trHeight w:val="720"/>
        </w:trPr>
        <w:tc>
          <w:tcPr>
            <w:tcW w:w="9658" w:type="dxa"/>
            <w:gridSpan w:val="4"/>
            <w:tcBorders>
              <w:top w:val="single" w:sz="4" w:space="0" w:color="auto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90DDC6" w14:textId="6ABF028A" w:rsidR="00B21B4C" w:rsidRPr="00B21B4C" w:rsidRDefault="00814FEC" w:rsidP="00B21B4C">
            <w:pPr>
              <w:spacing w:before="240" w:after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Órgão Demandante:</w:t>
            </w:r>
            <w:r w:rsidR="008C29C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Prefeitura Municipal de Alfenas</w:t>
            </w:r>
          </w:p>
        </w:tc>
      </w:tr>
      <w:tr w:rsidR="00B21B4C" w:rsidRPr="00B21B4C" w14:paraId="419D02E7" w14:textId="77777777" w:rsidTr="008C29CF">
        <w:trPr>
          <w:trHeight w:val="720"/>
        </w:trPr>
        <w:tc>
          <w:tcPr>
            <w:tcW w:w="9658" w:type="dxa"/>
            <w:gridSpan w:val="4"/>
            <w:tcBorders>
              <w:top w:val="nil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0E74A1" w14:textId="0B450CDA" w:rsidR="00B21B4C" w:rsidRPr="00B21B4C" w:rsidRDefault="00814FEC" w:rsidP="00814FEC">
            <w:pPr>
              <w:spacing w:before="240" w:after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Setor</w:t>
            </w:r>
            <w:r w:rsidR="00B21B4C" w:rsidRPr="00B21B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(Unidade/Setor/Departamento):</w:t>
            </w:r>
            <w:r w:rsidR="0003477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8C29CF">
              <w:rPr>
                <w:rFonts w:ascii="Times New Roman" w:eastAsia="Times New Roman" w:hAnsi="Times New Roman" w:cs="Times New Roman"/>
                <w:sz w:val="20"/>
                <w:szCs w:val="20"/>
              </w:rPr>
              <w:t>Secretaria Municipal de Cultura</w:t>
            </w:r>
          </w:p>
        </w:tc>
      </w:tr>
      <w:tr w:rsidR="00B21B4C" w:rsidRPr="00B21B4C" w14:paraId="1611C908" w14:textId="77777777" w:rsidTr="008C29CF">
        <w:trPr>
          <w:trHeight w:val="735"/>
        </w:trPr>
        <w:tc>
          <w:tcPr>
            <w:tcW w:w="5743" w:type="dxa"/>
            <w:gridSpan w:val="3"/>
            <w:tcBorders>
              <w:top w:val="nil"/>
              <w:left w:val="single" w:sz="12" w:space="0" w:color="000000"/>
              <w:bottom w:val="single" w:sz="8" w:space="0" w:color="000000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853D85" w14:textId="094DF492" w:rsidR="00B21B4C" w:rsidRPr="00B21B4C" w:rsidRDefault="00B21B4C" w:rsidP="00814FEC">
            <w:pPr>
              <w:spacing w:before="240" w:after="60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  <w:r w:rsidRPr="00B21B4C">
              <w:rPr>
                <w:rFonts w:ascii="Times New Roman" w:eastAsia="Times New Roman" w:hAnsi="Times New Roman" w:cs="Times New Roman"/>
                <w:sz w:val="20"/>
                <w:szCs w:val="20"/>
              </w:rPr>
              <w:t>Responsável pela Demanda</w:t>
            </w:r>
            <w:r w:rsidRPr="00B21B4C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:</w:t>
            </w:r>
            <w:r w:rsidR="00814FEC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 xml:space="preserve"> </w:t>
            </w:r>
            <w:r w:rsidR="008C29CF" w:rsidRPr="008C29CF">
              <w:rPr>
                <w:rFonts w:ascii="Times New Roman" w:eastAsia="Times New Roman" w:hAnsi="Times New Roman" w:cs="Times New Roman"/>
                <w:sz w:val="20"/>
                <w:szCs w:val="20"/>
              </w:rPr>
              <w:t>José Ronaldo Saboia</w:t>
            </w:r>
          </w:p>
        </w:tc>
        <w:tc>
          <w:tcPr>
            <w:tcW w:w="3915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95FCD7" w14:textId="4CDEE9EB" w:rsidR="00B21B4C" w:rsidRPr="00B21B4C" w:rsidRDefault="00B21B4C" w:rsidP="00B21B4C">
            <w:pPr>
              <w:spacing w:before="240" w:after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1B4C">
              <w:rPr>
                <w:rFonts w:ascii="Times New Roman" w:eastAsia="Times New Roman" w:hAnsi="Times New Roman" w:cs="Times New Roman"/>
                <w:sz w:val="20"/>
                <w:szCs w:val="20"/>
              </w:rPr>
              <w:t>Matrícula:</w:t>
            </w:r>
            <w:r w:rsidR="008C29C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51760</w:t>
            </w:r>
          </w:p>
        </w:tc>
      </w:tr>
      <w:tr w:rsidR="00B21B4C" w:rsidRPr="00B21B4C" w14:paraId="0C5EFCED" w14:textId="77777777" w:rsidTr="008C29CF">
        <w:trPr>
          <w:trHeight w:val="735"/>
        </w:trPr>
        <w:tc>
          <w:tcPr>
            <w:tcW w:w="2962" w:type="dxa"/>
            <w:tcBorders>
              <w:top w:val="nil"/>
              <w:left w:val="single" w:sz="12" w:space="0" w:color="000000"/>
              <w:bottom w:val="single" w:sz="12" w:space="0" w:color="000000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59F460" w14:textId="2EFFCAD2" w:rsidR="00B21B4C" w:rsidRPr="00B21B4C" w:rsidRDefault="00B21B4C" w:rsidP="008C2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1B4C">
              <w:rPr>
                <w:rFonts w:ascii="Times New Roman" w:eastAsia="Times New Roman" w:hAnsi="Times New Roman" w:cs="Times New Roman"/>
                <w:sz w:val="20"/>
                <w:szCs w:val="20"/>
              </w:rPr>
              <w:t>E-mail:</w:t>
            </w:r>
            <w:r w:rsidR="008C29C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jose.ronaldo@alfenas.mg.gov.br</w:t>
            </w:r>
          </w:p>
        </w:tc>
        <w:tc>
          <w:tcPr>
            <w:tcW w:w="276" w:type="dxa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00D0C0" w14:textId="77777777" w:rsidR="00B21B4C" w:rsidRPr="00B21B4C" w:rsidRDefault="00B21B4C" w:rsidP="00B21B4C">
            <w:pPr>
              <w:spacing w:before="240" w:after="60"/>
              <w:ind w:left="2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1B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6420" w:type="dxa"/>
            <w:gridSpan w:val="2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5559B3" w14:textId="1BE7CF22" w:rsidR="00B21B4C" w:rsidRPr="00B21B4C" w:rsidRDefault="008C29CF" w:rsidP="008C29CF">
            <w:pPr>
              <w:spacing w:after="60"/>
              <w:ind w:left="3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                             </w:t>
            </w:r>
            <w:r w:rsidR="00B21B4C" w:rsidRPr="00B21B4C">
              <w:rPr>
                <w:rFonts w:ascii="Times New Roman" w:eastAsia="Times New Roman" w:hAnsi="Times New Roman" w:cs="Times New Roman"/>
                <w:sz w:val="20"/>
                <w:szCs w:val="20"/>
              </w:rPr>
              <w:t>Telefone: (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35</w:t>
            </w:r>
            <w:r w:rsidR="00B21B4C" w:rsidRPr="00B21B4C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  <w:r w:rsidR="00C80A13">
              <w:rPr>
                <w:rFonts w:ascii="Times New Roman" w:eastAsia="Times New Roman" w:hAnsi="Times New Roman" w:cs="Times New Roman"/>
                <w:sz w:val="20"/>
                <w:szCs w:val="20"/>
              </w:rPr>
              <w:t>9 88087846</w:t>
            </w:r>
          </w:p>
        </w:tc>
      </w:tr>
      <w:tr w:rsidR="00B21B4C" w:rsidRPr="00B21B4C" w14:paraId="38EDA0BD" w14:textId="77777777" w:rsidTr="008C29CF">
        <w:trPr>
          <w:trHeight w:val="1410"/>
        </w:trPr>
        <w:tc>
          <w:tcPr>
            <w:tcW w:w="9658" w:type="dxa"/>
            <w:gridSpan w:val="4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19BBDB" w14:textId="77777777" w:rsidR="00B21B4C" w:rsidRPr="0003477C" w:rsidRDefault="00814FEC" w:rsidP="0003477C">
            <w:pPr>
              <w:pStyle w:val="PargrafodaLista"/>
              <w:numPr>
                <w:ilvl w:val="0"/>
                <w:numId w:val="1"/>
              </w:numPr>
              <w:spacing w:before="240" w:after="6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Detalhamento do </w:t>
            </w:r>
            <w:r w:rsidR="00B21B4C" w:rsidRPr="0003477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Objeto: </w:t>
            </w:r>
          </w:p>
          <w:p w14:paraId="65CB078D" w14:textId="10BBE256" w:rsidR="00B21B4C" w:rsidRPr="00C80A13" w:rsidRDefault="000851B4" w:rsidP="00B21B4C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851B4">
              <w:rPr>
                <w:rFonts w:ascii="Times New Roman" w:eastAsia="Times New Roman" w:hAnsi="Times New Roman" w:cs="Times New Roman"/>
                <w:sz w:val="20"/>
                <w:szCs w:val="20"/>
              </w:rPr>
              <w:t>Contratação direta, por inexigibilidade de licitação, referente a apresentação musical da dupla “Lourenço e Lourival” para compor a programação da 16ª Barqueata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bookmarkStart w:id="0" w:name="_GoBack"/>
            <w:bookmarkEnd w:id="0"/>
          </w:p>
        </w:tc>
      </w:tr>
      <w:tr w:rsidR="00B21B4C" w:rsidRPr="00B21B4C" w14:paraId="3E0AA3BC" w14:textId="77777777" w:rsidTr="0030022B">
        <w:trPr>
          <w:trHeight w:val="3486"/>
        </w:trPr>
        <w:tc>
          <w:tcPr>
            <w:tcW w:w="9658" w:type="dxa"/>
            <w:gridSpan w:val="4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3C3773" w14:textId="77777777" w:rsidR="00B21B4C" w:rsidRPr="00B21B4C" w:rsidRDefault="00B21B4C" w:rsidP="00B21B4C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21B4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2. Justificativa da necessidade da contratação</w:t>
            </w:r>
          </w:p>
          <w:p w14:paraId="13470108" w14:textId="27B727F4" w:rsidR="002C4B52" w:rsidRDefault="002C4B52" w:rsidP="0030022B">
            <w:pPr>
              <w:spacing w:before="240" w:after="60"/>
              <w:ind w:left="2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        A Barqueata</w:t>
            </w:r>
            <w:r w:rsidRPr="002C4B5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em sua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16º</w:t>
            </w:r>
            <w:r w:rsidRPr="002C4B5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edição é um evento tradicional realizado anualmente em nossa cidade, Alfenas MG, sendo um evento cultural importante para a comunidade local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, é promovida </w:t>
            </w:r>
            <w:r w:rsidRPr="002C4B5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pela Prefeitura Municipal, por meio da Secretaria Municipal de Cultura, com entrada gratuita a população. </w:t>
            </w:r>
          </w:p>
          <w:p w14:paraId="7BF00180" w14:textId="77777777" w:rsidR="002C4B52" w:rsidRDefault="002C4B52" w:rsidP="0030022B">
            <w:pPr>
              <w:spacing w:before="240" w:after="60"/>
              <w:ind w:left="2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C4B5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Fomentar eventos tradicionais podem ter várias vantagens significativas para uma comunidade, região ou país, entre elas,  a p</w:t>
            </w:r>
            <w:r w:rsidRPr="002C4B52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</w:rPr>
              <w:t>reservação da Cultura</w:t>
            </w:r>
            <w:r w:rsidRPr="002C4B5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pois eventos tradicionais muitas vezes celebram tradições culturais, rituais e costumes que são passados de geração em geração. </w:t>
            </w:r>
          </w:p>
          <w:p w14:paraId="42797B33" w14:textId="77777777" w:rsidR="0030022B" w:rsidRDefault="002C4B52" w:rsidP="0030022B">
            <w:pPr>
              <w:spacing w:before="240" w:after="60"/>
              <w:ind w:left="27"/>
              <w:jc w:val="both"/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2C4B5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Ao apoiar esses eventos, as comunidades ajudam a preservar sua identidade cultural e a transmitir valores e práticas para as gerações futuras.</w:t>
            </w:r>
            <w:r w:rsidR="0030022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color w:val="000000" w:themeColor="text1"/>
                <w:sz w:val="20"/>
                <w:szCs w:val="20"/>
              </w:rPr>
              <w:t>Contribuir</w:t>
            </w:r>
            <w:r w:rsidRPr="002C4B52">
              <w:rPr>
                <w:rFonts w:eastAsia="Times New Roman"/>
                <w:color w:val="000000" w:themeColor="text1"/>
                <w:sz w:val="20"/>
                <w:szCs w:val="20"/>
              </w:rPr>
              <w:t xml:space="preserve"> para a promoção da cultura local, regional ou nacional, oferecendo à comunidade acesso a eventos culturais variados, como concertos musicais, apresentações teat</w:t>
            </w:r>
            <w:r>
              <w:rPr>
                <w:rFonts w:eastAsia="Times New Roman"/>
                <w:color w:val="000000" w:themeColor="text1"/>
                <w:sz w:val="20"/>
                <w:szCs w:val="20"/>
              </w:rPr>
              <w:t>rais ou performances artísticas, promovendo a cultura</w:t>
            </w:r>
            <w:r w:rsidR="0030022B">
              <w:rPr>
                <w:rFonts w:eastAsia="Times New Roman"/>
                <w:color w:val="000000" w:themeColor="text1"/>
                <w:sz w:val="20"/>
                <w:szCs w:val="20"/>
              </w:rPr>
              <w:t>.</w:t>
            </w:r>
          </w:p>
          <w:p w14:paraId="59DC47EC" w14:textId="49783708" w:rsidR="002C4B52" w:rsidRPr="0030022B" w:rsidRDefault="002C4B52" w:rsidP="0030022B">
            <w:pPr>
              <w:spacing w:before="240" w:after="60"/>
              <w:ind w:left="27"/>
              <w:jc w:val="both"/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30022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Em ocasiões especiais, como feriados, aniversários da cidade ou eventos históricos, a realização de shows pode ser uma forma de celebrar e envolver a comunidade, fortalecendo o sentimento de identidade e pertencimento.</w:t>
            </w:r>
          </w:p>
          <w:p w14:paraId="6B576752" w14:textId="6578B2E2" w:rsidR="002C4B52" w:rsidRPr="0030022B" w:rsidRDefault="002C4B52" w:rsidP="0030022B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0022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Shows e eventos culturais </w:t>
            </w:r>
            <w:r w:rsidR="0030022B" w:rsidRPr="0030022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atraem</w:t>
            </w:r>
            <w:r w:rsidRPr="0030022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turistas, contribuindo para o desenvolvimento econômico da região por meio do aumento do turismo e dos gastos dos visitantes em hospedagem, alimentação e outros serviços.</w:t>
            </w:r>
            <w:r w:rsidR="0030022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P</w:t>
            </w:r>
            <w:r w:rsidR="0030022B" w:rsidRPr="0030022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romovem</w:t>
            </w:r>
            <w:r w:rsidRPr="0030022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a integração social ao oferecer oportunidades para que diferentes segmentos da comunidade se encontrem e interajam em um ambiente culturalmente enriquecedor.</w:t>
            </w:r>
          </w:p>
          <w:p w14:paraId="132397D9" w14:textId="77777777" w:rsidR="002C4B52" w:rsidRPr="002C4B52" w:rsidRDefault="002C4B52" w:rsidP="0030022B">
            <w:pPr>
              <w:spacing w:before="240" w:after="60"/>
              <w:ind w:left="2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C4B5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No entanto, é importante ressaltar que a contratação de shows em órgãos públicos deve ser transparente e seguir procedimentos legais, como licitações públicas, quando aplicável. Além disso, é essencial que os recursos públicos sejam utilizados de forma responsável e que os benefícios para a comunidade sejam maximizados. Portanto, a decisão </w:t>
            </w:r>
            <w:r w:rsidRPr="002C4B5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de contratar shows deve ser cuidadosamente avaliada, considerando os objetivos específicos do órgão público e o interesse público envolvido.</w:t>
            </w:r>
          </w:p>
          <w:p w14:paraId="58F927E5" w14:textId="28EBD062" w:rsidR="00C80A13" w:rsidRPr="00C80A13" w:rsidRDefault="00C80A13" w:rsidP="0030022B">
            <w:pPr>
              <w:spacing w:before="240" w:after="60"/>
              <w:ind w:left="2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80A1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Essas considerações não apenas atendem à demanda do </w:t>
            </w:r>
            <w:r w:rsidR="0030022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evento</w:t>
            </w:r>
            <w:r w:rsidRPr="00C80A1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, mas também evidenciam o compromisso da municipalidade e  para o cumprimento integral do nosso objetivo, valorizando as tradições locais  do município proporcionando momentos de lazer e entretenimento de qualidade à comunidade alfenense.</w:t>
            </w:r>
          </w:p>
          <w:p w14:paraId="697C5355" w14:textId="79A61757" w:rsidR="00C80A13" w:rsidRPr="00C80A13" w:rsidRDefault="00C80A13" w:rsidP="0030022B">
            <w:pPr>
              <w:spacing w:before="240" w:after="60"/>
              <w:ind w:left="2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80A1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Ao delinear esses pontos específicos, estamos estabelecendo uma base sólida para a elaboração desse Estudo, demonstrando não apenas a necessidade incontestável do projeto paisagístico, mas também sua abordagem estratégica e legalmente respaldada para atender às demandas locais.</w:t>
            </w:r>
          </w:p>
          <w:p w14:paraId="11492484" w14:textId="533944B3" w:rsidR="00B21B4C" w:rsidRPr="00B21B4C" w:rsidRDefault="000E2CC2" w:rsidP="0030022B">
            <w:pPr>
              <w:spacing w:before="240" w:after="60"/>
              <w:ind w:left="2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Par fins apresentamos as informações mínimas necessárias para a elaboração do Estudo Técnico Preliminar a fim de embasar a elaboração do Termo de Referência.</w:t>
            </w:r>
          </w:p>
        </w:tc>
      </w:tr>
      <w:tr w:rsidR="00B21B4C" w:rsidRPr="00B21B4C" w14:paraId="105C7865" w14:textId="77777777" w:rsidTr="0030022B">
        <w:trPr>
          <w:trHeight w:val="2164"/>
        </w:trPr>
        <w:tc>
          <w:tcPr>
            <w:tcW w:w="9658" w:type="dxa"/>
            <w:gridSpan w:val="4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383D96" w14:textId="77777777" w:rsidR="00B21B4C" w:rsidRPr="00B21B4C" w:rsidRDefault="00B21B4C" w:rsidP="00B21B4C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1B4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>3. Descrições e quantidades</w:t>
            </w:r>
            <w:r w:rsidRPr="00B21B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tbl>
            <w:tblPr>
              <w:tblW w:w="9231" w:type="dxa"/>
              <w:tblLayout w:type="fixed"/>
              <w:tblLook w:val="0600" w:firstRow="0" w:lastRow="0" w:firstColumn="0" w:lastColumn="0" w:noHBand="1" w:noVBand="1"/>
            </w:tblPr>
            <w:tblGrid>
              <w:gridCol w:w="868"/>
              <w:gridCol w:w="4394"/>
              <w:gridCol w:w="1417"/>
              <w:gridCol w:w="1276"/>
              <w:gridCol w:w="1276"/>
            </w:tblGrid>
            <w:tr w:rsidR="00B21B4C" w:rsidRPr="00B21B4C" w14:paraId="438F75B5" w14:textId="77777777" w:rsidTr="00B14B0B">
              <w:trPr>
                <w:trHeight w:val="442"/>
              </w:trPr>
              <w:tc>
                <w:tcPr>
                  <w:tcW w:w="86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D9D9D9" w:themeFill="background1" w:themeFillShade="D9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D9F789C" w14:textId="77777777" w:rsidR="00B21B4C" w:rsidRPr="00732E39" w:rsidRDefault="00B21B4C" w:rsidP="00732E3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732E39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Item</w:t>
                  </w:r>
                </w:p>
              </w:tc>
              <w:tc>
                <w:tcPr>
                  <w:tcW w:w="4394" w:type="dxa"/>
                  <w:tcBorders>
                    <w:top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D9D9D9" w:themeFill="background1" w:themeFillShade="D9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E2DFB3" w14:textId="77777777" w:rsidR="00B21B4C" w:rsidRPr="00732E39" w:rsidRDefault="00B21B4C" w:rsidP="00732E3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4"/>
                      <w:szCs w:val="14"/>
                    </w:rPr>
                  </w:pPr>
                  <w:r w:rsidRPr="00732E39">
                    <w:rPr>
                      <w:rFonts w:ascii="Times New Roman" w:eastAsia="Times New Roman" w:hAnsi="Times New Roman" w:cs="Times New Roman"/>
                      <w:b/>
                      <w:sz w:val="14"/>
                      <w:szCs w:val="14"/>
                    </w:rPr>
                    <w:t>DESCRIÇÃO/</w:t>
                  </w:r>
                </w:p>
                <w:p w14:paraId="7FACA67F" w14:textId="77777777" w:rsidR="00B21B4C" w:rsidRPr="00732E39" w:rsidRDefault="00B21B4C" w:rsidP="00732E39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732E39">
                    <w:rPr>
                      <w:rFonts w:ascii="Times New Roman" w:eastAsia="Times New Roman" w:hAnsi="Times New Roman" w:cs="Times New Roman"/>
                      <w:b/>
                      <w:sz w:val="14"/>
                      <w:szCs w:val="14"/>
                    </w:rPr>
                    <w:t>ESPECIFICAÇÃO</w:t>
                  </w:r>
                </w:p>
              </w:tc>
              <w:tc>
                <w:tcPr>
                  <w:tcW w:w="1417" w:type="dxa"/>
                  <w:tcBorders>
                    <w:top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D9D9D9" w:themeFill="background1" w:themeFillShade="D9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D7C597D" w14:textId="77777777" w:rsidR="00B21B4C" w:rsidRPr="00732E39" w:rsidRDefault="00B21B4C" w:rsidP="00732E3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732E39">
                    <w:rPr>
                      <w:rFonts w:ascii="Times New Roman" w:eastAsia="Times New Roman" w:hAnsi="Times New Roman" w:cs="Times New Roman"/>
                      <w:b/>
                      <w:sz w:val="14"/>
                      <w:szCs w:val="14"/>
                    </w:rPr>
                    <w:t>MARCA (SE APLICÁVEL)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D9D9D9" w:themeFill="background1" w:themeFillShade="D9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681D3EC" w14:textId="77777777" w:rsidR="00B21B4C" w:rsidRPr="00732E39" w:rsidRDefault="00B21B4C" w:rsidP="00732E39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732E39">
                    <w:rPr>
                      <w:rFonts w:ascii="Times New Roman" w:eastAsia="Times New Roman" w:hAnsi="Times New Roman" w:cs="Times New Roman"/>
                      <w:b/>
                      <w:sz w:val="14"/>
                      <w:szCs w:val="14"/>
                    </w:rPr>
                    <w:t>UNIDADE DE MEDIDA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D9D9D9" w:themeFill="background1" w:themeFillShade="D9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ABD175" w14:textId="77777777" w:rsidR="00B21B4C" w:rsidRPr="00732E39" w:rsidRDefault="00B21B4C" w:rsidP="00732E39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4"/>
                      <w:szCs w:val="14"/>
                    </w:rPr>
                  </w:pPr>
                  <w:r w:rsidRPr="00732E39">
                    <w:rPr>
                      <w:rFonts w:ascii="Times New Roman" w:eastAsia="Times New Roman" w:hAnsi="Times New Roman" w:cs="Times New Roman"/>
                      <w:b/>
                      <w:sz w:val="14"/>
                      <w:szCs w:val="14"/>
                    </w:rPr>
                    <w:t>QUANTIDADE</w:t>
                  </w:r>
                </w:p>
              </w:tc>
            </w:tr>
            <w:tr w:rsidR="001E4D1E" w:rsidRPr="00B21B4C" w14:paraId="6BFAB591" w14:textId="77777777" w:rsidTr="0030022B">
              <w:trPr>
                <w:trHeight w:val="559"/>
              </w:trPr>
              <w:tc>
                <w:tcPr>
                  <w:tcW w:w="868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C77DBF4" w14:textId="713A8B9C" w:rsidR="001E4D1E" w:rsidRPr="00732E39" w:rsidRDefault="001E4D1E" w:rsidP="00B21B4C">
                  <w:pPr>
                    <w:spacing w:before="240" w:after="6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bottom w:val="single" w:sz="4" w:space="0" w:color="auto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EFA4573" w14:textId="4B2A7EF3" w:rsidR="001E4D1E" w:rsidRPr="00732E39" w:rsidRDefault="0030022B" w:rsidP="0030022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0"/>
                      <w:szCs w:val="20"/>
                    </w:rPr>
                    <w:t>Contratação da dupla sertaneja Lourenço e Lourival.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bottom w:val="single" w:sz="4" w:space="0" w:color="auto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2471E12" w14:textId="77777777" w:rsidR="001E4D1E" w:rsidRPr="00B21B4C" w:rsidRDefault="001E4D1E" w:rsidP="00F838DF">
                  <w:pPr>
                    <w:spacing w:before="240" w:after="60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Não se aplica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bottom w:val="single" w:sz="4" w:space="0" w:color="auto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D599BD1" w14:textId="04E68E7F" w:rsidR="001E4D1E" w:rsidRPr="00B21B4C" w:rsidRDefault="001928B9" w:rsidP="00B21B4C">
                  <w:pPr>
                    <w:spacing w:before="240" w:after="60"/>
                    <w:ind w:left="280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SV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bottom w:val="single" w:sz="4" w:space="0" w:color="auto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1BB5D64" w14:textId="1BF545A0" w:rsidR="001E4D1E" w:rsidRPr="00B21B4C" w:rsidRDefault="001928B9" w:rsidP="00B21B4C">
                  <w:pPr>
                    <w:spacing w:before="240" w:after="60"/>
                    <w:ind w:left="280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01</w:t>
                  </w:r>
                </w:p>
              </w:tc>
            </w:tr>
          </w:tbl>
          <w:p w14:paraId="03FCB29A" w14:textId="77777777" w:rsidR="00B21B4C" w:rsidRPr="00B21B4C" w:rsidRDefault="00B21B4C" w:rsidP="00B21B4C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1B4C" w:rsidRPr="00B21B4C" w14:paraId="394ECE81" w14:textId="77777777" w:rsidTr="00562E62">
        <w:trPr>
          <w:trHeight w:val="1643"/>
        </w:trPr>
        <w:tc>
          <w:tcPr>
            <w:tcW w:w="9658" w:type="dxa"/>
            <w:gridSpan w:val="4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AA68F3" w14:textId="77777777" w:rsidR="00A51B84" w:rsidRDefault="00814FEC" w:rsidP="00A51B84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60E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Condições Gerais </w:t>
            </w:r>
            <w:r w:rsidR="00CA395D">
              <w:rPr>
                <w:rFonts w:ascii="Times New Roman" w:eastAsia="Times New Roman" w:hAnsi="Times New Roman" w:cs="Times New Roman"/>
                <w:sz w:val="20"/>
                <w:szCs w:val="20"/>
              </w:rPr>
              <w:t>da Execução</w:t>
            </w:r>
            <w:r w:rsidRPr="00D660E2"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  <w:r w:rsidR="00CA395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14:paraId="543065E8" w14:textId="362AB057" w:rsidR="00226276" w:rsidRPr="00226276" w:rsidRDefault="00226276" w:rsidP="00226276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4</w:t>
            </w:r>
            <w:r w:rsidRPr="0022627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.1.As despesas com alimentação, hospedagem, translado, montagem e desmontagem dos instrumentos, camarim, carregadores, seguranças e demais despesas referente aos artistas e banda. </w:t>
            </w:r>
          </w:p>
          <w:p w14:paraId="5FC25AE2" w14:textId="2594BAA2" w:rsidR="00226276" w:rsidRPr="00226276" w:rsidRDefault="00226276" w:rsidP="00226276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4</w:t>
            </w:r>
            <w:r w:rsidRPr="0022627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.2.Os equipamentos e instrumentos que serão utilizados na apresentação musical deverão ser de primeira qualidade, sua instalação e manuseio deverão ser realizados por pessoal altamente capacitado;</w:t>
            </w:r>
          </w:p>
          <w:p w14:paraId="3E2575A1" w14:textId="0C150929" w:rsidR="00226276" w:rsidRPr="00226276" w:rsidRDefault="00226276" w:rsidP="00226276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4</w:t>
            </w:r>
            <w:r w:rsidRPr="0022627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.3. Os serviços referidos são inerentes à função do CONTRATADO, que, portanto, não poderá transferir sua execução para outrem. </w:t>
            </w:r>
          </w:p>
          <w:p w14:paraId="3E1E800C" w14:textId="1A37E5B5" w:rsidR="00226276" w:rsidRPr="00226276" w:rsidRDefault="00226276" w:rsidP="00226276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4</w:t>
            </w:r>
            <w:r w:rsidRPr="0022627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.4.A apresentação musical deverá ter duração mínima de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02 horas</w:t>
            </w:r>
            <w:r w:rsidRPr="0022627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33232F0B" w14:textId="5FA82E37" w:rsidR="00226276" w:rsidRPr="00226276" w:rsidRDefault="00226276" w:rsidP="00226276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4</w:t>
            </w:r>
            <w:r w:rsidRPr="0022627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.5.Responsabilizar-se por todos os tributos e contribuições parafiscais cujo fato imponível esteja relacionado ao cumprimento da contratação objeto deste projeto;</w:t>
            </w:r>
          </w:p>
          <w:p w14:paraId="67D074F0" w14:textId="2C7DC93A" w:rsidR="00226276" w:rsidRPr="00226276" w:rsidRDefault="00226276" w:rsidP="00226276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4</w:t>
            </w:r>
            <w:r w:rsidRPr="0022627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.6.Responsabilizar-se por todos os atos, omissos ou comissos que venha praticar, cabendo as respectivas indenizações em face desses e em favor do Município de Alfenas, vindo a ser restituído os valores pagos devidamente corrigidos. </w:t>
            </w:r>
          </w:p>
          <w:p w14:paraId="43230104" w14:textId="656AA90D" w:rsidR="00226276" w:rsidRPr="00226276" w:rsidRDefault="00226276" w:rsidP="00226276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4</w:t>
            </w:r>
            <w:r w:rsidRPr="0022627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.7.Entregar e dar garantia para a realização do evento, no local determinado e de acordo com os prazos estabelecidos, contados a partir da data da assinatura do Contrato. </w:t>
            </w:r>
          </w:p>
          <w:p w14:paraId="30EACA86" w14:textId="1A6A9AAC" w:rsidR="00226276" w:rsidRPr="00226276" w:rsidRDefault="00226276" w:rsidP="00226276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4</w:t>
            </w:r>
            <w:r w:rsidRPr="0022627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.8.Cumprir rigorosamente o horário estabelecido para a apresentações.</w:t>
            </w:r>
          </w:p>
          <w:p w14:paraId="3A6848E0" w14:textId="0A159989" w:rsidR="00226276" w:rsidRPr="00226276" w:rsidRDefault="00226276" w:rsidP="00226276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4</w:t>
            </w:r>
            <w:r w:rsidRPr="0022627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.9.Responder pelo cumprimento dos postulados legais vigentes de âmbito federal, estadual e municipal, bem como assegurar os direitos e cumprimento dos deveres de todas as obrigações estabelecidas neste instrumento</w:t>
            </w:r>
            <w:r w:rsidRPr="0022627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; </w:t>
            </w:r>
          </w:p>
          <w:p w14:paraId="4DC09D2E" w14:textId="6AFCB9BA" w:rsidR="00226276" w:rsidRPr="00226276" w:rsidRDefault="00226276" w:rsidP="00226276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4</w:t>
            </w:r>
            <w:r w:rsidRPr="0022627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.10.Apresentar Fatura/Nota Fiscal. A fatura deve ser detalhada e deverá discriminar os serviços executados e dados do contrato; </w:t>
            </w:r>
          </w:p>
          <w:p w14:paraId="715AC573" w14:textId="1F2D9AFA" w:rsidR="00226276" w:rsidRPr="00226276" w:rsidRDefault="00562E62" w:rsidP="00226276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lastRenderedPageBreak/>
              <w:t>4</w:t>
            </w:r>
            <w:r w:rsidR="00226276" w:rsidRPr="0022627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.11.Comunicar ao CONTRATANTE, por escrito, qualquer anormalidade na continuidade dos serviços e prestar informações julgadas necessárias, em tempo hábil, principalmente quando solicitadas; </w:t>
            </w:r>
          </w:p>
          <w:p w14:paraId="4255C184" w14:textId="799A6673" w:rsidR="00226276" w:rsidRPr="00226276" w:rsidRDefault="00562E62" w:rsidP="00226276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4</w:t>
            </w:r>
            <w:r w:rsidR="00226276" w:rsidRPr="0022627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.12.Responder por danos causados diretamente ao CONTRATANTE e ou a terceiros, decorrentes de sua culpa ou dolo, quando da execução deste contrato;</w:t>
            </w:r>
          </w:p>
          <w:p w14:paraId="468361E1" w14:textId="06751196" w:rsidR="00B21B4C" w:rsidRPr="00D660E2" w:rsidRDefault="00B21B4C" w:rsidP="00A51B84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1B4C" w:rsidRPr="00B21B4C" w14:paraId="195D9930" w14:textId="77777777" w:rsidTr="008C29CF">
        <w:trPr>
          <w:trHeight w:val="735"/>
        </w:trPr>
        <w:tc>
          <w:tcPr>
            <w:tcW w:w="9658" w:type="dxa"/>
            <w:gridSpan w:val="4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54F592" w14:textId="189D12ED" w:rsidR="00B21B4C" w:rsidRPr="00B21B4C" w:rsidRDefault="00562E62" w:rsidP="00562E62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4.13.</w:t>
            </w:r>
            <w:r w:rsidR="00B21B4C" w:rsidRPr="00B21B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Prazo de Execução:</w:t>
            </w:r>
            <w:r w:rsidR="00A51B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O serviço deverá ser executado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no dia 30 de Junho de 2024.</w:t>
            </w:r>
          </w:p>
        </w:tc>
      </w:tr>
      <w:tr w:rsidR="00B21B4C" w:rsidRPr="00B21B4C" w14:paraId="14A7AA29" w14:textId="77777777" w:rsidTr="008C29CF">
        <w:trPr>
          <w:trHeight w:val="735"/>
        </w:trPr>
        <w:tc>
          <w:tcPr>
            <w:tcW w:w="9658" w:type="dxa"/>
            <w:gridSpan w:val="4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CA944A" w14:textId="5AEDE44C" w:rsidR="00B21B4C" w:rsidRPr="00B21B4C" w:rsidRDefault="00B21B4C" w:rsidP="00562E62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1B4C">
              <w:rPr>
                <w:rFonts w:ascii="Times New Roman" w:eastAsia="Times New Roman" w:hAnsi="Times New Roman" w:cs="Times New Roman"/>
                <w:sz w:val="20"/>
                <w:szCs w:val="20"/>
              </w:rPr>
              <w:t>4.2. Local e horário da Execução:</w:t>
            </w:r>
            <w:r w:rsidR="00A51B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562E62">
              <w:rPr>
                <w:rFonts w:ascii="Times New Roman" w:eastAsia="Times New Roman" w:hAnsi="Times New Roman" w:cs="Times New Roman"/>
                <w:sz w:val="20"/>
                <w:szCs w:val="20"/>
              </w:rPr>
              <w:t>O show deverá ser realizado no Bairro Rural Barranco Alto, distrito de Alfenas/MG, a partir das 18:00 horas.</w:t>
            </w:r>
          </w:p>
        </w:tc>
      </w:tr>
      <w:tr w:rsidR="00B21B4C" w:rsidRPr="00B21B4C" w14:paraId="142CB48C" w14:textId="77777777" w:rsidTr="008C29CF">
        <w:trPr>
          <w:trHeight w:val="735"/>
        </w:trPr>
        <w:tc>
          <w:tcPr>
            <w:tcW w:w="9658" w:type="dxa"/>
            <w:gridSpan w:val="4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37A11C" w14:textId="441D062A" w:rsidR="00B21B4C" w:rsidRPr="00B21B4C" w:rsidRDefault="00B21B4C" w:rsidP="00B21B4C">
            <w:pPr>
              <w:spacing w:before="240" w:after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1B4C">
              <w:rPr>
                <w:rFonts w:ascii="Times New Roman" w:eastAsia="Times New Roman" w:hAnsi="Times New Roman" w:cs="Times New Roman"/>
                <w:sz w:val="20"/>
                <w:szCs w:val="20"/>
              </w:rPr>
              <w:t>4.3. Unidade e servidor responsável para esclarecimentos:</w:t>
            </w:r>
            <w:r w:rsidR="00A51B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José Ronaldo Saboia/ Secretário Municipal de Cultura.</w:t>
            </w:r>
          </w:p>
        </w:tc>
      </w:tr>
      <w:tr w:rsidR="00B21B4C" w:rsidRPr="00B21B4C" w14:paraId="1BFEA9B5" w14:textId="77777777" w:rsidTr="00230A30">
        <w:trPr>
          <w:trHeight w:val="1873"/>
        </w:trPr>
        <w:tc>
          <w:tcPr>
            <w:tcW w:w="9658" w:type="dxa"/>
            <w:gridSpan w:val="4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F3E60D" w14:textId="16602D21" w:rsidR="00562E62" w:rsidRPr="00562E62" w:rsidRDefault="00B21B4C" w:rsidP="00562E62">
            <w:pPr>
              <w:spacing w:before="240" w:after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1B4C">
              <w:rPr>
                <w:rFonts w:ascii="Times New Roman" w:eastAsia="Times New Roman" w:hAnsi="Times New Roman" w:cs="Times New Roman"/>
                <w:sz w:val="20"/>
                <w:szCs w:val="20"/>
              </w:rPr>
              <w:t>4.4. Prazo para pagamento:</w:t>
            </w:r>
            <w:r w:rsidR="00A51B84" w:rsidRPr="00A51B84"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  <w:t xml:space="preserve"> </w:t>
            </w:r>
            <w:r w:rsidR="00A51B84" w:rsidRPr="00A51B84">
              <w:rPr>
                <w:rFonts w:ascii="Times New Roman" w:eastAsia="Times New Roman" w:hAnsi="Times New Roman" w:cs="Times New Roman"/>
                <w:sz w:val="20"/>
                <w:szCs w:val="20"/>
              </w:rPr>
              <w:t>O</w:t>
            </w:r>
            <w:r w:rsidR="00562E62" w:rsidRPr="00562E6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pagamento será efetuado no prazo máximo de até </w:t>
            </w:r>
            <w:r w:rsidR="00562E62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  <w:r w:rsidR="00562E62" w:rsidRPr="00562E6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(dois) dias úteis, contados da finalização da liquidação da despesa, conforme seção anterior, nos termos da Instrução Normativa SEGES/ME nº 77, de 2022.</w:t>
            </w:r>
          </w:p>
          <w:p w14:paraId="12171EA0" w14:textId="5F1D9516" w:rsidR="00B21B4C" w:rsidRPr="00B21B4C" w:rsidRDefault="00562E62" w:rsidP="00230A30">
            <w:pPr>
              <w:spacing w:before="240" w:after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 w:rsidR="00A51B84" w:rsidRPr="00A51B84">
              <w:rPr>
                <w:rFonts w:ascii="Times New Roman" w:eastAsia="Times New Roman" w:hAnsi="Times New Roman" w:cs="Times New Roman"/>
                <w:sz w:val="20"/>
                <w:szCs w:val="20"/>
              </w:rPr>
              <w:t>aso o prazo para pagamento coincida com dia de feriado ou final de semana, o prazo para pagamento se estenderá até o primeiro dia útil subsequente.</w:t>
            </w:r>
          </w:p>
        </w:tc>
      </w:tr>
      <w:tr w:rsidR="00814FEC" w:rsidRPr="00B21B4C" w14:paraId="7254D96C" w14:textId="77777777" w:rsidTr="00230A30">
        <w:trPr>
          <w:trHeight w:val="626"/>
        </w:trPr>
        <w:tc>
          <w:tcPr>
            <w:tcW w:w="9658" w:type="dxa"/>
            <w:gridSpan w:val="4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B4F9DC" w14:textId="4B88EC63" w:rsidR="008070E8" w:rsidRPr="008070E8" w:rsidRDefault="00814FEC" w:rsidP="00230A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14FE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5. Estimativa do valor da despesa:</w:t>
            </w:r>
            <w:r w:rsidR="008070E8" w:rsidRPr="008070E8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="008070E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230A30">
              <w:rPr>
                <w:rFonts w:ascii="Times New Roman" w:eastAsia="Times New Roman" w:hAnsi="Times New Roman" w:cs="Times New Roman"/>
                <w:sz w:val="20"/>
                <w:szCs w:val="20"/>
              </w:rPr>
              <w:t>O valor da contratação será de R$50.000,00 (cinquenta mil reais).</w:t>
            </w:r>
          </w:p>
          <w:p w14:paraId="78B92888" w14:textId="62661101" w:rsidR="000467AA" w:rsidRPr="000467AA" w:rsidRDefault="000467AA" w:rsidP="00B21B4C">
            <w:pPr>
              <w:spacing w:before="240" w:after="60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B21B4C" w:rsidRPr="00B21B4C" w14:paraId="1D01CD73" w14:textId="77777777" w:rsidTr="00F359A9">
        <w:trPr>
          <w:trHeight w:val="1451"/>
        </w:trPr>
        <w:tc>
          <w:tcPr>
            <w:tcW w:w="9658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25F35B" w14:textId="0B862C99" w:rsidR="00B21B4C" w:rsidRPr="00B21B4C" w:rsidRDefault="008070E8" w:rsidP="00B21B4C">
            <w:pPr>
              <w:spacing w:before="240" w:line="240" w:lineRule="auto"/>
              <w:ind w:left="280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                                                                                                               Alfenas, 1</w:t>
            </w:r>
            <w:r w:rsidR="00230A30">
              <w:rPr>
                <w:rFonts w:ascii="Times New Roman" w:eastAsia="Times New Roman" w:hAnsi="Times New Roman" w:cs="Times New Roman"/>
                <w:sz w:val="21"/>
                <w:szCs w:val="21"/>
              </w:rPr>
              <w:t>3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de Março de 2024.</w:t>
            </w:r>
          </w:p>
          <w:p w14:paraId="46C2D4D8" w14:textId="3B6C4C45" w:rsidR="00F359A9" w:rsidRDefault="00F359A9" w:rsidP="008070E8">
            <w:pPr>
              <w:spacing w:after="0" w:line="240" w:lineRule="auto"/>
              <w:ind w:left="278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_______________________________</w:t>
            </w:r>
          </w:p>
          <w:p w14:paraId="16F5ABEC" w14:textId="521BF95D" w:rsidR="00B21B4C" w:rsidRDefault="008070E8" w:rsidP="008070E8">
            <w:pPr>
              <w:spacing w:after="0" w:line="240" w:lineRule="auto"/>
              <w:ind w:left="278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José Ronaldo Saboia</w:t>
            </w:r>
          </w:p>
          <w:p w14:paraId="163A4C1D" w14:textId="6E8E33DD" w:rsidR="008070E8" w:rsidRPr="00B21B4C" w:rsidRDefault="008070E8" w:rsidP="008070E8">
            <w:pPr>
              <w:spacing w:after="0" w:line="240" w:lineRule="auto"/>
              <w:ind w:left="278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Matrícula 51760</w:t>
            </w:r>
          </w:p>
          <w:p w14:paraId="69D1499C" w14:textId="022B3DBF" w:rsidR="00B21B4C" w:rsidRPr="00B21B4C" w:rsidRDefault="00B21B4C" w:rsidP="00F359A9">
            <w:pPr>
              <w:spacing w:after="0" w:line="240" w:lineRule="auto"/>
              <w:ind w:left="278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B21B4C" w:rsidRPr="00B21B4C" w14:paraId="777D9164" w14:textId="77777777" w:rsidTr="008C29CF">
        <w:trPr>
          <w:trHeight w:val="1200"/>
        </w:trPr>
        <w:tc>
          <w:tcPr>
            <w:tcW w:w="9658" w:type="dxa"/>
            <w:gridSpan w:val="4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337E34" w14:textId="3B2250EB" w:rsidR="00B21B4C" w:rsidRPr="00B21B4C" w:rsidRDefault="00B21B4C" w:rsidP="00B21B4C">
            <w:pPr>
              <w:spacing w:before="240" w:after="60" w:line="360" w:lineRule="auto"/>
              <w:ind w:left="2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1B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Em conformidade com a legislação que rege o tema, encaminhe-se à autoridade competente para análise de conveniência e oportunidade para a contratação</w:t>
            </w:r>
            <w:r w:rsidR="00AF39B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e demais providências cabíveis.</w:t>
            </w:r>
          </w:p>
        </w:tc>
      </w:tr>
    </w:tbl>
    <w:p w14:paraId="080EB5E2" w14:textId="5404FF1E" w:rsidR="000467AA" w:rsidRPr="000467AA" w:rsidRDefault="000467AA" w:rsidP="00AF39B3">
      <w:pPr>
        <w:rPr>
          <w:rFonts w:ascii="Times New Roman" w:hAnsi="Times New Roman" w:cs="Times New Roman"/>
          <w:sz w:val="20"/>
          <w:szCs w:val="20"/>
        </w:rPr>
      </w:pPr>
    </w:p>
    <w:sectPr w:rsidR="000467AA" w:rsidRPr="000467AA" w:rsidSect="00D77E27">
      <w:headerReference w:type="default" r:id="rId8"/>
      <w:footerReference w:type="default" r:id="rId9"/>
      <w:pgSz w:w="11906" w:h="16838"/>
      <w:pgMar w:top="1418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2CB471" w14:textId="77777777" w:rsidR="00D969A6" w:rsidRDefault="00D969A6" w:rsidP="000A549C">
      <w:pPr>
        <w:spacing w:after="0" w:line="240" w:lineRule="auto"/>
      </w:pPr>
      <w:r>
        <w:separator/>
      </w:r>
    </w:p>
  </w:endnote>
  <w:endnote w:type="continuationSeparator" w:id="0">
    <w:p w14:paraId="5D91E7D5" w14:textId="77777777" w:rsidR="00D969A6" w:rsidRDefault="00D969A6" w:rsidP="000A54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D6E415" w14:textId="77777777" w:rsidR="00472FEF" w:rsidRDefault="00472FEF" w:rsidP="00C54E2B">
    <w:pPr>
      <w:pStyle w:val="Rodap"/>
      <w:jc w:val="center"/>
    </w:pPr>
  </w:p>
  <w:p w14:paraId="19F8D5DE" w14:textId="77777777" w:rsidR="00472FEF" w:rsidRDefault="00472FEF" w:rsidP="003D18D0">
    <w:pPr>
      <w:pStyle w:val="Rodap"/>
    </w:pPr>
  </w:p>
  <w:p w14:paraId="7A317020" w14:textId="77777777" w:rsidR="00472FEF" w:rsidRDefault="00472FE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FAEB2A" w14:textId="77777777" w:rsidR="00D969A6" w:rsidRDefault="00D969A6" w:rsidP="000A549C">
      <w:pPr>
        <w:spacing w:after="0" w:line="240" w:lineRule="auto"/>
      </w:pPr>
      <w:r>
        <w:separator/>
      </w:r>
    </w:p>
  </w:footnote>
  <w:footnote w:type="continuationSeparator" w:id="0">
    <w:p w14:paraId="2AD0C715" w14:textId="77777777" w:rsidR="00D969A6" w:rsidRDefault="00D969A6" w:rsidP="000A54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8F681F" w14:textId="77777777" w:rsidR="00472FEF" w:rsidRDefault="000A549C" w:rsidP="00655BF9">
    <w:pPr>
      <w:pStyle w:val="Cabealho"/>
      <w:ind w:left="-567"/>
      <w:rPr>
        <w:sz w:val="20"/>
        <w:szCs w:val="20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0AC0759" wp14:editId="52A2A1FF">
              <wp:simplePos x="0" y="0"/>
              <wp:positionH relativeFrom="column">
                <wp:posOffset>5477510</wp:posOffset>
              </wp:positionH>
              <wp:positionV relativeFrom="paragraph">
                <wp:posOffset>16510</wp:posOffset>
              </wp:positionV>
              <wp:extent cx="690880" cy="388620"/>
              <wp:effectExtent l="0" t="0" r="13970" b="1143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0880" cy="388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A5A5A5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6AFFF55" w14:textId="77777777" w:rsidR="00472FEF" w:rsidRDefault="00B21B4C" w:rsidP="00655BF9">
                          <w:pPr>
                            <w:rPr>
                              <w:rFonts w:ascii="Verdana" w:hAnsi="Verdan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Verdana" w:hAnsi="Verdana" w:cs="Arial"/>
                              <w:sz w:val="16"/>
                              <w:szCs w:val="16"/>
                              <w:lang w:eastAsia="ar-SA"/>
                            </w:rPr>
                            <w:t>Fls.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AC0759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31.3pt;margin-top:1.3pt;width:54.4pt;height:30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" strokecolor="#a5a5a5">
              <v:textbox>
                <w:txbxContent>
                  <w:p w14:paraId="16AFFF55" w14:textId="77777777" w:rsidR="00472FEF" w:rsidRDefault="00B21B4C" w:rsidP="00655BF9">
                    <w:pPr>
                      <w:rPr>
                        <w:rFonts w:ascii="Verdana" w:hAnsi="Verdana"/>
                        <w:sz w:val="16"/>
                        <w:szCs w:val="16"/>
                      </w:rPr>
                    </w:pPr>
                    <w:r>
                      <w:rPr>
                        <w:rFonts w:ascii="Verdana" w:hAnsi="Verdana" w:cs="Arial"/>
                        <w:sz w:val="16"/>
                        <w:szCs w:val="16"/>
                        <w:lang w:eastAsia="ar-SA"/>
                      </w:rPr>
                      <w:t>Fls.</w:t>
                    </w:r>
                  </w:p>
                </w:txbxContent>
              </v:textbox>
            </v:shape>
          </w:pict>
        </mc:Fallback>
      </mc:AlternateContent>
    </w:r>
  </w:p>
  <w:p w14:paraId="6A9A696A" w14:textId="77777777" w:rsidR="00472FEF" w:rsidRDefault="00472FE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C207E0"/>
    <w:multiLevelType w:val="hybridMultilevel"/>
    <w:tmpl w:val="89AC07FE"/>
    <w:lvl w:ilvl="0" w:tplc="F656EE24">
      <w:start w:val="2"/>
      <w:numFmt w:val="bullet"/>
      <w:lvlText w:val=""/>
      <w:lvlJc w:val="left"/>
      <w:pPr>
        <w:ind w:left="64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0" w:hanging="360"/>
      </w:pPr>
      <w:rPr>
        <w:rFonts w:ascii="Wingdings" w:hAnsi="Wingdings" w:hint="default"/>
      </w:rPr>
    </w:lvl>
  </w:abstractNum>
  <w:abstractNum w:abstractNumId="1" w15:restartNumberingAfterBreak="0">
    <w:nsid w:val="4468143B"/>
    <w:multiLevelType w:val="hybridMultilevel"/>
    <w:tmpl w:val="921CC5D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B8793A"/>
    <w:multiLevelType w:val="hybridMultilevel"/>
    <w:tmpl w:val="66265076"/>
    <w:lvl w:ilvl="0" w:tplc="41A268D0">
      <w:start w:val="2"/>
      <w:numFmt w:val="bullet"/>
      <w:lvlText w:val=""/>
      <w:lvlJc w:val="left"/>
      <w:pPr>
        <w:ind w:left="64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0" w:hanging="360"/>
      </w:pPr>
      <w:rPr>
        <w:rFonts w:ascii="Wingdings" w:hAnsi="Wingdings" w:hint="default"/>
      </w:rPr>
    </w:lvl>
  </w:abstractNum>
  <w:abstractNum w:abstractNumId="3" w15:restartNumberingAfterBreak="0">
    <w:nsid w:val="63370BD7"/>
    <w:multiLevelType w:val="hybridMultilevel"/>
    <w:tmpl w:val="662054BE"/>
    <w:lvl w:ilvl="0" w:tplc="6AD26D24">
      <w:start w:val="4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  <w:b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9ED7BE4"/>
    <w:multiLevelType w:val="multilevel"/>
    <w:tmpl w:val="7B280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B926A32"/>
    <w:multiLevelType w:val="hybridMultilevel"/>
    <w:tmpl w:val="8CCAC7F2"/>
    <w:lvl w:ilvl="0" w:tplc="0416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49C"/>
    <w:rsid w:val="00006FC5"/>
    <w:rsid w:val="0003477C"/>
    <w:rsid w:val="000467AA"/>
    <w:rsid w:val="00061E9D"/>
    <w:rsid w:val="000813A3"/>
    <w:rsid w:val="000851B4"/>
    <w:rsid w:val="000A2979"/>
    <w:rsid w:val="000A549C"/>
    <w:rsid w:val="000B1300"/>
    <w:rsid w:val="000E2CC2"/>
    <w:rsid w:val="0014741D"/>
    <w:rsid w:val="00183340"/>
    <w:rsid w:val="001859EB"/>
    <w:rsid w:val="001928B9"/>
    <w:rsid w:val="001E4D1E"/>
    <w:rsid w:val="00226276"/>
    <w:rsid w:val="00230A30"/>
    <w:rsid w:val="002426E1"/>
    <w:rsid w:val="00276C56"/>
    <w:rsid w:val="0029552B"/>
    <w:rsid w:val="002C4B52"/>
    <w:rsid w:val="002C5A79"/>
    <w:rsid w:val="002E56C3"/>
    <w:rsid w:val="0030022B"/>
    <w:rsid w:val="00472FEF"/>
    <w:rsid w:val="0048139A"/>
    <w:rsid w:val="004C1C20"/>
    <w:rsid w:val="00547DD8"/>
    <w:rsid w:val="00562E62"/>
    <w:rsid w:val="00577B11"/>
    <w:rsid w:val="00591096"/>
    <w:rsid w:val="00596551"/>
    <w:rsid w:val="005B21C9"/>
    <w:rsid w:val="005B41DC"/>
    <w:rsid w:val="006422AE"/>
    <w:rsid w:val="006843A6"/>
    <w:rsid w:val="006A37F0"/>
    <w:rsid w:val="006E0A2F"/>
    <w:rsid w:val="00732E39"/>
    <w:rsid w:val="008070E8"/>
    <w:rsid w:val="00814FEC"/>
    <w:rsid w:val="008817B1"/>
    <w:rsid w:val="008C29CF"/>
    <w:rsid w:val="008D3DCE"/>
    <w:rsid w:val="009112B9"/>
    <w:rsid w:val="00990A46"/>
    <w:rsid w:val="00A277AD"/>
    <w:rsid w:val="00A51B84"/>
    <w:rsid w:val="00A90504"/>
    <w:rsid w:val="00A96246"/>
    <w:rsid w:val="00AF39B3"/>
    <w:rsid w:val="00B017F6"/>
    <w:rsid w:val="00B14B0B"/>
    <w:rsid w:val="00B21B4C"/>
    <w:rsid w:val="00C03C19"/>
    <w:rsid w:val="00C80A13"/>
    <w:rsid w:val="00CA395D"/>
    <w:rsid w:val="00CD1785"/>
    <w:rsid w:val="00CF4D22"/>
    <w:rsid w:val="00D5788B"/>
    <w:rsid w:val="00D660E2"/>
    <w:rsid w:val="00D705E8"/>
    <w:rsid w:val="00D77E27"/>
    <w:rsid w:val="00D969A6"/>
    <w:rsid w:val="00DD0109"/>
    <w:rsid w:val="00DF3E47"/>
    <w:rsid w:val="00E63EAC"/>
    <w:rsid w:val="00E92C08"/>
    <w:rsid w:val="00F359A9"/>
    <w:rsid w:val="00F7310D"/>
    <w:rsid w:val="00F838DF"/>
    <w:rsid w:val="00F97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7EE597"/>
  <w15:chartTrackingRefBased/>
  <w15:docId w15:val="{E8194D72-17DD-4DB1-B271-048F91256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A549C"/>
    <w:pPr>
      <w:tabs>
        <w:tab w:val="center" w:pos="4252"/>
        <w:tab w:val="right" w:pos="8504"/>
      </w:tabs>
      <w:spacing w:after="0" w:line="240" w:lineRule="auto"/>
    </w:pPr>
    <w:rPr>
      <w:rFonts w:eastAsia="Times New Roman" w:cs="Times New Roman"/>
    </w:rPr>
  </w:style>
  <w:style w:type="character" w:customStyle="1" w:styleId="CabealhoChar">
    <w:name w:val="Cabeçalho Char"/>
    <w:basedOn w:val="Fontepargpadro"/>
    <w:link w:val="Cabealho"/>
    <w:uiPriority w:val="99"/>
    <w:rsid w:val="000A549C"/>
    <w:rPr>
      <w:rFonts w:eastAsia="Times New Roman" w:cs="Times New Roman"/>
    </w:rPr>
  </w:style>
  <w:style w:type="paragraph" w:styleId="Rodap">
    <w:name w:val="footer"/>
    <w:basedOn w:val="Normal"/>
    <w:link w:val="RodapChar"/>
    <w:uiPriority w:val="99"/>
    <w:unhideWhenUsed/>
    <w:rsid w:val="000A549C"/>
    <w:pPr>
      <w:tabs>
        <w:tab w:val="center" w:pos="4252"/>
        <w:tab w:val="right" w:pos="8504"/>
      </w:tabs>
      <w:spacing w:after="0" w:line="240" w:lineRule="auto"/>
    </w:pPr>
    <w:rPr>
      <w:rFonts w:eastAsia="Times New Roman" w:cs="Times New Roman"/>
    </w:rPr>
  </w:style>
  <w:style w:type="character" w:customStyle="1" w:styleId="RodapChar">
    <w:name w:val="Rodapé Char"/>
    <w:basedOn w:val="Fontepargpadro"/>
    <w:link w:val="Rodap"/>
    <w:uiPriority w:val="99"/>
    <w:rsid w:val="000A549C"/>
    <w:rPr>
      <w:rFonts w:eastAsia="Times New Roman" w:cs="Times New Roman"/>
    </w:rPr>
  </w:style>
  <w:style w:type="character" w:styleId="Hyperlink">
    <w:name w:val="Hyperlink"/>
    <w:basedOn w:val="Fontepargpadro"/>
    <w:uiPriority w:val="99"/>
    <w:rsid w:val="000A549C"/>
    <w:rPr>
      <w:rFonts w:cs="Times New Roman"/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0A549C"/>
    <w:pPr>
      <w:suppressAutoHyphens/>
      <w:spacing w:after="0" w:line="240" w:lineRule="auto"/>
    </w:pPr>
    <w:rPr>
      <w:rFonts w:ascii="Times New Roman" w:eastAsia="Times New Roman" w:hAnsi="Times New Roman" w:cs="Arial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0A549C"/>
    <w:rPr>
      <w:rFonts w:ascii="Times New Roman" w:eastAsia="Times New Roman" w:hAnsi="Times New Roman" w:cs="Arial"/>
      <w:sz w:val="20"/>
      <w:szCs w:val="20"/>
      <w:lang w:eastAsia="ar-SA"/>
    </w:rPr>
  </w:style>
  <w:style w:type="character" w:styleId="Refdenotaderodap">
    <w:name w:val="footnote reference"/>
    <w:basedOn w:val="Fontepargpadro"/>
    <w:uiPriority w:val="99"/>
    <w:unhideWhenUsed/>
    <w:rsid w:val="000A549C"/>
    <w:rPr>
      <w:rFonts w:cs="Times New Roman"/>
      <w:vertAlign w:val="superscript"/>
    </w:rPr>
  </w:style>
  <w:style w:type="paragraph" w:styleId="PargrafodaLista">
    <w:name w:val="List Paragraph"/>
    <w:basedOn w:val="Normal"/>
    <w:uiPriority w:val="34"/>
    <w:qFormat/>
    <w:rsid w:val="0003477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C4B5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312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89CAFB-8673-4565-800D-6BE0FED16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1042</Words>
  <Characters>5627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PAULO SIMOES FERREIRA</dc:creator>
  <cp:keywords/>
  <dc:description/>
  <cp:lastModifiedBy>Licitação</cp:lastModifiedBy>
  <cp:revision>7</cp:revision>
  <dcterms:created xsi:type="dcterms:W3CDTF">2024-03-18T12:43:00Z</dcterms:created>
  <dcterms:modified xsi:type="dcterms:W3CDTF">2024-03-18T13:38:00Z</dcterms:modified>
</cp:coreProperties>
</file>