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8FE45A" w14:textId="77777777" w:rsidR="00B21B4C" w:rsidRDefault="000E2CC2" w:rsidP="002426E1">
      <w:pPr>
        <w:spacing w:before="100" w:beforeAutospacing="1" w:after="100" w:afterAutospacing="1" w:line="240" w:lineRule="auto"/>
        <w:jc w:val="center"/>
        <w:outlineLvl w:val="2"/>
        <w:rPr>
          <w:rFonts w:ascii="Arial" w:eastAsia="Times New Roman" w:hAnsi="Arial" w:cs="Arial"/>
          <w:b/>
          <w:sz w:val="24"/>
          <w:szCs w:val="24"/>
          <w:lang w:eastAsia="ar-SA"/>
        </w:rPr>
      </w:pPr>
      <w:r>
        <w:rPr>
          <w:rFonts w:ascii="Arial" w:eastAsia="Times New Roman" w:hAnsi="Arial" w:cs="Arial"/>
          <w:b/>
          <w:sz w:val="24"/>
          <w:szCs w:val="24"/>
          <w:lang w:eastAsia="ar-SA"/>
        </w:rPr>
        <w:t>DOCUMENTO DE FORMALIZAÇÃO DE DEMANDA</w:t>
      </w:r>
    </w:p>
    <w:p w14:paraId="24382930" w14:textId="0BA17A56" w:rsidR="00814FEC" w:rsidRPr="00B21B4C" w:rsidRDefault="00814FEC" w:rsidP="002426E1">
      <w:pPr>
        <w:spacing w:before="100" w:beforeAutospacing="1" w:after="100" w:afterAutospacing="1" w:line="240" w:lineRule="auto"/>
        <w:jc w:val="center"/>
        <w:outlineLvl w:val="2"/>
        <w:rPr>
          <w:rFonts w:ascii="Arial" w:eastAsia="Times New Roman" w:hAnsi="Arial" w:cs="Arial"/>
          <w:b/>
          <w:sz w:val="24"/>
          <w:szCs w:val="24"/>
          <w:lang w:eastAsia="ar-SA"/>
        </w:rPr>
      </w:pPr>
    </w:p>
    <w:tbl>
      <w:tblPr>
        <w:tblW w:w="9658" w:type="dxa"/>
        <w:tblLayout w:type="fixed"/>
        <w:tblLook w:val="0600" w:firstRow="0" w:lastRow="0" w:firstColumn="0" w:lastColumn="0" w:noHBand="1" w:noVBand="1"/>
      </w:tblPr>
      <w:tblGrid>
        <w:gridCol w:w="2962"/>
        <w:gridCol w:w="276"/>
        <w:gridCol w:w="2505"/>
        <w:gridCol w:w="3915"/>
      </w:tblGrid>
      <w:tr w:rsidR="00B21B4C" w:rsidRPr="00B21B4C" w14:paraId="6598A568" w14:textId="77777777" w:rsidTr="008C29CF">
        <w:trPr>
          <w:trHeight w:val="720"/>
        </w:trPr>
        <w:tc>
          <w:tcPr>
            <w:tcW w:w="9658" w:type="dxa"/>
            <w:gridSpan w:val="4"/>
            <w:tcBorders>
              <w:top w:val="single" w:sz="4" w:space="0" w:color="auto"/>
              <w:left w:val="single" w:sz="12" w:space="0" w:color="000000"/>
              <w:bottom w:val="single" w:sz="8" w:space="0" w:color="000000"/>
              <w:right w:val="single" w:sz="12" w:space="0" w:color="000000"/>
            </w:tcBorders>
            <w:tcMar>
              <w:top w:w="100" w:type="dxa"/>
              <w:left w:w="100" w:type="dxa"/>
              <w:bottom w:w="100" w:type="dxa"/>
              <w:right w:w="100" w:type="dxa"/>
            </w:tcMar>
          </w:tcPr>
          <w:p w14:paraId="1990DDC6" w14:textId="6ABF028A" w:rsidR="00B21B4C" w:rsidRPr="00B21B4C" w:rsidRDefault="00814FEC" w:rsidP="00B21B4C">
            <w:pPr>
              <w:spacing w:before="240" w:after="60"/>
              <w:rPr>
                <w:rFonts w:ascii="Times New Roman" w:eastAsia="Times New Roman" w:hAnsi="Times New Roman" w:cs="Times New Roman"/>
                <w:sz w:val="20"/>
                <w:szCs w:val="20"/>
              </w:rPr>
            </w:pPr>
            <w:r>
              <w:rPr>
                <w:rFonts w:ascii="Times New Roman" w:eastAsia="Times New Roman" w:hAnsi="Times New Roman" w:cs="Times New Roman"/>
                <w:sz w:val="20"/>
                <w:szCs w:val="20"/>
              </w:rPr>
              <w:t>Órgão Demandante:</w:t>
            </w:r>
            <w:r w:rsidR="008C29CF">
              <w:rPr>
                <w:rFonts w:ascii="Times New Roman" w:eastAsia="Times New Roman" w:hAnsi="Times New Roman" w:cs="Times New Roman"/>
                <w:sz w:val="20"/>
                <w:szCs w:val="20"/>
              </w:rPr>
              <w:t xml:space="preserve"> Prefeitura Municipal de Alfenas</w:t>
            </w:r>
          </w:p>
        </w:tc>
      </w:tr>
      <w:tr w:rsidR="00B21B4C" w:rsidRPr="00B21B4C" w14:paraId="419D02E7" w14:textId="77777777" w:rsidTr="008C29CF">
        <w:trPr>
          <w:trHeight w:val="720"/>
        </w:trPr>
        <w:tc>
          <w:tcPr>
            <w:tcW w:w="9658" w:type="dxa"/>
            <w:gridSpan w:val="4"/>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14:paraId="2C0E74A1" w14:textId="20FE62E5" w:rsidR="00B21B4C" w:rsidRPr="00B21B4C" w:rsidRDefault="00814FEC" w:rsidP="005B5181">
            <w:pPr>
              <w:spacing w:before="240" w:after="60"/>
              <w:rPr>
                <w:rFonts w:ascii="Times New Roman" w:eastAsia="Times New Roman" w:hAnsi="Times New Roman" w:cs="Times New Roman"/>
                <w:sz w:val="20"/>
                <w:szCs w:val="20"/>
              </w:rPr>
            </w:pPr>
            <w:r>
              <w:rPr>
                <w:rFonts w:ascii="Times New Roman" w:eastAsia="Times New Roman" w:hAnsi="Times New Roman" w:cs="Times New Roman"/>
                <w:sz w:val="20"/>
                <w:szCs w:val="20"/>
              </w:rPr>
              <w:t>Setor</w:t>
            </w:r>
            <w:r w:rsidR="00B21B4C" w:rsidRPr="00B21B4C">
              <w:rPr>
                <w:rFonts w:ascii="Times New Roman" w:eastAsia="Times New Roman" w:hAnsi="Times New Roman" w:cs="Times New Roman"/>
                <w:sz w:val="20"/>
                <w:szCs w:val="20"/>
              </w:rPr>
              <w:t xml:space="preserve"> (Unidade/Setor/Departamento):</w:t>
            </w:r>
            <w:r w:rsidR="0003477C">
              <w:rPr>
                <w:rFonts w:ascii="Times New Roman" w:eastAsia="Times New Roman" w:hAnsi="Times New Roman" w:cs="Times New Roman"/>
                <w:sz w:val="20"/>
                <w:szCs w:val="20"/>
              </w:rPr>
              <w:t xml:space="preserve"> </w:t>
            </w:r>
            <w:r w:rsidR="008C29CF">
              <w:rPr>
                <w:rFonts w:ascii="Times New Roman" w:eastAsia="Times New Roman" w:hAnsi="Times New Roman" w:cs="Times New Roman"/>
                <w:sz w:val="20"/>
                <w:szCs w:val="20"/>
              </w:rPr>
              <w:t>Secretaria Municipal de</w:t>
            </w:r>
            <w:r w:rsidR="005B5181">
              <w:rPr>
                <w:rFonts w:ascii="Times New Roman" w:eastAsia="Times New Roman" w:hAnsi="Times New Roman" w:cs="Times New Roman"/>
                <w:sz w:val="20"/>
                <w:szCs w:val="20"/>
              </w:rPr>
              <w:t xml:space="preserve"> Suprimentos e Contratos</w:t>
            </w:r>
          </w:p>
        </w:tc>
      </w:tr>
      <w:tr w:rsidR="00B21B4C" w:rsidRPr="00B21B4C" w14:paraId="1611C908" w14:textId="77777777" w:rsidTr="008C29CF">
        <w:trPr>
          <w:trHeight w:val="735"/>
        </w:trPr>
        <w:tc>
          <w:tcPr>
            <w:tcW w:w="5743" w:type="dxa"/>
            <w:gridSpan w:val="3"/>
            <w:tcBorders>
              <w:top w:val="nil"/>
              <w:left w:val="single" w:sz="12" w:space="0" w:color="000000"/>
              <w:bottom w:val="single" w:sz="8" w:space="0" w:color="000000"/>
              <w:right w:val="nil"/>
            </w:tcBorders>
            <w:tcMar>
              <w:top w:w="100" w:type="dxa"/>
              <w:left w:w="100" w:type="dxa"/>
              <w:bottom w:w="100" w:type="dxa"/>
              <w:right w:w="100" w:type="dxa"/>
            </w:tcMar>
          </w:tcPr>
          <w:p w14:paraId="3F853D85" w14:textId="73CD788D" w:rsidR="00B21B4C" w:rsidRPr="00B21B4C" w:rsidRDefault="00B21B4C" w:rsidP="005B5181">
            <w:pPr>
              <w:spacing w:before="240" w:after="60"/>
              <w:rPr>
                <w:rFonts w:ascii="Times New Roman" w:eastAsia="Times New Roman" w:hAnsi="Times New Roman" w:cs="Times New Roman"/>
                <w:b/>
                <w:sz w:val="21"/>
                <w:szCs w:val="21"/>
              </w:rPr>
            </w:pPr>
            <w:r w:rsidRPr="00B21B4C">
              <w:rPr>
                <w:rFonts w:ascii="Times New Roman" w:eastAsia="Times New Roman" w:hAnsi="Times New Roman" w:cs="Times New Roman"/>
                <w:sz w:val="20"/>
                <w:szCs w:val="20"/>
              </w:rPr>
              <w:t>Responsável pela Demanda</w:t>
            </w:r>
            <w:r w:rsidRPr="00B21B4C">
              <w:rPr>
                <w:rFonts w:ascii="Times New Roman" w:eastAsia="Times New Roman" w:hAnsi="Times New Roman" w:cs="Times New Roman"/>
                <w:b/>
                <w:sz w:val="21"/>
                <w:szCs w:val="21"/>
              </w:rPr>
              <w:t>:</w:t>
            </w:r>
            <w:r w:rsidR="00814FEC">
              <w:rPr>
                <w:rFonts w:ascii="Times New Roman" w:eastAsia="Times New Roman" w:hAnsi="Times New Roman" w:cs="Times New Roman"/>
                <w:b/>
                <w:sz w:val="21"/>
                <w:szCs w:val="21"/>
              </w:rPr>
              <w:t xml:space="preserve"> </w:t>
            </w:r>
            <w:r w:rsidR="005B5181">
              <w:rPr>
                <w:rFonts w:ascii="Times New Roman" w:eastAsia="Times New Roman" w:hAnsi="Times New Roman" w:cs="Times New Roman"/>
                <w:sz w:val="20"/>
                <w:szCs w:val="20"/>
              </w:rPr>
              <w:t>Marcia Cristina Borges Rodrigues</w:t>
            </w:r>
          </w:p>
        </w:tc>
        <w:tc>
          <w:tcPr>
            <w:tcW w:w="3915" w:type="dxa"/>
            <w:tcBorders>
              <w:top w:val="nil"/>
              <w:left w:val="nil"/>
              <w:bottom w:val="single" w:sz="8" w:space="0" w:color="000000"/>
              <w:right w:val="single" w:sz="12" w:space="0" w:color="000000"/>
            </w:tcBorders>
            <w:tcMar>
              <w:top w:w="100" w:type="dxa"/>
              <w:left w:w="100" w:type="dxa"/>
              <w:bottom w:w="100" w:type="dxa"/>
              <w:right w:w="100" w:type="dxa"/>
            </w:tcMar>
          </w:tcPr>
          <w:p w14:paraId="7595FCD7" w14:textId="2C96AA11" w:rsidR="00B21B4C" w:rsidRPr="00B21B4C" w:rsidRDefault="00B21B4C" w:rsidP="00B21B4C">
            <w:pPr>
              <w:spacing w:before="240" w:after="60"/>
              <w:rPr>
                <w:rFonts w:ascii="Times New Roman" w:eastAsia="Times New Roman" w:hAnsi="Times New Roman" w:cs="Times New Roman"/>
                <w:sz w:val="20"/>
                <w:szCs w:val="20"/>
              </w:rPr>
            </w:pPr>
          </w:p>
        </w:tc>
      </w:tr>
      <w:tr w:rsidR="00B21B4C" w:rsidRPr="00B21B4C" w14:paraId="0C5EFCED" w14:textId="77777777" w:rsidTr="008C29CF">
        <w:trPr>
          <w:trHeight w:val="735"/>
        </w:trPr>
        <w:tc>
          <w:tcPr>
            <w:tcW w:w="2962" w:type="dxa"/>
            <w:tcBorders>
              <w:top w:val="nil"/>
              <w:left w:val="single" w:sz="12" w:space="0" w:color="000000"/>
              <w:bottom w:val="single" w:sz="12" w:space="0" w:color="000000"/>
              <w:right w:val="nil"/>
            </w:tcBorders>
            <w:tcMar>
              <w:top w:w="100" w:type="dxa"/>
              <w:left w:w="100" w:type="dxa"/>
              <w:bottom w:w="100" w:type="dxa"/>
              <w:right w:w="100" w:type="dxa"/>
            </w:tcMar>
          </w:tcPr>
          <w:p w14:paraId="4359F460" w14:textId="4A07909C" w:rsidR="00B21B4C" w:rsidRPr="00B21B4C" w:rsidRDefault="00B21B4C" w:rsidP="005B5181">
            <w:pPr>
              <w:spacing w:after="0" w:line="240" w:lineRule="auto"/>
              <w:rPr>
                <w:rFonts w:ascii="Times New Roman" w:eastAsia="Times New Roman" w:hAnsi="Times New Roman" w:cs="Times New Roman"/>
                <w:sz w:val="20"/>
                <w:szCs w:val="20"/>
              </w:rPr>
            </w:pPr>
            <w:r w:rsidRPr="00B21B4C">
              <w:rPr>
                <w:rFonts w:ascii="Times New Roman" w:eastAsia="Times New Roman" w:hAnsi="Times New Roman" w:cs="Times New Roman"/>
                <w:sz w:val="20"/>
                <w:szCs w:val="20"/>
              </w:rPr>
              <w:t>E-mail:</w:t>
            </w:r>
            <w:r w:rsidR="008C29CF">
              <w:rPr>
                <w:rFonts w:ascii="Times New Roman" w:eastAsia="Times New Roman" w:hAnsi="Times New Roman" w:cs="Times New Roman"/>
                <w:sz w:val="20"/>
                <w:szCs w:val="20"/>
              </w:rPr>
              <w:t xml:space="preserve"> </w:t>
            </w:r>
            <w:r w:rsidR="005B5181">
              <w:rPr>
                <w:rFonts w:ascii="Times New Roman" w:eastAsia="Times New Roman" w:hAnsi="Times New Roman" w:cs="Times New Roman"/>
                <w:sz w:val="20"/>
                <w:szCs w:val="20"/>
              </w:rPr>
              <w:t>marcia.rodrigues</w:t>
            </w:r>
            <w:r w:rsidR="008C29CF">
              <w:rPr>
                <w:rFonts w:ascii="Times New Roman" w:eastAsia="Times New Roman" w:hAnsi="Times New Roman" w:cs="Times New Roman"/>
                <w:sz w:val="20"/>
                <w:szCs w:val="20"/>
              </w:rPr>
              <w:t>@alfenas.mg.gov.br</w:t>
            </w:r>
          </w:p>
        </w:tc>
        <w:tc>
          <w:tcPr>
            <w:tcW w:w="276" w:type="dxa"/>
            <w:tcBorders>
              <w:top w:val="nil"/>
              <w:left w:val="nil"/>
              <w:bottom w:val="single" w:sz="12" w:space="0" w:color="000000"/>
              <w:right w:val="nil"/>
            </w:tcBorders>
            <w:tcMar>
              <w:top w:w="100" w:type="dxa"/>
              <w:left w:w="100" w:type="dxa"/>
              <w:bottom w:w="100" w:type="dxa"/>
              <w:right w:w="100" w:type="dxa"/>
            </w:tcMar>
          </w:tcPr>
          <w:p w14:paraId="6D00D0C0" w14:textId="77777777" w:rsidR="00B21B4C" w:rsidRPr="00B21B4C" w:rsidRDefault="00B21B4C" w:rsidP="00B21B4C">
            <w:pPr>
              <w:spacing w:before="240" w:after="60"/>
              <w:ind w:left="280"/>
              <w:rPr>
                <w:rFonts w:ascii="Times New Roman" w:eastAsia="Times New Roman" w:hAnsi="Times New Roman" w:cs="Times New Roman"/>
                <w:sz w:val="20"/>
                <w:szCs w:val="20"/>
              </w:rPr>
            </w:pPr>
            <w:r w:rsidRPr="00B21B4C">
              <w:rPr>
                <w:rFonts w:ascii="Times New Roman" w:eastAsia="Times New Roman" w:hAnsi="Times New Roman" w:cs="Times New Roman"/>
                <w:sz w:val="20"/>
                <w:szCs w:val="20"/>
              </w:rPr>
              <w:t xml:space="preserve"> </w:t>
            </w:r>
          </w:p>
        </w:tc>
        <w:tc>
          <w:tcPr>
            <w:tcW w:w="6420" w:type="dxa"/>
            <w:gridSpan w:val="2"/>
            <w:tcBorders>
              <w:top w:val="nil"/>
              <w:left w:val="nil"/>
              <w:bottom w:val="single" w:sz="12" w:space="0" w:color="000000"/>
              <w:right w:val="single" w:sz="12" w:space="0" w:color="000000"/>
            </w:tcBorders>
            <w:tcMar>
              <w:top w:w="100" w:type="dxa"/>
              <w:left w:w="100" w:type="dxa"/>
              <w:bottom w:w="100" w:type="dxa"/>
              <w:right w:w="100" w:type="dxa"/>
            </w:tcMar>
          </w:tcPr>
          <w:p w14:paraId="535559B3" w14:textId="7FE8B572" w:rsidR="00B21B4C" w:rsidRPr="00B21B4C" w:rsidRDefault="008C29CF" w:rsidP="005B5181">
            <w:pPr>
              <w:spacing w:after="60"/>
              <w:ind w:left="3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B21B4C" w:rsidRPr="00B21B4C">
              <w:rPr>
                <w:rFonts w:ascii="Times New Roman" w:eastAsia="Times New Roman" w:hAnsi="Times New Roman" w:cs="Times New Roman"/>
                <w:sz w:val="20"/>
                <w:szCs w:val="20"/>
              </w:rPr>
              <w:t>Telefone: (</w:t>
            </w:r>
            <w:r>
              <w:rPr>
                <w:rFonts w:ascii="Times New Roman" w:eastAsia="Times New Roman" w:hAnsi="Times New Roman" w:cs="Times New Roman"/>
                <w:sz w:val="20"/>
                <w:szCs w:val="20"/>
              </w:rPr>
              <w:t>35</w:t>
            </w:r>
            <w:r w:rsidR="00B21B4C" w:rsidRPr="00B21B4C">
              <w:rPr>
                <w:rFonts w:ascii="Times New Roman" w:eastAsia="Times New Roman" w:hAnsi="Times New Roman" w:cs="Times New Roman"/>
                <w:sz w:val="20"/>
                <w:szCs w:val="20"/>
              </w:rPr>
              <w:t>)</w:t>
            </w:r>
            <w:r w:rsidR="005B5181">
              <w:rPr>
                <w:rFonts w:ascii="Times New Roman" w:eastAsia="Times New Roman" w:hAnsi="Times New Roman" w:cs="Times New Roman"/>
                <w:sz w:val="20"/>
                <w:szCs w:val="20"/>
              </w:rPr>
              <w:t>3698-2110</w:t>
            </w:r>
          </w:p>
        </w:tc>
      </w:tr>
      <w:tr w:rsidR="00B21B4C" w:rsidRPr="00B21B4C" w14:paraId="38EDA0BD" w14:textId="77777777" w:rsidTr="008C29CF">
        <w:trPr>
          <w:trHeight w:val="1410"/>
        </w:trPr>
        <w:tc>
          <w:tcPr>
            <w:tcW w:w="9658" w:type="dxa"/>
            <w:gridSpan w:val="4"/>
            <w:tcBorders>
              <w:top w:val="nil"/>
              <w:left w:val="single" w:sz="12" w:space="0" w:color="000000"/>
              <w:bottom w:val="nil"/>
              <w:right w:val="single" w:sz="12" w:space="0" w:color="000000"/>
            </w:tcBorders>
            <w:tcMar>
              <w:top w:w="100" w:type="dxa"/>
              <w:left w:w="100" w:type="dxa"/>
              <w:bottom w:w="100" w:type="dxa"/>
              <w:right w:w="100" w:type="dxa"/>
            </w:tcMar>
          </w:tcPr>
          <w:p w14:paraId="3319BBDB" w14:textId="77777777" w:rsidR="00B21B4C" w:rsidRPr="0003477C" w:rsidRDefault="00814FEC" w:rsidP="0003477C">
            <w:pPr>
              <w:pStyle w:val="PargrafodaLista"/>
              <w:numPr>
                <w:ilvl w:val="0"/>
                <w:numId w:val="1"/>
              </w:numPr>
              <w:spacing w:before="240" w:after="6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Detalhamento do </w:t>
            </w:r>
            <w:r w:rsidR="00B21B4C" w:rsidRPr="0003477C">
              <w:rPr>
                <w:rFonts w:ascii="Times New Roman" w:eastAsia="Times New Roman" w:hAnsi="Times New Roman" w:cs="Times New Roman"/>
                <w:b/>
                <w:sz w:val="20"/>
                <w:szCs w:val="20"/>
              </w:rPr>
              <w:t xml:space="preserve">Objeto: </w:t>
            </w:r>
          </w:p>
          <w:p w14:paraId="65CB078D" w14:textId="7D82FBBE" w:rsidR="00B21B4C" w:rsidRPr="005B5181" w:rsidRDefault="005B5181" w:rsidP="005B5181">
            <w:pPr>
              <w:jc w:val="both"/>
              <w:rPr>
                <w:rFonts w:ascii="Arial" w:eastAsia="SimSun" w:hAnsi="Arial" w:cs="Arial"/>
                <w:color w:val="000000"/>
                <w:kern w:val="3"/>
                <w:lang w:eastAsia="zh-CN" w:bidi="hi-IN"/>
              </w:rPr>
            </w:pPr>
            <w:r w:rsidRPr="005B5181">
              <w:rPr>
                <w:rFonts w:ascii="Times New Roman" w:eastAsia="Times New Roman" w:hAnsi="Times New Roman" w:cs="Times New Roman"/>
                <w:color w:val="000000" w:themeColor="text1"/>
                <w:sz w:val="20"/>
                <w:szCs w:val="20"/>
              </w:rPr>
              <w:t>Contratação de empresa do ramo de tecnologia da informação para prestação de serviços de cessão de uso de software para auxílio na formação e elaboração de cestas de preços das compras públicas</w:t>
            </w:r>
            <w:r w:rsidR="00C80A13" w:rsidRPr="005B5181">
              <w:rPr>
                <w:rFonts w:ascii="Times New Roman" w:eastAsia="Times New Roman" w:hAnsi="Times New Roman" w:cs="Times New Roman"/>
                <w:color w:val="000000" w:themeColor="text1"/>
                <w:sz w:val="20"/>
                <w:szCs w:val="20"/>
              </w:rPr>
              <w:t>.</w:t>
            </w:r>
          </w:p>
        </w:tc>
      </w:tr>
      <w:tr w:rsidR="00B21B4C" w:rsidRPr="00B21B4C" w14:paraId="3E0AA3BC" w14:textId="77777777" w:rsidTr="008C29CF">
        <w:trPr>
          <w:trHeight w:val="1004"/>
        </w:trPr>
        <w:tc>
          <w:tcPr>
            <w:tcW w:w="9658" w:type="dxa"/>
            <w:gridSpan w:val="4"/>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0F3C3773" w14:textId="77777777" w:rsidR="00B21B4C" w:rsidRPr="00B21B4C" w:rsidRDefault="00B21B4C" w:rsidP="00B21B4C">
            <w:pPr>
              <w:spacing w:before="240" w:after="60"/>
              <w:jc w:val="both"/>
              <w:rPr>
                <w:rFonts w:ascii="Times New Roman" w:eastAsia="Times New Roman" w:hAnsi="Times New Roman" w:cs="Times New Roman"/>
                <w:b/>
                <w:sz w:val="20"/>
                <w:szCs w:val="20"/>
              </w:rPr>
            </w:pPr>
            <w:r w:rsidRPr="00B21B4C">
              <w:rPr>
                <w:rFonts w:ascii="Times New Roman" w:eastAsia="Times New Roman" w:hAnsi="Times New Roman" w:cs="Times New Roman"/>
                <w:b/>
                <w:sz w:val="20"/>
                <w:szCs w:val="20"/>
              </w:rPr>
              <w:t>2. Justificativa da necessidade da contratação</w:t>
            </w:r>
          </w:p>
          <w:p w14:paraId="7A78CF94" w14:textId="62C7C9C4" w:rsidR="005B5181" w:rsidRPr="005B5181" w:rsidRDefault="005B5181" w:rsidP="005B5181">
            <w:pPr>
              <w:ind w:right="40"/>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Pr="005B5181">
              <w:rPr>
                <w:rFonts w:ascii="Times New Roman" w:eastAsia="Times New Roman" w:hAnsi="Times New Roman" w:cs="Times New Roman"/>
                <w:color w:val="000000" w:themeColor="text1"/>
                <w:sz w:val="20"/>
                <w:szCs w:val="20"/>
              </w:rPr>
              <w:t>Justifica-se a tal demanda, em razão da inexistência em número suficiente de recursos próprios, humanos, tecnológicos e materiais capazes de garantir condições necessárias para a prestação dos serviços objeto do presente projeto, com vistas à plena e satisfatória culminação do interesse público em questão.</w:t>
            </w:r>
          </w:p>
          <w:p w14:paraId="07C06372" w14:textId="77777777" w:rsidR="005B5181" w:rsidRPr="005B5181" w:rsidRDefault="005B5181" w:rsidP="005B5181">
            <w:pPr>
              <w:tabs>
                <w:tab w:val="num" w:pos="720"/>
              </w:tabs>
              <w:jc w:val="both"/>
              <w:rPr>
                <w:rFonts w:ascii="Times New Roman" w:eastAsia="Times New Roman" w:hAnsi="Times New Roman" w:cs="Times New Roman"/>
                <w:color w:val="000000" w:themeColor="text1"/>
                <w:sz w:val="20"/>
                <w:szCs w:val="20"/>
              </w:rPr>
            </w:pPr>
            <w:r w:rsidRPr="005B5181">
              <w:rPr>
                <w:rFonts w:ascii="Times New Roman" w:eastAsia="Times New Roman" w:hAnsi="Times New Roman" w:cs="Times New Roman"/>
                <w:color w:val="000000" w:themeColor="text1"/>
                <w:sz w:val="20"/>
                <w:szCs w:val="20"/>
              </w:rPr>
              <w:t xml:space="preserve">            Para a formação de preços em processos licitatórios, é fundamental ter um software que ofereça recursos específicos para lidar com os requisitos e particularidades desse tipo de procedimento.</w:t>
            </w:r>
          </w:p>
          <w:p w14:paraId="7AB3B77F" w14:textId="77777777" w:rsidR="005B5181" w:rsidRPr="005B5181" w:rsidRDefault="005B5181" w:rsidP="005B5181">
            <w:pPr>
              <w:tabs>
                <w:tab w:val="num" w:pos="720"/>
              </w:tabs>
              <w:jc w:val="both"/>
              <w:rPr>
                <w:rFonts w:ascii="Times New Roman" w:eastAsia="Times New Roman" w:hAnsi="Times New Roman" w:cs="Times New Roman"/>
                <w:color w:val="000000" w:themeColor="text1"/>
                <w:sz w:val="20"/>
                <w:szCs w:val="20"/>
              </w:rPr>
            </w:pPr>
            <w:r w:rsidRPr="005B5181">
              <w:rPr>
                <w:rFonts w:ascii="Times New Roman" w:eastAsia="Times New Roman" w:hAnsi="Times New Roman" w:cs="Times New Roman"/>
                <w:color w:val="000000" w:themeColor="text1"/>
                <w:sz w:val="20"/>
                <w:szCs w:val="20"/>
              </w:rPr>
              <w:t>Um software dedicado pode automatizar o processo de elaboração de cestas de preços, economiza tempo e esforço manual. Com algoritmos e lógica programada, permite a inclusão e o cálculo de todos os custos relacionados à execução do serviço ou fornecimento do produto, incluindo custos diretos (materiais, mão de obra etc.) e custos indiretos (administração, logística, tributos etc.), garantindo maior precisão na formação, elaboração e composição das cestas de preços.</w:t>
            </w:r>
          </w:p>
          <w:p w14:paraId="5B936DFC" w14:textId="77777777" w:rsidR="005B5181" w:rsidRPr="005B5181" w:rsidRDefault="005B5181" w:rsidP="005B5181">
            <w:pPr>
              <w:jc w:val="both"/>
              <w:rPr>
                <w:rFonts w:ascii="Times New Roman" w:eastAsia="Times New Roman" w:hAnsi="Times New Roman" w:cs="Times New Roman"/>
                <w:color w:val="000000" w:themeColor="text1"/>
                <w:sz w:val="20"/>
                <w:szCs w:val="20"/>
              </w:rPr>
            </w:pPr>
            <w:r w:rsidRPr="005B5181">
              <w:rPr>
                <w:rFonts w:ascii="Times New Roman" w:eastAsia="Times New Roman" w:hAnsi="Times New Roman" w:cs="Times New Roman"/>
                <w:color w:val="000000" w:themeColor="text1"/>
                <w:sz w:val="20"/>
                <w:szCs w:val="20"/>
              </w:rPr>
              <w:t xml:space="preserve">          Muitos programas oferecem recursos de análise de dados integrados, permitindo avaliar tendências de mercado, comportamento do consumidor e otimizar a composição das cestas, garantindo que os itens incluídos estejam disponíveis e atualizados e são capazes de lidar com diferentes modalidades de licitação (como pregão eletrônico, concorrência, tomada de preços, entre outras) e adaptar-se aos requisitos específicos de cada uma delas.</w:t>
            </w:r>
          </w:p>
          <w:p w14:paraId="41EF3749" w14:textId="25944B9B" w:rsidR="005B5181" w:rsidRPr="005B5181" w:rsidRDefault="005B5181" w:rsidP="005B5181">
            <w:pPr>
              <w:tabs>
                <w:tab w:val="num" w:pos="720"/>
              </w:tabs>
              <w:jc w:val="both"/>
              <w:rPr>
                <w:rFonts w:ascii="Times New Roman" w:eastAsia="Times New Roman" w:hAnsi="Times New Roman" w:cs="Times New Roman"/>
                <w:color w:val="000000" w:themeColor="text1"/>
                <w:sz w:val="20"/>
                <w:szCs w:val="20"/>
              </w:rPr>
            </w:pPr>
            <w:r w:rsidRPr="005B5181">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xml:space="preserve">  </w:t>
            </w:r>
            <w:r w:rsidRPr="005B5181">
              <w:rPr>
                <w:rFonts w:ascii="Times New Roman" w:eastAsia="Times New Roman" w:hAnsi="Times New Roman" w:cs="Times New Roman"/>
                <w:color w:val="000000" w:themeColor="text1"/>
                <w:sz w:val="20"/>
                <w:szCs w:val="20"/>
              </w:rPr>
              <w:t xml:space="preserve"> Ao automatizar tarefas repetitivas e propensas a erros humanos, o software pode reduzir significativamente a ocorrência de equívocos na elaboração das cestas acompanhando esse crescimento sem comprometer a qualidade ou a eficiência do processo. Ao estabelecer um sistema automatizado, é possível manter padrões consistentes na formação e na elaboração das cestas de preços, garantindo qualidade, confiabilidade e permitindo a atualização automática de índices econômicos e valores de referência utilizados nos cálculos de preços, garantindo que as informações estejam sempre atualizadas.</w:t>
            </w:r>
          </w:p>
          <w:p w14:paraId="11492484" w14:textId="218365F8" w:rsidR="00B21B4C" w:rsidRPr="00B21B4C" w:rsidRDefault="005B5181" w:rsidP="005B5181">
            <w:pPr>
              <w:spacing w:before="240" w:after="60"/>
              <w:ind w:left="280"/>
              <w:jc w:val="both"/>
              <w:rPr>
                <w:rFonts w:ascii="Times New Roman" w:eastAsia="Times New Roman" w:hAnsi="Times New Roman" w:cs="Times New Roman"/>
                <w:sz w:val="20"/>
                <w:szCs w:val="20"/>
              </w:rPr>
            </w:pPr>
            <w:r w:rsidRPr="005B5181">
              <w:rPr>
                <w:rFonts w:ascii="Times New Roman" w:eastAsia="Times New Roman" w:hAnsi="Times New Roman" w:cs="Times New Roman"/>
                <w:color w:val="000000" w:themeColor="text1"/>
                <w:sz w:val="20"/>
                <w:szCs w:val="20"/>
              </w:rPr>
              <w:t>No geral, investir em software para elaboração de cestas de preços proporciona uma série de benefícios, desde a economia de tempo até a melhoria da eficiência dos processos licitatórios</w:t>
            </w:r>
            <w:r>
              <w:rPr>
                <w:rFonts w:ascii="Arial" w:hAnsi="Arial" w:cs="Arial"/>
              </w:rPr>
              <w:t>.</w:t>
            </w:r>
            <w:r w:rsidR="00B21B4C" w:rsidRPr="00B21B4C">
              <w:rPr>
                <w:rFonts w:ascii="Times New Roman" w:eastAsia="Times New Roman" w:hAnsi="Times New Roman" w:cs="Times New Roman"/>
                <w:sz w:val="20"/>
                <w:szCs w:val="20"/>
              </w:rPr>
              <w:t xml:space="preserve"> </w:t>
            </w:r>
          </w:p>
        </w:tc>
      </w:tr>
      <w:tr w:rsidR="00B21B4C" w:rsidRPr="00B21B4C" w14:paraId="105C7865" w14:textId="77777777" w:rsidTr="008C29CF">
        <w:trPr>
          <w:trHeight w:val="4913"/>
        </w:trPr>
        <w:tc>
          <w:tcPr>
            <w:tcW w:w="9658" w:type="dxa"/>
            <w:gridSpan w:val="4"/>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39383D96" w14:textId="7540BEC7" w:rsidR="00B21B4C" w:rsidRPr="00092732" w:rsidRDefault="00092732" w:rsidP="00092732">
            <w:pPr>
              <w:spacing w:before="240" w:after="60"/>
              <w:ind w:left="3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3.</w:t>
            </w:r>
            <w:r w:rsidR="00B21B4C" w:rsidRPr="00092732">
              <w:rPr>
                <w:rFonts w:ascii="Times New Roman" w:eastAsia="Times New Roman" w:hAnsi="Times New Roman" w:cs="Times New Roman"/>
                <w:b/>
                <w:sz w:val="20"/>
                <w:szCs w:val="20"/>
              </w:rPr>
              <w:t>Descrições e quantidades</w:t>
            </w:r>
            <w:r w:rsidR="00B21B4C" w:rsidRPr="00092732">
              <w:rPr>
                <w:rFonts w:ascii="Times New Roman" w:eastAsia="Times New Roman" w:hAnsi="Times New Roman" w:cs="Times New Roman"/>
                <w:sz w:val="20"/>
                <w:szCs w:val="20"/>
              </w:rPr>
              <w:t xml:space="preserve"> </w:t>
            </w:r>
          </w:p>
          <w:p w14:paraId="3632F651" w14:textId="77777777" w:rsidR="005B5181" w:rsidRPr="005B5181" w:rsidRDefault="005B5181" w:rsidP="005B5181">
            <w:pPr>
              <w:spacing w:before="240" w:after="60"/>
              <w:jc w:val="both"/>
              <w:rPr>
                <w:rFonts w:ascii="Times New Roman" w:eastAsia="Times New Roman" w:hAnsi="Times New Roman" w:cs="Times New Roman"/>
                <w:sz w:val="20"/>
                <w:szCs w:val="20"/>
              </w:rPr>
            </w:pPr>
          </w:p>
          <w:tbl>
            <w:tblPr>
              <w:tblW w:w="9231" w:type="dxa"/>
              <w:tblLayout w:type="fixed"/>
              <w:tblLook w:val="0600" w:firstRow="0" w:lastRow="0" w:firstColumn="0" w:lastColumn="0" w:noHBand="1" w:noVBand="1"/>
            </w:tblPr>
            <w:tblGrid>
              <w:gridCol w:w="868"/>
              <w:gridCol w:w="4394"/>
              <w:gridCol w:w="1417"/>
              <w:gridCol w:w="1276"/>
              <w:gridCol w:w="1276"/>
            </w:tblGrid>
            <w:tr w:rsidR="00B21B4C" w:rsidRPr="00B21B4C" w14:paraId="438F75B5" w14:textId="77777777" w:rsidTr="00B14B0B">
              <w:trPr>
                <w:trHeight w:val="442"/>
              </w:trPr>
              <w:tc>
                <w:tcPr>
                  <w:tcW w:w="86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tcPr>
                <w:p w14:paraId="3D9F789C" w14:textId="77777777" w:rsidR="00B21B4C" w:rsidRPr="00732E39" w:rsidRDefault="00B21B4C" w:rsidP="00732E39">
                  <w:pPr>
                    <w:spacing w:after="0" w:line="240" w:lineRule="auto"/>
                    <w:jc w:val="center"/>
                    <w:rPr>
                      <w:rFonts w:ascii="Times New Roman" w:eastAsia="Times New Roman" w:hAnsi="Times New Roman" w:cs="Times New Roman"/>
                      <w:b/>
                      <w:sz w:val="20"/>
                      <w:szCs w:val="20"/>
                    </w:rPr>
                  </w:pPr>
                  <w:r w:rsidRPr="00732E39">
                    <w:rPr>
                      <w:rFonts w:ascii="Times New Roman" w:eastAsia="Times New Roman" w:hAnsi="Times New Roman" w:cs="Times New Roman"/>
                      <w:b/>
                      <w:sz w:val="20"/>
                      <w:szCs w:val="20"/>
                    </w:rPr>
                    <w:t>Item</w:t>
                  </w:r>
                </w:p>
              </w:tc>
              <w:tc>
                <w:tcPr>
                  <w:tcW w:w="4394" w:type="dxa"/>
                  <w:tcBorders>
                    <w:top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tcPr>
                <w:p w14:paraId="29E2DFB3" w14:textId="77777777" w:rsidR="00B21B4C" w:rsidRPr="00732E39" w:rsidRDefault="00B21B4C" w:rsidP="00732E39">
                  <w:pPr>
                    <w:spacing w:after="0" w:line="240" w:lineRule="auto"/>
                    <w:jc w:val="center"/>
                    <w:rPr>
                      <w:rFonts w:ascii="Times New Roman" w:eastAsia="Times New Roman" w:hAnsi="Times New Roman" w:cs="Times New Roman"/>
                      <w:b/>
                      <w:sz w:val="14"/>
                      <w:szCs w:val="14"/>
                    </w:rPr>
                  </w:pPr>
                  <w:r w:rsidRPr="00732E39">
                    <w:rPr>
                      <w:rFonts w:ascii="Times New Roman" w:eastAsia="Times New Roman" w:hAnsi="Times New Roman" w:cs="Times New Roman"/>
                      <w:b/>
                      <w:sz w:val="14"/>
                      <w:szCs w:val="14"/>
                    </w:rPr>
                    <w:t>DESCRIÇÃO/</w:t>
                  </w:r>
                </w:p>
                <w:p w14:paraId="7FACA67F" w14:textId="77777777" w:rsidR="00B21B4C" w:rsidRPr="00732E39" w:rsidRDefault="00B21B4C" w:rsidP="00732E39">
                  <w:pPr>
                    <w:widowControl w:val="0"/>
                    <w:spacing w:after="0" w:line="240" w:lineRule="auto"/>
                    <w:jc w:val="center"/>
                    <w:rPr>
                      <w:rFonts w:ascii="Times New Roman" w:eastAsia="Times New Roman" w:hAnsi="Times New Roman" w:cs="Times New Roman"/>
                      <w:b/>
                      <w:sz w:val="20"/>
                      <w:szCs w:val="20"/>
                    </w:rPr>
                  </w:pPr>
                  <w:r w:rsidRPr="00732E39">
                    <w:rPr>
                      <w:rFonts w:ascii="Times New Roman" w:eastAsia="Times New Roman" w:hAnsi="Times New Roman" w:cs="Times New Roman"/>
                      <w:b/>
                      <w:sz w:val="14"/>
                      <w:szCs w:val="14"/>
                    </w:rPr>
                    <w:t>ESPECIFICAÇÃO</w:t>
                  </w:r>
                </w:p>
              </w:tc>
              <w:tc>
                <w:tcPr>
                  <w:tcW w:w="1417" w:type="dxa"/>
                  <w:tcBorders>
                    <w:top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tcPr>
                <w:p w14:paraId="1D7C597D" w14:textId="77777777" w:rsidR="00B21B4C" w:rsidRPr="00732E39" w:rsidRDefault="00B21B4C" w:rsidP="00732E39">
                  <w:pPr>
                    <w:widowControl w:val="0"/>
                    <w:spacing w:after="0" w:line="240" w:lineRule="auto"/>
                    <w:rPr>
                      <w:rFonts w:ascii="Times New Roman" w:eastAsia="Times New Roman" w:hAnsi="Times New Roman" w:cs="Times New Roman"/>
                      <w:b/>
                      <w:sz w:val="20"/>
                      <w:szCs w:val="20"/>
                    </w:rPr>
                  </w:pPr>
                  <w:r w:rsidRPr="00732E39">
                    <w:rPr>
                      <w:rFonts w:ascii="Times New Roman" w:eastAsia="Times New Roman" w:hAnsi="Times New Roman" w:cs="Times New Roman"/>
                      <w:b/>
                      <w:sz w:val="14"/>
                      <w:szCs w:val="14"/>
                    </w:rPr>
                    <w:t>MARCA (SE APLICÁVEL)</w:t>
                  </w:r>
                </w:p>
              </w:tc>
              <w:tc>
                <w:tcPr>
                  <w:tcW w:w="1276" w:type="dxa"/>
                  <w:tcBorders>
                    <w:top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tcPr>
                <w:p w14:paraId="4681D3EC" w14:textId="77777777" w:rsidR="00B21B4C" w:rsidRPr="00732E39" w:rsidRDefault="00B21B4C" w:rsidP="00732E39">
                  <w:pPr>
                    <w:widowControl w:val="0"/>
                    <w:spacing w:after="0" w:line="240" w:lineRule="auto"/>
                    <w:jc w:val="center"/>
                    <w:rPr>
                      <w:rFonts w:ascii="Times New Roman" w:eastAsia="Times New Roman" w:hAnsi="Times New Roman" w:cs="Times New Roman"/>
                      <w:b/>
                      <w:sz w:val="20"/>
                      <w:szCs w:val="20"/>
                    </w:rPr>
                  </w:pPr>
                  <w:r w:rsidRPr="00732E39">
                    <w:rPr>
                      <w:rFonts w:ascii="Times New Roman" w:eastAsia="Times New Roman" w:hAnsi="Times New Roman" w:cs="Times New Roman"/>
                      <w:b/>
                      <w:sz w:val="14"/>
                      <w:szCs w:val="14"/>
                    </w:rPr>
                    <w:t>UNIDADE DE MEDIDA</w:t>
                  </w:r>
                </w:p>
              </w:tc>
              <w:tc>
                <w:tcPr>
                  <w:tcW w:w="1276" w:type="dxa"/>
                  <w:tcBorders>
                    <w:top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tcPr>
                <w:p w14:paraId="7DABD175" w14:textId="77777777" w:rsidR="00B21B4C" w:rsidRPr="00732E39" w:rsidRDefault="00B21B4C" w:rsidP="00732E39">
                  <w:pPr>
                    <w:widowControl w:val="0"/>
                    <w:spacing w:after="0" w:line="240" w:lineRule="auto"/>
                    <w:jc w:val="center"/>
                    <w:rPr>
                      <w:rFonts w:ascii="Times New Roman" w:eastAsia="Times New Roman" w:hAnsi="Times New Roman" w:cs="Times New Roman"/>
                      <w:b/>
                      <w:sz w:val="14"/>
                      <w:szCs w:val="14"/>
                    </w:rPr>
                  </w:pPr>
                  <w:r w:rsidRPr="00732E39">
                    <w:rPr>
                      <w:rFonts w:ascii="Times New Roman" w:eastAsia="Times New Roman" w:hAnsi="Times New Roman" w:cs="Times New Roman"/>
                      <w:b/>
                      <w:sz w:val="14"/>
                      <w:szCs w:val="14"/>
                    </w:rPr>
                    <w:t>QUANTIDADE</w:t>
                  </w:r>
                </w:p>
              </w:tc>
            </w:tr>
            <w:tr w:rsidR="005B5181" w:rsidRPr="00B21B4C" w14:paraId="6BFAB591" w14:textId="77777777" w:rsidTr="0080332D">
              <w:trPr>
                <w:trHeight w:val="1986"/>
              </w:trPr>
              <w:tc>
                <w:tcPr>
                  <w:tcW w:w="868" w:type="dxa"/>
                  <w:tcBorders>
                    <w:top w:val="single" w:sz="4" w:space="0" w:color="auto"/>
                    <w:left w:val="single" w:sz="8" w:space="0" w:color="000000"/>
                    <w:bottom w:val="single" w:sz="4" w:space="0" w:color="auto"/>
                    <w:right w:val="single" w:sz="8" w:space="0" w:color="000000"/>
                  </w:tcBorders>
                  <w:tcMar>
                    <w:top w:w="100" w:type="dxa"/>
                    <w:left w:w="100" w:type="dxa"/>
                    <w:bottom w:w="100" w:type="dxa"/>
                    <w:right w:w="100" w:type="dxa"/>
                  </w:tcMar>
                  <w:vAlign w:val="center"/>
                </w:tcPr>
                <w:p w14:paraId="5C77DBF4" w14:textId="089E40C2" w:rsidR="005B5181" w:rsidRPr="00732E39" w:rsidRDefault="005B5181" w:rsidP="005B5181">
                  <w:pPr>
                    <w:spacing w:before="240" w:after="60"/>
                    <w:jc w:val="center"/>
                    <w:rPr>
                      <w:rFonts w:ascii="Times New Roman" w:eastAsia="Times New Roman" w:hAnsi="Times New Roman" w:cs="Times New Roman"/>
                      <w:color w:val="000000" w:themeColor="text1"/>
                      <w:sz w:val="20"/>
                      <w:szCs w:val="20"/>
                    </w:rPr>
                  </w:pPr>
                  <w:r w:rsidRPr="00E73434">
                    <w:rPr>
                      <w:rFonts w:ascii="Arial" w:hAnsi="Arial" w:cs="Arial"/>
                    </w:rPr>
                    <w:t>1</w:t>
                  </w:r>
                </w:p>
              </w:tc>
              <w:tc>
                <w:tcPr>
                  <w:tcW w:w="4394" w:type="dxa"/>
                  <w:tcBorders>
                    <w:top w:val="single" w:sz="4" w:space="0" w:color="auto"/>
                    <w:bottom w:val="single" w:sz="4" w:space="0" w:color="auto"/>
                    <w:right w:val="single" w:sz="8" w:space="0" w:color="000000"/>
                  </w:tcBorders>
                  <w:tcMar>
                    <w:top w:w="100" w:type="dxa"/>
                    <w:left w:w="100" w:type="dxa"/>
                    <w:bottom w:w="100" w:type="dxa"/>
                    <w:right w:w="100" w:type="dxa"/>
                  </w:tcMar>
                  <w:vAlign w:val="center"/>
                </w:tcPr>
                <w:p w14:paraId="4EFA4573" w14:textId="070DA874" w:rsidR="005B5181" w:rsidRPr="00732E39" w:rsidRDefault="005B5181" w:rsidP="005B5181">
                  <w:pPr>
                    <w:spacing w:after="0" w:line="240" w:lineRule="auto"/>
                    <w:jc w:val="both"/>
                    <w:rPr>
                      <w:rFonts w:ascii="Times New Roman" w:eastAsia="Times New Roman" w:hAnsi="Times New Roman" w:cs="Times New Roman"/>
                      <w:color w:val="000000" w:themeColor="text1"/>
                      <w:sz w:val="20"/>
                      <w:szCs w:val="20"/>
                    </w:rPr>
                  </w:pPr>
                  <w:r w:rsidRPr="00E73434">
                    <w:rPr>
                      <w:rFonts w:ascii="Arial" w:eastAsia="Calibri" w:hAnsi="Arial" w:cs="Arial"/>
                    </w:rPr>
                    <w:t>PRESTAÇÃO</w:t>
                  </w:r>
                  <w:r w:rsidRPr="00E73434">
                    <w:rPr>
                      <w:rFonts w:ascii="Arial" w:eastAsia="Calibri" w:hAnsi="Arial" w:cs="Arial"/>
                      <w:spacing w:val="-7"/>
                    </w:rPr>
                    <w:t xml:space="preserve"> </w:t>
                  </w:r>
                  <w:r w:rsidRPr="00E73434">
                    <w:rPr>
                      <w:rFonts w:ascii="Arial" w:eastAsia="Calibri" w:hAnsi="Arial" w:cs="Arial"/>
                    </w:rPr>
                    <w:t>DE</w:t>
                  </w:r>
                  <w:r w:rsidRPr="00E73434">
                    <w:rPr>
                      <w:rFonts w:ascii="Arial" w:eastAsia="Calibri" w:hAnsi="Arial" w:cs="Arial"/>
                      <w:spacing w:val="-7"/>
                    </w:rPr>
                    <w:t xml:space="preserve"> </w:t>
                  </w:r>
                  <w:r w:rsidRPr="00E73434">
                    <w:rPr>
                      <w:rFonts w:ascii="Arial" w:eastAsia="Calibri" w:hAnsi="Arial" w:cs="Arial"/>
                    </w:rPr>
                    <w:t>SERVIÇOS</w:t>
                  </w:r>
                  <w:r w:rsidRPr="00E73434">
                    <w:rPr>
                      <w:rFonts w:ascii="Arial" w:eastAsia="Calibri" w:hAnsi="Arial" w:cs="Arial"/>
                      <w:spacing w:val="-4"/>
                    </w:rPr>
                    <w:t xml:space="preserve"> </w:t>
                  </w:r>
                  <w:r w:rsidRPr="00E73434">
                    <w:rPr>
                      <w:rFonts w:ascii="Arial" w:eastAsia="Calibri" w:hAnsi="Arial" w:cs="Arial"/>
                    </w:rPr>
                    <w:t>DE</w:t>
                  </w:r>
                  <w:r w:rsidRPr="00E73434">
                    <w:rPr>
                      <w:rFonts w:ascii="Arial" w:eastAsia="Calibri" w:hAnsi="Arial" w:cs="Arial"/>
                      <w:spacing w:val="-5"/>
                    </w:rPr>
                    <w:t xml:space="preserve"> </w:t>
                  </w:r>
                  <w:r w:rsidRPr="00E73434">
                    <w:rPr>
                      <w:rFonts w:ascii="Arial" w:eastAsia="Calibri" w:hAnsi="Arial" w:cs="Arial"/>
                    </w:rPr>
                    <w:t>CESSÃO</w:t>
                  </w:r>
                  <w:r w:rsidRPr="00E73434">
                    <w:rPr>
                      <w:rFonts w:ascii="Arial" w:eastAsia="Calibri" w:hAnsi="Arial" w:cs="Arial"/>
                      <w:spacing w:val="-7"/>
                    </w:rPr>
                    <w:t xml:space="preserve"> </w:t>
                  </w:r>
                  <w:r w:rsidRPr="00E73434">
                    <w:rPr>
                      <w:rFonts w:ascii="Arial" w:eastAsia="Calibri" w:hAnsi="Arial" w:cs="Arial"/>
                    </w:rPr>
                    <w:t>DE</w:t>
                  </w:r>
                  <w:r w:rsidRPr="00E73434">
                    <w:rPr>
                      <w:rFonts w:ascii="Arial" w:eastAsia="Calibri" w:hAnsi="Arial" w:cs="Arial"/>
                      <w:spacing w:val="-7"/>
                    </w:rPr>
                    <w:t xml:space="preserve"> </w:t>
                  </w:r>
                  <w:r w:rsidRPr="00E73434">
                    <w:rPr>
                      <w:rFonts w:ascii="Arial" w:eastAsia="Calibri" w:hAnsi="Arial" w:cs="Arial"/>
                    </w:rPr>
                    <w:t>USO DE SOFTWARE, PARA AUXÍLIO NA FORMAÇÃO E ELABORAÇÃO DE CESTAS</w:t>
                  </w:r>
                  <w:r w:rsidRPr="00E73434">
                    <w:rPr>
                      <w:rFonts w:ascii="Arial" w:eastAsia="Calibri" w:hAnsi="Arial" w:cs="Arial"/>
                      <w:spacing w:val="-9"/>
                    </w:rPr>
                    <w:t xml:space="preserve"> </w:t>
                  </w:r>
                  <w:r w:rsidRPr="00E73434">
                    <w:rPr>
                      <w:rFonts w:ascii="Arial" w:eastAsia="Calibri" w:hAnsi="Arial" w:cs="Arial"/>
                    </w:rPr>
                    <w:t>DE</w:t>
                  </w:r>
                  <w:r w:rsidRPr="00E73434">
                    <w:rPr>
                      <w:rFonts w:ascii="Arial" w:eastAsia="Calibri" w:hAnsi="Arial" w:cs="Arial"/>
                      <w:spacing w:val="-9"/>
                    </w:rPr>
                    <w:t xml:space="preserve"> </w:t>
                  </w:r>
                  <w:r w:rsidRPr="00E73434">
                    <w:rPr>
                      <w:rFonts w:ascii="Arial" w:eastAsia="Calibri" w:hAnsi="Arial" w:cs="Arial"/>
                    </w:rPr>
                    <w:t>PREÇOS</w:t>
                  </w:r>
                  <w:r w:rsidRPr="00E73434">
                    <w:rPr>
                      <w:rFonts w:ascii="Arial" w:eastAsia="Calibri" w:hAnsi="Arial" w:cs="Arial"/>
                      <w:spacing w:val="-9"/>
                    </w:rPr>
                    <w:t xml:space="preserve"> </w:t>
                  </w:r>
                  <w:r w:rsidRPr="00E73434">
                    <w:rPr>
                      <w:rFonts w:ascii="Arial" w:eastAsia="Calibri" w:hAnsi="Arial" w:cs="Arial"/>
                    </w:rPr>
                    <w:t>DAS</w:t>
                  </w:r>
                  <w:r w:rsidRPr="00E73434">
                    <w:rPr>
                      <w:rFonts w:ascii="Arial" w:eastAsia="Calibri" w:hAnsi="Arial" w:cs="Arial"/>
                      <w:spacing w:val="-7"/>
                    </w:rPr>
                    <w:t xml:space="preserve"> </w:t>
                  </w:r>
                  <w:r w:rsidRPr="00E73434">
                    <w:rPr>
                      <w:rFonts w:ascii="Arial" w:eastAsia="Calibri" w:hAnsi="Arial" w:cs="Arial"/>
                    </w:rPr>
                    <w:t>COMPRAS</w:t>
                  </w:r>
                  <w:r w:rsidRPr="00E73434">
                    <w:rPr>
                      <w:rFonts w:ascii="Arial" w:eastAsia="Calibri" w:hAnsi="Arial" w:cs="Arial"/>
                      <w:spacing w:val="-9"/>
                    </w:rPr>
                    <w:t xml:space="preserve"> </w:t>
                  </w:r>
                  <w:r w:rsidRPr="00E73434">
                    <w:rPr>
                      <w:rFonts w:ascii="Arial" w:eastAsia="Calibri" w:hAnsi="Arial" w:cs="Arial"/>
                    </w:rPr>
                    <w:t>PÚBLICAS DESTE MUNICÍPIO, DE ACORDO COM AS CONDIÇÕES E ESPECIFICAÇÕES CONSTANTES NO TERMO DE REFERÊNCIA, EDITAL E SEUS ANEXOS.</w:t>
                  </w:r>
                </w:p>
              </w:tc>
              <w:tc>
                <w:tcPr>
                  <w:tcW w:w="1417" w:type="dxa"/>
                  <w:tcBorders>
                    <w:top w:val="single" w:sz="4" w:space="0" w:color="auto"/>
                    <w:bottom w:val="single" w:sz="4" w:space="0" w:color="auto"/>
                    <w:right w:val="single" w:sz="8" w:space="0" w:color="000000"/>
                  </w:tcBorders>
                  <w:tcMar>
                    <w:top w:w="100" w:type="dxa"/>
                    <w:left w:w="100" w:type="dxa"/>
                    <w:bottom w:w="100" w:type="dxa"/>
                    <w:right w:w="100" w:type="dxa"/>
                  </w:tcMar>
                </w:tcPr>
                <w:p w14:paraId="72471E12" w14:textId="77777777" w:rsidR="005B5181" w:rsidRPr="00B21B4C" w:rsidRDefault="005B5181" w:rsidP="005B5181">
                  <w:pPr>
                    <w:spacing w:before="240" w:after="6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Não se aplica</w:t>
                  </w:r>
                </w:p>
              </w:tc>
              <w:tc>
                <w:tcPr>
                  <w:tcW w:w="1276" w:type="dxa"/>
                  <w:tcBorders>
                    <w:top w:val="single" w:sz="4" w:space="0" w:color="auto"/>
                    <w:bottom w:val="single" w:sz="4" w:space="0" w:color="auto"/>
                    <w:right w:val="single" w:sz="8" w:space="0" w:color="000000"/>
                  </w:tcBorders>
                  <w:tcMar>
                    <w:top w:w="100" w:type="dxa"/>
                    <w:left w:w="100" w:type="dxa"/>
                    <w:bottom w:w="100" w:type="dxa"/>
                    <w:right w:w="100" w:type="dxa"/>
                  </w:tcMar>
                </w:tcPr>
                <w:p w14:paraId="2D599BD1" w14:textId="13048C6F" w:rsidR="005B5181" w:rsidRPr="00B21B4C" w:rsidRDefault="005B5181" w:rsidP="005B5181">
                  <w:pPr>
                    <w:spacing w:before="240" w:after="60"/>
                    <w:ind w:left="28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MÊS</w:t>
                  </w:r>
                </w:p>
              </w:tc>
              <w:tc>
                <w:tcPr>
                  <w:tcW w:w="1276" w:type="dxa"/>
                  <w:tcBorders>
                    <w:top w:val="single" w:sz="4" w:space="0" w:color="auto"/>
                    <w:bottom w:val="single" w:sz="4" w:space="0" w:color="auto"/>
                    <w:right w:val="single" w:sz="8" w:space="0" w:color="000000"/>
                  </w:tcBorders>
                  <w:tcMar>
                    <w:top w:w="100" w:type="dxa"/>
                    <w:left w:w="100" w:type="dxa"/>
                    <w:bottom w:w="100" w:type="dxa"/>
                    <w:right w:w="100" w:type="dxa"/>
                  </w:tcMar>
                </w:tcPr>
                <w:p w14:paraId="61BB5D64" w14:textId="62BD4A65" w:rsidR="005B5181" w:rsidRPr="00B21B4C" w:rsidRDefault="005B5181" w:rsidP="005B545F">
                  <w:pPr>
                    <w:spacing w:before="240" w:after="60"/>
                    <w:ind w:left="-10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r>
            <w:tr w:rsidR="005B5181" w:rsidRPr="00B21B4C" w14:paraId="15D3C900" w14:textId="77777777" w:rsidTr="00B36C77">
              <w:trPr>
                <w:trHeight w:val="701"/>
              </w:trPr>
              <w:tc>
                <w:tcPr>
                  <w:tcW w:w="8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0C147FA1" w14:textId="30F3B4DE" w:rsidR="005B5181" w:rsidRPr="00732E39" w:rsidRDefault="005B5181" w:rsidP="005B5181">
                  <w:pPr>
                    <w:spacing w:before="240" w:after="60"/>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02</w:t>
                  </w:r>
                </w:p>
              </w:tc>
              <w:tc>
                <w:tcPr>
                  <w:tcW w:w="4394" w:type="dxa"/>
                  <w:tcBorders>
                    <w:top w:val="single" w:sz="4" w:space="0" w:color="auto"/>
                    <w:bottom w:val="single" w:sz="8" w:space="0" w:color="000000"/>
                    <w:right w:val="single" w:sz="8" w:space="0" w:color="000000"/>
                  </w:tcBorders>
                  <w:tcMar>
                    <w:top w:w="100" w:type="dxa"/>
                    <w:left w:w="100" w:type="dxa"/>
                    <w:bottom w:w="100" w:type="dxa"/>
                    <w:right w:w="100" w:type="dxa"/>
                  </w:tcMar>
                  <w:vAlign w:val="center"/>
                </w:tcPr>
                <w:p w14:paraId="0970F206" w14:textId="62AE18A8" w:rsidR="005B5181" w:rsidRPr="00732E39" w:rsidRDefault="005B5181" w:rsidP="005B5181">
                  <w:pPr>
                    <w:spacing w:after="0" w:line="240" w:lineRule="auto"/>
                    <w:jc w:val="both"/>
                    <w:rPr>
                      <w:rFonts w:ascii="Times New Roman" w:eastAsia="Times New Roman" w:hAnsi="Times New Roman" w:cs="Times New Roman"/>
                      <w:color w:val="000000" w:themeColor="text1"/>
                      <w:sz w:val="20"/>
                      <w:szCs w:val="20"/>
                    </w:rPr>
                  </w:pPr>
                  <w:r w:rsidRPr="00E73434">
                    <w:rPr>
                      <w:rFonts w:ascii="Arial" w:eastAsia="Calibri" w:hAnsi="Arial" w:cs="Arial"/>
                    </w:rPr>
                    <w:t>PRESTAÇÃO DE SERVIÇOS DE IMPLANTAÇÃO E TREINAMENTOS DO SOFTWARE, DE ACORDO COM AS CONDIÇÕES E ESPECIFICAÇÕES CONSTANTES NO TERMO DE REFERÊNCIA, EDITAL E SEUS ANEXOS.</w:t>
                  </w:r>
                </w:p>
              </w:tc>
              <w:tc>
                <w:tcPr>
                  <w:tcW w:w="1417" w:type="dxa"/>
                  <w:tcBorders>
                    <w:top w:val="single" w:sz="4" w:space="0" w:color="auto"/>
                    <w:bottom w:val="single" w:sz="8" w:space="0" w:color="000000"/>
                    <w:right w:val="single" w:sz="8" w:space="0" w:color="000000"/>
                  </w:tcBorders>
                  <w:tcMar>
                    <w:top w:w="100" w:type="dxa"/>
                    <w:left w:w="100" w:type="dxa"/>
                    <w:bottom w:w="100" w:type="dxa"/>
                    <w:right w:w="100" w:type="dxa"/>
                  </w:tcMar>
                  <w:vAlign w:val="center"/>
                </w:tcPr>
                <w:p w14:paraId="4D017BF0" w14:textId="4A6F4FDA" w:rsidR="005B5181" w:rsidRPr="00B21B4C" w:rsidRDefault="005B5181" w:rsidP="005B5181">
                  <w:pPr>
                    <w:spacing w:before="240" w:after="60"/>
                    <w:ind w:left="4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Não se aplica</w:t>
                  </w:r>
                </w:p>
              </w:tc>
              <w:tc>
                <w:tcPr>
                  <w:tcW w:w="1276" w:type="dxa"/>
                  <w:tcBorders>
                    <w:top w:val="single" w:sz="4" w:space="0" w:color="auto"/>
                    <w:bottom w:val="single" w:sz="8" w:space="0" w:color="000000"/>
                    <w:right w:val="single" w:sz="8" w:space="0" w:color="000000"/>
                  </w:tcBorders>
                  <w:tcMar>
                    <w:top w:w="100" w:type="dxa"/>
                    <w:left w:w="100" w:type="dxa"/>
                    <w:bottom w:w="100" w:type="dxa"/>
                    <w:right w:w="100" w:type="dxa"/>
                  </w:tcMar>
                </w:tcPr>
                <w:p w14:paraId="4CFC8306" w14:textId="64267A73" w:rsidR="005B5181" w:rsidRPr="00B21B4C" w:rsidRDefault="005B5181" w:rsidP="005B5181">
                  <w:pPr>
                    <w:spacing w:before="240" w:after="60"/>
                    <w:ind w:left="28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SV</w:t>
                  </w:r>
                </w:p>
              </w:tc>
              <w:tc>
                <w:tcPr>
                  <w:tcW w:w="1276" w:type="dxa"/>
                  <w:tcBorders>
                    <w:top w:val="single" w:sz="4" w:space="0" w:color="auto"/>
                    <w:bottom w:val="single" w:sz="8" w:space="0" w:color="000000"/>
                    <w:right w:val="single" w:sz="8" w:space="0" w:color="000000"/>
                  </w:tcBorders>
                  <w:tcMar>
                    <w:top w:w="100" w:type="dxa"/>
                    <w:left w:w="100" w:type="dxa"/>
                    <w:bottom w:w="100" w:type="dxa"/>
                    <w:right w:w="100" w:type="dxa"/>
                  </w:tcMar>
                </w:tcPr>
                <w:p w14:paraId="0E3B590C" w14:textId="33347AA6" w:rsidR="005B5181" w:rsidRPr="00B21B4C" w:rsidRDefault="005B5181" w:rsidP="005B545F">
                  <w:pPr>
                    <w:spacing w:before="240" w:after="60"/>
                    <w:ind w:left="-10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01</w:t>
                  </w:r>
                </w:p>
              </w:tc>
            </w:tr>
          </w:tbl>
          <w:p w14:paraId="03FCB29A" w14:textId="77777777" w:rsidR="00B21B4C" w:rsidRPr="00B21B4C" w:rsidRDefault="00B21B4C" w:rsidP="00B21B4C">
            <w:pPr>
              <w:spacing w:before="240" w:after="60"/>
              <w:jc w:val="both"/>
              <w:rPr>
                <w:rFonts w:ascii="Times New Roman" w:eastAsia="Times New Roman" w:hAnsi="Times New Roman" w:cs="Times New Roman"/>
                <w:sz w:val="20"/>
                <w:szCs w:val="20"/>
              </w:rPr>
            </w:pPr>
          </w:p>
        </w:tc>
      </w:tr>
      <w:tr w:rsidR="00B21B4C" w:rsidRPr="00B21B4C" w14:paraId="394ECE81" w14:textId="77777777" w:rsidTr="008C29CF">
        <w:trPr>
          <w:trHeight w:val="735"/>
        </w:trPr>
        <w:tc>
          <w:tcPr>
            <w:tcW w:w="9658" w:type="dxa"/>
            <w:gridSpan w:val="4"/>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6F0728A3" w14:textId="71A22124" w:rsidR="00092732" w:rsidRPr="00092732" w:rsidRDefault="00814FEC" w:rsidP="00092732">
            <w:pPr>
              <w:tabs>
                <w:tab w:val="num" w:pos="720"/>
              </w:tabs>
              <w:jc w:val="both"/>
              <w:rPr>
                <w:rFonts w:ascii="Times New Roman" w:eastAsia="Times New Roman" w:hAnsi="Times New Roman" w:cs="Times New Roman"/>
                <w:b/>
                <w:color w:val="000000" w:themeColor="text1"/>
                <w:sz w:val="20"/>
                <w:szCs w:val="20"/>
              </w:rPr>
            </w:pPr>
            <w:r w:rsidRPr="00092732">
              <w:rPr>
                <w:rFonts w:ascii="Times New Roman" w:eastAsia="Times New Roman" w:hAnsi="Times New Roman" w:cs="Times New Roman"/>
                <w:b/>
                <w:color w:val="000000" w:themeColor="text1"/>
                <w:sz w:val="20"/>
                <w:szCs w:val="20"/>
              </w:rPr>
              <w:t xml:space="preserve">4. </w:t>
            </w:r>
            <w:r w:rsidR="00092732" w:rsidRPr="00092732">
              <w:rPr>
                <w:rFonts w:ascii="Times New Roman" w:eastAsia="Times New Roman" w:hAnsi="Times New Roman" w:cs="Times New Roman"/>
                <w:b/>
                <w:color w:val="000000" w:themeColor="text1"/>
                <w:sz w:val="20"/>
                <w:szCs w:val="20"/>
              </w:rPr>
              <w:t>Do Software/Requisitos Mínimos</w:t>
            </w:r>
          </w:p>
          <w:p w14:paraId="00AEF4BF"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a) Ser</w:t>
            </w:r>
            <w:proofErr w:type="gramEnd"/>
            <w:r w:rsidRPr="00092732">
              <w:rPr>
                <w:rFonts w:ascii="Times New Roman" w:eastAsia="Times New Roman" w:hAnsi="Times New Roman" w:cs="Times New Roman"/>
                <w:color w:val="000000" w:themeColor="text1"/>
                <w:sz w:val="20"/>
                <w:szCs w:val="20"/>
              </w:rPr>
              <w:t xml:space="preserve"> obrigatoriamente multiusuários, isto é, permitir o trabalho mediante acesso simultâneo de diversos usuários;</w:t>
            </w:r>
          </w:p>
          <w:p w14:paraId="52EFFCDB"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b) Não</w:t>
            </w:r>
            <w:proofErr w:type="gramEnd"/>
            <w:r w:rsidRPr="00092732">
              <w:rPr>
                <w:rFonts w:ascii="Times New Roman" w:eastAsia="Times New Roman" w:hAnsi="Times New Roman" w:cs="Times New Roman"/>
                <w:color w:val="000000" w:themeColor="text1"/>
                <w:sz w:val="20"/>
                <w:szCs w:val="20"/>
              </w:rPr>
              <w:t xml:space="preserve"> deverá apresentar limitações quanto ao número de usuários simultâneos e limitações de tempo de acesso destes;</w:t>
            </w:r>
          </w:p>
          <w:p w14:paraId="5BC4439C"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b</w:t>
            </w:r>
            <w:proofErr w:type="gramEnd"/>
            <w:r w:rsidRPr="00092732">
              <w:rPr>
                <w:rFonts w:ascii="Times New Roman" w:eastAsia="Times New Roman" w:hAnsi="Times New Roman" w:cs="Times New Roman"/>
                <w:color w:val="000000" w:themeColor="text1"/>
                <w:sz w:val="20"/>
                <w:szCs w:val="20"/>
              </w:rPr>
              <w:t xml:space="preserve">-1) Para fins de conhecimento, farão uso da ferramenta, devendo ser disponibilizado </w:t>
            </w:r>
            <w:proofErr w:type="spellStart"/>
            <w:r w:rsidRPr="00092732">
              <w:rPr>
                <w:rFonts w:ascii="Times New Roman" w:eastAsia="Times New Roman" w:hAnsi="Times New Roman" w:cs="Times New Roman"/>
                <w:color w:val="000000" w:themeColor="text1"/>
                <w:sz w:val="20"/>
                <w:szCs w:val="20"/>
              </w:rPr>
              <w:t>login</w:t>
            </w:r>
            <w:proofErr w:type="spellEnd"/>
            <w:r w:rsidRPr="00092732">
              <w:rPr>
                <w:rFonts w:ascii="Times New Roman" w:eastAsia="Times New Roman" w:hAnsi="Times New Roman" w:cs="Times New Roman"/>
                <w:color w:val="000000" w:themeColor="text1"/>
                <w:sz w:val="20"/>
                <w:szCs w:val="20"/>
              </w:rPr>
              <w:t>/senha para acesso de forma individual, no mínimo 02 (duas) pessoas por Secretaria Municipal, além do Departamento de Compras desta Prefeitura, totalizando ao menos 10 (dez) acessos/</w:t>
            </w:r>
            <w:proofErr w:type="spellStart"/>
            <w:r w:rsidRPr="00092732">
              <w:rPr>
                <w:rFonts w:ascii="Times New Roman" w:eastAsia="Times New Roman" w:hAnsi="Times New Roman" w:cs="Times New Roman"/>
                <w:color w:val="000000" w:themeColor="text1"/>
                <w:sz w:val="20"/>
                <w:szCs w:val="20"/>
              </w:rPr>
              <w:t>logins</w:t>
            </w:r>
            <w:proofErr w:type="spellEnd"/>
            <w:r w:rsidRPr="00092732">
              <w:rPr>
                <w:rFonts w:ascii="Times New Roman" w:eastAsia="Times New Roman" w:hAnsi="Times New Roman" w:cs="Times New Roman"/>
                <w:color w:val="000000" w:themeColor="text1"/>
                <w:sz w:val="20"/>
                <w:szCs w:val="20"/>
              </w:rPr>
              <w:t>/licenças a serem disponibilizados pela empresa contratada;</w:t>
            </w:r>
          </w:p>
          <w:p w14:paraId="1362AC1D"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c) Deverá</w:t>
            </w:r>
            <w:proofErr w:type="gramEnd"/>
            <w:r w:rsidRPr="00092732">
              <w:rPr>
                <w:rFonts w:ascii="Times New Roman" w:eastAsia="Times New Roman" w:hAnsi="Times New Roman" w:cs="Times New Roman"/>
                <w:color w:val="000000" w:themeColor="text1"/>
                <w:sz w:val="20"/>
                <w:szCs w:val="20"/>
              </w:rPr>
              <w:t xml:space="preserve"> ser capaz de cumprir integralmente suas respectivas funções nas instalações da contratante, em equipamentos e local próprio, não se cogitando transferências de dados de qualquer natureza ou finalidade para outros locais de processamento e operação, exceto quanto autorizado pela contratante;</w:t>
            </w:r>
          </w:p>
          <w:p w14:paraId="4B71925A"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d) A solução ofertada deverá possuir funcionalidades exclusivamente voltadas ao objeto licitado, ou seja, não deverá apresentar menus ou ações que não tenham ligações a uma ferramenta de auxílio na formação e elaboração de cestas de preços.</w:t>
            </w:r>
          </w:p>
          <w:p w14:paraId="5F085AEA"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d</w:t>
            </w:r>
            <w:proofErr w:type="gramEnd"/>
            <w:r w:rsidRPr="00092732">
              <w:rPr>
                <w:rFonts w:ascii="Times New Roman" w:eastAsia="Times New Roman" w:hAnsi="Times New Roman" w:cs="Times New Roman"/>
                <w:color w:val="000000" w:themeColor="text1"/>
                <w:sz w:val="20"/>
                <w:szCs w:val="20"/>
              </w:rPr>
              <w:t>-1) A solução poderá fazer parte de um conjunto de módulos de um sistema, desde que, possua módulo exclusivo para o objeto ora licitado.</w:t>
            </w:r>
          </w:p>
          <w:p w14:paraId="5E94A324"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e) Manter</w:t>
            </w:r>
            <w:proofErr w:type="gramEnd"/>
            <w:r w:rsidRPr="00092732">
              <w:rPr>
                <w:rFonts w:ascii="Times New Roman" w:eastAsia="Times New Roman" w:hAnsi="Times New Roman" w:cs="Times New Roman"/>
                <w:color w:val="000000" w:themeColor="text1"/>
                <w:sz w:val="20"/>
                <w:szCs w:val="20"/>
              </w:rPr>
              <w:t xml:space="preserve"> segurança e sigilo por meio de senhas de acesso às funções, permitindo a caracterização de usuário e grupos de usuários.</w:t>
            </w:r>
          </w:p>
          <w:p w14:paraId="074377A5" w14:textId="348A200C"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 Conforme Estudos Preliminares, os requisitos mínimos da contratação abrangem o seguinte:</w:t>
            </w:r>
          </w:p>
          <w:p w14:paraId="4251A712" w14:textId="331B86DC"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bookmarkStart w:id="0" w:name="_Hlk109630485"/>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.1.1 Deverá</w:t>
            </w:r>
            <w:proofErr w:type="gramEnd"/>
            <w:r w:rsidRPr="00092732">
              <w:rPr>
                <w:rFonts w:ascii="Times New Roman" w:eastAsia="Times New Roman" w:hAnsi="Times New Roman" w:cs="Times New Roman"/>
                <w:color w:val="000000" w:themeColor="text1"/>
                <w:sz w:val="20"/>
                <w:szCs w:val="20"/>
              </w:rPr>
              <w:t xml:space="preserve"> possuir/disponibilizar catálogo de produtos e serviços, de forma padronizada, com descrições, unidades de medidas e unidades de fornecimentos dentro dos padrões exigidos pelo Tribunal de Contas do Estado e demais órgãos fiscalizadores, visando maior agilidade na formação de solicitações/pedidos de compras pelas diversas secretarias municipais e departamento de compras deste município;</w:t>
            </w:r>
          </w:p>
          <w:p w14:paraId="518324DF"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lastRenderedPageBreak/>
              <w:t xml:space="preserve">A empresa deverá gerenciar os registros, possibilitando a solicitação de inclusão de produtos/serviços que não conste no catálogo, devendo responder à solicitação no prazo máximo de 24 (vinte e quatro) horas, atendendo </w:t>
            </w:r>
            <w:proofErr w:type="spellStart"/>
            <w:r w:rsidRPr="00092732">
              <w:rPr>
                <w:rFonts w:ascii="Times New Roman" w:eastAsia="Times New Roman" w:hAnsi="Times New Roman" w:cs="Times New Roman"/>
                <w:color w:val="000000" w:themeColor="text1"/>
                <w:sz w:val="20"/>
                <w:szCs w:val="20"/>
              </w:rPr>
              <w:t>a</w:t>
            </w:r>
            <w:proofErr w:type="spellEnd"/>
            <w:r w:rsidRPr="00092732">
              <w:rPr>
                <w:rFonts w:ascii="Times New Roman" w:eastAsia="Times New Roman" w:hAnsi="Times New Roman" w:cs="Times New Roman"/>
                <w:color w:val="000000" w:themeColor="text1"/>
                <w:sz w:val="20"/>
                <w:szCs w:val="20"/>
              </w:rPr>
              <w:t xml:space="preserve"> solicitação ou negando com justificativa e indicação do produto/serviço que a solicitante deverá utilizar.</w:t>
            </w:r>
          </w:p>
          <w:p w14:paraId="2F2A55DB" w14:textId="33177C42"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bookmarkStart w:id="1" w:name="_Hlk150758809"/>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.1.2 Deverá</w:t>
            </w:r>
            <w:proofErr w:type="gramEnd"/>
            <w:r w:rsidRPr="00092732">
              <w:rPr>
                <w:rFonts w:ascii="Times New Roman" w:eastAsia="Times New Roman" w:hAnsi="Times New Roman" w:cs="Times New Roman"/>
                <w:color w:val="000000" w:themeColor="text1"/>
                <w:sz w:val="20"/>
                <w:szCs w:val="20"/>
              </w:rPr>
              <w:t xml:space="preserve"> possuir/disponibilizar catálogo de fornecedores contendo no mínimo: CPF/CNPJ, razão social, endereço (rua, número, bairro, </w:t>
            </w:r>
            <w:proofErr w:type="spellStart"/>
            <w:r w:rsidRPr="00092732">
              <w:rPr>
                <w:rFonts w:ascii="Times New Roman" w:eastAsia="Times New Roman" w:hAnsi="Times New Roman" w:cs="Times New Roman"/>
                <w:color w:val="000000" w:themeColor="text1"/>
                <w:sz w:val="20"/>
                <w:szCs w:val="20"/>
              </w:rPr>
              <w:t>cep</w:t>
            </w:r>
            <w:proofErr w:type="spellEnd"/>
            <w:r w:rsidRPr="00092732">
              <w:rPr>
                <w:rFonts w:ascii="Times New Roman" w:eastAsia="Times New Roman" w:hAnsi="Times New Roman" w:cs="Times New Roman"/>
                <w:color w:val="000000" w:themeColor="text1"/>
                <w:sz w:val="20"/>
                <w:szCs w:val="20"/>
              </w:rPr>
              <w:t>, cidade). A empresa deverá gerenciar os registros, possibilitando a solicitação de inclusão de fornecedor que não conste no catálogo, devendo responder à solicitação no prazo máximo de 24 (vinte e quatro) horas.</w:t>
            </w:r>
          </w:p>
          <w:p w14:paraId="062C7A0B" w14:textId="46125B4B"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.1.2.1 Possibilitar</w:t>
            </w:r>
            <w:proofErr w:type="gramEnd"/>
            <w:r w:rsidRPr="00092732">
              <w:rPr>
                <w:rFonts w:ascii="Times New Roman" w:eastAsia="Times New Roman" w:hAnsi="Times New Roman" w:cs="Times New Roman"/>
                <w:color w:val="000000" w:themeColor="text1"/>
                <w:sz w:val="20"/>
                <w:szCs w:val="20"/>
              </w:rPr>
              <w:t xml:space="preserve"> listagem de fornecedores por objeto de licitação, conforme itens homologados/contratados, constante na base de dados da proponente, possibilitando que o município consiga obter informações acerca de fornecedores que comercializam determinado objeto de licitação.</w:t>
            </w:r>
          </w:p>
          <w:p w14:paraId="7352B669" w14:textId="7D62A532"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.1.2.2 Possibilitar</w:t>
            </w:r>
            <w:proofErr w:type="gramEnd"/>
            <w:r w:rsidRPr="00092732">
              <w:rPr>
                <w:rFonts w:ascii="Times New Roman" w:eastAsia="Times New Roman" w:hAnsi="Times New Roman" w:cs="Times New Roman"/>
                <w:color w:val="000000" w:themeColor="text1"/>
                <w:sz w:val="20"/>
                <w:szCs w:val="20"/>
              </w:rPr>
              <w:t xml:space="preserve"> a pesquisa de fornecedores por produto/serviço, retornando os fornecedores com propostas homologadas e/ou contratadas constantes na base de dados da proponente, conforme item pesquisado, possibilitando que o município consiga obter informações acerca de fornecedores que comercializam determinado produto/serviço.</w:t>
            </w:r>
          </w:p>
          <w:p w14:paraId="472CBFBF" w14:textId="5B51D43E"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bookmarkStart w:id="2" w:name="_Hlk150758975"/>
            <w:bookmarkEnd w:id="1"/>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.1.3</w:t>
            </w:r>
            <w:r w:rsidRPr="00092732">
              <w:rPr>
                <w:rFonts w:ascii="Times New Roman" w:eastAsia="Times New Roman" w:hAnsi="Times New Roman" w:cs="Times New Roman"/>
                <w:color w:val="000000" w:themeColor="text1"/>
                <w:sz w:val="20"/>
                <w:szCs w:val="20"/>
              </w:rPr>
              <w:tab/>
              <w:t>Possibilitar</w:t>
            </w:r>
            <w:proofErr w:type="gramEnd"/>
            <w:r w:rsidRPr="00092732">
              <w:rPr>
                <w:rFonts w:ascii="Times New Roman" w:eastAsia="Times New Roman" w:hAnsi="Times New Roman" w:cs="Times New Roman"/>
                <w:color w:val="000000" w:themeColor="text1"/>
                <w:sz w:val="20"/>
                <w:szCs w:val="20"/>
              </w:rPr>
              <w:t xml:space="preserve"> o cadastro de cotações/médias de preços (denominado cesta de preços), permitindo o registro da descrição do objeto, da data, do tipo de cálculo a ser utilizado, do tipo de correção monetária e o índice de correção de preços a ser aplicado;</w:t>
            </w:r>
          </w:p>
          <w:p w14:paraId="1AC4E7EB" w14:textId="058BDA9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.1.3.1</w:t>
            </w:r>
            <w:r w:rsidRPr="00092732">
              <w:rPr>
                <w:rFonts w:ascii="Times New Roman" w:eastAsia="Times New Roman" w:hAnsi="Times New Roman" w:cs="Times New Roman"/>
                <w:color w:val="000000" w:themeColor="text1"/>
                <w:sz w:val="20"/>
                <w:szCs w:val="20"/>
              </w:rPr>
              <w:tab/>
              <w:t>Possibilitar</w:t>
            </w:r>
            <w:proofErr w:type="gramEnd"/>
            <w:r w:rsidRPr="00092732">
              <w:rPr>
                <w:rFonts w:ascii="Times New Roman" w:eastAsia="Times New Roman" w:hAnsi="Times New Roman" w:cs="Times New Roman"/>
                <w:color w:val="000000" w:themeColor="text1"/>
                <w:sz w:val="20"/>
                <w:szCs w:val="20"/>
              </w:rPr>
              <w:t xml:space="preserve"> a inclusão dos itens que compõem a cesta de preços, selecionando-os do catálogo de produtos.</w:t>
            </w:r>
          </w:p>
          <w:p w14:paraId="0F01DA92" w14:textId="7410949A"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.1.3.2</w:t>
            </w:r>
            <w:r w:rsidRPr="00092732">
              <w:rPr>
                <w:rFonts w:ascii="Times New Roman" w:eastAsia="Times New Roman" w:hAnsi="Times New Roman" w:cs="Times New Roman"/>
                <w:color w:val="000000" w:themeColor="text1"/>
                <w:sz w:val="20"/>
                <w:szCs w:val="20"/>
              </w:rPr>
              <w:tab/>
              <w:t>Possibilitar</w:t>
            </w:r>
            <w:proofErr w:type="gramEnd"/>
            <w:r w:rsidRPr="00092732">
              <w:rPr>
                <w:rFonts w:ascii="Times New Roman" w:eastAsia="Times New Roman" w:hAnsi="Times New Roman" w:cs="Times New Roman"/>
                <w:color w:val="000000" w:themeColor="text1"/>
                <w:sz w:val="20"/>
                <w:szCs w:val="20"/>
              </w:rPr>
              <w:t xml:space="preserve"> a inclusão dos fornecedores para solicitação de cotação de preços e/ou que apresentaram orçamentos.</w:t>
            </w:r>
          </w:p>
          <w:p w14:paraId="552ACF5B" w14:textId="1C3FFDA0"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.1.3.3</w:t>
            </w:r>
            <w:r w:rsidRPr="00092732">
              <w:rPr>
                <w:rFonts w:ascii="Times New Roman" w:eastAsia="Times New Roman" w:hAnsi="Times New Roman" w:cs="Times New Roman"/>
                <w:color w:val="000000" w:themeColor="text1"/>
                <w:sz w:val="20"/>
                <w:szCs w:val="20"/>
              </w:rPr>
              <w:tab/>
              <w:t>O software deverá possibilitar no mínimo 03 (três) tipos de cálculos: média, mediana e menor preço;</w:t>
            </w:r>
          </w:p>
          <w:p w14:paraId="6661B85D" w14:textId="17878AFE"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.1.3.4</w:t>
            </w:r>
            <w:r w:rsidRPr="00092732">
              <w:rPr>
                <w:rFonts w:ascii="Times New Roman" w:eastAsia="Times New Roman" w:hAnsi="Times New Roman" w:cs="Times New Roman"/>
                <w:color w:val="000000" w:themeColor="text1"/>
                <w:sz w:val="20"/>
                <w:szCs w:val="20"/>
              </w:rPr>
              <w:tab/>
              <w:t>Deverá</w:t>
            </w:r>
            <w:proofErr w:type="gramEnd"/>
            <w:r w:rsidRPr="00092732">
              <w:rPr>
                <w:rFonts w:ascii="Times New Roman" w:eastAsia="Times New Roman" w:hAnsi="Times New Roman" w:cs="Times New Roman"/>
                <w:color w:val="000000" w:themeColor="text1"/>
                <w:sz w:val="20"/>
                <w:szCs w:val="20"/>
              </w:rPr>
              <w:t xml:space="preserve"> possibilitar a escolha do tipo de correção: </w:t>
            </w:r>
          </w:p>
          <w:p w14:paraId="4DEAAD9D"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 Não aplicar: não deverá ser aplicado nenhum tipo de correção de preços nas fontes utilizadas na cesta.</w:t>
            </w:r>
          </w:p>
          <w:p w14:paraId="3F13341B"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 Itens: quando utilizado esse tipo de correção, o sistema deverá exibir nos resultados das pesquisas, o valor homologado/contratado e o valor corrigido (conforme índice de correção cadastrado na cesta de preços). A correção deverá ser aplicada tendo como base inicial a data de homologação, contratação ou outra equivalente da fonte de preços selecionada, devendo haver campo para informar a data base final para correção monetária.</w:t>
            </w:r>
          </w:p>
          <w:p w14:paraId="5EC2C201"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 Cesta de preços: esta correção será aplicada quando houver a necessidade de atualização dos valores da cesta de preços por um índice, devendo ser utilizado como data base inicial a data da conclusão da cesta de preços, devendo haver campo para informar a data base final para correção monetária.</w:t>
            </w:r>
          </w:p>
          <w:p w14:paraId="7099842A" w14:textId="067DA10E"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.1.3.5</w:t>
            </w:r>
            <w:r w:rsidRPr="00092732">
              <w:rPr>
                <w:rFonts w:ascii="Times New Roman" w:eastAsia="Times New Roman" w:hAnsi="Times New Roman" w:cs="Times New Roman"/>
                <w:color w:val="000000" w:themeColor="text1"/>
                <w:sz w:val="20"/>
                <w:szCs w:val="20"/>
              </w:rPr>
              <w:tab/>
              <w:t xml:space="preserve">Possuir ao menos os seguintes índices de correções: Índice de Preços ao Consumidor Amplo (IPCA) e </w:t>
            </w:r>
            <w:hyperlink r:id="rId8" w:tgtFrame="_blank" w:history="1">
              <w:r w:rsidRPr="00092732">
                <w:rPr>
                  <w:rFonts w:ascii="Times New Roman" w:eastAsia="Times New Roman" w:hAnsi="Times New Roman" w:cs="Times New Roman"/>
                  <w:b/>
                  <w:bCs/>
                  <w:color w:val="000000" w:themeColor="text1"/>
                  <w:sz w:val="20"/>
                  <w:szCs w:val="20"/>
                </w:rPr>
                <w:t>Índice Geral de Preços </w:t>
              </w:r>
              <w:r w:rsidRPr="00092732">
                <w:rPr>
                  <w:rFonts w:ascii="Times New Roman" w:eastAsia="Times New Roman" w:hAnsi="Times New Roman" w:cs="Times New Roman"/>
                  <w:color w:val="000000" w:themeColor="text1"/>
                  <w:sz w:val="20"/>
                  <w:szCs w:val="20"/>
                </w:rPr>
                <w:t>- Mercado (IGP-M).</w:t>
              </w:r>
            </w:hyperlink>
          </w:p>
          <w:p w14:paraId="4C703D5D"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a)</w:t>
            </w:r>
            <w:r w:rsidRPr="00092732">
              <w:rPr>
                <w:rFonts w:ascii="Times New Roman" w:eastAsia="Times New Roman" w:hAnsi="Times New Roman" w:cs="Times New Roman"/>
                <w:color w:val="000000" w:themeColor="text1"/>
                <w:sz w:val="20"/>
                <w:szCs w:val="20"/>
              </w:rPr>
              <w:tab/>
              <w:t>Quando</w:t>
            </w:r>
            <w:proofErr w:type="gramEnd"/>
            <w:r w:rsidRPr="00092732">
              <w:rPr>
                <w:rFonts w:ascii="Times New Roman" w:eastAsia="Times New Roman" w:hAnsi="Times New Roman" w:cs="Times New Roman"/>
                <w:color w:val="000000" w:themeColor="text1"/>
                <w:sz w:val="20"/>
                <w:szCs w:val="20"/>
              </w:rPr>
              <w:t xml:space="preserve"> houver aplicação de correção de preços, deverá constar no mapa de apuração de preços valores corrigidos (conforme índice e período aplicado).</w:t>
            </w:r>
          </w:p>
          <w:p w14:paraId="08EEE73D"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b)</w:t>
            </w:r>
            <w:r w:rsidRPr="00092732">
              <w:rPr>
                <w:rFonts w:ascii="Times New Roman" w:eastAsia="Times New Roman" w:hAnsi="Times New Roman" w:cs="Times New Roman"/>
                <w:color w:val="000000" w:themeColor="text1"/>
                <w:sz w:val="20"/>
                <w:szCs w:val="20"/>
              </w:rPr>
              <w:tab/>
              <w:t xml:space="preserve">O sistema deverá possuir relatório específico que apresente: item, descrição do produto/serviço, fonte de preços, valor original, valor da correção, valor corrigido. </w:t>
            </w:r>
          </w:p>
          <w:bookmarkEnd w:id="2"/>
          <w:p w14:paraId="5029C974" w14:textId="188493E9"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.1.3.6</w:t>
            </w:r>
            <w:r w:rsidRPr="00092732">
              <w:rPr>
                <w:rFonts w:ascii="Times New Roman" w:eastAsia="Times New Roman" w:hAnsi="Times New Roman" w:cs="Times New Roman"/>
                <w:color w:val="000000" w:themeColor="text1"/>
                <w:sz w:val="20"/>
                <w:szCs w:val="20"/>
              </w:rPr>
              <w:tab/>
              <w:t>Possibilitar</w:t>
            </w:r>
            <w:proofErr w:type="gramEnd"/>
            <w:r w:rsidRPr="00092732">
              <w:rPr>
                <w:rFonts w:ascii="Times New Roman" w:eastAsia="Times New Roman" w:hAnsi="Times New Roman" w:cs="Times New Roman"/>
                <w:color w:val="000000" w:themeColor="text1"/>
                <w:sz w:val="20"/>
                <w:szCs w:val="20"/>
              </w:rPr>
              <w:t xml:space="preserve"> a importação de itens mediante leitura de arquivo em formato </w:t>
            </w:r>
            <w:proofErr w:type="spellStart"/>
            <w:r w:rsidRPr="00092732">
              <w:rPr>
                <w:rFonts w:ascii="Times New Roman" w:eastAsia="Times New Roman" w:hAnsi="Times New Roman" w:cs="Times New Roman"/>
                <w:color w:val="000000" w:themeColor="text1"/>
                <w:sz w:val="20"/>
                <w:szCs w:val="20"/>
              </w:rPr>
              <w:t>xls</w:t>
            </w:r>
            <w:proofErr w:type="spellEnd"/>
            <w:r w:rsidRPr="00092732">
              <w:rPr>
                <w:rFonts w:ascii="Times New Roman" w:eastAsia="Times New Roman" w:hAnsi="Times New Roman" w:cs="Times New Roman"/>
                <w:color w:val="000000" w:themeColor="text1"/>
                <w:sz w:val="20"/>
                <w:szCs w:val="20"/>
              </w:rPr>
              <w:t>/</w:t>
            </w:r>
            <w:proofErr w:type="spellStart"/>
            <w:r w:rsidRPr="00092732">
              <w:rPr>
                <w:rFonts w:ascii="Times New Roman" w:eastAsia="Times New Roman" w:hAnsi="Times New Roman" w:cs="Times New Roman"/>
                <w:color w:val="000000" w:themeColor="text1"/>
                <w:sz w:val="20"/>
                <w:szCs w:val="20"/>
              </w:rPr>
              <w:t>xlsx</w:t>
            </w:r>
            <w:proofErr w:type="spellEnd"/>
            <w:r w:rsidRPr="00092732">
              <w:rPr>
                <w:rFonts w:ascii="Times New Roman" w:eastAsia="Times New Roman" w:hAnsi="Times New Roman" w:cs="Times New Roman"/>
                <w:color w:val="000000" w:themeColor="text1"/>
                <w:sz w:val="20"/>
                <w:szCs w:val="20"/>
              </w:rPr>
              <w:t>, para ser possível a migração de dados entre o sistema de compras utilizado pela Prefeitura deste município e o software objeto da presente licitação;</w:t>
            </w:r>
          </w:p>
          <w:p w14:paraId="6E224D1E" w14:textId="5CBD8D6C"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.1.3.7</w:t>
            </w:r>
            <w:r w:rsidRPr="00092732">
              <w:rPr>
                <w:rFonts w:ascii="Times New Roman" w:eastAsia="Times New Roman" w:hAnsi="Times New Roman" w:cs="Times New Roman"/>
                <w:color w:val="000000" w:themeColor="text1"/>
                <w:sz w:val="20"/>
                <w:szCs w:val="20"/>
              </w:rPr>
              <w:tab/>
              <w:t>Possibilitar</w:t>
            </w:r>
            <w:proofErr w:type="gramEnd"/>
            <w:r w:rsidRPr="00092732">
              <w:rPr>
                <w:rFonts w:ascii="Times New Roman" w:eastAsia="Times New Roman" w:hAnsi="Times New Roman" w:cs="Times New Roman"/>
                <w:color w:val="000000" w:themeColor="text1"/>
                <w:sz w:val="20"/>
                <w:szCs w:val="20"/>
              </w:rPr>
              <w:t xml:space="preserve"> a duplicação de cotações/médias de preços, para fins de aproveitamento de trabalho anteriormente realizado, com opção para duplicação com todas as informações, incluindo as fontes de preços contidas na média de preços, ou apenas duplicação dos itens (sem migrar informações das pesquisas);</w:t>
            </w:r>
          </w:p>
          <w:p w14:paraId="34F559E8" w14:textId="38ADC6C6"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.1.4</w:t>
            </w:r>
            <w:r w:rsidRPr="00092732">
              <w:rPr>
                <w:rFonts w:ascii="Times New Roman" w:eastAsia="Times New Roman" w:hAnsi="Times New Roman" w:cs="Times New Roman"/>
                <w:color w:val="000000" w:themeColor="text1"/>
                <w:sz w:val="20"/>
                <w:szCs w:val="20"/>
              </w:rPr>
              <w:tab/>
            </w:r>
            <w:bookmarkStart w:id="3" w:name="_Hlk150759151"/>
            <w:r w:rsidRPr="00092732">
              <w:rPr>
                <w:rFonts w:ascii="Times New Roman" w:eastAsia="Times New Roman" w:hAnsi="Times New Roman" w:cs="Times New Roman"/>
                <w:color w:val="000000" w:themeColor="text1"/>
                <w:sz w:val="20"/>
                <w:szCs w:val="20"/>
              </w:rPr>
              <w:t>Módulo para Cotação Eletrônica de Preços:</w:t>
            </w:r>
          </w:p>
          <w:p w14:paraId="4386E33C" w14:textId="4DEAEA65"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.1.4.1 O sistema deverá possuir ferramenta para cotação eletrônica, possibilitado o disparo de e-mail (com link para acesso ao sistema/aplicativo de cotação) para os fornecedores incluídos na cesta de preços;</w:t>
            </w:r>
          </w:p>
          <w:p w14:paraId="28C8595A" w14:textId="4E65F363"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lastRenderedPageBreak/>
              <w:t>4</w:t>
            </w:r>
            <w:r w:rsidRPr="00092732">
              <w:rPr>
                <w:rFonts w:ascii="Times New Roman" w:eastAsia="Times New Roman" w:hAnsi="Times New Roman" w:cs="Times New Roman"/>
                <w:color w:val="000000" w:themeColor="text1"/>
                <w:sz w:val="20"/>
                <w:szCs w:val="20"/>
              </w:rPr>
              <w:t>.1.4.2 Deverá</w:t>
            </w:r>
            <w:proofErr w:type="gramEnd"/>
            <w:r w:rsidRPr="00092732">
              <w:rPr>
                <w:rFonts w:ascii="Times New Roman" w:eastAsia="Times New Roman" w:hAnsi="Times New Roman" w:cs="Times New Roman"/>
                <w:color w:val="000000" w:themeColor="text1"/>
                <w:sz w:val="20"/>
                <w:szCs w:val="20"/>
              </w:rPr>
              <w:t xml:space="preserve"> disponibilizar sistema/aplicativo para que os fornecedores possam elaborar/preencher as cotações de preços. </w:t>
            </w:r>
          </w:p>
          <w:p w14:paraId="2918A265"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w:t>
            </w:r>
            <w:r w:rsidRPr="00092732">
              <w:rPr>
                <w:rFonts w:ascii="Times New Roman" w:eastAsia="Times New Roman" w:hAnsi="Times New Roman" w:cs="Times New Roman"/>
                <w:color w:val="000000" w:themeColor="text1"/>
                <w:sz w:val="20"/>
                <w:szCs w:val="20"/>
              </w:rPr>
              <w:tab/>
              <w:t xml:space="preserve">O acesso ao sistema/aplicativo de cotação eletrônica por parte dos fornecedores deverá ocorrer por meio de </w:t>
            </w:r>
            <w:proofErr w:type="spellStart"/>
            <w:r w:rsidRPr="00092732">
              <w:rPr>
                <w:rFonts w:ascii="Times New Roman" w:eastAsia="Times New Roman" w:hAnsi="Times New Roman" w:cs="Times New Roman"/>
                <w:color w:val="000000" w:themeColor="text1"/>
                <w:sz w:val="20"/>
                <w:szCs w:val="20"/>
              </w:rPr>
              <w:t>login</w:t>
            </w:r>
            <w:proofErr w:type="spellEnd"/>
            <w:r w:rsidRPr="00092732">
              <w:rPr>
                <w:rFonts w:ascii="Times New Roman" w:eastAsia="Times New Roman" w:hAnsi="Times New Roman" w:cs="Times New Roman"/>
                <w:color w:val="000000" w:themeColor="text1"/>
                <w:sz w:val="20"/>
                <w:szCs w:val="20"/>
              </w:rPr>
              <w:t>/senha.</w:t>
            </w:r>
          </w:p>
          <w:p w14:paraId="311AC838"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b)</w:t>
            </w:r>
            <w:r w:rsidRPr="00092732">
              <w:rPr>
                <w:rFonts w:ascii="Times New Roman" w:eastAsia="Times New Roman" w:hAnsi="Times New Roman" w:cs="Times New Roman"/>
                <w:color w:val="000000" w:themeColor="text1"/>
                <w:sz w:val="20"/>
                <w:szCs w:val="20"/>
              </w:rPr>
              <w:tab/>
              <w:t>O sistema/aplicativo deverá fornecer suporte para os cadastros de acesso, inclusive suporte técnico da licitante quando necessário.</w:t>
            </w:r>
          </w:p>
          <w:p w14:paraId="6B7FE9C7" w14:textId="31283D2E"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.1.4.3 A ferramenta de cotação deverá apresentar ao fornecedor as informações do orçamento: entidade solicitante, data, objeto, lista de itens (item, descrição, unidade de medida, quantidade).</w:t>
            </w:r>
          </w:p>
          <w:p w14:paraId="2538648A" w14:textId="2DCCF8CC"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.1.4.4 O sistema/aplicativo de cotação eletrônica deverá possibilitar ao fornecedor o registro de informações: marca ofertada, valor unitário, valor total (calculado automaticamente), além de campo para observações em cada item.</w:t>
            </w:r>
          </w:p>
          <w:p w14:paraId="7F75D5AD"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a) Deverá</w:t>
            </w:r>
            <w:proofErr w:type="gramEnd"/>
            <w:r w:rsidRPr="00092732">
              <w:rPr>
                <w:rFonts w:ascii="Times New Roman" w:eastAsia="Times New Roman" w:hAnsi="Times New Roman" w:cs="Times New Roman"/>
                <w:color w:val="000000" w:themeColor="text1"/>
                <w:sz w:val="20"/>
                <w:szCs w:val="20"/>
              </w:rPr>
              <w:t xml:space="preserve"> possuir campo para registro: do endereço, </w:t>
            </w:r>
            <w:proofErr w:type="spellStart"/>
            <w:r w:rsidRPr="00092732">
              <w:rPr>
                <w:rFonts w:ascii="Times New Roman" w:eastAsia="Times New Roman" w:hAnsi="Times New Roman" w:cs="Times New Roman"/>
                <w:color w:val="000000" w:themeColor="text1"/>
                <w:sz w:val="20"/>
                <w:szCs w:val="20"/>
              </w:rPr>
              <w:t>cep</w:t>
            </w:r>
            <w:proofErr w:type="spellEnd"/>
            <w:r w:rsidRPr="00092732">
              <w:rPr>
                <w:rFonts w:ascii="Times New Roman" w:eastAsia="Times New Roman" w:hAnsi="Times New Roman" w:cs="Times New Roman"/>
                <w:color w:val="000000" w:themeColor="text1"/>
                <w:sz w:val="20"/>
                <w:szCs w:val="20"/>
              </w:rPr>
              <w:t>, cidade, prazo de validade da cotação, nome completo e CPF do responsável, local e data, além de espaço para registro de observações da cotação de preços.</w:t>
            </w:r>
          </w:p>
          <w:p w14:paraId="66933BFD"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sidRPr="00092732">
              <w:rPr>
                <w:rFonts w:ascii="Times New Roman" w:eastAsia="Times New Roman" w:hAnsi="Times New Roman" w:cs="Times New Roman"/>
                <w:color w:val="000000" w:themeColor="text1"/>
                <w:sz w:val="20"/>
                <w:szCs w:val="20"/>
              </w:rPr>
              <w:t>b) Deverá</w:t>
            </w:r>
            <w:proofErr w:type="gramEnd"/>
            <w:r w:rsidRPr="00092732">
              <w:rPr>
                <w:rFonts w:ascii="Times New Roman" w:eastAsia="Times New Roman" w:hAnsi="Times New Roman" w:cs="Times New Roman"/>
                <w:color w:val="000000" w:themeColor="text1"/>
                <w:sz w:val="20"/>
                <w:szCs w:val="20"/>
              </w:rPr>
              <w:t xml:space="preserve"> possuir ainda campo para informar o Número de Registro da ANVISA no item, o qual será exigido do fornecedor quando se tratar de cotação para aquisição de medicamentos.</w:t>
            </w:r>
          </w:p>
          <w:p w14:paraId="397159B6" w14:textId="390E7EEC"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.1.4.5 Possibilitar</w:t>
            </w:r>
            <w:proofErr w:type="gramEnd"/>
            <w:r w:rsidRPr="00092732">
              <w:rPr>
                <w:rFonts w:ascii="Times New Roman" w:eastAsia="Times New Roman" w:hAnsi="Times New Roman" w:cs="Times New Roman"/>
                <w:color w:val="000000" w:themeColor="text1"/>
                <w:sz w:val="20"/>
                <w:szCs w:val="20"/>
              </w:rPr>
              <w:t xml:space="preserve"> a entrega da cotação de preços do fornecedor de modo digital (</w:t>
            </w:r>
            <w:proofErr w:type="spellStart"/>
            <w:r w:rsidRPr="00092732">
              <w:rPr>
                <w:rFonts w:ascii="Times New Roman" w:eastAsia="Times New Roman" w:hAnsi="Times New Roman" w:cs="Times New Roman"/>
                <w:color w:val="000000" w:themeColor="text1"/>
                <w:sz w:val="20"/>
                <w:szCs w:val="20"/>
              </w:rPr>
              <w:t>pdf</w:t>
            </w:r>
            <w:proofErr w:type="spellEnd"/>
            <w:r w:rsidRPr="00092732">
              <w:rPr>
                <w:rFonts w:ascii="Times New Roman" w:eastAsia="Times New Roman" w:hAnsi="Times New Roman" w:cs="Times New Roman"/>
                <w:color w:val="000000" w:themeColor="text1"/>
                <w:sz w:val="20"/>
                <w:szCs w:val="20"/>
              </w:rPr>
              <w:t>), assinado eletronicamente.</w:t>
            </w:r>
          </w:p>
          <w:p w14:paraId="4C8B7E2C" w14:textId="22692268"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.1.4.6 Deverá</w:t>
            </w:r>
            <w:proofErr w:type="gramEnd"/>
            <w:r w:rsidRPr="00092732">
              <w:rPr>
                <w:rFonts w:ascii="Times New Roman" w:eastAsia="Times New Roman" w:hAnsi="Times New Roman" w:cs="Times New Roman"/>
                <w:color w:val="000000" w:themeColor="text1"/>
                <w:sz w:val="20"/>
                <w:szCs w:val="20"/>
              </w:rPr>
              <w:t xml:space="preserve"> possibilitar também a transmissão das informações alimentadas pelo fornecedor para a cesta de preços, evitando a necessidade de lançamento por parte dos funcionários desta Prefeitura.</w:t>
            </w:r>
          </w:p>
          <w:p w14:paraId="1E743CC5"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As informações das cotações dos fornecedores somente poderão migrar para a cesta de preços a critério do funcionário da Prefeitura.</w:t>
            </w:r>
          </w:p>
          <w:p w14:paraId="6C4C22C9" w14:textId="2CB2B4C8"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.1.4.7</w:t>
            </w:r>
            <w:r w:rsidRPr="00092732">
              <w:rPr>
                <w:rFonts w:ascii="Times New Roman" w:eastAsia="Times New Roman" w:hAnsi="Times New Roman" w:cs="Times New Roman"/>
                <w:color w:val="000000" w:themeColor="text1"/>
                <w:sz w:val="20"/>
                <w:szCs w:val="20"/>
              </w:rPr>
              <w:tab/>
              <w:t>A ferramenta deverá possuir mecanismo de segurança quanto à procedência das informações, exigindo autenticação para transmissão das informações, preferencialmente, por meio de certificado digital.</w:t>
            </w:r>
          </w:p>
          <w:bookmarkEnd w:id="3"/>
          <w:p w14:paraId="3FDF7553" w14:textId="25A6537C"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.1.5</w:t>
            </w:r>
            <w:bookmarkStart w:id="4" w:name="_Hlk150759391"/>
            <w:r w:rsidRPr="00092732">
              <w:rPr>
                <w:rFonts w:ascii="Times New Roman" w:eastAsia="Times New Roman" w:hAnsi="Times New Roman" w:cs="Times New Roman"/>
                <w:color w:val="000000" w:themeColor="text1"/>
                <w:sz w:val="20"/>
                <w:szCs w:val="20"/>
              </w:rPr>
              <w:t xml:space="preserve"> Possibilitar</w:t>
            </w:r>
            <w:proofErr w:type="gramEnd"/>
            <w:r w:rsidRPr="00092732">
              <w:rPr>
                <w:rFonts w:ascii="Times New Roman" w:eastAsia="Times New Roman" w:hAnsi="Times New Roman" w:cs="Times New Roman"/>
                <w:color w:val="000000" w:themeColor="text1"/>
                <w:sz w:val="20"/>
                <w:szCs w:val="20"/>
              </w:rPr>
              <w:t xml:space="preserve"> o lançamento dos fornecedores que apresentaram cotações de preços, permitindo o registro dos valores unitários ofertados pelos fornecedores em cada item que compõe a pesquisa de preços/cesta de preços (quando não for utilizado o sistema/aplicativo de cotação eletrônica);</w:t>
            </w:r>
          </w:p>
          <w:p w14:paraId="7AA4D82D" w14:textId="67A978B0"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.1.5.1</w:t>
            </w:r>
            <w:r w:rsidRPr="00092732">
              <w:rPr>
                <w:rFonts w:ascii="Times New Roman" w:eastAsia="Times New Roman" w:hAnsi="Times New Roman" w:cs="Times New Roman"/>
                <w:color w:val="000000" w:themeColor="text1"/>
                <w:sz w:val="20"/>
                <w:szCs w:val="20"/>
              </w:rPr>
              <w:tab/>
              <w:t>Possibilitar</w:t>
            </w:r>
            <w:proofErr w:type="gramEnd"/>
            <w:r w:rsidRPr="00092732">
              <w:rPr>
                <w:rFonts w:ascii="Times New Roman" w:eastAsia="Times New Roman" w:hAnsi="Times New Roman" w:cs="Times New Roman"/>
                <w:color w:val="000000" w:themeColor="text1"/>
                <w:sz w:val="20"/>
                <w:szCs w:val="20"/>
              </w:rPr>
              <w:t xml:space="preserve"> a importação dos valores ofertados pelos fornecedores mediante leitura de arquivos em formato </w:t>
            </w:r>
            <w:proofErr w:type="spellStart"/>
            <w:r w:rsidRPr="00092732">
              <w:rPr>
                <w:rFonts w:ascii="Times New Roman" w:eastAsia="Times New Roman" w:hAnsi="Times New Roman" w:cs="Times New Roman"/>
                <w:color w:val="000000" w:themeColor="text1"/>
                <w:sz w:val="20"/>
                <w:szCs w:val="20"/>
              </w:rPr>
              <w:t>xls</w:t>
            </w:r>
            <w:proofErr w:type="spellEnd"/>
            <w:r w:rsidRPr="00092732">
              <w:rPr>
                <w:rFonts w:ascii="Times New Roman" w:eastAsia="Times New Roman" w:hAnsi="Times New Roman" w:cs="Times New Roman"/>
                <w:color w:val="000000" w:themeColor="text1"/>
                <w:sz w:val="20"/>
                <w:szCs w:val="20"/>
              </w:rPr>
              <w:t>/</w:t>
            </w:r>
            <w:proofErr w:type="spellStart"/>
            <w:r w:rsidRPr="00092732">
              <w:rPr>
                <w:rFonts w:ascii="Times New Roman" w:eastAsia="Times New Roman" w:hAnsi="Times New Roman" w:cs="Times New Roman"/>
                <w:color w:val="000000" w:themeColor="text1"/>
                <w:sz w:val="20"/>
                <w:szCs w:val="20"/>
              </w:rPr>
              <w:t>xlsx</w:t>
            </w:r>
            <w:proofErr w:type="spellEnd"/>
            <w:r w:rsidRPr="00092732">
              <w:rPr>
                <w:rFonts w:ascii="Times New Roman" w:eastAsia="Times New Roman" w:hAnsi="Times New Roman" w:cs="Times New Roman"/>
                <w:color w:val="000000" w:themeColor="text1"/>
                <w:sz w:val="20"/>
                <w:szCs w:val="20"/>
              </w:rPr>
              <w:t>, visando maior agilidade no procedimento de recebimento das cotações;</w:t>
            </w:r>
          </w:p>
          <w:p w14:paraId="21062D30" w14:textId="56257E5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.1.6 Possuir</w:t>
            </w:r>
            <w:proofErr w:type="gramEnd"/>
            <w:r w:rsidRPr="00092732">
              <w:rPr>
                <w:rFonts w:ascii="Times New Roman" w:eastAsia="Times New Roman" w:hAnsi="Times New Roman" w:cs="Times New Roman"/>
                <w:color w:val="000000" w:themeColor="text1"/>
                <w:sz w:val="20"/>
                <w:szCs w:val="20"/>
              </w:rPr>
              <w:t xml:space="preserve"> integração com portais de compras públicas, entre outros, os listados abaixo, visando celeridade nas buscas de preços de contratações similares para formação da cesta de preços das compras deste município:</w:t>
            </w:r>
          </w:p>
          <w:p w14:paraId="05004137"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 xml:space="preserve"> </w:t>
            </w:r>
            <w:r w:rsidRPr="00092732">
              <w:rPr>
                <w:rFonts w:ascii="Times New Roman" w:eastAsia="Times New Roman" w:hAnsi="Times New Roman" w:cs="Times New Roman"/>
                <w:color w:val="000000" w:themeColor="text1"/>
                <w:sz w:val="20"/>
                <w:szCs w:val="20"/>
              </w:rPr>
              <w:tab/>
            </w:r>
            <w:r w:rsidRPr="00092732">
              <w:rPr>
                <w:rFonts w:ascii="Times New Roman" w:eastAsia="Times New Roman" w:hAnsi="Times New Roman" w:cs="Times New Roman"/>
                <w:color w:val="000000" w:themeColor="text1"/>
                <w:sz w:val="20"/>
                <w:szCs w:val="20"/>
              </w:rPr>
              <w:tab/>
              <w:t>- Painel de Preços do Governo Federal;</w:t>
            </w:r>
          </w:p>
          <w:p w14:paraId="75D285FD"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r>
            <w:r w:rsidRPr="00092732">
              <w:rPr>
                <w:rFonts w:ascii="Times New Roman" w:eastAsia="Times New Roman" w:hAnsi="Times New Roman" w:cs="Times New Roman"/>
                <w:color w:val="000000" w:themeColor="text1"/>
                <w:sz w:val="20"/>
                <w:szCs w:val="20"/>
              </w:rPr>
              <w:tab/>
              <w:t>- Portal Nacional de Compras Públicas (PNCP);</w:t>
            </w:r>
          </w:p>
          <w:p w14:paraId="286B1ECB"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r>
            <w:r w:rsidRPr="00092732">
              <w:rPr>
                <w:rFonts w:ascii="Times New Roman" w:eastAsia="Times New Roman" w:hAnsi="Times New Roman" w:cs="Times New Roman"/>
                <w:color w:val="000000" w:themeColor="text1"/>
                <w:sz w:val="20"/>
                <w:szCs w:val="20"/>
              </w:rPr>
              <w:tab/>
              <w:t>- Bolsa Eletrônica de Compras/SP (BECSP);</w:t>
            </w:r>
          </w:p>
          <w:p w14:paraId="30890A2B"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r>
            <w:r w:rsidRPr="00092732">
              <w:rPr>
                <w:rFonts w:ascii="Times New Roman" w:eastAsia="Times New Roman" w:hAnsi="Times New Roman" w:cs="Times New Roman"/>
                <w:color w:val="000000" w:themeColor="text1"/>
                <w:sz w:val="20"/>
                <w:szCs w:val="20"/>
              </w:rPr>
              <w:tab/>
              <w:t>- Banco de Preços em Saúde (BPS);</w:t>
            </w:r>
          </w:p>
          <w:p w14:paraId="1457E4D9"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r>
            <w:r w:rsidRPr="00092732">
              <w:rPr>
                <w:rFonts w:ascii="Times New Roman" w:eastAsia="Times New Roman" w:hAnsi="Times New Roman" w:cs="Times New Roman"/>
                <w:color w:val="000000" w:themeColor="text1"/>
                <w:sz w:val="20"/>
                <w:szCs w:val="20"/>
              </w:rPr>
              <w:tab/>
              <w:t>- Compras PR e TCE/PR;</w:t>
            </w:r>
          </w:p>
          <w:p w14:paraId="0AF3086A" w14:textId="21AFA96E"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.1.6.1</w:t>
            </w:r>
            <w:r w:rsidRPr="00092732">
              <w:rPr>
                <w:rFonts w:ascii="Times New Roman" w:eastAsia="Times New Roman" w:hAnsi="Times New Roman" w:cs="Times New Roman"/>
                <w:color w:val="000000" w:themeColor="text1"/>
                <w:sz w:val="20"/>
                <w:szCs w:val="20"/>
              </w:rPr>
              <w:tab/>
              <w:t>Deverá</w:t>
            </w:r>
            <w:proofErr w:type="gramEnd"/>
            <w:r w:rsidRPr="00092732">
              <w:rPr>
                <w:rFonts w:ascii="Times New Roman" w:eastAsia="Times New Roman" w:hAnsi="Times New Roman" w:cs="Times New Roman"/>
                <w:color w:val="000000" w:themeColor="text1"/>
                <w:sz w:val="20"/>
                <w:szCs w:val="20"/>
              </w:rPr>
              <w:t xml:space="preserve"> possuir acervo de preços de contratações públicas (atas de registros de preços/contratos) efetuadas por Prefeituras e Órgãos que estejam dentro do Estado da Federação deste município e em Estados circunvizinhos.</w:t>
            </w:r>
          </w:p>
          <w:p w14:paraId="28968B19" w14:textId="048D50EA"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.1.6.2</w:t>
            </w:r>
            <w:r w:rsidRPr="00092732">
              <w:rPr>
                <w:rFonts w:ascii="Times New Roman" w:eastAsia="Times New Roman" w:hAnsi="Times New Roman" w:cs="Times New Roman"/>
                <w:color w:val="000000" w:themeColor="text1"/>
                <w:sz w:val="20"/>
                <w:szCs w:val="20"/>
              </w:rPr>
              <w:tab/>
              <w:t>Possuir</w:t>
            </w:r>
            <w:proofErr w:type="gramEnd"/>
            <w:r w:rsidRPr="00092732">
              <w:rPr>
                <w:rFonts w:ascii="Times New Roman" w:eastAsia="Times New Roman" w:hAnsi="Times New Roman" w:cs="Times New Roman"/>
                <w:color w:val="000000" w:themeColor="text1"/>
                <w:sz w:val="20"/>
                <w:szCs w:val="20"/>
              </w:rPr>
              <w:t xml:space="preserve"> em sua base de dados as informações constantes na tabela CMED da ANVISA, a qual poderá ser obtida no link </w:t>
            </w:r>
            <w:hyperlink r:id="rId9" w:tooltip="https://www.gov.br/anvisa/pt-br/assuntos/medicamentos/cmed/precos" w:history="1">
              <w:r w:rsidRPr="00092732">
                <w:rPr>
                  <w:rFonts w:ascii="Times New Roman" w:eastAsia="Times New Roman" w:hAnsi="Times New Roman" w:cs="Times New Roman"/>
                  <w:color w:val="000000" w:themeColor="text1"/>
                  <w:sz w:val="20"/>
                  <w:szCs w:val="20"/>
                </w:rPr>
                <w:t>https://www.gov.br/anvisa/pt-br/assuntos/medicamentos/cmed/precos</w:t>
              </w:r>
            </w:hyperlink>
            <w:r w:rsidRPr="00092732">
              <w:rPr>
                <w:rFonts w:ascii="Times New Roman" w:eastAsia="Times New Roman" w:hAnsi="Times New Roman" w:cs="Times New Roman"/>
                <w:color w:val="000000" w:themeColor="text1"/>
                <w:sz w:val="20"/>
                <w:szCs w:val="20"/>
              </w:rPr>
              <w:t>.</w:t>
            </w:r>
          </w:p>
          <w:p w14:paraId="32630796"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 proponente ficará responsável por manter as informações da tabela CMED atualizadas no software.</w:t>
            </w:r>
          </w:p>
          <w:p w14:paraId="1C26E69A"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O sistema deverá possibilitar consulta na tabela CMED através do: número de registro do produto, princípio ativo, descrição do produto, descrição da apresentação.</w:t>
            </w:r>
          </w:p>
          <w:bookmarkEnd w:id="4"/>
          <w:p w14:paraId="1B696502" w14:textId="288CF69E"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lastRenderedPageBreak/>
              <w:t>4</w:t>
            </w:r>
            <w:r w:rsidRPr="00092732">
              <w:rPr>
                <w:rFonts w:ascii="Times New Roman" w:eastAsia="Times New Roman" w:hAnsi="Times New Roman" w:cs="Times New Roman"/>
                <w:color w:val="000000" w:themeColor="text1"/>
                <w:sz w:val="20"/>
                <w:szCs w:val="20"/>
              </w:rPr>
              <w:t>.1.7</w:t>
            </w:r>
            <w:bookmarkStart w:id="5" w:name="_Hlk150759512"/>
            <w:r w:rsidRPr="00092732">
              <w:rPr>
                <w:rFonts w:ascii="Times New Roman" w:eastAsia="Times New Roman" w:hAnsi="Times New Roman" w:cs="Times New Roman"/>
                <w:color w:val="000000" w:themeColor="text1"/>
                <w:sz w:val="20"/>
                <w:szCs w:val="20"/>
              </w:rPr>
              <w:t xml:space="preserve"> Deverá</w:t>
            </w:r>
            <w:proofErr w:type="gramEnd"/>
            <w:r w:rsidRPr="00092732">
              <w:rPr>
                <w:rFonts w:ascii="Times New Roman" w:eastAsia="Times New Roman" w:hAnsi="Times New Roman" w:cs="Times New Roman"/>
                <w:color w:val="000000" w:themeColor="text1"/>
                <w:sz w:val="20"/>
                <w:szCs w:val="20"/>
              </w:rPr>
              <w:t xml:space="preserve"> apresentar durante as pesquisas de preços, em tabela/campo separado das demais fontes, o valor da média do produto/serviço em cestas de preços anteriores efetuadas por este município (compatível com o produto/serviço pesquisado), apresentando a descrição do item, a unidade de medida, a quantidade, o valor médio obtido na época e a data da conclusão da cesta.</w:t>
            </w:r>
          </w:p>
          <w:p w14:paraId="3554C702" w14:textId="54F26F5E"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.1.8 Para os itens de objetos comuns (subitem 3.1.8.1), o software deverá apresentar resultados de fontes de preços automaticamente, sendo necessário apenas a inclusão dos itens, oriundos do catálogo padronizado de produtos/serviços, na lista da cesta de preços, ou seja, dispensando a necessidade dos servidores municipais que farão uso do software, de efetuarem buscas/pesquisas, exibindo resultados precisos conforme descrição e unidade de medida/fornecimento dos produtos constantes na lista da cesta de preços, exigindo dos usuários apenas a seleção dos preços conforme critério próprio.</w:t>
            </w:r>
          </w:p>
          <w:bookmarkEnd w:id="5"/>
          <w:p w14:paraId="106363EF" w14:textId="7334B068"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.1.8.1</w:t>
            </w:r>
            <w:r w:rsidRPr="00092732">
              <w:rPr>
                <w:rFonts w:ascii="Times New Roman" w:eastAsia="Times New Roman" w:hAnsi="Times New Roman" w:cs="Times New Roman"/>
                <w:color w:val="000000" w:themeColor="text1"/>
                <w:sz w:val="20"/>
                <w:szCs w:val="20"/>
              </w:rPr>
              <w:tab/>
              <w:t>Consideram-se</w:t>
            </w:r>
            <w:proofErr w:type="gramEnd"/>
            <w:r w:rsidRPr="00092732">
              <w:rPr>
                <w:rFonts w:ascii="Times New Roman" w:eastAsia="Times New Roman" w:hAnsi="Times New Roman" w:cs="Times New Roman"/>
                <w:color w:val="000000" w:themeColor="text1"/>
                <w:sz w:val="20"/>
                <w:szCs w:val="20"/>
              </w:rPr>
              <w:t xml:space="preserve"> objetos comuns:</w:t>
            </w:r>
          </w:p>
          <w:p w14:paraId="4FFD70E2"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bookmarkStart w:id="6" w:name="_Hlk150759611"/>
            <w:r w:rsidRPr="00092732">
              <w:rPr>
                <w:rFonts w:ascii="Times New Roman" w:eastAsia="Times New Roman" w:hAnsi="Times New Roman" w:cs="Times New Roman"/>
                <w:color w:val="000000" w:themeColor="text1"/>
                <w:sz w:val="20"/>
                <w:szCs w:val="20"/>
              </w:rPr>
              <w:tab/>
              <w:t>- Gêneros alimentícios;</w:t>
            </w:r>
          </w:p>
          <w:p w14:paraId="48E07C9F"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de higiene e limpeza;</w:t>
            </w:r>
          </w:p>
          <w:p w14:paraId="6719B687"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de copa e cozinha;</w:t>
            </w:r>
          </w:p>
          <w:p w14:paraId="607C3FEB"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Aparelhos e utensílios domésticos;</w:t>
            </w:r>
          </w:p>
          <w:p w14:paraId="19AD0346"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Material de acondicionamento e embalagem;</w:t>
            </w:r>
          </w:p>
          <w:p w14:paraId="1D63534C"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de expediente;</w:t>
            </w:r>
          </w:p>
          <w:p w14:paraId="067F4D4D"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didáticos e/ou pedagógicos;</w:t>
            </w:r>
          </w:p>
          <w:p w14:paraId="5CC52969"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de informática e/ou processamento de dados;</w:t>
            </w:r>
          </w:p>
          <w:p w14:paraId="12D281F4"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esportivos;</w:t>
            </w:r>
          </w:p>
          <w:p w14:paraId="30D03B31"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de construção;</w:t>
            </w:r>
          </w:p>
          <w:p w14:paraId="3F7BA091"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elétricos/eletrônicos;</w:t>
            </w:r>
          </w:p>
          <w:p w14:paraId="04CBA562"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hidráulicos;</w:t>
            </w:r>
          </w:p>
          <w:p w14:paraId="139457C0"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Medicamentos;</w:t>
            </w:r>
          </w:p>
          <w:p w14:paraId="3CF72E9A"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farmacológicos;</w:t>
            </w:r>
          </w:p>
          <w:p w14:paraId="71C39937"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hospitalares;</w:t>
            </w:r>
          </w:p>
          <w:p w14:paraId="77D9D9EC"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odontológicos;</w:t>
            </w:r>
          </w:p>
          <w:p w14:paraId="7B8A382E"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laboratoriais;</w:t>
            </w:r>
          </w:p>
          <w:p w14:paraId="009A29E3"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Materiais e medicamentos para uso veterinário;</w:t>
            </w:r>
          </w:p>
          <w:p w14:paraId="35458F9B"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Combustíveis automotivos;</w:t>
            </w:r>
          </w:p>
          <w:p w14:paraId="48A2F23E"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Óleos lubrificantes automotivos;</w:t>
            </w:r>
          </w:p>
          <w:p w14:paraId="2E341E10"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Pneus automotivos;</w:t>
            </w:r>
          </w:p>
          <w:p w14:paraId="20720C67"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sidRPr="00092732">
              <w:rPr>
                <w:rFonts w:ascii="Times New Roman" w:eastAsia="Times New Roman" w:hAnsi="Times New Roman" w:cs="Times New Roman"/>
                <w:color w:val="000000" w:themeColor="text1"/>
                <w:sz w:val="20"/>
                <w:szCs w:val="20"/>
              </w:rPr>
              <w:tab/>
              <w:t>- Baterias automotivas;</w:t>
            </w:r>
          </w:p>
          <w:p w14:paraId="525294EC" w14:textId="77777777"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
          <w:bookmarkEnd w:id="6"/>
          <w:p w14:paraId="452802D7" w14:textId="5B407A78"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.1.9</w:t>
            </w:r>
            <w:bookmarkStart w:id="7" w:name="_Hlk150759692"/>
            <w:r w:rsidRPr="00092732">
              <w:rPr>
                <w:rFonts w:ascii="Times New Roman" w:eastAsia="Times New Roman" w:hAnsi="Times New Roman" w:cs="Times New Roman"/>
                <w:color w:val="000000" w:themeColor="text1"/>
                <w:sz w:val="20"/>
                <w:szCs w:val="20"/>
              </w:rPr>
              <w:t xml:space="preserve"> Possibilitar</w:t>
            </w:r>
            <w:proofErr w:type="gramEnd"/>
            <w:r w:rsidRPr="00092732">
              <w:rPr>
                <w:rFonts w:ascii="Times New Roman" w:eastAsia="Times New Roman" w:hAnsi="Times New Roman" w:cs="Times New Roman"/>
                <w:color w:val="000000" w:themeColor="text1"/>
                <w:sz w:val="20"/>
                <w:szCs w:val="20"/>
              </w:rPr>
              <w:t xml:space="preserve"> obter a média ponderada do BPS - Banco de Preços em Saúde, mediante consulta pelo Código BR do produto. A aplicação deverá disponibilizar a média ponderada do BPS sem o uso de ferramentas externas, ou seja, deverá disponibilizar a informação em sua própria ferramenta.</w:t>
            </w:r>
          </w:p>
          <w:p w14:paraId="2B01DB88" w14:textId="4E3643C8"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lastRenderedPageBreak/>
              <w:t>4</w:t>
            </w:r>
            <w:r w:rsidRPr="00092732">
              <w:rPr>
                <w:rFonts w:ascii="Times New Roman" w:eastAsia="Times New Roman" w:hAnsi="Times New Roman" w:cs="Times New Roman"/>
                <w:color w:val="000000" w:themeColor="text1"/>
                <w:sz w:val="20"/>
                <w:szCs w:val="20"/>
              </w:rPr>
              <w:t>.1.9.1</w:t>
            </w:r>
            <w:r w:rsidRPr="00092732">
              <w:rPr>
                <w:rFonts w:ascii="Times New Roman" w:eastAsia="Times New Roman" w:hAnsi="Times New Roman" w:cs="Times New Roman"/>
                <w:color w:val="000000" w:themeColor="text1"/>
                <w:sz w:val="20"/>
                <w:szCs w:val="20"/>
              </w:rPr>
              <w:tab/>
              <w:t>Em relação ao BPS - Banco de Preços em Saúde, a ferramenta deverá apresentar a média ponderada dos preços praticados de forma similar ao obtido através do uso da plataforma do Governo Federal (</w:t>
            </w:r>
            <w:hyperlink r:id="rId10" w:tooltip="http://bps.saude.gov.br/visao/consultaPublica/index.jsf" w:history="1">
              <w:r w:rsidRPr="00092732">
                <w:rPr>
                  <w:rFonts w:ascii="Times New Roman" w:eastAsia="Times New Roman" w:hAnsi="Times New Roman" w:cs="Times New Roman"/>
                  <w:color w:val="000000" w:themeColor="text1"/>
                  <w:sz w:val="20"/>
                  <w:szCs w:val="20"/>
                </w:rPr>
                <w:t>http://bps.saude.gov.br/visao/consultaPublica/index.jsf</w:t>
              </w:r>
            </w:hyperlink>
            <w:r w:rsidRPr="00092732">
              <w:rPr>
                <w:rFonts w:ascii="Times New Roman" w:eastAsia="Times New Roman" w:hAnsi="Times New Roman" w:cs="Times New Roman"/>
                <w:color w:val="000000" w:themeColor="text1"/>
                <w:sz w:val="20"/>
                <w:szCs w:val="20"/>
              </w:rPr>
              <w:t>), não sendo aceitável apenas a apresentação de preços individuais das contratações como fonte a ser utilizado como parâmetro de preço.</w:t>
            </w:r>
          </w:p>
          <w:p w14:paraId="014FB9B1" w14:textId="49B52144"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.1.9.2 A solução ofertada não poderá permitir a escolha dos preços para formação da média ponderada do BPS, devendo essa ser obtida com as mesmas opções de filtros existentes na plataforma do Governo Federal (</w:t>
            </w:r>
            <w:hyperlink r:id="rId11" w:tooltip="http://bps.saude.gov.br/visao/consultaPublica/index.jsf" w:history="1">
              <w:r w:rsidRPr="00092732">
                <w:rPr>
                  <w:rFonts w:ascii="Times New Roman" w:eastAsia="Times New Roman" w:hAnsi="Times New Roman" w:cs="Times New Roman"/>
                  <w:color w:val="000000" w:themeColor="text1"/>
                  <w:sz w:val="20"/>
                  <w:szCs w:val="20"/>
                </w:rPr>
                <w:t>http://bps.saude.gov.br/visao/consultaPublica/index.jsf</w:t>
              </w:r>
            </w:hyperlink>
            <w:r w:rsidRPr="00092732">
              <w:rPr>
                <w:rFonts w:ascii="Times New Roman" w:eastAsia="Times New Roman" w:hAnsi="Times New Roman" w:cs="Times New Roman"/>
                <w:color w:val="000000" w:themeColor="text1"/>
                <w:sz w:val="20"/>
                <w:szCs w:val="20"/>
              </w:rPr>
              <w:t>).</w:t>
            </w:r>
          </w:p>
          <w:bookmarkEnd w:id="7"/>
          <w:p w14:paraId="6A936123" w14:textId="15BB4F3B"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.1.10 Possibilitar</w:t>
            </w:r>
            <w:proofErr w:type="gramEnd"/>
            <w:r w:rsidRPr="00092732">
              <w:rPr>
                <w:rFonts w:ascii="Times New Roman" w:eastAsia="Times New Roman" w:hAnsi="Times New Roman" w:cs="Times New Roman"/>
                <w:color w:val="000000" w:themeColor="text1"/>
                <w:sz w:val="20"/>
                <w:szCs w:val="20"/>
              </w:rPr>
              <w:t xml:space="preserve"> inclusão de percentual para ativar alerta de valores destoantes entre os preços informados que formam a média do item, devendo apresentar alerta entre relação aos preços entre si, como também, alerta de percentual de diferença em relação ao preço da fonte e a média obtida no item.</w:t>
            </w:r>
          </w:p>
          <w:p w14:paraId="33027181" w14:textId="710DAC5B"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.1.11 Possuir</w:t>
            </w:r>
            <w:proofErr w:type="gramEnd"/>
            <w:r w:rsidRPr="00092732">
              <w:rPr>
                <w:rFonts w:ascii="Times New Roman" w:eastAsia="Times New Roman" w:hAnsi="Times New Roman" w:cs="Times New Roman"/>
                <w:color w:val="000000" w:themeColor="text1"/>
                <w:sz w:val="20"/>
                <w:szCs w:val="20"/>
              </w:rPr>
              <w:t xml:space="preserve"> ferramenta de análise crítica das médias de preços, mostrando todas as fontes obtidas em cada item e o percentual de divergência entre os valores apresentados, permitindo a exclusão do preço do cálculo da média (ação a ser executada pelos usuários do software), mantendo o valor na tabela de média de preços, mas desconsiderando o mesmo para fins de obtenção do valor médio do item;</w:t>
            </w:r>
          </w:p>
          <w:p w14:paraId="7FC9357B" w14:textId="1366F070"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.1.12 Possibilitar</w:t>
            </w:r>
            <w:proofErr w:type="gramEnd"/>
            <w:r w:rsidRPr="00092732">
              <w:rPr>
                <w:rFonts w:ascii="Times New Roman" w:eastAsia="Times New Roman" w:hAnsi="Times New Roman" w:cs="Times New Roman"/>
                <w:color w:val="000000" w:themeColor="text1"/>
                <w:sz w:val="20"/>
                <w:szCs w:val="20"/>
              </w:rPr>
              <w:t xml:space="preserve"> a importação e exportação de informações em arquivos no formato </w:t>
            </w:r>
            <w:proofErr w:type="spellStart"/>
            <w:r w:rsidRPr="00092732">
              <w:rPr>
                <w:rFonts w:ascii="Times New Roman" w:eastAsia="Times New Roman" w:hAnsi="Times New Roman" w:cs="Times New Roman"/>
                <w:color w:val="000000" w:themeColor="text1"/>
                <w:sz w:val="20"/>
                <w:szCs w:val="20"/>
              </w:rPr>
              <w:t>xls</w:t>
            </w:r>
            <w:proofErr w:type="spellEnd"/>
            <w:r w:rsidRPr="00092732">
              <w:rPr>
                <w:rFonts w:ascii="Times New Roman" w:eastAsia="Times New Roman" w:hAnsi="Times New Roman" w:cs="Times New Roman"/>
                <w:color w:val="000000" w:themeColor="text1"/>
                <w:sz w:val="20"/>
                <w:szCs w:val="20"/>
              </w:rPr>
              <w:t>/</w:t>
            </w:r>
            <w:proofErr w:type="spellStart"/>
            <w:r w:rsidRPr="00092732">
              <w:rPr>
                <w:rFonts w:ascii="Times New Roman" w:eastAsia="Times New Roman" w:hAnsi="Times New Roman" w:cs="Times New Roman"/>
                <w:color w:val="000000" w:themeColor="text1"/>
                <w:sz w:val="20"/>
                <w:szCs w:val="20"/>
              </w:rPr>
              <w:t>xlsx</w:t>
            </w:r>
            <w:proofErr w:type="spellEnd"/>
            <w:r w:rsidRPr="00092732">
              <w:rPr>
                <w:rFonts w:ascii="Times New Roman" w:eastAsia="Times New Roman" w:hAnsi="Times New Roman" w:cs="Times New Roman"/>
                <w:color w:val="000000" w:themeColor="text1"/>
                <w:sz w:val="20"/>
                <w:szCs w:val="20"/>
              </w:rPr>
              <w:t>.</w:t>
            </w:r>
          </w:p>
          <w:p w14:paraId="6515A4CB" w14:textId="21CEA670"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.1.13 Possibilitar</w:t>
            </w:r>
            <w:proofErr w:type="gramEnd"/>
            <w:r w:rsidRPr="00092732">
              <w:rPr>
                <w:rFonts w:ascii="Times New Roman" w:eastAsia="Times New Roman" w:hAnsi="Times New Roman" w:cs="Times New Roman"/>
                <w:color w:val="000000" w:themeColor="text1"/>
                <w:sz w:val="20"/>
                <w:szCs w:val="20"/>
              </w:rPr>
              <w:t xml:space="preserve"> a emissão de relatório das fontes de preços.</w:t>
            </w:r>
          </w:p>
          <w:p w14:paraId="0A5FFC5B" w14:textId="4E9D1549"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.1.14 Possibilitar</w:t>
            </w:r>
            <w:proofErr w:type="gramEnd"/>
            <w:r w:rsidRPr="00092732">
              <w:rPr>
                <w:rFonts w:ascii="Times New Roman" w:eastAsia="Times New Roman" w:hAnsi="Times New Roman" w:cs="Times New Roman"/>
                <w:color w:val="000000" w:themeColor="text1"/>
                <w:sz w:val="20"/>
                <w:szCs w:val="20"/>
              </w:rPr>
              <w:t xml:space="preserve"> a emissão do mapa de média de preços, contendo todos os itens e fontes obtidas, e ainda, informação do percentual de diferença entre o preço médio e o menor preço obtido no item;</w:t>
            </w:r>
          </w:p>
          <w:p w14:paraId="1F60E529" w14:textId="59DBDFB6"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.1.15 Disponibilizar</w:t>
            </w:r>
            <w:proofErr w:type="gramEnd"/>
            <w:r w:rsidRPr="00092732">
              <w:rPr>
                <w:rFonts w:ascii="Times New Roman" w:eastAsia="Times New Roman" w:hAnsi="Times New Roman" w:cs="Times New Roman"/>
                <w:color w:val="000000" w:themeColor="text1"/>
                <w:sz w:val="20"/>
                <w:szCs w:val="20"/>
              </w:rPr>
              <w:t xml:space="preserve"> todos os documentos comprobatórios das fontes de preços utilizadas, tais como, contratos, atas de registros de preços, termos de homologações ou documentos equivalentes, devendo os mesmos serem extraídos dos portais utilizados e anexados a cesta de preços registrada na própria ferramenta.</w:t>
            </w:r>
          </w:p>
          <w:p w14:paraId="63440EEA" w14:textId="3016DD81"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.1.15.1 O software deverá ser capaz de efetuar as extrações dos arquivos e anexá-los na cesta de preços, de modo que, sempre que necessário, seja possível verificar todos os arquivos de uma única vez, sem a necessidade de abrir cada link para se obter a comprovação da fonte. Não será aceito apenas a indicação do link da origem do documento para comprovação do mesmo.</w:t>
            </w:r>
          </w:p>
          <w:p w14:paraId="44FD099D" w14:textId="4102DA7F"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.2 Além dos requisitos obrigatórios, a empresa deverá:</w:t>
            </w:r>
          </w:p>
          <w:p w14:paraId="3A66A760" w14:textId="7D22B213"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.2.1 Manter</w:t>
            </w:r>
            <w:proofErr w:type="gramEnd"/>
            <w:r w:rsidRPr="00092732">
              <w:rPr>
                <w:rFonts w:ascii="Times New Roman" w:eastAsia="Times New Roman" w:hAnsi="Times New Roman" w:cs="Times New Roman"/>
                <w:color w:val="000000" w:themeColor="text1"/>
                <w:sz w:val="20"/>
                <w:szCs w:val="20"/>
              </w:rPr>
              <w:t xml:space="preserve"> registrado em sua base de dados os resultados de licitações instauradas pela Prefeitura deste município, a fim de se obter a média de preços dos produtos contratados (média histórica);</w:t>
            </w:r>
          </w:p>
          <w:p w14:paraId="0F2FD177" w14:textId="7679AB80"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4</w:t>
            </w:r>
            <w:r w:rsidRPr="00092732">
              <w:rPr>
                <w:rFonts w:ascii="Times New Roman" w:eastAsia="Times New Roman" w:hAnsi="Times New Roman" w:cs="Times New Roman"/>
                <w:color w:val="000000" w:themeColor="text1"/>
                <w:sz w:val="20"/>
                <w:szCs w:val="20"/>
              </w:rPr>
              <w:t>.2.2 Possibilitar</w:t>
            </w:r>
            <w:proofErr w:type="gramEnd"/>
            <w:r w:rsidRPr="00092732">
              <w:rPr>
                <w:rFonts w:ascii="Times New Roman" w:eastAsia="Times New Roman" w:hAnsi="Times New Roman" w:cs="Times New Roman"/>
                <w:color w:val="000000" w:themeColor="text1"/>
                <w:sz w:val="20"/>
                <w:szCs w:val="20"/>
              </w:rPr>
              <w:t xml:space="preserve"> a consulta do histórico de preços praticados pelo município em licitações anteriores.</w:t>
            </w:r>
          </w:p>
          <w:p w14:paraId="38836F90" w14:textId="2F6C4BD2"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 xml:space="preserve">4.3 </w:t>
            </w:r>
            <w:r w:rsidRPr="00092732">
              <w:rPr>
                <w:rFonts w:ascii="Times New Roman" w:eastAsia="Times New Roman" w:hAnsi="Times New Roman" w:cs="Times New Roman"/>
                <w:color w:val="000000" w:themeColor="text1"/>
                <w:sz w:val="20"/>
                <w:szCs w:val="20"/>
              </w:rPr>
              <w:t>Os</w:t>
            </w:r>
            <w:proofErr w:type="gramEnd"/>
            <w:r w:rsidRPr="00092732">
              <w:rPr>
                <w:rFonts w:ascii="Times New Roman" w:eastAsia="Times New Roman" w:hAnsi="Times New Roman" w:cs="Times New Roman"/>
                <w:color w:val="000000" w:themeColor="text1"/>
                <w:sz w:val="20"/>
                <w:szCs w:val="20"/>
              </w:rPr>
              <w:t xml:space="preserve"> requisitos constantes no subitem 3.2 não serão considerados para fins comprobatórios dos requisitos mínimos, devendo a licitante melhor classificada, no prazo de 30 (trinta) dias contados após assinatura do termo de contrato, efetuar o registro no sistema, de todas as contratações efetuadas por este município nos últimos 12 (doze) meses, como critério de aceitação e conclusão da implantação do software.</w:t>
            </w:r>
          </w:p>
          <w:p w14:paraId="255BBD08" w14:textId="783A6F5F"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4.3.1 </w:t>
            </w:r>
            <w:r w:rsidRPr="00092732">
              <w:rPr>
                <w:rFonts w:ascii="Times New Roman" w:eastAsia="Times New Roman" w:hAnsi="Times New Roman" w:cs="Times New Roman"/>
                <w:color w:val="000000" w:themeColor="text1"/>
                <w:sz w:val="20"/>
                <w:szCs w:val="20"/>
              </w:rPr>
              <w:t>O não cumprimento do que trata o subitem 3.3 caracterizará falha na prestação dos serviços e ocasionará penalidades previstas no edital.</w:t>
            </w:r>
            <w:bookmarkEnd w:id="0"/>
          </w:p>
          <w:p w14:paraId="4B6FADF4" w14:textId="58E33B92" w:rsidR="00092732" w:rsidRPr="00092732" w:rsidRDefault="00092732" w:rsidP="00092732">
            <w:pPr>
              <w:tabs>
                <w:tab w:val="num" w:pos="720"/>
              </w:tabs>
              <w:jc w:val="both"/>
              <w:rPr>
                <w:rFonts w:ascii="Times New Roman" w:eastAsia="Times New Roman" w:hAnsi="Times New Roman" w:cs="Times New Roman"/>
                <w:color w:val="000000" w:themeColor="text1"/>
                <w:sz w:val="20"/>
                <w:szCs w:val="20"/>
              </w:rPr>
            </w:pPr>
            <w:proofErr w:type="gramStart"/>
            <w:r>
              <w:rPr>
                <w:rFonts w:ascii="Times New Roman" w:eastAsia="Times New Roman" w:hAnsi="Times New Roman" w:cs="Times New Roman"/>
                <w:color w:val="000000" w:themeColor="text1"/>
                <w:sz w:val="20"/>
                <w:szCs w:val="20"/>
              </w:rPr>
              <w:t xml:space="preserve">4.4 </w:t>
            </w:r>
            <w:r w:rsidRPr="00092732">
              <w:rPr>
                <w:rFonts w:ascii="Times New Roman" w:eastAsia="Times New Roman" w:hAnsi="Times New Roman" w:cs="Times New Roman"/>
                <w:color w:val="000000" w:themeColor="text1"/>
                <w:sz w:val="20"/>
                <w:szCs w:val="20"/>
              </w:rPr>
              <w:t>Em</w:t>
            </w:r>
            <w:proofErr w:type="gramEnd"/>
            <w:r w:rsidRPr="00092732">
              <w:rPr>
                <w:rFonts w:ascii="Times New Roman" w:eastAsia="Times New Roman" w:hAnsi="Times New Roman" w:cs="Times New Roman"/>
                <w:color w:val="000000" w:themeColor="text1"/>
                <w:sz w:val="20"/>
                <w:szCs w:val="20"/>
              </w:rPr>
              <w:t xml:space="preserve"> face da necessidade de se obter preços que reflita a realidade local, a contratada deverá possuir em sua base de dados, informações das compras públicas realizadas pelos municípios limítrofes deste município.</w:t>
            </w:r>
          </w:p>
          <w:p w14:paraId="468361E1" w14:textId="6A23808A" w:rsidR="00B21B4C" w:rsidRPr="00092732" w:rsidRDefault="00B21B4C" w:rsidP="00092732">
            <w:pPr>
              <w:tabs>
                <w:tab w:val="num" w:pos="720"/>
              </w:tabs>
              <w:jc w:val="both"/>
              <w:rPr>
                <w:rFonts w:ascii="Times New Roman" w:eastAsia="Times New Roman" w:hAnsi="Times New Roman" w:cs="Times New Roman"/>
                <w:color w:val="000000" w:themeColor="text1"/>
                <w:sz w:val="20"/>
                <w:szCs w:val="20"/>
              </w:rPr>
            </w:pPr>
          </w:p>
        </w:tc>
      </w:tr>
      <w:tr w:rsidR="00B21B4C" w:rsidRPr="00B21B4C" w14:paraId="195D9930" w14:textId="77777777" w:rsidTr="008C29CF">
        <w:trPr>
          <w:trHeight w:val="735"/>
        </w:trPr>
        <w:tc>
          <w:tcPr>
            <w:tcW w:w="9658" w:type="dxa"/>
            <w:gridSpan w:val="4"/>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405C0093" w14:textId="77777777" w:rsidR="00FF0E12" w:rsidRPr="00FF0E12" w:rsidRDefault="00092732" w:rsidP="00FF0E12">
            <w:pPr>
              <w:pStyle w:val="PargrafodaLista"/>
              <w:widowControl w:val="0"/>
              <w:tabs>
                <w:tab w:val="left" w:pos="583"/>
              </w:tabs>
              <w:autoSpaceDE w:val="0"/>
              <w:autoSpaceDN w:val="0"/>
              <w:spacing w:after="120" w:line="240" w:lineRule="exact"/>
              <w:ind w:left="0" w:right="-40"/>
              <w:contextualSpacing w:val="0"/>
              <w:jc w:val="both"/>
              <w:rPr>
                <w:rFonts w:ascii="Times New Roman" w:eastAsia="Times New Roman" w:hAnsi="Times New Roman" w:cs="Times New Roman"/>
                <w:sz w:val="20"/>
                <w:szCs w:val="20"/>
              </w:rPr>
            </w:pPr>
            <w:r w:rsidRPr="00092732">
              <w:rPr>
                <w:rFonts w:ascii="Times New Roman" w:eastAsia="Times New Roman" w:hAnsi="Times New Roman" w:cs="Times New Roman"/>
                <w:b/>
                <w:sz w:val="20"/>
                <w:szCs w:val="20"/>
              </w:rPr>
              <w:lastRenderedPageBreak/>
              <w:t>5</w:t>
            </w:r>
            <w:r w:rsidR="00B21B4C" w:rsidRPr="00092732">
              <w:rPr>
                <w:rFonts w:ascii="Times New Roman" w:eastAsia="Times New Roman" w:hAnsi="Times New Roman" w:cs="Times New Roman"/>
                <w:b/>
                <w:sz w:val="20"/>
                <w:szCs w:val="20"/>
              </w:rPr>
              <w:t>. Prazo de</w:t>
            </w:r>
            <w:r w:rsidR="00B21B4C" w:rsidRPr="00FF0E12">
              <w:rPr>
                <w:rFonts w:ascii="Times New Roman" w:eastAsia="Times New Roman" w:hAnsi="Times New Roman" w:cs="Times New Roman"/>
                <w:b/>
                <w:sz w:val="20"/>
                <w:szCs w:val="20"/>
              </w:rPr>
              <w:t xml:space="preserve"> Execução</w:t>
            </w:r>
            <w:r w:rsidR="00B21B4C" w:rsidRPr="00B21B4C">
              <w:rPr>
                <w:rFonts w:ascii="Times New Roman" w:eastAsia="Times New Roman" w:hAnsi="Times New Roman" w:cs="Times New Roman"/>
                <w:sz w:val="20"/>
                <w:szCs w:val="20"/>
              </w:rPr>
              <w:t>:</w:t>
            </w:r>
            <w:r w:rsidR="00A51B84">
              <w:rPr>
                <w:rFonts w:ascii="Times New Roman" w:eastAsia="Times New Roman" w:hAnsi="Times New Roman" w:cs="Times New Roman"/>
                <w:sz w:val="20"/>
                <w:szCs w:val="20"/>
              </w:rPr>
              <w:t xml:space="preserve"> </w:t>
            </w:r>
            <w:r w:rsidR="00FF0E12" w:rsidRPr="00FF0E12">
              <w:rPr>
                <w:rFonts w:ascii="Times New Roman" w:eastAsia="Times New Roman" w:hAnsi="Times New Roman" w:cs="Times New Roman"/>
                <w:sz w:val="20"/>
                <w:szCs w:val="20"/>
              </w:rPr>
              <w:t>O prazo de vigência da contratação é de 12 (doze) meses contados da assinatura do contrato, prorrogável por até 10 anos, na forma dos artigos 106 e 107 da Lei n° 14.133, de 2021.</w:t>
            </w:r>
          </w:p>
          <w:p w14:paraId="1F54F592" w14:textId="33CFA790" w:rsidR="00B21B4C" w:rsidRPr="00B21B4C" w:rsidRDefault="00B21B4C" w:rsidP="00092732">
            <w:pPr>
              <w:spacing w:before="240" w:after="60"/>
              <w:jc w:val="both"/>
              <w:rPr>
                <w:rFonts w:ascii="Times New Roman" w:eastAsia="Times New Roman" w:hAnsi="Times New Roman" w:cs="Times New Roman"/>
                <w:sz w:val="20"/>
                <w:szCs w:val="20"/>
              </w:rPr>
            </w:pPr>
          </w:p>
        </w:tc>
      </w:tr>
      <w:tr w:rsidR="00B21B4C" w:rsidRPr="00B21B4C" w14:paraId="142CB48C" w14:textId="77777777" w:rsidTr="008C29CF">
        <w:trPr>
          <w:trHeight w:val="735"/>
        </w:trPr>
        <w:tc>
          <w:tcPr>
            <w:tcW w:w="9658" w:type="dxa"/>
            <w:gridSpan w:val="4"/>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7F37A11C" w14:textId="13C06461" w:rsidR="00B21B4C" w:rsidRPr="00B21B4C" w:rsidRDefault="00092732" w:rsidP="00092732">
            <w:pPr>
              <w:spacing w:before="240" w:after="60"/>
              <w:rPr>
                <w:rFonts w:ascii="Times New Roman" w:eastAsia="Times New Roman" w:hAnsi="Times New Roman" w:cs="Times New Roman"/>
                <w:sz w:val="20"/>
                <w:szCs w:val="20"/>
              </w:rPr>
            </w:pPr>
            <w:r w:rsidRPr="00092732">
              <w:rPr>
                <w:rFonts w:ascii="Times New Roman" w:eastAsia="Times New Roman" w:hAnsi="Times New Roman" w:cs="Times New Roman"/>
                <w:b/>
                <w:sz w:val="20"/>
                <w:szCs w:val="20"/>
              </w:rPr>
              <w:lastRenderedPageBreak/>
              <w:t>6</w:t>
            </w:r>
            <w:r w:rsidR="00B21B4C" w:rsidRPr="00092732">
              <w:rPr>
                <w:rFonts w:ascii="Times New Roman" w:eastAsia="Times New Roman" w:hAnsi="Times New Roman" w:cs="Times New Roman"/>
                <w:b/>
                <w:sz w:val="20"/>
                <w:szCs w:val="20"/>
              </w:rPr>
              <w:t>. Unidade e servidor responsável para esclarecimentos:</w:t>
            </w:r>
            <w:r w:rsidR="00A51B8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Marcia Cristina Borges Rodrigues</w:t>
            </w:r>
            <w:r w:rsidR="00A51B84">
              <w:rPr>
                <w:rFonts w:ascii="Times New Roman" w:eastAsia="Times New Roman" w:hAnsi="Times New Roman" w:cs="Times New Roman"/>
                <w:sz w:val="20"/>
                <w:szCs w:val="20"/>
              </w:rPr>
              <w:t>/ Secretári</w:t>
            </w:r>
            <w:r>
              <w:rPr>
                <w:rFonts w:ascii="Times New Roman" w:eastAsia="Times New Roman" w:hAnsi="Times New Roman" w:cs="Times New Roman"/>
                <w:sz w:val="20"/>
                <w:szCs w:val="20"/>
              </w:rPr>
              <w:t>a</w:t>
            </w:r>
            <w:r w:rsidR="00A51B84">
              <w:rPr>
                <w:rFonts w:ascii="Times New Roman" w:eastAsia="Times New Roman" w:hAnsi="Times New Roman" w:cs="Times New Roman"/>
                <w:sz w:val="20"/>
                <w:szCs w:val="20"/>
              </w:rPr>
              <w:t xml:space="preserve"> Municipal de </w:t>
            </w:r>
            <w:r>
              <w:rPr>
                <w:rFonts w:ascii="Times New Roman" w:eastAsia="Times New Roman" w:hAnsi="Times New Roman" w:cs="Times New Roman"/>
                <w:sz w:val="20"/>
                <w:szCs w:val="20"/>
              </w:rPr>
              <w:t>Suprimentos e Contratos</w:t>
            </w:r>
            <w:r w:rsidR="00A51B84">
              <w:rPr>
                <w:rFonts w:ascii="Times New Roman" w:eastAsia="Times New Roman" w:hAnsi="Times New Roman" w:cs="Times New Roman"/>
                <w:sz w:val="20"/>
                <w:szCs w:val="20"/>
              </w:rPr>
              <w:t>.</w:t>
            </w:r>
          </w:p>
        </w:tc>
      </w:tr>
      <w:tr w:rsidR="00B21B4C" w:rsidRPr="00B21B4C" w14:paraId="1BFEA9B5" w14:textId="77777777" w:rsidTr="008C29CF">
        <w:trPr>
          <w:trHeight w:val="735"/>
        </w:trPr>
        <w:tc>
          <w:tcPr>
            <w:tcW w:w="9658" w:type="dxa"/>
            <w:gridSpan w:val="4"/>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64AEF6F4" w14:textId="77777777" w:rsidR="00092732" w:rsidRDefault="00092732" w:rsidP="00092732">
            <w:pPr>
              <w:spacing w:line="360" w:lineRule="auto"/>
              <w:jc w:val="both"/>
              <w:rPr>
                <w:rFonts w:ascii="Palatino Linotype" w:eastAsia="Times New Roman" w:hAnsi="Palatino Linotype" w:cs="Times New Roman"/>
                <w:sz w:val="24"/>
                <w:szCs w:val="24"/>
                <w:lang w:eastAsia="pt-BR"/>
              </w:rPr>
            </w:pPr>
            <w:r w:rsidRPr="00092732">
              <w:rPr>
                <w:rFonts w:ascii="Times New Roman" w:eastAsia="Times New Roman" w:hAnsi="Times New Roman" w:cs="Times New Roman"/>
                <w:b/>
                <w:sz w:val="20"/>
                <w:szCs w:val="20"/>
              </w:rPr>
              <w:t>7</w:t>
            </w:r>
            <w:r w:rsidR="00B21B4C" w:rsidRPr="00092732">
              <w:rPr>
                <w:rFonts w:ascii="Times New Roman" w:eastAsia="Times New Roman" w:hAnsi="Times New Roman" w:cs="Times New Roman"/>
                <w:b/>
                <w:sz w:val="20"/>
                <w:szCs w:val="20"/>
              </w:rPr>
              <w:t>. Prazo para pagamento:</w:t>
            </w:r>
            <w:r w:rsidR="00A51B84" w:rsidRPr="00A51B84">
              <w:rPr>
                <w:rFonts w:ascii="Palatino Linotype" w:eastAsia="Times New Roman" w:hAnsi="Palatino Linotype" w:cs="Times New Roman"/>
                <w:sz w:val="24"/>
                <w:szCs w:val="24"/>
                <w:lang w:eastAsia="pt-BR"/>
              </w:rPr>
              <w:t xml:space="preserve"> </w:t>
            </w:r>
          </w:p>
          <w:p w14:paraId="3966E4A0" w14:textId="1513C520" w:rsidR="00092732" w:rsidRPr="00092732" w:rsidRDefault="00092732" w:rsidP="00092732">
            <w:pPr>
              <w:spacing w:line="360" w:lineRule="auto"/>
              <w:jc w:val="both"/>
              <w:rPr>
                <w:rFonts w:ascii="Times New Roman" w:eastAsia="Times New Roman" w:hAnsi="Times New Roman" w:cs="Times New Roman"/>
                <w:sz w:val="20"/>
                <w:szCs w:val="20"/>
              </w:rPr>
            </w:pPr>
            <w:r w:rsidRPr="00092732">
              <w:rPr>
                <w:rFonts w:ascii="Palatino Linotype" w:eastAsia="Times New Roman" w:hAnsi="Palatino Linotype" w:cs="Times New Roman"/>
                <w:sz w:val="20"/>
                <w:szCs w:val="20"/>
                <w:lang w:eastAsia="pt-BR"/>
              </w:rPr>
              <w:t>7.1</w:t>
            </w:r>
            <w:r>
              <w:rPr>
                <w:rFonts w:ascii="Palatino Linotype" w:eastAsia="Times New Roman" w:hAnsi="Palatino Linotype" w:cs="Times New Roman"/>
                <w:sz w:val="24"/>
                <w:szCs w:val="24"/>
                <w:lang w:eastAsia="pt-BR"/>
              </w:rPr>
              <w:t>.</w:t>
            </w:r>
            <w:r w:rsidRPr="00092732">
              <w:rPr>
                <w:rFonts w:ascii="Times New Roman" w:eastAsia="Times New Roman" w:hAnsi="Times New Roman" w:cs="Times New Roman"/>
                <w:sz w:val="20"/>
                <w:szCs w:val="20"/>
              </w:rPr>
              <w:t xml:space="preserve">Contraprestação mensal, a medida do consumo, com prazo de pagamento de 21 (vinte e um) dias, da apresentação da nota fiscal com programação da Secretaria Municipal  </w:t>
            </w:r>
          </w:p>
          <w:p w14:paraId="3B5D9E4D" w14:textId="77777777" w:rsidR="00092732" w:rsidRPr="00092732" w:rsidRDefault="00092732" w:rsidP="00092732">
            <w:pPr>
              <w:spacing w:line="360" w:lineRule="auto"/>
              <w:jc w:val="both"/>
              <w:rPr>
                <w:rFonts w:ascii="Times New Roman" w:eastAsia="Times New Roman" w:hAnsi="Times New Roman" w:cs="Times New Roman"/>
                <w:sz w:val="20"/>
                <w:szCs w:val="20"/>
              </w:rPr>
            </w:pPr>
            <w:proofErr w:type="gramStart"/>
            <w:r w:rsidRPr="00092732">
              <w:rPr>
                <w:rFonts w:ascii="Times New Roman" w:eastAsia="Times New Roman" w:hAnsi="Times New Roman" w:cs="Times New Roman"/>
                <w:sz w:val="20"/>
                <w:szCs w:val="20"/>
              </w:rPr>
              <w:t>de</w:t>
            </w:r>
            <w:proofErr w:type="gramEnd"/>
            <w:r w:rsidRPr="00092732">
              <w:rPr>
                <w:rFonts w:ascii="Times New Roman" w:eastAsia="Times New Roman" w:hAnsi="Times New Roman" w:cs="Times New Roman"/>
                <w:sz w:val="20"/>
                <w:szCs w:val="20"/>
              </w:rPr>
              <w:t xml:space="preserve"> Fazenda.</w:t>
            </w:r>
          </w:p>
          <w:p w14:paraId="118EB117" w14:textId="2AFA1313" w:rsidR="00092732" w:rsidRPr="00092732" w:rsidRDefault="00092732" w:rsidP="00092732">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Pr="00092732">
              <w:rPr>
                <w:rFonts w:ascii="Times New Roman" w:eastAsia="Times New Roman" w:hAnsi="Times New Roman" w:cs="Times New Roman"/>
                <w:sz w:val="20"/>
                <w:szCs w:val="20"/>
              </w:rPr>
              <w:t xml:space="preserve">.2. A nota fiscal /fatura deverá constar </w:t>
            </w:r>
            <w:proofErr w:type="gramStart"/>
            <w:r w:rsidRPr="00092732">
              <w:rPr>
                <w:rFonts w:ascii="Times New Roman" w:eastAsia="Times New Roman" w:hAnsi="Times New Roman" w:cs="Times New Roman"/>
                <w:sz w:val="20"/>
                <w:szCs w:val="20"/>
              </w:rPr>
              <w:t>o(</w:t>
            </w:r>
            <w:proofErr w:type="gramEnd"/>
            <w:r w:rsidRPr="00092732">
              <w:rPr>
                <w:rFonts w:ascii="Times New Roman" w:eastAsia="Times New Roman" w:hAnsi="Times New Roman" w:cs="Times New Roman"/>
                <w:sz w:val="20"/>
                <w:szCs w:val="20"/>
              </w:rPr>
              <w:t xml:space="preserve">s) numero (s) da(s) ordem (ens.) </w:t>
            </w:r>
            <w:proofErr w:type="gramStart"/>
            <w:r w:rsidRPr="00092732">
              <w:rPr>
                <w:rFonts w:ascii="Times New Roman" w:eastAsia="Times New Roman" w:hAnsi="Times New Roman" w:cs="Times New Roman"/>
                <w:sz w:val="20"/>
                <w:szCs w:val="20"/>
              </w:rPr>
              <w:t>de</w:t>
            </w:r>
            <w:proofErr w:type="gramEnd"/>
            <w:r w:rsidRPr="00092732">
              <w:rPr>
                <w:rFonts w:ascii="Times New Roman" w:eastAsia="Times New Roman" w:hAnsi="Times New Roman" w:cs="Times New Roman"/>
                <w:sz w:val="20"/>
                <w:szCs w:val="20"/>
              </w:rPr>
              <w:t xml:space="preserve"> fornecimento parcial (</w:t>
            </w:r>
            <w:proofErr w:type="spellStart"/>
            <w:r w:rsidRPr="00092732">
              <w:rPr>
                <w:rFonts w:ascii="Times New Roman" w:eastAsia="Times New Roman" w:hAnsi="Times New Roman" w:cs="Times New Roman"/>
                <w:sz w:val="20"/>
                <w:szCs w:val="20"/>
              </w:rPr>
              <w:t>is</w:t>
            </w:r>
            <w:proofErr w:type="spellEnd"/>
            <w:r w:rsidRPr="00092732">
              <w:rPr>
                <w:rFonts w:ascii="Times New Roman" w:eastAsia="Times New Roman" w:hAnsi="Times New Roman" w:cs="Times New Roman"/>
                <w:sz w:val="20"/>
                <w:szCs w:val="20"/>
              </w:rPr>
              <w:t>) emitida pelo setor de compras desta Prefeitura.</w:t>
            </w:r>
          </w:p>
          <w:p w14:paraId="12171EA0" w14:textId="4BDA6B89" w:rsidR="00B21B4C" w:rsidRPr="00092732" w:rsidRDefault="00092732" w:rsidP="00092732">
            <w:pPr>
              <w:spacing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7</w:t>
            </w:r>
            <w:r w:rsidRPr="00092732">
              <w:rPr>
                <w:rFonts w:ascii="Times New Roman" w:eastAsia="Times New Roman" w:hAnsi="Times New Roman" w:cs="Times New Roman"/>
                <w:sz w:val="20"/>
                <w:szCs w:val="20"/>
              </w:rPr>
              <w:t>.3. Sobre a fatura incidirão os tributos legalmente instituídos e multas que eventualmente vierem a ser aplicadas. Sendo a licitante vencedora isenta ou beneficiada de redução de alíquota de qualquer imposto, taxa ou de contribuição social ou ainda optante pelo SIMPLES, deverá apresentar junto com a fatura, copia comprovante respectivo.</w:t>
            </w:r>
          </w:p>
        </w:tc>
      </w:tr>
      <w:tr w:rsidR="00814FEC" w:rsidRPr="00B21B4C" w14:paraId="7254D96C" w14:textId="77777777" w:rsidTr="008070E8">
        <w:trPr>
          <w:trHeight w:val="1299"/>
        </w:trPr>
        <w:tc>
          <w:tcPr>
            <w:tcW w:w="9658" w:type="dxa"/>
            <w:gridSpan w:val="4"/>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3BA27E1D" w14:textId="350B6CBF" w:rsidR="008070E8" w:rsidRPr="008070E8" w:rsidRDefault="000F7B38" w:rsidP="008070E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8.</w:t>
            </w:r>
            <w:r w:rsidR="00814FEC" w:rsidRPr="00814FEC">
              <w:rPr>
                <w:rFonts w:ascii="Times New Roman" w:eastAsia="Times New Roman" w:hAnsi="Times New Roman" w:cs="Times New Roman"/>
                <w:b/>
                <w:sz w:val="20"/>
                <w:szCs w:val="20"/>
              </w:rPr>
              <w:t xml:space="preserve"> Estimativa do valor da </w:t>
            </w:r>
            <w:proofErr w:type="gramStart"/>
            <w:r w:rsidR="00814FEC" w:rsidRPr="00814FEC">
              <w:rPr>
                <w:rFonts w:ascii="Times New Roman" w:eastAsia="Times New Roman" w:hAnsi="Times New Roman" w:cs="Times New Roman"/>
                <w:b/>
                <w:sz w:val="20"/>
                <w:szCs w:val="20"/>
              </w:rPr>
              <w:t>despesa:</w:t>
            </w:r>
            <w:r w:rsidR="008070E8" w:rsidRPr="008070E8">
              <w:rPr>
                <w:rFonts w:ascii="Times New Roman" w:eastAsia="Times New Roman" w:hAnsi="Times New Roman" w:cs="Times New Roman"/>
                <w:sz w:val="20"/>
                <w:szCs w:val="20"/>
              </w:rPr>
              <w:t>.</w:t>
            </w:r>
            <w:proofErr w:type="gramEnd"/>
            <w:r w:rsidR="008070E8">
              <w:rPr>
                <w:rFonts w:ascii="Times New Roman" w:eastAsia="Times New Roman" w:hAnsi="Times New Roman" w:cs="Times New Roman"/>
                <w:sz w:val="20"/>
                <w:szCs w:val="20"/>
              </w:rPr>
              <w:t xml:space="preserve"> </w:t>
            </w:r>
            <w:r w:rsidR="009F1B4F">
              <w:rPr>
                <w:rFonts w:ascii="Times New Roman" w:eastAsia="Times New Roman" w:hAnsi="Times New Roman" w:cs="Times New Roman"/>
                <w:sz w:val="20"/>
                <w:szCs w:val="20"/>
              </w:rPr>
              <w:t>A</w:t>
            </w:r>
            <w:r w:rsidR="008070E8" w:rsidRPr="009F1B4F">
              <w:rPr>
                <w:rFonts w:ascii="Times New Roman" w:eastAsia="Times New Roman" w:hAnsi="Times New Roman" w:cs="Times New Roman"/>
                <w:sz w:val="20"/>
                <w:szCs w:val="20"/>
              </w:rPr>
              <w:t>pós levantamento realizado chegou aos valores abaixo:</w:t>
            </w:r>
          </w:p>
          <w:p w14:paraId="63CCE258" w14:textId="62D83567" w:rsidR="008070E8" w:rsidRDefault="009F1B4F" w:rsidP="008070E8">
            <w:pPr>
              <w:spacing w:after="0" w:line="240" w:lineRule="auto"/>
              <w:ind w:left="11"/>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Item 1</w:t>
            </w:r>
            <w:r w:rsidR="008070E8" w:rsidRPr="008070E8">
              <w:rPr>
                <w:rFonts w:ascii="Times New Roman" w:eastAsia="Times New Roman" w:hAnsi="Times New Roman" w:cs="Times New Roman"/>
                <w:b/>
                <w:sz w:val="20"/>
                <w:szCs w:val="20"/>
              </w:rPr>
              <w:t>: R$</w:t>
            </w:r>
            <w:r>
              <w:rPr>
                <w:rFonts w:ascii="Times New Roman" w:eastAsia="Times New Roman" w:hAnsi="Times New Roman" w:cs="Times New Roman"/>
                <w:b/>
                <w:sz w:val="20"/>
                <w:szCs w:val="20"/>
              </w:rPr>
              <w:t>68.400,00</w:t>
            </w:r>
          </w:p>
          <w:p w14:paraId="1B859CFE" w14:textId="46852CC2" w:rsidR="009F1B4F" w:rsidRDefault="009F1B4F" w:rsidP="008070E8">
            <w:pPr>
              <w:spacing w:after="0" w:line="240" w:lineRule="auto"/>
              <w:ind w:left="11"/>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Item </w:t>
            </w:r>
            <w:proofErr w:type="gramStart"/>
            <w:r>
              <w:rPr>
                <w:rFonts w:ascii="Times New Roman" w:eastAsia="Times New Roman" w:hAnsi="Times New Roman" w:cs="Times New Roman"/>
                <w:b/>
                <w:sz w:val="20"/>
                <w:szCs w:val="20"/>
              </w:rPr>
              <w:t>2:R</w:t>
            </w:r>
            <w:proofErr w:type="gramEnd"/>
            <w:r>
              <w:rPr>
                <w:rFonts w:ascii="Times New Roman" w:eastAsia="Times New Roman" w:hAnsi="Times New Roman" w:cs="Times New Roman"/>
                <w:b/>
                <w:sz w:val="20"/>
                <w:szCs w:val="20"/>
              </w:rPr>
              <w:t>$5.600,00</w:t>
            </w:r>
          </w:p>
          <w:p w14:paraId="7E12DF3F" w14:textId="76ABC242" w:rsidR="009F1B4F" w:rsidRDefault="009F1B4F" w:rsidP="008070E8">
            <w:pPr>
              <w:spacing w:after="0" w:line="240" w:lineRule="auto"/>
              <w:ind w:left="11"/>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Totalizando o Valor de R$74.000,00</w:t>
            </w:r>
          </w:p>
          <w:p w14:paraId="364859FC" w14:textId="77777777" w:rsidR="009F1B4F" w:rsidRPr="008070E8" w:rsidRDefault="009F1B4F" w:rsidP="008070E8">
            <w:pPr>
              <w:spacing w:after="0" w:line="240" w:lineRule="auto"/>
              <w:ind w:left="11"/>
              <w:jc w:val="center"/>
              <w:rPr>
                <w:rFonts w:ascii="Times New Roman" w:eastAsia="Times New Roman" w:hAnsi="Times New Roman" w:cs="Times New Roman"/>
                <w:b/>
                <w:sz w:val="20"/>
                <w:szCs w:val="20"/>
              </w:rPr>
            </w:pPr>
          </w:p>
          <w:p w14:paraId="58B4F9DC" w14:textId="198D74E0" w:rsidR="008070E8" w:rsidRPr="008070E8" w:rsidRDefault="008070E8" w:rsidP="008070E8">
            <w:pPr>
              <w:spacing w:after="0" w:line="240" w:lineRule="auto"/>
              <w:jc w:val="both"/>
              <w:rPr>
                <w:rFonts w:ascii="Times New Roman" w:eastAsia="Times New Roman" w:hAnsi="Times New Roman" w:cs="Times New Roman"/>
                <w:sz w:val="20"/>
                <w:szCs w:val="20"/>
              </w:rPr>
            </w:pPr>
            <w:r w:rsidRPr="008070E8">
              <w:rPr>
                <w:rFonts w:ascii="Times New Roman" w:eastAsia="Times New Roman" w:hAnsi="Times New Roman" w:cs="Times New Roman"/>
                <w:sz w:val="20"/>
                <w:szCs w:val="20"/>
              </w:rPr>
              <w:t>O levantamento apresentado pela Comissão está anexado a este processo licitatório:</w:t>
            </w:r>
          </w:p>
          <w:p w14:paraId="78B92888" w14:textId="62661101" w:rsidR="000467AA" w:rsidRPr="000467AA" w:rsidRDefault="000467AA" w:rsidP="00B21B4C">
            <w:pPr>
              <w:spacing w:before="240" w:after="60"/>
              <w:rPr>
                <w:rFonts w:ascii="Times New Roman" w:eastAsia="Times New Roman" w:hAnsi="Times New Roman" w:cs="Times New Roman"/>
                <w:color w:val="FF0000"/>
                <w:sz w:val="20"/>
                <w:szCs w:val="20"/>
              </w:rPr>
            </w:pPr>
          </w:p>
        </w:tc>
      </w:tr>
      <w:tr w:rsidR="00B21B4C" w:rsidRPr="00B21B4C" w14:paraId="1D01CD73" w14:textId="77777777" w:rsidTr="00F359A9">
        <w:trPr>
          <w:trHeight w:val="1451"/>
        </w:trPr>
        <w:tc>
          <w:tcPr>
            <w:tcW w:w="9658" w:type="dxa"/>
            <w:gridSpan w:val="4"/>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C25F35B" w14:textId="3DAF61BE" w:rsidR="00B21B4C" w:rsidRPr="00B21B4C" w:rsidRDefault="008070E8" w:rsidP="00B21B4C">
            <w:pPr>
              <w:spacing w:before="240" w:line="240" w:lineRule="auto"/>
              <w:ind w:left="280"/>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Alfenas, </w:t>
            </w:r>
            <w:r w:rsidR="000618F6">
              <w:rPr>
                <w:rFonts w:ascii="Times New Roman" w:eastAsia="Times New Roman" w:hAnsi="Times New Roman" w:cs="Times New Roman"/>
                <w:sz w:val="21"/>
                <w:szCs w:val="21"/>
              </w:rPr>
              <w:t>06</w:t>
            </w:r>
            <w:r>
              <w:rPr>
                <w:rFonts w:ascii="Times New Roman" w:eastAsia="Times New Roman" w:hAnsi="Times New Roman" w:cs="Times New Roman"/>
                <w:sz w:val="21"/>
                <w:szCs w:val="21"/>
              </w:rPr>
              <w:t xml:space="preserve"> de </w:t>
            </w:r>
            <w:bookmarkStart w:id="8" w:name="_GoBack"/>
            <w:r w:rsidR="000618F6">
              <w:rPr>
                <w:rFonts w:ascii="Times New Roman" w:eastAsia="Times New Roman" w:hAnsi="Times New Roman" w:cs="Times New Roman"/>
                <w:sz w:val="21"/>
                <w:szCs w:val="21"/>
              </w:rPr>
              <w:t>março</w:t>
            </w:r>
            <w:bookmarkEnd w:id="8"/>
            <w:r w:rsidR="009F1B4F">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de 2024.</w:t>
            </w:r>
          </w:p>
          <w:p w14:paraId="46C2D4D8" w14:textId="3B6C4C45" w:rsidR="00F359A9" w:rsidRDefault="00F359A9" w:rsidP="008070E8">
            <w:pPr>
              <w:spacing w:after="0" w:line="240" w:lineRule="auto"/>
              <w:ind w:left="278"/>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_______________________________</w:t>
            </w:r>
          </w:p>
          <w:p w14:paraId="16F5ABEC" w14:textId="33118C0E" w:rsidR="00B21B4C" w:rsidRDefault="009F1B4F" w:rsidP="008070E8">
            <w:pPr>
              <w:spacing w:after="0" w:line="240" w:lineRule="auto"/>
              <w:ind w:left="278"/>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Marcia Cristina Borges Rodrigues</w:t>
            </w:r>
          </w:p>
          <w:p w14:paraId="163A4C1D" w14:textId="265D066A" w:rsidR="008070E8" w:rsidRPr="00B21B4C" w:rsidRDefault="008070E8" w:rsidP="008070E8">
            <w:pPr>
              <w:spacing w:after="0" w:line="240" w:lineRule="auto"/>
              <w:ind w:left="278"/>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Matrícula </w:t>
            </w:r>
            <w:r w:rsidR="009F1B4F">
              <w:rPr>
                <w:rFonts w:ascii="Times New Roman" w:eastAsia="Times New Roman" w:hAnsi="Times New Roman" w:cs="Times New Roman"/>
                <w:sz w:val="21"/>
                <w:szCs w:val="21"/>
              </w:rPr>
              <w:t>52018</w:t>
            </w:r>
          </w:p>
          <w:p w14:paraId="69D1499C" w14:textId="022B3DBF" w:rsidR="00B21B4C" w:rsidRPr="00B21B4C" w:rsidRDefault="00B21B4C" w:rsidP="00F359A9">
            <w:pPr>
              <w:spacing w:after="0" w:line="240" w:lineRule="auto"/>
              <w:ind w:left="278"/>
              <w:jc w:val="center"/>
              <w:rPr>
                <w:rFonts w:ascii="Times New Roman" w:eastAsia="Times New Roman" w:hAnsi="Times New Roman" w:cs="Times New Roman"/>
                <w:sz w:val="21"/>
                <w:szCs w:val="21"/>
              </w:rPr>
            </w:pPr>
          </w:p>
        </w:tc>
      </w:tr>
      <w:tr w:rsidR="00B21B4C" w:rsidRPr="00B21B4C" w14:paraId="777D9164" w14:textId="77777777" w:rsidTr="008C29CF">
        <w:trPr>
          <w:trHeight w:val="1200"/>
        </w:trPr>
        <w:tc>
          <w:tcPr>
            <w:tcW w:w="9658" w:type="dxa"/>
            <w:gridSpan w:val="4"/>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14:paraId="69337E34" w14:textId="3B2250EB" w:rsidR="00B21B4C" w:rsidRPr="00B21B4C" w:rsidRDefault="00B21B4C" w:rsidP="00B21B4C">
            <w:pPr>
              <w:spacing w:before="240" w:after="60" w:line="360" w:lineRule="auto"/>
              <w:ind w:left="280"/>
              <w:jc w:val="both"/>
              <w:rPr>
                <w:rFonts w:ascii="Times New Roman" w:eastAsia="Times New Roman" w:hAnsi="Times New Roman" w:cs="Times New Roman"/>
                <w:sz w:val="20"/>
                <w:szCs w:val="20"/>
              </w:rPr>
            </w:pPr>
            <w:r w:rsidRPr="00B21B4C">
              <w:rPr>
                <w:rFonts w:ascii="Times New Roman" w:eastAsia="Times New Roman" w:hAnsi="Times New Roman" w:cs="Times New Roman"/>
                <w:sz w:val="20"/>
                <w:szCs w:val="20"/>
              </w:rPr>
              <w:t xml:space="preserve"> Em conformidade com a legislação que rege o tema, encaminhe-se à autoridade competente para análise de conveniência e oportunidade para a contratação</w:t>
            </w:r>
            <w:r w:rsidR="00AF39B3">
              <w:rPr>
                <w:rFonts w:ascii="Times New Roman" w:eastAsia="Times New Roman" w:hAnsi="Times New Roman" w:cs="Times New Roman"/>
                <w:sz w:val="20"/>
                <w:szCs w:val="20"/>
              </w:rPr>
              <w:t xml:space="preserve"> e demais providências cabíveis.</w:t>
            </w:r>
          </w:p>
        </w:tc>
      </w:tr>
    </w:tbl>
    <w:p w14:paraId="080EB5E2" w14:textId="5404FF1E" w:rsidR="000467AA" w:rsidRPr="000467AA" w:rsidRDefault="000467AA" w:rsidP="00AF39B3">
      <w:pPr>
        <w:rPr>
          <w:rFonts w:ascii="Times New Roman" w:hAnsi="Times New Roman" w:cs="Times New Roman"/>
          <w:sz w:val="20"/>
          <w:szCs w:val="20"/>
        </w:rPr>
      </w:pPr>
    </w:p>
    <w:sectPr w:rsidR="000467AA" w:rsidRPr="000467AA" w:rsidSect="00D77E27">
      <w:headerReference w:type="default" r:id="rId12"/>
      <w:footerReference w:type="default" r:id="rId13"/>
      <w:pgSz w:w="11906" w:h="16838"/>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EB4EF5" w14:textId="77777777" w:rsidR="00FE0D56" w:rsidRDefault="00FE0D56" w:rsidP="000A549C">
      <w:pPr>
        <w:spacing w:after="0" w:line="240" w:lineRule="auto"/>
      </w:pPr>
      <w:r>
        <w:separator/>
      </w:r>
    </w:p>
  </w:endnote>
  <w:endnote w:type="continuationSeparator" w:id="0">
    <w:p w14:paraId="16E33A5A" w14:textId="77777777" w:rsidR="00FE0D56" w:rsidRDefault="00FE0D56" w:rsidP="000A5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D6E415" w14:textId="77777777" w:rsidR="00472FEF" w:rsidRDefault="00472FEF" w:rsidP="00C54E2B">
    <w:pPr>
      <w:pStyle w:val="Rodap"/>
      <w:jc w:val="center"/>
    </w:pPr>
  </w:p>
  <w:p w14:paraId="19F8D5DE" w14:textId="77777777" w:rsidR="00472FEF" w:rsidRDefault="00472FEF" w:rsidP="003D18D0">
    <w:pPr>
      <w:pStyle w:val="Rodap"/>
    </w:pPr>
  </w:p>
  <w:p w14:paraId="7A317020" w14:textId="77777777" w:rsidR="00472FEF" w:rsidRDefault="00472FE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014718" w14:textId="77777777" w:rsidR="00FE0D56" w:rsidRDefault="00FE0D56" w:rsidP="000A549C">
      <w:pPr>
        <w:spacing w:after="0" w:line="240" w:lineRule="auto"/>
      </w:pPr>
      <w:r>
        <w:separator/>
      </w:r>
    </w:p>
  </w:footnote>
  <w:footnote w:type="continuationSeparator" w:id="0">
    <w:p w14:paraId="79A6CF45" w14:textId="77777777" w:rsidR="00FE0D56" w:rsidRDefault="00FE0D56" w:rsidP="000A54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F681F" w14:textId="77777777" w:rsidR="00472FEF" w:rsidRDefault="000A549C" w:rsidP="00655BF9">
    <w:pPr>
      <w:pStyle w:val="Cabealho"/>
      <w:ind w:left="-567"/>
      <w:rPr>
        <w:sz w:val="20"/>
        <w:szCs w:val="20"/>
      </w:rPr>
    </w:pPr>
    <w:r>
      <w:rPr>
        <w:noProof/>
        <w:lang w:eastAsia="pt-BR"/>
      </w:rPr>
      <mc:AlternateContent>
        <mc:Choice Requires="wps">
          <w:drawing>
            <wp:anchor distT="0" distB="0" distL="114300" distR="114300" simplePos="0" relativeHeight="251659264" behindDoc="0" locked="0" layoutInCell="1" allowOverlap="1" wp14:anchorId="30AC0759" wp14:editId="52A2A1FF">
              <wp:simplePos x="0" y="0"/>
              <wp:positionH relativeFrom="column">
                <wp:posOffset>5477510</wp:posOffset>
              </wp:positionH>
              <wp:positionV relativeFrom="paragraph">
                <wp:posOffset>16510</wp:posOffset>
              </wp:positionV>
              <wp:extent cx="690880" cy="388620"/>
              <wp:effectExtent l="0" t="0" r="13970" b="1143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388620"/>
                      </a:xfrm>
                      <a:prstGeom prst="rect">
                        <a:avLst/>
                      </a:prstGeom>
                      <a:solidFill>
                        <a:srgbClr val="FFFFFF"/>
                      </a:solidFill>
                      <a:ln w="9525">
                        <a:solidFill>
                          <a:srgbClr val="A5A5A5"/>
                        </a:solidFill>
                        <a:miter lim="800000"/>
                        <a:headEnd/>
                        <a:tailEnd/>
                      </a:ln>
                    </wps:spPr>
                    <wps:txbx>
                      <w:txbxContent>
                        <w:p w14:paraId="16AFFF55" w14:textId="77777777" w:rsidR="00472FEF" w:rsidRDefault="00B21B4C" w:rsidP="00655BF9">
                          <w:pPr>
                            <w:rPr>
                              <w:rFonts w:ascii="Verdana" w:hAnsi="Verdana"/>
                              <w:sz w:val="16"/>
                              <w:szCs w:val="16"/>
                            </w:rPr>
                          </w:pPr>
                          <w:r>
                            <w:rPr>
                              <w:rFonts w:ascii="Verdana" w:hAnsi="Verdana" w:cs="Arial"/>
                              <w:sz w:val="16"/>
                              <w:szCs w:val="16"/>
                              <w:lang w:eastAsia="ar-SA"/>
                            </w:rPr>
                            <w:t>Fls.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30AC0759" id="_x0000_t202" coordsize="21600,21600" o:spt="202" path="m,l,21600r21600,l21600,xe">
              <v:stroke joinstyle="miter"/>
              <v:path gradientshapeok="t" o:connecttype="rect"/>
            </v:shapetype>
            <v:shape id="Caixa de texto 2" o:spid="_x0000_s1026" type="#_x0000_t202" style="position:absolute;left:0;text-align:left;margin-left:431.3pt;margin-top:1.3pt;width:54.4pt;height:3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" strokecolor="#a5a5a5">
              <v:textbox>
                <w:txbxContent>
                  <w:p w14:paraId="16AFFF55" w14:textId="77777777" w:rsidR="00472FEF" w:rsidRDefault="00B21B4C" w:rsidP="00655BF9">
                    <w:pPr>
                      <w:rPr>
                        <w:rFonts w:ascii="Verdana" w:hAnsi="Verdana"/>
                        <w:sz w:val="16"/>
                        <w:szCs w:val="16"/>
                      </w:rPr>
                    </w:pPr>
                    <w:r>
                      <w:rPr>
                        <w:rFonts w:ascii="Verdana" w:hAnsi="Verdana" w:cs="Arial"/>
                        <w:sz w:val="16"/>
                        <w:szCs w:val="16"/>
                        <w:lang w:eastAsia="ar-SA"/>
                      </w:rPr>
                      <w:t>Fls.</w:t>
                    </w:r>
                  </w:p>
                </w:txbxContent>
              </v:textbox>
            </v:shape>
          </w:pict>
        </mc:Fallback>
      </mc:AlternateContent>
    </w:r>
  </w:p>
  <w:p w14:paraId="6A9A696A" w14:textId="77777777" w:rsidR="00472FEF" w:rsidRDefault="00472FE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1028"/>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0DC207E0"/>
    <w:multiLevelType w:val="hybridMultilevel"/>
    <w:tmpl w:val="89AC07FE"/>
    <w:lvl w:ilvl="0" w:tplc="F656EE24">
      <w:start w:val="2"/>
      <w:numFmt w:val="bullet"/>
      <w:lvlText w:val=""/>
      <w:lvlJc w:val="left"/>
      <w:pPr>
        <w:ind w:left="640" w:hanging="360"/>
      </w:pPr>
      <w:rPr>
        <w:rFonts w:ascii="Symbol" w:eastAsia="Times New Roman" w:hAnsi="Symbol" w:cs="Times New Roman" w:hint="default"/>
      </w:rPr>
    </w:lvl>
    <w:lvl w:ilvl="1" w:tplc="04160003" w:tentative="1">
      <w:start w:val="1"/>
      <w:numFmt w:val="bullet"/>
      <w:lvlText w:val="o"/>
      <w:lvlJc w:val="left"/>
      <w:pPr>
        <w:ind w:left="1360" w:hanging="360"/>
      </w:pPr>
      <w:rPr>
        <w:rFonts w:ascii="Courier New" w:hAnsi="Courier New" w:cs="Courier New" w:hint="default"/>
      </w:rPr>
    </w:lvl>
    <w:lvl w:ilvl="2" w:tplc="04160005" w:tentative="1">
      <w:start w:val="1"/>
      <w:numFmt w:val="bullet"/>
      <w:lvlText w:val=""/>
      <w:lvlJc w:val="left"/>
      <w:pPr>
        <w:ind w:left="2080" w:hanging="360"/>
      </w:pPr>
      <w:rPr>
        <w:rFonts w:ascii="Wingdings" w:hAnsi="Wingdings" w:hint="default"/>
      </w:rPr>
    </w:lvl>
    <w:lvl w:ilvl="3" w:tplc="04160001" w:tentative="1">
      <w:start w:val="1"/>
      <w:numFmt w:val="bullet"/>
      <w:lvlText w:val=""/>
      <w:lvlJc w:val="left"/>
      <w:pPr>
        <w:ind w:left="2800" w:hanging="360"/>
      </w:pPr>
      <w:rPr>
        <w:rFonts w:ascii="Symbol" w:hAnsi="Symbol" w:hint="default"/>
      </w:rPr>
    </w:lvl>
    <w:lvl w:ilvl="4" w:tplc="04160003" w:tentative="1">
      <w:start w:val="1"/>
      <w:numFmt w:val="bullet"/>
      <w:lvlText w:val="o"/>
      <w:lvlJc w:val="left"/>
      <w:pPr>
        <w:ind w:left="3520" w:hanging="360"/>
      </w:pPr>
      <w:rPr>
        <w:rFonts w:ascii="Courier New" w:hAnsi="Courier New" w:cs="Courier New" w:hint="default"/>
      </w:rPr>
    </w:lvl>
    <w:lvl w:ilvl="5" w:tplc="04160005" w:tentative="1">
      <w:start w:val="1"/>
      <w:numFmt w:val="bullet"/>
      <w:lvlText w:val=""/>
      <w:lvlJc w:val="left"/>
      <w:pPr>
        <w:ind w:left="4240" w:hanging="360"/>
      </w:pPr>
      <w:rPr>
        <w:rFonts w:ascii="Wingdings" w:hAnsi="Wingdings" w:hint="default"/>
      </w:rPr>
    </w:lvl>
    <w:lvl w:ilvl="6" w:tplc="04160001" w:tentative="1">
      <w:start w:val="1"/>
      <w:numFmt w:val="bullet"/>
      <w:lvlText w:val=""/>
      <w:lvlJc w:val="left"/>
      <w:pPr>
        <w:ind w:left="4960" w:hanging="360"/>
      </w:pPr>
      <w:rPr>
        <w:rFonts w:ascii="Symbol" w:hAnsi="Symbol" w:hint="default"/>
      </w:rPr>
    </w:lvl>
    <w:lvl w:ilvl="7" w:tplc="04160003" w:tentative="1">
      <w:start w:val="1"/>
      <w:numFmt w:val="bullet"/>
      <w:lvlText w:val="o"/>
      <w:lvlJc w:val="left"/>
      <w:pPr>
        <w:ind w:left="5680" w:hanging="360"/>
      </w:pPr>
      <w:rPr>
        <w:rFonts w:ascii="Courier New" w:hAnsi="Courier New" w:cs="Courier New" w:hint="default"/>
      </w:rPr>
    </w:lvl>
    <w:lvl w:ilvl="8" w:tplc="04160005" w:tentative="1">
      <w:start w:val="1"/>
      <w:numFmt w:val="bullet"/>
      <w:lvlText w:val=""/>
      <w:lvlJc w:val="left"/>
      <w:pPr>
        <w:ind w:left="6400" w:hanging="360"/>
      </w:pPr>
      <w:rPr>
        <w:rFonts w:ascii="Wingdings" w:hAnsi="Wingdings" w:hint="default"/>
      </w:rPr>
    </w:lvl>
  </w:abstractNum>
  <w:abstractNum w:abstractNumId="2" w15:restartNumberingAfterBreak="0">
    <w:nsid w:val="294B6173"/>
    <w:multiLevelType w:val="multilevel"/>
    <w:tmpl w:val="38C08474"/>
    <w:lvl w:ilvl="0">
      <w:start w:val="5"/>
      <w:numFmt w:val="decimal"/>
      <w:lvlText w:val="%1."/>
      <w:lvlJc w:val="left"/>
      <w:pPr>
        <w:ind w:left="2541" w:hanging="272"/>
      </w:pPr>
      <w:rPr>
        <w:rFonts w:ascii="Verdana" w:eastAsia="Verdana" w:hAnsi="Verdana" w:cs="Verdana" w:hint="default"/>
        <w:b/>
        <w:bCs/>
        <w:i w:val="0"/>
        <w:iCs w:val="0"/>
        <w:spacing w:val="-1"/>
        <w:w w:val="99"/>
        <w:sz w:val="20"/>
        <w:szCs w:val="20"/>
      </w:rPr>
    </w:lvl>
    <w:lvl w:ilvl="1">
      <w:start w:val="1"/>
      <w:numFmt w:val="decimal"/>
      <w:lvlText w:val="%1.%2."/>
      <w:lvlJc w:val="left"/>
      <w:pPr>
        <w:ind w:left="102" w:hanging="485"/>
      </w:pPr>
      <w:rPr>
        <w:rFonts w:ascii="Verdana" w:eastAsia="Verdana" w:hAnsi="Verdana" w:cs="Verdana" w:hint="default"/>
        <w:b w:val="0"/>
        <w:bCs w:val="0"/>
        <w:i w:val="0"/>
        <w:iCs w:val="0"/>
        <w:spacing w:val="-1"/>
        <w:w w:val="99"/>
        <w:sz w:val="20"/>
        <w:szCs w:val="20"/>
      </w:rPr>
    </w:lvl>
    <w:lvl w:ilvl="2">
      <w:start w:val="1"/>
      <w:numFmt w:val="decimal"/>
      <w:lvlText w:val="%1.%2.%3."/>
      <w:lvlJc w:val="left"/>
      <w:pPr>
        <w:ind w:left="102" w:hanging="699"/>
      </w:pPr>
      <w:rPr>
        <w:rFonts w:ascii="Verdana" w:eastAsia="Verdana" w:hAnsi="Verdana" w:cs="Verdana" w:hint="default"/>
        <w:b w:val="0"/>
        <w:bCs w:val="0"/>
        <w:i w:val="0"/>
        <w:iCs w:val="0"/>
        <w:spacing w:val="-1"/>
        <w:w w:val="99"/>
        <w:sz w:val="20"/>
        <w:szCs w:val="20"/>
      </w:rPr>
    </w:lvl>
    <w:lvl w:ilvl="3">
      <w:numFmt w:val="bullet"/>
      <w:lvlText w:val="•"/>
      <w:lvlJc w:val="left"/>
      <w:pPr>
        <w:ind w:left="1983" w:hanging="699"/>
      </w:pPr>
      <w:rPr>
        <w:rFonts w:hint="default"/>
      </w:rPr>
    </w:lvl>
    <w:lvl w:ilvl="4">
      <w:numFmt w:val="bullet"/>
      <w:lvlText w:val="•"/>
      <w:lvlJc w:val="left"/>
      <w:pPr>
        <w:ind w:left="3026" w:hanging="699"/>
      </w:pPr>
      <w:rPr>
        <w:rFonts w:hint="default"/>
      </w:rPr>
    </w:lvl>
    <w:lvl w:ilvl="5">
      <w:numFmt w:val="bullet"/>
      <w:lvlText w:val="•"/>
      <w:lvlJc w:val="left"/>
      <w:pPr>
        <w:ind w:left="4069" w:hanging="699"/>
      </w:pPr>
      <w:rPr>
        <w:rFonts w:hint="default"/>
      </w:rPr>
    </w:lvl>
    <w:lvl w:ilvl="6">
      <w:numFmt w:val="bullet"/>
      <w:lvlText w:val="•"/>
      <w:lvlJc w:val="left"/>
      <w:pPr>
        <w:ind w:left="5113" w:hanging="699"/>
      </w:pPr>
      <w:rPr>
        <w:rFonts w:hint="default"/>
      </w:rPr>
    </w:lvl>
    <w:lvl w:ilvl="7">
      <w:numFmt w:val="bullet"/>
      <w:lvlText w:val="•"/>
      <w:lvlJc w:val="left"/>
      <w:pPr>
        <w:ind w:left="6156" w:hanging="699"/>
      </w:pPr>
      <w:rPr>
        <w:rFonts w:hint="default"/>
      </w:rPr>
    </w:lvl>
    <w:lvl w:ilvl="8">
      <w:numFmt w:val="bullet"/>
      <w:lvlText w:val="•"/>
      <w:lvlJc w:val="left"/>
      <w:pPr>
        <w:ind w:left="7199" w:hanging="699"/>
      </w:pPr>
      <w:rPr>
        <w:rFonts w:hint="default"/>
      </w:rPr>
    </w:lvl>
  </w:abstractNum>
  <w:abstractNum w:abstractNumId="3" w15:restartNumberingAfterBreak="0">
    <w:nsid w:val="4468143B"/>
    <w:multiLevelType w:val="hybridMultilevel"/>
    <w:tmpl w:val="921CC5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B8793A"/>
    <w:multiLevelType w:val="hybridMultilevel"/>
    <w:tmpl w:val="66265076"/>
    <w:lvl w:ilvl="0" w:tplc="41A268D0">
      <w:start w:val="2"/>
      <w:numFmt w:val="bullet"/>
      <w:lvlText w:val=""/>
      <w:lvlJc w:val="left"/>
      <w:pPr>
        <w:ind w:left="640" w:hanging="360"/>
      </w:pPr>
      <w:rPr>
        <w:rFonts w:ascii="Symbol" w:eastAsia="Times New Roman" w:hAnsi="Symbol" w:cs="Times New Roman" w:hint="default"/>
      </w:rPr>
    </w:lvl>
    <w:lvl w:ilvl="1" w:tplc="04160003" w:tentative="1">
      <w:start w:val="1"/>
      <w:numFmt w:val="bullet"/>
      <w:lvlText w:val="o"/>
      <w:lvlJc w:val="left"/>
      <w:pPr>
        <w:ind w:left="1360" w:hanging="360"/>
      </w:pPr>
      <w:rPr>
        <w:rFonts w:ascii="Courier New" w:hAnsi="Courier New" w:cs="Courier New" w:hint="default"/>
      </w:rPr>
    </w:lvl>
    <w:lvl w:ilvl="2" w:tplc="04160005" w:tentative="1">
      <w:start w:val="1"/>
      <w:numFmt w:val="bullet"/>
      <w:lvlText w:val=""/>
      <w:lvlJc w:val="left"/>
      <w:pPr>
        <w:ind w:left="2080" w:hanging="360"/>
      </w:pPr>
      <w:rPr>
        <w:rFonts w:ascii="Wingdings" w:hAnsi="Wingdings" w:hint="default"/>
      </w:rPr>
    </w:lvl>
    <w:lvl w:ilvl="3" w:tplc="04160001" w:tentative="1">
      <w:start w:val="1"/>
      <w:numFmt w:val="bullet"/>
      <w:lvlText w:val=""/>
      <w:lvlJc w:val="left"/>
      <w:pPr>
        <w:ind w:left="2800" w:hanging="360"/>
      </w:pPr>
      <w:rPr>
        <w:rFonts w:ascii="Symbol" w:hAnsi="Symbol" w:hint="default"/>
      </w:rPr>
    </w:lvl>
    <w:lvl w:ilvl="4" w:tplc="04160003" w:tentative="1">
      <w:start w:val="1"/>
      <w:numFmt w:val="bullet"/>
      <w:lvlText w:val="o"/>
      <w:lvlJc w:val="left"/>
      <w:pPr>
        <w:ind w:left="3520" w:hanging="360"/>
      </w:pPr>
      <w:rPr>
        <w:rFonts w:ascii="Courier New" w:hAnsi="Courier New" w:cs="Courier New" w:hint="default"/>
      </w:rPr>
    </w:lvl>
    <w:lvl w:ilvl="5" w:tplc="04160005" w:tentative="1">
      <w:start w:val="1"/>
      <w:numFmt w:val="bullet"/>
      <w:lvlText w:val=""/>
      <w:lvlJc w:val="left"/>
      <w:pPr>
        <w:ind w:left="4240" w:hanging="360"/>
      </w:pPr>
      <w:rPr>
        <w:rFonts w:ascii="Wingdings" w:hAnsi="Wingdings" w:hint="default"/>
      </w:rPr>
    </w:lvl>
    <w:lvl w:ilvl="6" w:tplc="04160001" w:tentative="1">
      <w:start w:val="1"/>
      <w:numFmt w:val="bullet"/>
      <w:lvlText w:val=""/>
      <w:lvlJc w:val="left"/>
      <w:pPr>
        <w:ind w:left="4960" w:hanging="360"/>
      </w:pPr>
      <w:rPr>
        <w:rFonts w:ascii="Symbol" w:hAnsi="Symbol" w:hint="default"/>
      </w:rPr>
    </w:lvl>
    <w:lvl w:ilvl="7" w:tplc="04160003" w:tentative="1">
      <w:start w:val="1"/>
      <w:numFmt w:val="bullet"/>
      <w:lvlText w:val="o"/>
      <w:lvlJc w:val="left"/>
      <w:pPr>
        <w:ind w:left="5680" w:hanging="360"/>
      </w:pPr>
      <w:rPr>
        <w:rFonts w:ascii="Courier New" w:hAnsi="Courier New" w:cs="Courier New" w:hint="default"/>
      </w:rPr>
    </w:lvl>
    <w:lvl w:ilvl="8" w:tplc="04160005" w:tentative="1">
      <w:start w:val="1"/>
      <w:numFmt w:val="bullet"/>
      <w:lvlText w:val=""/>
      <w:lvlJc w:val="left"/>
      <w:pPr>
        <w:ind w:left="6400" w:hanging="360"/>
      </w:pPr>
      <w:rPr>
        <w:rFonts w:ascii="Wingdings" w:hAnsi="Wingdings" w:hint="default"/>
      </w:rPr>
    </w:lvl>
  </w:abstractNum>
  <w:abstractNum w:abstractNumId="5" w15:restartNumberingAfterBreak="0">
    <w:nsid w:val="6B380274"/>
    <w:multiLevelType w:val="hybridMultilevel"/>
    <w:tmpl w:val="986A80F2"/>
    <w:lvl w:ilvl="0" w:tplc="53D227D2">
      <w:start w:val="1"/>
      <w:numFmt w:val="lowerLetter"/>
      <w:lvlText w:val="%1)"/>
      <w:lvlJc w:val="left"/>
      <w:pPr>
        <w:ind w:left="2203" w:hanging="360"/>
      </w:pPr>
    </w:lvl>
    <w:lvl w:ilvl="1" w:tplc="F1BC42E8">
      <w:start w:val="1"/>
      <w:numFmt w:val="lowerLetter"/>
      <w:lvlText w:val="%2."/>
      <w:lvlJc w:val="left"/>
      <w:pPr>
        <w:ind w:left="2923" w:hanging="360"/>
      </w:pPr>
    </w:lvl>
    <w:lvl w:ilvl="2" w:tplc="4D345622">
      <w:start w:val="1"/>
      <w:numFmt w:val="lowerRoman"/>
      <w:lvlText w:val="%3."/>
      <w:lvlJc w:val="right"/>
      <w:pPr>
        <w:ind w:left="3643" w:hanging="180"/>
      </w:pPr>
    </w:lvl>
    <w:lvl w:ilvl="3" w:tplc="D546849A">
      <w:start w:val="1"/>
      <w:numFmt w:val="decimal"/>
      <w:lvlText w:val="%4."/>
      <w:lvlJc w:val="left"/>
      <w:pPr>
        <w:ind w:left="4363" w:hanging="360"/>
      </w:pPr>
    </w:lvl>
    <w:lvl w:ilvl="4" w:tplc="919ED9C2">
      <w:start w:val="1"/>
      <w:numFmt w:val="lowerLetter"/>
      <w:lvlText w:val="%5."/>
      <w:lvlJc w:val="left"/>
      <w:pPr>
        <w:ind w:left="5083" w:hanging="360"/>
      </w:pPr>
    </w:lvl>
    <w:lvl w:ilvl="5" w:tplc="A3489CAC">
      <w:start w:val="1"/>
      <w:numFmt w:val="lowerRoman"/>
      <w:lvlText w:val="%6."/>
      <w:lvlJc w:val="right"/>
      <w:pPr>
        <w:ind w:left="5803" w:hanging="180"/>
      </w:pPr>
    </w:lvl>
    <w:lvl w:ilvl="6" w:tplc="00A63BBC">
      <w:start w:val="1"/>
      <w:numFmt w:val="decimal"/>
      <w:lvlText w:val="%7."/>
      <w:lvlJc w:val="left"/>
      <w:pPr>
        <w:ind w:left="6523" w:hanging="360"/>
      </w:pPr>
    </w:lvl>
    <w:lvl w:ilvl="7" w:tplc="1C7E8674">
      <w:start w:val="1"/>
      <w:numFmt w:val="lowerLetter"/>
      <w:lvlText w:val="%8."/>
      <w:lvlJc w:val="left"/>
      <w:pPr>
        <w:ind w:left="7243" w:hanging="360"/>
      </w:pPr>
    </w:lvl>
    <w:lvl w:ilvl="8" w:tplc="A8623858">
      <w:start w:val="1"/>
      <w:numFmt w:val="lowerRoman"/>
      <w:lvlText w:val="%9."/>
      <w:lvlJc w:val="right"/>
      <w:pPr>
        <w:ind w:left="7963" w:hanging="180"/>
      </w:pPr>
    </w:lvl>
  </w:abstractNum>
  <w:abstractNum w:abstractNumId="6" w15:restartNumberingAfterBreak="0">
    <w:nsid w:val="6F1F4BC6"/>
    <w:multiLevelType w:val="hybridMultilevel"/>
    <w:tmpl w:val="6FEAECD4"/>
    <w:lvl w:ilvl="0" w:tplc="0CE28116">
      <w:start w:val="1"/>
      <w:numFmt w:val="lowerLetter"/>
      <w:lvlText w:val="%1)"/>
      <w:lvlJc w:val="left"/>
      <w:pPr>
        <w:ind w:left="3192" w:hanging="360"/>
      </w:pPr>
    </w:lvl>
    <w:lvl w:ilvl="1" w:tplc="99249DF8">
      <w:start w:val="1"/>
      <w:numFmt w:val="lowerLetter"/>
      <w:lvlText w:val="%2."/>
      <w:lvlJc w:val="left"/>
      <w:pPr>
        <w:ind w:left="3912" w:hanging="360"/>
      </w:pPr>
    </w:lvl>
    <w:lvl w:ilvl="2" w:tplc="98FA281C">
      <w:start w:val="1"/>
      <w:numFmt w:val="lowerRoman"/>
      <w:lvlText w:val="%3."/>
      <w:lvlJc w:val="right"/>
      <w:pPr>
        <w:ind w:left="4632" w:hanging="180"/>
      </w:pPr>
    </w:lvl>
    <w:lvl w:ilvl="3" w:tplc="0674CA64">
      <w:start w:val="1"/>
      <w:numFmt w:val="decimal"/>
      <w:lvlText w:val="%4."/>
      <w:lvlJc w:val="left"/>
      <w:pPr>
        <w:ind w:left="5352" w:hanging="360"/>
      </w:pPr>
    </w:lvl>
    <w:lvl w:ilvl="4" w:tplc="0ADC055A">
      <w:start w:val="1"/>
      <w:numFmt w:val="lowerLetter"/>
      <w:lvlText w:val="%5."/>
      <w:lvlJc w:val="left"/>
      <w:pPr>
        <w:ind w:left="6072" w:hanging="360"/>
      </w:pPr>
    </w:lvl>
    <w:lvl w:ilvl="5" w:tplc="D1AADD76">
      <w:start w:val="1"/>
      <w:numFmt w:val="lowerRoman"/>
      <w:lvlText w:val="%6."/>
      <w:lvlJc w:val="right"/>
      <w:pPr>
        <w:ind w:left="6792" w:hanging="180"/>
      </w:pPr>
    </w:lvl>
    <w:lvl w:ilvl="6" w:tplc="741A9F08">
      <w:start w:val="1"/>
      <w:numFmt w:val="decimal"/>
      <w:lvlText w:val="%7."/>
      <w:lvlJc w:val="left"/>
      <w:pPr>
        <w:ind w:left="7512" w:hanging="360"/>
      </w:pPr>
    </w:lvl>
    <w:lvl w:ilvl="7" w:tplc="92124EDC">
      <w:start w:val="1"/>
      <w:numFmt w:val="lowerLetter"/>
      <w:lvlText w:val="%8."/>
      <w:lvlJc w:val="left"/>
      <w:pPr>
        <w:ind w:left="8232" w:hanging="360"/>
      </w:pPr>
    </w:lvl>
    <w:lvl w:ilvl="8" w:tplc="BE5C7110">
      <w:start w:val="1"/>
      <w:numFmt w:val="lowerRoman"/>
      <w:lvlText w:val="%9."/>
      <w:lvlJc w:val="right"/>
      <w:pPr>
        <w:ind w:left="8952" w:hanging="180"/>
      </w:pPr>
    </w:lvl>
  </w:abstractNum>
  <w:abstractNum w:abstractNumId="7" w15:restartNumberingAfterBreak="0">
    <w:nsid w:val="76B130A2"/>
    <w:multiLevelType w:val="hybridMultilevel"/>
    <w:tmpl w:val="D79E6B1E"/>
    <w:lvl w:ilvl="0" w:tplc="FCFAA18E">
      <w:start w:val="1"/>
      <w:numFmt w:val="lowerLetter"/>
      <w:lvlText w:val="%1)"/>
      <w:lvlJc w:val="left"/>
      <w:pPr>
        <w:ind w:left="2484" w:hanging="360"/>
      </w:pPr>
      <w:rPr>
        <w:rFonts w:cs="Times New Roman"/>
      </w:rPr>
    </w:lvl>
    <w:lvl w:ilvl="1" w:tplc="725CA634">
      <w:start w:val="1"/>
      <w:numFmt w:val="lowerLetter"/>
      <w:lvlText w:val="%2."/>
      <w:lvlJc w:val="left"/>
      <w:pPr>
        <w:ind w:left="3204" w:hanging="360"/>
      </w:pPr>
    </w:lvl>
    <w:lvl w:ilvl="2" w:tplc="BE58B334">
      <w:start w:val="1"/>
      <w:numFmt w:val="lowerRoman"/>
      <w:lvlText w:val="%3."/>
      <w:lvlJc w:val="right"/>
      <w:pPr>
        <w:ind w:left="3924" w:hanging="180"/>
      </w:pPr>
    </w:lvl>
    <w:lvl w:ilvl="3" w:tplc="60529E4A">
      <w:start w:val="1"/>
      <w:numFmt w:val="decimal"/>
      <w:lvlText w:val="%4."/>
      <w:lvlJc w:val="left"/>
      <w:pPr>
        <w:ind w:left="4644" w:hanging="360"/>
      </w:pPr>
    </w:lvl>
    <w:lvl w:ilvl="4" w:tplc="2E328C22">
      <w:start w:val="1"/>
      <w:numFmt w:val="lowerLetter"/>
      <w:lvlText w:val="%5."/>
      <w:lvlJc w:val="left"/>
      <w:pPr>
        <w:ind w:left="5364" w:hanging="360"/>
      </w:pPr>
    </w:lvl>
    <w:lvl w:ilvl="5" w:tplc="981013C6">
      <w:start w:val="1"/>
      <w:numFmt w:val="lowerRoman"/>
      <w:lvlText w:val="%6."/>
      <w:lvlJc w:val="right"/>
      <w:pPr>
        <w:ind w:left="6084" w:hanging="180"/>
      </w:pPr>
    </w:lvl>
    <w:lvl w:ilvl="6" w:tplc="EC78464A">
      <w:start w:val="1"/>
      <w:numFmt w:val="decimal"/>
      <w:lvlText w:val="%7."/>
      <w:lvlJc w:val="left"/>
      <w:pPr>
        <w:ind w:left="6804" w:hanging="360"/>
      </w:pPr>
    </w:lvl>
    <w:lvl w:ilvl="7" w:tplc="1B448534">
      <w:start w:val="1"/>
      <w:numFmt w:val="lowerLetter"/>
      <w:lvlText w:val="%8."/>
      <w:lvlJc w:val="left"/>
      <w:pPr>
        <w:ind w:left="7524" w:hanging="360"/>
      </w:pPr>
    </w:lvl>
    <w:lvl w:ilvl="8" w:tplc="AB0210AE">
      <w:start w:val="1"/>
      <w:numFmt w:val="lowerRoman"/>
      <w:lvlText w:val="%9."/>
      <w:lvlJc w:val="right"/>
      <w:pPr>
        <w:ind w:left="8244" w:hanging="180"/>
      </w:pPr>
    </w:lvl>
  </w:abstractNum>
  <w:abstractNum w:abstractNumId="8" w15:restartNumberingAfterBreak="0">
    <w:nsid w:val="7B926A32"/>
    <w:multiLevelType w:val="hybridMultilevel"/>
    <w:tmpl w:val="8CCAC7F2"/>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num w:numId="1">
    <w:abstractNumId w:val="3"/>
  </w:num>
  <w:num w:numId="2">
    <w:abstractNumId w:val="4"/>
  </w:num>
  <w:num w:numId="3">
    <w:abstractNumId w:val="1"/>
  </w:num>
  <w:num w:numId="4">
    <w:abstractNumId w:val="8"/>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49C"/>
    <w:rsid w:val="00006FC5"/>
    <w:rsid w:val="0003477C"/>
    <w:rsid w:val="000467AA"/>
    <w:rsid w:val="000618F6"/>
    <w:rsid w:val="00061E9D"/>
    <w:rsid w:val="000813A3"/>
    <w:rsid w:val="00092732"/>
    <w:rsid w:val="000A2979"/>
    <w:rsid w:val="000A549C"/>
    <w:rsid w:val="000B1300"/>
    <w:rsid w:val="000E2CC2"/>
    <w:rsid w:val="000F7B38"/>
    <w:rsid w:val="0014741D"/>
    <w:rsid w:val="00183340"/>
    <w:rsid w:val="001859EB"/>
    <w:rsid w:val="001928B9"/>
    <w:rsid w:val="001E4D1E"/>
    <w:rsid w:val="002426E1"/>
    <w:rsid w:val="00276C56"/>
    <w:rsid w:val="0029552B"/>
    <w:rsid w:val="002C5A79"/>
    <w:rsid w:val="002E56C3"/>
    <w:rsid w:val="00472FEF"/>
    <w:rsid w:val="0048139A"/>
    <w:rsid w:val="004C1C20"/>
    <w:rsid w:val="004E50B9"/>
    <w:rsid w:val="00547DD8"/>
    <w:rsid w:val="00577B11"/>
    <w:rsid w:val="00591096"/>
    <w:rsid w:val="00596551"/>
    <w:rsid w:val="005B21C9"/>
    <w:rsid w:val="005B41DC"/>
    <w:rsid w:val="005B5181"/>
    <w:rsid w:val="005B545F"/>
    <w:rsid w:val="006422AE"/>
    <w:rsid w:val="006843A6"/>
    <w:rsid w:val="006A37F0"/>
    <w:rsid w:val="006E0A2F"/>
    <w:rsid w:val="00732E39"/>
    <w:rsid w:val="00744408"/>
    <w:rsid w:val="008070E8"/>
    <w:rsid w:val="00814FEC"/>
    <w:rsid w:val="008817B1"/>
    <w:rsid w:val="008C29CF"/>
    <w:rsid w:val="008D3DCE"/>
    <w:rsid w:val="009112B9"/>
    <w:rsid w:val="00990A46"/>
    <w:rsid w:val="009F1B4F"/>
    <w:rsid w:val="00A277AD"/>
    <w:rsid w:val="00A51B84"/>
    <w:rsid w:val="00A90504"/>
    <w:rsid w:val="00A96246"/>
    <w:rsid w:val="00AF39B3"/>
    <w:rsid w:val="00B017F6"/>
    <w:rsid w:val="00B14B0B"/>
    <w:rsid w:val="00B21B4C"/>
    <w:rsid w:val="00C03C19"/>
    <w:rsid w:val="00C80A13"/>
    <w:rsid w:val="00CA395D"/>
    <w:rsid w:val="00CD1785"/>
    <w:rsid w:val="00CF4D22"/>
    <w:rsid w:val="00D5788B"/>
    <w:rsid w:val="00D660E2"/>
    <w:rsid w:val="00D705E8"/>
    <w:rsid w:val="00D77E27"/>
    <w:rsid w:val="00DD0109"/>
    <w:rsid w:val="00DF3E47"/>
    <w:rsid w:val="00E92C08"/>
    <w:rsid w:val="00F359A9"/>
    <w:rsid w:val="00F678CC"/>
    <w:rsid w:val="00F7310D"/>
    <w:rsid w:val="00F838DF"/>
    <w:rsid w:val="00F97F90"/>
    <w:rsid w:val="00FE0D56"/>
    <w:rsid w:val="00FF0E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7EE597"/>
  <w15:chartTrackingRefBased/>
  <w15:docId w15:val="{E8194D72-17DD-4DB1-B271-048F91256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092732"/>
    <w:pPr>
      <w:keepNext/>
      <w:widowControl w:val="0"/>
      <w:numPr>
        <w:numId w:val="5"/>
      </w:numPr>
      <w:spacing w:after="0" w:line="240" w:lineRule="auto"/>
      <w:jc w:val="both"/>
      <w:outlineLvl w:val="0"/>
    </w:pPr>
    <w:rPr>
      <w:rFonts w:ascii="Times New Roman" w:eastAsia="Times New Roman" w:hAnsi="Times New Roman" w:cs="Times New Roman"/>
      <w:snapToGrid w:val="0"/>
      <w:sz w:val="24"/>
      <w:szCs w:val="20"/>
      <w:lang w:eastAsia="pt-BR"/>
    </w:rPr>
  </w:style>
  <w:style w:type="paragraph" w:styleId="Ttulo2">
    <w:name w:val="heading 2"/>
    <w:basedOn w:val="Normal"/>
    <w:next w:val="Normal"/>
    <w:link w:val="Ttulo2Char"/>
    <w:qFormat/>
    <w:rsid w:val="00092732"/>
    <w:pPr>
      <w:keepNext/>
      <w:widowControl w:val="0"/>
      <w:numPr>
        <w:ilvl w:val="1"/>
        <w:numId w:val="5"/>
      </w:numPr>
      <w:spacing w:after="0" w:line="240" w:lineRule="auto"/>
      <w:jc w:val="both"/>
      <w:outlineLvl w:val="1"/>
    </w:pPr>
    <w:rPr>
      <w:rFonts w:ascii="Times New Roman" w:eastAsia="Times New Roman" w:hAnsi="Times New Roman" w:cs="Times New Roman"/>
      <w:b/>
      <w:snapToGrid w:val="0"/>
      <w:sz w:val="24"/>
      <w:szCs w:val="20"/>
      <w:lang w:eastAsia="pt-BR"/>
    </w:rPr>
  </w:style>
  <w:style w:type="paragraph" w:styleId="Ttulo3">
    <w:name w:val="heading 3"/>
    <w:basedOn w:val="Normal"/>
    <w:next w:val="Normal"/>
    <w:link w:val="Ttulo3Char"/>
    <w:qFormat/>
    <w:rsid w:val="00092732"/>
    <w:pPr>
      <w:keepNext/>
      <w:widowControl w:val="0"/>
      <w:numPr>
        <w:ilvl w:val="2"/>
        <w:numId w:val="5"/>
      </w:numPr>
      <w:spacing w:after="0" w:line="240" w:lineRule="auto"/>
      <w:jc w:val="both"/>
      <w:outlineLvl w:val="2"/>
    </w:pPr>
    <w:rPr>
      <w:rFonts w:ascii="Times New Roman" w:eastAsia="Times New Roman" w:hAnsi="Times New Roman" w:cs="Times New Roman"/>
      <w:b/>
      <w:snapToGrid w:val="0"/>
      <w:sz w:val="24"/>
      <w:szCs w:val="20"/>
      <w:lang w:eastAsia="pt-BR"/>
    </w:rPr>
  </w:style>
  <w:style w:type="paragraph" w:styleId="Ttulo4">
    <w:name w:val="heading 4"/>
    <w:basedOn w:val="Normal"/>
    <w:next w:val="Normal"/>
    <w:link w:val="Ttulo4Char"/>
    <w:qFormat/>
    <w:rsid w:val="00092732"/>
    <w:pPr>
      <w:keepNext/>
      <w:widowControl w:val="0"/>
      <w:numPr>
        <w:ilvl w:val="3"/>
        <w:numId w:val="5"/>
      </w:numPr>
      <w:spacing w:after="0" w:line="240" w:lineRule="auto"/>
      <w:jc w:val="both"/>
      <w:outlineLvl w:val="3"/>
    </w:pPr>
    <w:rPr>
      <w:rFonts w:ascii="Times New Roman" w:eastAsia="Times New Roman" w:hAnsi="Times New Roman" w:cs="Times New Roman"/>
      <w:b/>
      <w:snapToGrid w:val="0"/>
      <w:sz w:val="24"/>
      <w:szCs w:val="20"/>
      <w:lang w:eastAsia="pt-BR"/>
    </w:rPr>
  </w:style>
  <w:style w:type="paragraph" w:styleId="Ttulo5">
    <w:name w:val="heading 5"/>
    <w:basedOn w:val="Normal"/>
    <w:next w:val="Normal"/>
    <w:link w:val="Ttulo5Char"/>
    <w:qFormat/>
    <w:rsid w:val="00092732"/>
    <w:pPr>
      <w:keepNext/>
      <w:widowControl w:val="0"/>
      <w:numPr>
        <w:ilvl w:val="4"/>
        <w:numId w:val="5"/>
      </w:numPr>
      <w:spacing w:after="0" w:line="240" w:lineRule="auto"/>
      <w:outlineLvl w:val="4"/>
    </w:pPr>
    <w:rPr>
      <w:rFonts w:ascii="Times New Roman" w:eastAsia="Times New Roman" w:hAnsi="Times New Roman" w:cs="Times New Roman"/>
      <w:b/>
      <w:snapToGrid w:val="0"/>
      <w:sz w:val="24"/>
      <w:szCs w:val="20"/>
      <w:lang w:eastAsia="pt-BR"/>
    </w:rPr>
  </w:style>
  <w:style w:type="paragraph" w:styleId="Ttulo6">
    <w:name w:val="heading 6"/>
    <w:basedOn w:val="Normal"/>
    <w:next w:val="Normal"/>
    <w:link w:val="Ttulo6Char"/>
    <w:qFormat/>
    <w:rsid w:val="00092732"/>
    <w:pPr>
      <w:keepNext/>
      <w:widowControl w:val="0"/>
      <w:numPr>
        <w:ilvl w:val="5"/>
        <w:numId w:val="5"/>
      </w:numPr>
      <w:spacing w:after="0" w:line="240" w:lineRule="auto"/>
      <w:outlineLvl w:val="5"/>
    </w:pPr>
    <w:rPr>
      <w:rFonts w:ascii="Times New Roman" w:eastAsia="Times New Roman" w:hAnsi="Times New Roman" w:cs="Times New Roman"/>
      <w:b/>
      <w:snapToGrid w:val="0"/>
      <w:sz w:val="24"/>
      <w:szCs w:val="20"/>
      <w:lang w:eastAsia="pt-BR"/>
    </w:rPr>
  </w:style>
  <w:style w:type="paragraph" w:styleId="Ttulo7">
    <w:name w:val="heading 7"/>
    <w:basedOn w:val="Normal"/>
    <w:next w:val="Normal"/>
    <w:link w:val="Ttulo7Char"/>
    <w:qFormat/>
    <w:rsid w:val="00092732"/>
    <w:pPr>
      <w:keepNext/>
      <w:widowControl w:val="0"/>
      <w:numPr>
        <w:ilvl w:val="6"/>
        <w:numId w:val="5"/>
      </w:numPr>
      <w:spacing w:after="0" w:line="240" w:lineRule="auto"/>
      <w:jc w:val="center"/>
      <w:outlineLvl w:val="6"/>
    </w:pPr>
    <w:rPr>
      <w:rFonts w:ascii="Times New Roman" w:eastAsia="Times New Roman" w:hAnsi="Times New Roman" w:cs="Times New Roman"/>
      <w:b/>
      <w:snapToGrid w:val="0"/>
      <w:sz w:val="24"/>
      <w:szCs w:val="20"/>
      <w:lang w:eastAsia="pt-BR"/>
    </w:rPr>
  </w:style>
  <w:style w:type="paragraph" w:styleId="Ttulo8">
    <w:name w:val="heading 8"/>
    <w:basedOn w:val="Normal"/>
    <w:next w:val="Normal"/>
    <w:link w:val="Ttulo8Char"/>
    <w:qFormat/>
    <w:rsid w:val="00092732"/>
    <w:pPr>
      <w:keepNext/>
      <w:widowControl w:val="0"/>
      <w:numPr>
        <w:ilvl w:val="7"/>
        <w:numId w:val="5"/>
      </w:numPr>
      <w:spacing w:after="0" w:line="240" w:lineRule="auto"/>
      <w:jc w:val="center"/>
      <w:outlineLvl w:val="7"/>
    </w:pPr>
    <w:rPr>
      <w:rFonts w:ascii="Times New Roman" w:eastAsia="Times New Roman" w:hAnsi="Times New Roman" w:cs="Times New Roman"/>
      <w:b/>
      <w:bCs/>
      <w:snapToGrid w:val="0"/>
      <w:szCs w:val="20"/>
      <w:lang w:eastAsia="pt-BR"/>
    </w:rPr>
  </w:style>
  <w:style w:type="paragraph" w:styleId="Ttulo9">
    <w:name w:val="heading 9"/>
    <w:basedOn w:val="Normal"/>
    <w:next w:val="Normal"/>
    <w:link w:val="Ttulo9Char"/>
    <w:qFormat/>
    <w:rsid w:val="00092732"/>
    <w:pPr>
      <w:keepNext/>
      <w:numPr>
        <w:ilvl w:val="8"/>
        <w:numId w:val="5"/>
      </w:numPr>
      <w:spacing w:after="0" w:line="240" w:lineRule="auto"/>
      <w:outlineLvl w:val="8"/>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A549C"/>
    <w:pPr>
      <w:tabs>
        <w:tab w:val="center" w:pos="4252"/>
        <w:tab w:val="right" w:pos="8504"/>
      </w:tabs>
      <w:spacing w:after="0" w:line="240" w:lineRule="auto"/>
    </w:pPr>
    <w:rPr>
      <w:rFonts w:eastAsia="Times New Roman" w:cs="Times New Roman"/>
    </w:rPr>
  </w:style>
  <w:style w:type="character" w:customStyle="1" w:styleId="CabealhoChar">
    <w:name w:val="Cabeçalho Char"/>
    <w:basedOn w:val="Fontepargpadro"/>
    <w:link w:val="Cabealho"/>
    <w:uiPriority w:val="99"/>
    <w:rsid w:val="000A549C"/>
    <w:rPr>
      <w:rFonts w:eastAsia="Times New Roman" w:cs="Times New Roman"/>
    </w:rPr>
  </w:style>
  <w:style w:type="paragraph" w:styleId="Rodap">
    <w:name w:val="footer"/>
    <w:basedOn w:val="Normal"/>
    <w:link w:val="RodapChar"/>
    <w:uiPriority w:val="99"/>
    <w:unhideWhenUsed/>
    <w:rsid w:val="000A549C"/>
    <w:pPr>
      <w:tabs>
        <w:tab w:val="center" w:pos="4252"/>
        <w:tab w:val="right" w:pos="8504"/>
      </w:tabs>
      <w:spacing w:after="0" w:line="240" w:lineRule="auto"/>
    </w:pPr>
    <w:rPr>
      <w:rFonts w:eastAsia="Times New Roman" w:cs="Times New Roman"/>
    </w:rPr>
  </w:style>
  <w:style w:type="character" w:customStyle="1" w:styleId="RodapChar">
    <w:name w:val="Rodapé Char"/>
    <w:basedOn w:val="Fontepargpadro"/>
    <w:link w:val="Rodap"/>
    <w:uiPriority w:val="99"/>
    <w:rsid w:val="000A549C"/>
    <w:rPr>
      <w:rFonts w:eastAsia="Times New Roman" w:cs="Times New Roman"/>
    </w:rPr>
  </w:style>
  <w:style w:type="character" w:styleId="Hyperlink">
    <w:name w:val="Hyperlink"/>
    <w:basedOn w:val="Fontepargpadro"/>
    <w:uiPriority w:val="99"/>
    <w:rsid w:val="000A549C"/>
    <w:rPr>
      <w:rFonts w:cs="Times New Roman"/>
      <w:color w:val="0000FF"/>
      <w:u w:val="single"/>
    </w:rPr>
  </w:style>
  <w:style w:type="paragraph" w:styleId="Textodenotaderodap">
    <w:name w:val="footnote text"/>
    <w:basedOn w:val="Normal"/>
    <w:link w:val="TextodenotaderodapChar"/>
    <w:uiPriority w:val="99"/>
    <w:unhideWhenUsed/>
    <w:rsid w:val="000A549C"/>
    <w:pPr>
      <w:suppressAutoHyphens/>
      <w:spacing w:after="0" w:line="240" w:lineRule="auto"/>
    </w:pPr>
    <w:rPr>
      <w:rFonts w:ascii="Times New Roman" w:eastAsia="Times New Roman" w:hAnsi="Times New Roman" w:cs="Arial"/>
      <w:sz w:val="20"/>
      <w:szCs w:val="20"/>
      <w:lang w:eastAsia="ar-SA"/>
    </w:rPr>
  </w:style>
  <w:style w:type="character" w:customStyle="1" w:styleId="TextodenotaderodapChar">
    <w:name w:val="Texto de nota de rodapé Char"/>
    <w:basedOn w:val="Fontepargpadro"/>
    <w:link w:val="Textodenotaderodap"/>
    <w:uiPriority w:val="99"/>
    <w:rsid w:val="000A549C"/>
    <w:rPr>
      <w:rFonts w:ascii="Times New Roman" w:eastAsia="Times New Roman" w:hAnsi="Times New Roman" w:cs="Arial"/>
      <w:sz w:val="20"/>
      <w:szCs w:val="20"/>
      <w:lang w:eastAsia="ar-SA"/>
    </w:rPr>
  </w:style>
  <w:style w:type="character" w:styleId="Refdenotaderodap">
    <w:name w:val="footnote reference"/>
    <w:basedOn w:val="Fontepargpadro"/>
    <w:uiPriority w:val="99"/>
    <w:unhideWhenUsed/>
    <w:rsid w:val="000A549C"/>
    <w:rPr>
      <w:rFonts w:cs="Times New Roman"/>
      <w:vertAlign w:val="superscript"/>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Tabelas"/>
    <w:basedOn w:val="Normal"/>
    <w:link w:val="PargrafodaListaChar"/>
    <w:uiPriority w:val="34"/>
    <w:qFormat/>
    <w:rsid w:val="0003477C"/>
    <w:pPr>
      <w:ind w:left="720"/>
      <w:contextualSpacing/>
    </w:pPr>
  </w:style>
  <w:style w:type="character" w:customStyle="1" w:styleId="Ttulo1Char">
    <w:name w:val="Título 1 Char"/>
    <w:basedOn w:val="Fontepargpadro"/>
    <w:link w:val="Ttulo1"/>
    <w:rsid w:val="00092732"/>
    <w:rPr>
      <w:rFonts w:ascii="Times New Roman" w:eastAsia="Times New Roman" w:hAnsi="Times New Roman" w:cs="Times New Roman"/>
      <w:snapToGrid w:val="0"/>
      <w:sz w:val="24"/>
      <w:szCs w:val="20"/>
      <w:lang w:eastAsia="pt-BR"/>
    </w:rPr>
  </w:style>
  <w:style w:type="character" w:customStyle="1" w:styleId="Ttulo2Char">
    <w:name w:val="Título 2 Char"/>
    <w:basedOn w:val="Fontepargpadro"/>
    <w:link w:val="Ttulo2"/>
    <w:rsid w:val="00092732"/>
    <w:rPr>
      <w:rFonts w:ascii="Times New Roman" w:eastAsia="Times New Roman" w:hAnsi="Times New Roman" w:cs="Times New Roman"/>
      <w:b/>
      <w:snapToGrid w:val="0"/>
      <w:sz w:val="24"/>
      <w:szCs w:val="20"/>
      <w:lang w:eastAsia="pt-BR"/>
    </w:rPr>
  </w:style>
  <w:style w:type="character" w:customStyle="1" w:styleId="Ttulo3Char">
    <w:name w:val="Título 3 Char"/>
    <w:basedOn w:val="Fontepargpadro"/>
    <w:link w:val="Ttulo3"/>
    <w:rsid w:val="00092732"/>
    <w:rPr>
      <w:rFonts w:ascii="Times New Roman" w:eastAsia="Times New Roman" w:hAnsi="Times New Roman" w:cs="Times New Roman"/>
      <w:b/>
      <w:snapToGrid w:val="0"/>
      <w:sz w:val="24"/>
      <w:szCs w:val="20"/>
      <w:lang w:eastAsia="pt-BR"/>
    </w:rPr>
  </w:style>
  <w:style w:type="character" w:customStyle="1" w:styleId="Ttulo4Char">
    <w:name w:val="Título 4 Char"/>
    <w:basedOn w:val="Fontepargpadro"/>
    <w:link w:val="Ttulo4"/>
    <w:rsid w:val="00092732"/>
    <w:rPr>
      <w:rFonts w:ascii="Times New Roman" w:eastAsia="Times New Roman" w:hAnsi="Times New Roman" w:cs="Times New Roman"/>
      <w:b/>
      <w:snapToGrid w:val="0"/>
      <w:sz w:val="24"/>
      <w:szCs w:val="20"/>
      <w:lang w:eastAsia="pt-BR"/>
    </w:rPr>
  </w:style>
  <w:style w:type="character" w:customStyle="1" w:styleId="Ttulo5Char">
    <w:name w:val="Título 5 Char"/>
    <w:basedOn w:val="Fontepargpadro"/>
    <w:link w:val="Ttulo5"/>
    <w:rsid w:val="00092732"/>
    <w:rPr>
      <w:rFonts w:ascii="Times New Roman" w:eastAsia="Times New Roman" w:hAnsi="Times New Roman" w:cs="Times New Roman"/>
      <w:b/>
      <w:snapToGrid w:val="0"/>
      <w:sz w:val="24"/>
      <w:szCs w:val="20"/>
      <w:lang w:eastAsia="pt-BR"/>
    </w:rPr>
  </w:style>
  <w:style w:type="character" w:customStyle="1" w:styleId="Ttulo6Char">
    <w:name w:val="Título 6 Char"/>
    <w:basedOn w:val="Fontepargpadro"/>
    <w:link w:val="Ttulo6"/>
    <w:rsid w:val="00092732"/>
    <w:rPr>
      <w:rFonts w:ascii="Times New Roman" w:eastAsia="Times New Roman" w:hAnsi="Times New Roman" w:cs="Times New Roman"/>
      <w:b/>
      <w:snapToGrid w:val="0"/>
      <w:sz w:val="24"/>
      <w:szCs w:val="20"/>
      <w:lang w:eastAsia="pt-BR"/>
    </w:rPr>
  </w:style>
  <w:style w:type="character" w:customStyle="1" w:styleId="Ttulo7Char">
    <w:name w:val="Título 7 Char"/>
    <w:basedOn w:val="Fontepargpadro"/>
    <w:link w:val="Ttulo7"/>
    <w:rsid w:val="00092732"/>
    <w:rPr>
      <w:rFonts w:ascii="Times New Roman" w:eastAsia="Times New Roman" w:hAnsi="Times New Roman" w:cs="Times New Roman"/>
      <w:b/>
      <w:snapToGrid w:val="0"/>
      <w:sz w:val="24"/>
      <w:szCs w:val="20"/>
      <w:lang w:eastAsia="pt-BR"/>
    </w:rPr>
  </w:style>
  <w:style w:type="character" w:customStyle="1" w:styleId="Ttulo8Char">
    <w:name w:val="Título 8 Char"/>
    <w:basedOn w:val="Fontepargpadro"/>
    <w:link w:val="Ttulo8"/>
    <w:rsid w:val="00092732"/>
    <w:rPr>
      <w:rFonts w:ascii="Times New Roman" w:eastAsia="Times New Roman" w:hAnsi="Times New Roman" w:cs="Times New Roman"/>
      <w:b/>
      <w:bCs/>
      <w:snapToGrid w:val="0"/>
      <w:szCs w:val="20"/>
      <w:lang w:eastAsia="pt-BR"/>
    </w:rPr>
  </w:style>
  <w:style w:type="character" w:customStyle="1" w:styleId="Ttulo9Char">
    <w:name w:val="Título 9 Char"/>
    <w:basedOn w:val="Fontepargpadro"/>
    <w:link w:val="Ttulo9"/>
    <w:rsid w:val="00092732"/>
    <w:rPr>
      <w:rFonts w:ascii="Times New Roman" w:eastAsia="Times New Roman" w:hAnsi="Times New Roman" w:cs="Times New Roman"/>
      <w:b/>
      <w:sz w:val="20"/>
      <w:szCs w:val="20"/>
      <w:lang w:eastAsia="pt-BR"/>
    </w:rPr>
  </w:style>
  <w:style w:type="character" w:styleId="Forte">
    <w:name w:val="Strong"/>
    <w:uiPriority w:val="22"/>
    <w:qFormat/>
    <w:rsid w:val="00092732"/>
    <w:rPr>
      <w:b/>
      <w:bCs/>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092732"/>
  </w:style>
  <w:style w:type="paragraph" w:styleId="Textodebalo">
    <w:name w:val="Balloon Text"/>
    <w:basedOn w:val="Normal"/>
    <w:link w:val="TextodebaloChar"/>
    <w:uiPriority w:val="99"/>
    <w:semiHidden/>
    <w:unhideWhenUsed/>
    <w:rsid w:val="0074440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44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783f0f4b05091af5JmltdHM9MTY5ODI3ODQwMCZpZ3VpZD0yYjdkN2U2Yi0yM2FiLTZjNTgtMzFmYS02ZGM1MjIxYjZkNmYmaW5zaWQ9NTAwOQ&amp;ptn=3&amp;hsh=3&amp;fclid=2b7d7e6b-23ab-6c58-31fa-6dc5221b6d6f&amp;u=a1aHR0cHM6Ly93d3cuaW5mb21vbmV5LmNvbS5ici9ndWlhcy9pZ3AtbS8jOn46dGV4dD1JR1AtTSUyMHNpZ25pZmljYSUyMCVDMyU4RG5kaWNlJTIwR2VyYWwlMjBkZSUyMFByZSVDMyVBN29zLGVtJTIwZXRhcGFzJTIwZGlzdGludGFzJTIwZG8lMjBwcm9jZXNzbyUyMHByb2R1dGl2by4mdGV4dD1JR1AtTSUyMHNpZ25pZmljYSUyMCVDMyU4RG5kaWNlJTIwR2VyYWwsZGlzdGludGFzJTIwZG8lMjBwcm9jZXNzbyUyMHByb2R1dGl2by4mdGV4dD0lQzMlOERuZGljZSUyMEdlcmFsJTIwZGUlMjBQcmUlQzMlQTdvcyxlbSUyMGV0YXBhcyUyMGRpc3RpbnRhcyUyMGRv&amp;ntb=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ps.saude.gov.br/visao/consultaPublica/index.js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ps.saude.gov.br/visao/consultaPublica/index.jsf" TargetMode="External"/><Relationship Id="rId4" Type="http://schemas.openxmlformats.org/officeDocument/2006/relationships/settings" Target="settings.xml"/><Relationship Id="rId9" Type="http://schemas.openxmlformats.org/officeDocument/2006/relationships/hyperlink" Target="https://www.gov.br/anvisa/pt-br/assuntos/medicamentos/cmed/preco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9E022-FF24-44C9-8124-9C6BC2B85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3304</Words>
  <Characters>17844</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PAULO SIMOES FERREIRA</dc:creator>
  <cp:keywords/>
  <dc:description/>
  <cp:lastModifiedBy>Carol</cp:lastModifiedBy>
  <cp:revision>12</cp:revision>
  <cp:lastPrinted>2024-04-05T18:04:00Z</cp:lastPrinted>
  <dcterms:created xsi:type="dcterms:W3CDTF">2024-03-15T19:42:00Z</dcterms:created>
  <dcterms:modified xsi:type="dcterms:W3CDTF">2024-04-05T18:23:00Z</dcterms:modified>
</cp:coreProperties>
</file>