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22B1E" w14:textId="45D10C66" w:rsidR="007A3720" w:rsidRDefault="00956D84" w:rsidP="00AF0AD2">
      <w:pPr>
        <w:rPr>
          <w:rFonts w:cs="Times New Roman"/>
          <w:b/>
          <w:bCs/>
          <w:sz w:val="48"/>
          <w:szCs w:val="48"/>
        </w:rPr>
      </w:pPr>
      <w:r w:rsidRPr="006C32B9">
        <w:rPr>
          <w:rFonts w:cs="Times New Roman"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B6E819" wp14:editId="4D2CF1E6">
                <wp:simplePos x="0" y="0"/>
                <wp:positionH relativeFrom="page">
                  <wp:posOffset>1299210</wp:posOffset>
                </wp:positionH>
                <wp:positionV relativeFrom="paragraph">
                  <wp:posOffset>5461000</wp:posOffset>
                </wp:positionV>
                <wp:extent cx="6222365" cy="1362075"/>
                <wp:effectExtent l="19050" t="19050" r="26035" b="28575"/>
                <wp:wrapNone/>
                <wp:docPr id="10" name="Retâ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2365" cy="1362075"/>
                        </a:xfrm>
                        <a:prstGeom prst="rect">
                          <a:avLst/>
                        </a:prstGeom>
                        <a:solidFill>
                          <a:srgbClr val="005426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9F3C8D" w14:textId="581C75D8" w:rsidR="00956D84" w:rsidRPr="00AB082C" w:rsidRDefault="00956D84" w:rsidP="00956D84">
                            <w:pPr>
                              <w:jc w:val="both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56D84">
                              <w:rPr>
                                <w:b/>
                                <w:bCs/>
                              </w:rPr>
                              <w:t>RECONSTRUÇÃO DE VIA EM PAVIMENTAÇÃO ASFÁLTICA EM CBUQ E SINALIZAÇÃO VIÁRIA DA AV. BENJAMIN MARTINS DO ESPÍRITO SANTO, NO MUNICÍPIO DE NOVA SERRANA/MG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B6E819" id="Retângulo 10" o:spid="_x0000_s1026" style="position:absolute;margin-left:102.3pt;margin-top:430pt;width:489.95pt;height:107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" fillcolor="#005426" strokecolor="#f2f2f2 [3041]" strokeweight="3pt">
                <v:shadow color="#243f60 [1604]" opacity=".5" offset="1pt"/>
                <v:textbox>
                  <w:txbxContent>
                    <w:p w14:paraId="0D9F3C8D" w14:textId="581C75D8" w:rsidR="00956D84" w:rsidRPr="00AB082C" w:rsidRDefault="00956D84" w:rsidP="00956D84">
                      <w:pPr>
                        <w:jc w:val="both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956D84">
                        <w:rPr>
                          <w:b/>
                          <w:bCs/>
                        </w:rPr>
                        <w:t>RECONSTRUÇÃO DE VIA EM PAVIMENTAÇÃO ASFÁLTICA EM CBUQ E SINALIZAÇÃO VIÁRIA DA AV. BENJAMIN MARTINS DO ESPÍRITO SANTO, NO MUNICÍPIO DE NOVA SERRANA/MG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6C32B9">
        <w:rPr>
          <w:rFonts w:cs="Times New Roman"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DEB395" wp14:editId="7E097DD3">
                <wp:simplePos x="0" y="0"/>
                <wp:positionH relativeFrom="page">
                  <wp:posOffset>1101725</wp:posOffset>
                </wp:positionH>
                <wp:positionV relativeFrom="paragraph">
                  <wp:posOffset>4783455</wp:posOffset>
                </wp:positionV>
                <wp:extent cx="12090400" cy="824865"/>
                <wp:effectExtent l="0" t="6033" r="19368" b="38417"/>
                <wp:wrapNone/>
                <wp:docPr id="11" name="Retâ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2090400" cy="82486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6B95F" id="Retângulo 11" o:spid="_x0000_s1026" style="position:absolute;margin-left:86.75pt;margin-top:376.65pt;width:952pt;height:64.9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" fillcolor="#4f81bd [3204]" stroked="f" strokeweight="0">
                <v:fill color2="#365e8f [2372]" focusposition=".5,.5" focussize="" focus="100%" type="gradientRadial"/>
                <v:shadow on="t" color="#243f60 [1604]" offset="1pt"/>
                <w10:wrap anchorx="page"/>
              </v:rect>
            </w:pict>
          </mc:Fallback>
        </mc:AlternateContent>
      </w:r>
      <w:r w:rsidRPr="006C32B9">
        <w:rPr>
          <w:rFonts w:cs="Times New Roman"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4DEDA9" wp14:editId="37922E5D">
                <wp:simplePos x="0" y="0"/>
                <wp:positionH relativeFrom="margin">
                  <wp:posOffset>537210</wp:posOffset>
                </wp:positionH>
                <wp:positionV relativeFrom="paragraph">
                  <wp:posOffset>4285615</wp:posOffset>
                </wp:positionV>
                <wp:extent cx="5238750" cy="414655"/>
                <wp:effectExtent l="0" t="0" r="0" b="4445"/>
                <wp:wrapNone/>
                <wp:docPr id="17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394CC" w14:textId="77777777" w:rsidR="00956D84" w:rsidRPr="0010120C" w:rsidRDefault="00956D84" w:rsidP="00956D84">
                            <w:pP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10120C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MEMORIAL DESCRITIVO E ESPECIFICAÇÕES TÉCNICAS</w:t>
                            </w:r>
                          </w:p>
                          <w:p w14:paraId="267038F1" w14:textId="77777777" w:rsidR="00956D84" w:rsidRDefault="00956D84" w:rsidP="00956D8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4DEDA9" id="_x0000_t202" coordsize="21600,21600" o:spt="202" path="m,l,21600r21600,l21600,xe">
                <v:stroke joinstyle="miter"/>
                <v:path gradientshapeok="t" o:connecttype="rect"/>
              </v:shapetype>
              <v:shape id="Caixa de Texto 17" o:spid="_x0000_s1027" type="#_x0000_t202" style="position:absolute;margin-left:42.3pt;margin-top:337.45pt;width:412.5pt;height:32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" filled="f" stroked="f">
                <v:textbox>
                  <w:txbxContent>
                    <w:p w14:paraId="6A0394CC" w14:textId="77777777" w:rsidR="00956D84" w:rsidRPr="0010120C" w:rsidRDefault="00956D84" w:rsidP="00956D84">
                      <w:pP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10120C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MEMORIAL DESCRITIVO E ESPECIFICAÇÕES TÉCNICAS</w:t>
                      </w:r>
                    </w:p>
                    <w:p w14:paraId="267038F1" w14:textId="77777777" w:rsidR="00956D84" w:rsidRDefault="00956D84" w:rsidP="00956D84">
                      <w:pPr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C32B9">
        <w:rPr>
          <w:rFonts w:cs="Times New Roman"/>
          <w:noProof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33C9339D" wp14:editId="4E449197">
            <wp:simplePos x="0" y="0"/>
            <wp:positionH relativeFrom="margin">
              <wp:posOffset>-818515</wp:posOffset>
            </wp:positionH>
            <wp:positionV relativeFrom="margin">
              <wp:posOffset>581025</wp:posOffset>
            </wp:positionV>
            <wp:extent cx="4997450" cy="2870200"/>
            <wp:effectExtent l="19050" t="0" r="0" b="0"/>
            <wp:wrapSquare wrapText="bothSides"/>
            <wp:docPr id="8" name="Imagem 5" descr="imagens_1612017188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s_1612017188260.jp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E6E7E9"/>
                        </a:clrFrom>
                        <a:clrTo>
                          <a:srgbClr val="E6E7E9">
                            <a:alpha val="0"/>
                          </a:srgbClr>
                        </a:clrTo>
                      </a:clrChange>
                    </a:blip>
                    <a:srcRect l="6346" t="17151" r="7978" b="17151"/>
                    <a:stretch>
                      <a:fillRect/>
                    </a:stretch>
                  </pic:blipFill>
                  <pic:spPr>
                    <a:xfrm>
                      <a:off x="0" y="0"/>
                      <a:ext cx="499745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32B9">
        <w:rPr>
          <w:rFonts w:cs="Times New Roman"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8829BF" wp14:editId="1023F397">
                <wp:simplePos x="0" y="0"/>
                <wp:positionH relativeFrom="page">
                  <wp:posOffset>32385</wp:posOffset>
                </wp:positionH>
                <wp:positionV relativeFrom="paragraph">
                  <wp:posOffset>4147820</wp:posOffset>
                </wp:positionV>
                <wp:extent cx="7452995" cy="705485"/>
                <wp:effectExtent l="19050" t="19050" r="14605" b="18415"/>
                <wp:wrapNone/>
                <wp:docPr id="7" name="Retâ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52995" cy="705485"/>
                        </a:xfrm>
                        <a:prstGeom prst="rect">
                          <a:avLst/>
                        </a:prstGeom>
                        <a:solidFill>
                          <a:srgbClr val="005426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48E861" id="Retângulo 7" o:spid="_x0000_s1026" style="position:absolute;margin-left:2.55pt;margin-top:326.6pt;width:586.85pt;height:55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" fillcolor="#005426" strokecolor="#f2f2f2 [3041]" strokeweight="3pt">
                <v:shadow color="#243f60 [1604]" opacity=".5" offset="1pt"/>
                <w10:wrap anchorx="page"/>
              </v:rect>
            </w:pict>
          </mc:Fallback>
        </mc:AlternateContent>
      </w:r>
    </w:p>
    <w:p w14:paraId="518CE3F5" w14:textId="45B6AE13" w:rsidR="007A3720" w:rsidRDefault="007A3720" w:rsidP="007A372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48"/>
          <w:szCs w:val="48"/>
        </w:rPr>
      </w:pPr>
    </w:p>
    <w:p w14:paraId="2512017A" w14:textId="7438251F" w:rsidR="007A3720" w:rsidRPr="001C3F14" w:rsidRDefault="007A3720" w:rsidP="007A372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48"/>
          <w:szCs w:val="48"/>
        </w:rPr>
      </w:pPr>
    </w:p>
    <w:p w14:paraId="3ECF6622" w14:textId="1B7B0A0A" w:rsidR="007A3720" w:rsidRPr="001C3F14" w:rsidRDefault="007A3720" w:rsidP="007A372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48"/>
          <w:szCs w:val="48"/>
        </w:rPr>
      </w:pPr>
    </w:p>
    <w:p w14:paraId="358E04C3" w14:textId="77777777" w:rsidR="007A3720" w:rsidRPr="001C3F14" w:rsidRDefault="007A3720" w:rsidP="007A3720">
      <w:pPr>
        <w:pStyle w:val="Style1"/>
        <w:adjustRightInd/>
        <w:spacing w:line="280" w:lineRule="auto"/>
        <w:jc w:val="both"/>
        <w:rPr>
          <w:b/>
          <w:bCs/>
          <w:iCs/>
          <w:w w:val="139"/>
          <w:sz w:val="36"/>
          <w:szCs w:val="36"/>
        </w:rPr>
      </w:pPr>
    </w:p>
    <w:p w14:paraId="24598196" w14:textId="77777777" w:rsidR="007A3720" w:rsidRPr="001C3F14" w:rsidRDefault="007A3720" w:rsidP="007A3720">
      <w:pPr>
        <w:pStyle w:val="Style1"/>
        <w:adjustRightInd/>
        <w:spacing w:line="280" w:lineRule="auto"/>
        <w:jc w:val="both"/>
        <w:rPr>
          <w:b/>
          <w:bCs/>
          <w:iCs/>
          <w:w w:val="139"/>
          <w:sz w:val="36"/>
          <w:szCs w:val="36"/>
        </w:rPr>
      </w:pPr>
    </w:p>
    <w:p w14:paraId="0FABA0EE" w14:textId="77777777" w:rsidR="007A3720" w:rsidRPr="001C3F14" w:rsidRDefault="007A3720" w:rsidP="007A3720">
      <w:pPr>
        <w:pStyle w:val="Style1"/>
        <w:adjustRightInd/>
        <w:spacing w:line="283" w:lineRule="auto"/>
        <w:jc w:val="both"/>
        <w:rPr>
          <w:b/>
          <w:bCs/>
          <w:iCs/>
          <w:w w:val="139"/>
          <w:sz w:val="36"/>
          <w:szCs w:val="36"/>
        </w:rPr>
      </w:pPr>
    </w:p>
    <w:p w14:paraId="46497F36" w14:textId="77777777" w:rsidR="007A3720" w:rsidRPr="001C3F14" w:rsidRDefault="007A3720" w:rsidP="007A372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color w:val="7F7F7F" w:themeColor="text1" w:themeTint="80"/>
          <w:sz w:val="48"/>
          <w:szCs w:val="48"/>
        </w:rPr>
      </w:pPr>
    </w:p>
    <w:p w14:paraId="0CA20FAA" w14:textId="77777777" w:rsidR="007A3720" w:rsidRPr="001C3F14" w:rsidRDefault="007A3720" w:rsidP="007A372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color w:val="7F7F7F" w:themeColor="text1" w:themeTint="80"/>
          <w:sz w:val="48"/>
          <w:szCs w:val="48"/>
        </w:rPr>
      </w:pPr>
    </w:p>
    <w:p w14:paraId="1B20BAED" w14:textId="77777777" w:rsidR="007A3720" w:rsidRPr="001C3F14" w:rsidRDefault="007A3720" w:rsidP="007A372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0"/>
          <w:szCs w:val="20"/>
        </w:rPr>
      </w:pPr>
    </w:p>
    <w:p w14:paraId="5F3C1A65" w14:textId="77777777" w:rsidR="00956D84" w:rsidRDefault="00956D84">
      <w:pPr>
        <w:spacing w:line="276" w:lineRule="auto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</w:p>
    <w:p w14:paraId="0716188F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b/>
          <w:szCs w:val="24"/>
        </w:rPr>
      </w:pPr>
      <w:r w:rsidRPr="006C32B9">
        <w:rPr>
          <w:rFonts w:cs="Times New Roman"/>
          <w:b/>
          <w:szCs w:val="24"/>
        </w:rPr>
        <w:lastRenderedPageBreak/>
        <w:t>PROJETO</w:t>
      </w:r>
    </w:p>
    <w:p w14:paraId="2F85BB3B" w14:textId="77777777" w:rsidR="00956D84" w:rsidRDefault="00956D84" w:rsidP="00956D84">
      <w:pPr>
        <w:jc w:val="both"/>
        <w:rPr>
          <w:rFonts w:cs="Times New Roman"/>
          <w:szCs w:val="24"/>
        </w:rPr>
      </w:pPr>
    </w:p>
    <w:p w14:paraId="519663F5" w14:textId="56E1CD16" w:rsidR="00956D84" w:rsidRPr="0015342A" w:rsidRDefault="00956D84" w:rsidP="00956D84">
      <w:pPr>
        <w:jc w:val="both"/>
        <w:rPr>
          <w:b/>
          <w:color w:val="FFFFFF" w:themeColor="background1"/>
          <w:sz w:val="32"/>
          <w:szCs w:val="32"/>
        </w:rPr>
      </w:pPr>
      <w:r w:rsidRPr="00956D84">
        <w:rPr>
          <w:rFonts w:cs="Times New Roman"/>
          <w:szCs w:val="24"/>
        </w:rPr>
        <w:t>RECONSTRUÇÃO DE VIA EM PAVIMENTAÇÃO ASFÁLTICA EM CBUQ E SINALIZAÇÃO VIÁRIA DA AV. BENJAMIN MARTINS DO ESPÍRITO SANTO, NO MUNICÍPIO DE NOVA SERRANA/MG</w:t>
      </w:r>
    </w:p>
    <w:p w14:paraId="1185800E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szCs w:val="24"/>
        </w:rPr>
      </w:pPr>
      <w:r w:rsidRPr="006C32B9">
        <w:rPr>
          <w:rFonts w:cs="Times New Roman"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21A25E" wp14:editId="055ECC04">
                <wp:simplePos x="0" y="0"/>
                <wp:positionH relativeFrom="margin">
                  <wp:posOffset>1137285</wp:posOffset>
                </wp:positionH>
                <wp:positionV relativeFrom="paragraph">
                  <wp:posOffset>48260</wp:posOffset>
                </wp:positionV>
                <wp:extent cx="3124200" cy="3810"/>
                <wp:effectExtent l="19050" t="19050" r="38100" b="72390"/>
                <wp:wrapNone/>
                <wp:docPr id="1919700896" name="Retângulo 1919700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381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CE12F" id="Retângulo 1919700896" o:spid="_x0000_s1026" style="position:absolute;margin-left:89.55pt;margin-top:3.8pt;width:246pt;height:.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" fillcolor="black [3200]" strokecolor="#f2f2f2 [3041]" strokeweight="3pt">
                <v:shadow on="t" color="#7f7f7f [1601]" opacity=".5" offset="1pt"/>
                <w10:wrap anchorx="margin"/>
              </v:rect>
            </w:pict>
          </mc:Fallback>
        </mc:AlternateContent>
      </w:r>
    </w:p>
    <w:p w14:paraId="498E4897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b/>
          <w:szCs w:val="24"/>
        </w:rPr>
      </w:pPr>
      <w:r w:rsidRPr="006C32B9">
        <w:rPr>
          <w:rFonts w:cs="Times New Roman"/>
          <w:b/>
          <w:szCs w:val="24"/>
        </w:rPr>
        <w:t xml:space="preserve">LOCAL DA OBRA </w:t>
      </w:r>
    </w:p>
    <w:p w14:paraId="3FF10DBB" w14:textId="77777777" w:rsidR="00956D84" w:rsidRDefault="00956D84" w:rsidP="00956D84">
      <w:pPr>
        <w:spacing w:after="0" w:line="360" w:lineRule="auto"/>
        <w:jc w:val="center"/>
        <w:rPr>
          <w:rFonts w:cs="Times New Roman"/>
          <w:szCs w:val="24"/>
        </w:rPr>
      </w:pPr>
      <w:r w:rsidRPr="006C32B9">
        <w:rPr>
          <w:rFonts w:cs="Times New Roman"/>
          <w:szCs w:val="24"/>
        </w:rPr>
        <w:t>Município de Nova Serrana</w:t>
      </w:r>
    </w:p>
    <w:p w14:paraId="1DA89FAB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b/>
          <w:szCs w:val="24"/>
        </w:rPr>
      </w:pPr>
      <w:r w:rsidRPr="006C32B9">
        <w:rPr>
          <w:rFonts w:cs="Times New Roman"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C55D18" wp14:editId="4E911891">
                <wp:simplePos x="0" y="0"/>
                <wp:positionH relativeFrom="margin">
                  <wp:posOffset>1131570</wp:posOffset>
                </wp:positionH>
                <wp:positionV relativeFrom="paragraph">
                  <wp:posOffset>54610</wp:posOffset>
                </wp:positionV>
                <wp:extent cx="3124200" cy="3810"/>
                <wp:effectExtent l="19050" t="19050" r="38100" b="72390"/>
                <wp:wrapNone/>
                <wp:docPr id="905849504" name="Retângulo 905849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381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412BA" id="Retângulo 905849504" o:spid="_x0000_s1026" style="position:absolute;margin-left:89.1pt;margin-top:4.3pt;width:246pt;height: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" fillcolor="black [3200]" strokecolor="#f2f2f2 [3041]" strokeweight="3pt">
                <v:shadow on="t" color="#7f7f7f [1601]" opacity=".5" offset="1pt"/>
                <w10:wrap anchorx="margin"/>
              </v:rect>
            </w:pict>
          </mc:Fallback>
        </mc:AlternateContent>
      </w:r>
    </w:p>
    <w:p w14:paraId="690229B4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b/>
          <w:szCs w:val="24"/>
        </w:rPr>
      </w:pPr>
      <w:r w:rsidRPr="006C32B9">
        <w:rPr>
          <w:rFonts w:cs="Times New Roman"/>
          <w:b/>
          <w:szCs w:val="24"/>
        </w:rPr>
        <w:t>PROPRIETÁRIO PROJETO</w:t>
      </w:r>
    </w:p>
    <w:p w14:paraId="1306BC47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szCs w:val="24"/>
        </w:rPr>
      </w:pPr>
      <w:r w:rsidRPr="006C32B9">
        <w:rPr>
          <w:rFonts w:cs="Times New Roman"/>
          <w:szCs w:val="24"/>
        </w:rPr>
        <w:t xml:space="preserve">Município de Nova Serrana </w:t>
      </w:r>
    </w:p>
    <w:p w14:paraId="0471BA20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szCs w:val="24"/>
        </w:rPr>
      </w:pPr>
      <w:r w:rsidRPr="006C32B9">
        <w:rPr>
          <w:rFonts w:cs="Times New Roman"/>
          <w:szCs w:val="24"/>
        </w:rPr>
        <w:t xml:space="preserve">Secretaria Municipal de </w:t>
      </w:r>
      <w:r>
        <w:rPr>
          <w:rFonts w:cs="Times New Roman"/>
          <w:szCs w:val="24"/>
        </w:rPr>
        <w:t>Obras</w:t>
      </w:r>
      <w:r w:rsidRPr="006C32B9">
        <w:rPr>
          <w:rFonts w:cs="Times New Roman"/>
          <w:szCs w:val="24"/>
        </w:rPr>
        <w:t xml:space="preserve"> e Desenvolvimento Urbano </w:t>
      </w:r>
    </w:p>
    <w:p w14:paraId="19FE184C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szCs w:val="24"/>
        </w:rPr>
      </w:pPr>
      <w:r w:rsidRPr="006C32B9">
        <w:rPr>
          <w:rFonts w:cs="Times New Roman"/>
          <w:b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684B04" wp14:editId="4F12B836">
                <wp:simplePos x="0" y="0"/>
                <wp:positionH relativeFrom="margin">
                  <wp:posOffset>1099185</wp:posOffset>
                </wp:positionH>
                <wp:positionV relativeFrom="paragraph">
                  <wp:posOffset>67945</wp:posOffset>
                </wp:positionV>
                <wp:extent cx="3124200" cy="3810"/>
                <wp:effectExtent l="19050" t="19050" r="38100" b="72390"/>
                <wp:wrapNone/>
                <wp:docPr id="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381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E0C815" id="Retângulo 2" o:spid="_x0000_s1026" style="position:absolute;margin-left:86.55pt;margin-top:5.35pt;width:246pt;height: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" fillcolor="black [3200]" strokecolor="#f2f2f2 [3041]" strokeweight="3pt">
                <v:shadow on="t" color="#7f7f7f [1601]" opacity=".5" offset="1pt"/>
                <w10:wrap anchorx="margin"/>
              </v:rect>
            </w:pict>
          </mc:Fallback>
        </mc:AlternateContent>
      </w:r>
    </w:p>
    <w:p w14:paraId="43F6D7B4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b/>
          <w:szCs w:val="24"/>
        </w:rPr>
      </w:pPr>
      <w:r w:rsidRPr="006C32B9">
        <w:rPr>
          <w:rFonts w:cs="Times New Roman"/>
          <w:b/>
          <w:szCs w:val="24"/>
        </w:rPr>
        <w:t>DATA</w:t>
      </w:r>
    </w:p>
    <w:p w14:paraId="1867A18E" w14:textId="71409331" w:rsidR="00E66556" w:rsidRPr="00E66556" w:rsidRDefault="00E66556" w:rsidP="00E66556">
      <w:pPr>
        <w:spacing w:after="0" w:line="360" w:lineRule="auto"/>
        <w:jc w:val="center"/>
        <w:rPr>
          <w:rFonts w:cs="Times New Roman"/>
          <w:szCs w:val="24"/>
        </w:rPr>
      </w:pPr>
      <w:r w:rsidRPr="00E66556">
        <w:rPr>
          <w:rFonts w:cs="Times New Roman"/>
          <w:szCs w:val="24"/>
        </w:rPr>
        <w:t>17 de março de 2026</w:t>
      </w:r>
    </w:p>
    <w:p w14:paraId="628BF492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b/>
          <w:szCs w:val="24"/>
        </w:rPr>
      </w:pPr>
      <w:r w:rsidRPr="006C32B9">
        <w:rPr>
          <w:rFonts w:cs="Times New Roman"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31CEB4" wp14:editId="3DD39620">
                <wp:simplePos x="0" y="0"/>
                <wp:positionH relativeFrom="margin">
                  <wp:posOffset>1187450</wp:posOffset>
                </wp:positionH>
                <wp:positionV relativeFrom="paragraph">
                  <wp:posOffset>20955</wp:posOffset>
                </wp:positionV>
                <wp:extent cx="3124200" cy="3810"/>
                <wp:effectExtent l="19050" t="19050" r="38100" b="72390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381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1039E" id="Retângulo 3" o:spid="_x0000_s1026" style="position:absolute;margin-left:93.5pt;margin-top:1.65pt;width:246pt;height: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" fillcolor="black [3200]" strokecolor="#f2f2f2 [3041]" strokeweight="3pt">
                <v:shadow on="t" color="#7f7f7f [1601]" opacity=".5" offset="1pt"/>
                <w10:wrap anchorx="margin"/>
              </v:rect>
            </w:pict>
          </mc:Fallback>
        </mc:AlternateContent>
      </w:r>
    </w:p>
    <w:p w14:paraId="2E327E59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b/>
          <w:szCs w:val="24"/>
        </w:rPr>
      </w:pPr>
      <w:r w:rsidRPr="006C32B9">
        <w:rPr>
          <w:rFonts w:cs="Times New Roman"/>
          <w:b/>
          <w:szCs w:val="24"/>
        </w:rPr>
        <w:t>PREFEITO DE NOVA SERRANA</w:t>
      </w:r>
    </w:p>
    <w:p w14:paraId="6225F917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Fábio José de Oliveira</w:t>
      </w:r>
    </w:p>
    <w:p w14:paraId="65D1E29C" w14:textId="77777777" w:rsidR="00956D84" w:rsidRPr="006C32B9" w:rsidRDefault="00956D84" w:rsidP="00956D84">
      <w:pPr>
        <w:spacing w:after="0" w:line="360" w:lineRule="auto"/>
        <w:jc w:val="center"/>
        <w:rPr>
          <w:rFonts w:cs="Times New Roman"/>
          <w:szCs w:val="24"/>
        </w:rPr>
      </w:pPr>
      <w:r w:rsidRPr="006C32B9">
        <w:rPr>
          <w:rFonts w:cs="Times New Roman"/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330F15" wp14:editId="36D68114">
                <wp:simplePos x="0" y="0"/>
                <wp:positionH relativeFrom="margin">
                  <wp:posOffset>1137285</wp:posOffset>
                </wp:positionH>
                <wp:positionV relativeFrom="paragraph">
                  <wp:posOffset>59055</wp:posOffset>
                </wp:positionV>
                <wp:extent cx="3124200" cy="3810"/>
                <wp:effectExtent l="19050" t="19050" r="38100" b="72390"/>
                <wp:wrapNone/>
                <wp:docPr id="5" name="Retâ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381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D898F" id="Retângulo 5" o:spid="_x0000_s1026" style="position:absolute;margin-left:89.55pt;margin-top:4.65pt;width:246pt;height:.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" fillcolor="black [3200]" strokecolor="#f2f2f2 [3041]" strokeweight="3pt">
                <v:shadow on="t" color="#7f7f7f [1601]" opacity=".5" offset="1pt"/>
                <w10:wrap anchorx="margin"/>
              </v:rect>
            </w:pict>
          </mc:Fallback>
        </mc:AlternateContent>
      </w:r>
    </w:p>
    <w:p w14:paraId="3FEF7328" w14:textId="77777777" w:rsidR="00956D84" w:rsidRDefault="00956D84" w:rsidP="00956D84">
      <w:pPr>
        <w:spacing w:line="36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14:paraId="2B944668" w14:textId="4B94F205" w:rsidR="007A3720" w:rsidRDefault="007A3720" w:rsidP="007A3720">
      <w:pPr>
        <w:pStyle w:val="Style1"/>
        <w:adjustRightInd/>
        <w:spacing w:line="283" w:lineRule="auto"/>
        <w:jc w:val="both"/>
        <w:rPr>
          <w:b/>
          <w:bCs/>
          <w:iCs/>
          <w:w w:val="139"/>
          <w:sz w:val="36"/>
          <w:szCs w:val="36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d w:val="-107360624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F67E177" w14:textId="3DC3FE45" w:rsidR="004F6A83" w:rsidRPr="00956D84" w:rsidRDefault="00837273" w:rsidP="00DA278B">
          <w:pPr>
            <w:pStyle w:val="CabealhodoSumrio"/>
            <w:spacing w:line="24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2"/>
              <w:szCs w:val="22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956D84">
            <w:rPr>
              <w:rFonts w:ascii="Times New Roman" w:hAnsi="Times New Roman" w:cs="Times New Roman"/>
              <w:b/>
              <w:bCs/>
              <w:color w:val="auto"/>
              <w:sz w:val="22"/>
              <w:szCs w:val="22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SUMÁRIO</w:t>
          </w:r>
        </w:p>
        <w:p w14:paraId="5D5C532E" w14:textId="77777777" w:rsidR="00956D84" w:rsidRPr="00956D84" w:rsidRDefault="00956D84" w:rsidP="00956D84">
          <w:pPr>
            <w:rPr>
              <w:lang w:eastAsia="pt-BR"/>
            </w:rPr>
          </w:pPr>
        </w:p>
        <w:p w14:paraId="66538AE8" w14:textId="4AF8E338" w:rsidR="00DA278B" w:rsidRPr="00DA278B" w:rsidRDefault="00230A7A" w:rsidP="00DA278B">
          <w:pPr>
            <w:pStyle w:val="Sumrio1"/>
            <w:rPr>
              <w:rFonts w:eastAsiaTheme="minorEastAsia" w:cs="Times New Roman"/>
              <w:noProof/>
              <w:sz w:val="22"/>
            </w:rPr>
          </w:pPr>
          <w:r w:rsidRPr="00DA278B">
            <w:rPr>
              <w:rFonts w:cs="Times New Roman"/>
              <w:sz w:val="22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begin"/>
          </w:r>
          <w:r w:rsidRPr="00DA278B">
            <w:rPr>
              <w:rFonts w:cs="Times New Roman"/>
              <w:sz w:val="22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instrText xml:space="preserve"> TOC \o "1-3" \h \z \u </w:instrText>
          </w:r>
          <w:r w:rsidRPr="00DA278B">
            <w:rPr>
              <w:rFonts w:cs="Times New Roman"/>
              <w:sz w:val="22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separate"/>
          </w:r>
          <w:hyperlink w:anchor="_Toc173147130" w:history="1">
            <w:r w:rsidR="00DA278B" w:rsidRPr="00DA278B">
              <w:rPr>
                <w:rStyle w:val="Hyperlink"/>
                <w:rFonts w:cs="Times New Roman"/>
                <w:noProof/>
                <w:sz w:val="22"/>
              </w:rPr>
              <w:t>1.</w:t>
            </w:r>
            <w:r w:rsidR="00DA278B" w:rsidRPr="00DA278B">
              <w:rPr>
                <w:rFonts w:eastAsiaTheme="minorEastAsia" w:cs="Times New Roman"/>
                <w:noProof/>
                <w:sz w:val="22"/>
              </w:rPr>
              <w:tab/>
            </w:r>
            <w:r w:rsidR="00DA278B" w:rsidRPr="00DA278B">
              <w:rPr>
                <w:rStyle w:val="Hyperlink"/>
                <w:rFonts w:cs="Times New Roman"/>
                <w:noProof/>
                <w:sz w:val="22"/>
              </w:rPr>
              <w:t>SERVIÇOS PRELIMINARES</w:t>
            </w:r>
            <w:r w:rsidR="00DA278B" w:rsidRPr="00DA278B">
              <w:rPr>
                <w:rFonts w:cs="Times New Roman"/>
                <w:noProof/>
                <w:webHidden/>
                <w:sz w:val="22"/>
              </w:rPr>
              <w:tab/>
            </w:r>
            <w:r w:rsidR="00DA278B" w:rsidRPr="00DA278B">
              <w:rPr>
                <w:rFonts w:cs="Times New Roman"/>
                <w:noProof/>
                <w:webHidden/>
                <w:sz w:val="22"/>
              </w:rPr>
              <w:fldChar w:fldCharType="begin"/>
            </w:r>
            <w:r w:rsidR="00DA278B" w:rsidRPr="00DA278B">
              <w:rPr>
                <w:rFonts w:cs="Times New Roman"/>
                <w:noProof/>
                <w:webHidden/>
                <w:sz w:val="22"/>
              </w:rPr>
              <w:instrText xml:space="preserve"> PAGEREF _Toc173147130 \h </w:instrText>
            </w:r>
            <w:r w:rsidR="00DA278B" w:rsidRPr="00DA278B">
              <w:rPr>
                <w:rFonts w:cs="Times New Roman"/>
                <w:noProof/>
                <w:webHidden/>
                <w:sz w:val="22"/>
              </w:rPr>
            </w:r>
            <w:r w:rsidR="00DA278B" w:rsidRPr="00DA278B">
              <w:rPr>
                <w:rFonts w:cs="Times New Roman"/>
                <w:noProof/>
                <w:webHidden/>
                <w:sz w:val="22"/>
              </w:rPr>
              <w:fldChar w:fldCharType="separate"/>
            </w:r>
            <w:r w:rsidR="00E66556">
              <w:rPr>
                <w:rFonts w:cs="Times New Roman"/>
                <w:noProof/>
                <w:webHidden/>
                <w:sz w:val="22"/>
              </w:rPr>
              <w:t>5</w:t>
            </w:r>
            <w:r w:rsidR="00DA278B" w:rsidRPr="00DA278B">
              <w:rPr>
                <w:rFonts w:cs="Times New Roman"/>
                <w:noProof/>
                <w:webHidden/>
                <w:sz w:val="22"/>
              </w:rPr>
              <w:fldChar w:fldCharType="end"/>
            </w:r>
          </w:hyperlink>
        </w:p>
        <w:p w14:paraId="2E04CCDC" w14:textId="13EC5325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31" w:history="1"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1.1.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MOBILIZAÇÃO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_Toc173147131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5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0933E0F4" w14:textId="31E12E25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32" w:history="1"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1.2.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ADIMINISTRAÇÃO LOCAL DE OBRAS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_Toc173147132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6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264999A1" w14:textId="67286395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33" w:history="1"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1.3.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DEMOLIÇÃO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_Toc173147133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7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709776AC" w14:textId="620B8F5C" w:rsidR="00DA278B" w:rsidRPr="00DA278B" w:rsidRDefault="00DA278B" w:rsidP="00DA278B">
          <w:pPr>
            <w:pStyle w:val="Sumrio1"/>
            <w:rPr>
              <w:rFonts w:eastAsiaTheme="minorEastAsia" w:cs="Times New Roman"/>
              <w:noProof/>
              <w:sz w:val="22"/>
            </w:rPr>
          </w:pPr>
          <w:hyperlink w:anchor="_Toc173147134" w:history="1">
            <w:r w:rsidRPr="00DA278B">
              <w:rPr>
                <w:rStyle w:val="Hyperlink"/>
                <w:rFonts w:cs="Times New Roman"/>
                <w:noProof/>
                <w:sz w:val="22"/>
              </w:rPr>
              <w:t>2.</w:t>
            </w:r>
            <w:r w:rsidRPr="00DA278B">
              <w:rPr>
                <w:rFonts w:eastAsiaTheme="minorEastAsia" w:cs="Times New Roman"/>
                <w:noProof/>
                <w:sz w:val="22"/>
              </w:rPr>
              <w:tab/>
            </w:r>
            <w:r w:rsidRPr="00DA278B">
              <w:rPr>
                <w:rStyle w:val="Hyperlink"/>
                <w:rFonts w:cs="Times New Roman"/>
                <w:noProof/>
                <w:sz w:val="22"/>
              </w:rPr>
              <w:t>FRESAGEM E TERRAPLANAGEM</w:t>
            </w:r>
            <w:r w:rsidRPr="00DA278B">
              <w:rPr>
                <w:rFonts w:cs="Times New Roman"/>
                <w:noProof/>
                <w:webHidden/>
                <w:sz w:val="22"/>
              </w:rPr>
              <w:tab/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begin"/>
            </w:r>
            <w:r w:rsidRPr="00DA278B">
              <w:rPr>
                <w:rFonts w:cs="Times New Roman"/>
                <w:noProof/>
                <w:webHidden/>
                <w:sz w:val="22"/>
              </w:rPr>
              <w:instrText xml:space="preserve"> PAGEREF _Toc173147134 \h </w:instrText>
            </w:r>
            <w:r w:rsidRPr="00DA278B">
              <w:rPr>
                <w:rFonts w:cs="Times New Roman"/>
                <w:noProof/>
                <w:webHidden/>
                <w:sz w:val="22"/>
              </w:rPr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separate"/>
            </w:r>
            <w:r w:rsidR="00E66556">
              <w:rPr>
                <w:rFonts w:cs="Times New Roman"/>
                <w:noProof/>
                <w:webHidden/>
                <w:sz w:val="22"/>
              </w:rPr>
              <w:t>7</w:t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end"/>
            </w:r>
          </w:hyperlink>
        </w:p>
        <w:p w14:paraId="7DB0A5BB" w14:textId="1F70B96D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35" w:history="1"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2.1.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FRESAGEM TOTAL DO PAVIMENTO ASFÁLTICO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_Toc173147135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7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7CD303DF" w14:textId="329535C0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36" w:history="1"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2.2.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COMPACTAÇÃO DA CAMADA DE BASE EXISTENTE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_Toc173147136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7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4648757A" w14:textId="0D07C1DD" w:rsidR="00DA278B" w:rsidRPr="00DA278B" w:rsidRDefault="00DA278B" w:rsidP="00DA278B">
          <w:pPr>
            <w:pStyle w:val="Sumrio1"/>
            <w:rPr>
              <w:rFonts w:eastAsiaTheme="minorEastAsia" w:cs="Times New Roman"/>
              <w:noProof/>
              <w:sz w:val="22"/>
            </w:rPr>
          </w:pPr>
          <w:hyperlink w:anchor="_Toc173147137" w:history="1">
            <w:r w:rsidRPr="00DA278B">
              <w:rPr>
                <w:rStyle w:val="Hyperlink"/>
                <w:rFonts w:cs="Times New Roman"/>
                <w:noProof/>
                <w:sz w:val="22"/>
              </w:rPr>
              <w:t>3.</w:t>
            </w:r>
            <w:r w:rsidRPr="00DA278B">
              <w:rPr>
                <w:rFonts w:eastAsiaTheme="minorEastAsia" w:cs="Times New Roman"/>
                <w:noProof/>
                <w:sz w:val="22"/>
              </w:rPr>
              <w:tab/>
            </w:r>
            <w:r w:rsidRPr="00DA278B">
              <w:rPr>
                <w:rStyle w:val="Hyperlink"/>
                <w:rFonts w:cs="Times New Roman"/>
                <w:noProof/>
                <w:sz w:val="22"/>
              </w:rPr>
              <w:t>PAVIMENTAÇÃO</w:t>
            </w:r>
            <w:r w:rsidRPr="00DA278B">
              <w:rPr>
                <w:rFonts w:cs="Times New Roman"/>
                <w:noProof/>
                <w:webHidden/>
                <w:sz w:val="22"/>
              </w:rPr>
              <w:tab/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begin"/>
            </w:r>
            <w:r w:rsidRPr="00DA278B">
              <w:rPr>
                <w:rFonts w:cs="Times New Roman"/>
                <w:noProof/>
                <w:webHidden/>
                <w:sz w:val="22"/>
              </w:rPr>
              <w:instrText xml:space="preserve"> PAGEREF _Toc173147137 \h </w:instrText>
            </w:r>
            <w:r w:rsidRPr="00DA278B">
              <w:rPr>
                <w:rFonts w:cs="Times New Roman"/>
                <w:noProof/>
                <w:webHidden/>
                <w:sz w:val="22"/>
              </w:rPr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separate"/>
            </w:r>
            <w:r w:rsidR="00E66556">
              <w:rPr>
                <w:rFonts w:cs="Times New Roman"/>
                <w:noProof/>
                <w:webHidden/>
                <w:sz w:val="22"/>
              </w:rPr>
              <w:t>8</w:t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end"/>
            </w:r>
          </w:hyperlink>
        </w:p>
        <w:p w14:paraId="64CF9FB6" w14:textId="3D28EC56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38" w:history="1"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3.1.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IMPRIMAÇÃO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_Toc173147138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8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0C2EF385" w14:textId="162DDCC9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39" w:history="1"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3.2.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bCs/>
                <w:sz w:val="22"/>
              </w:rPr>
              <w:t>PINTURA DE LIGAÇÃO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_Toc173147139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10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0040E619" w14:textId="3ED79958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40" w:history="1"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3.3.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CONCRETO BETUMINOSO USINADO A QUENTE - CBUQ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_Toc173147140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12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54C80A13" w14:textId="78FFD637" w:rsidR="00DA278B" w:rsidRPr="00DA278B" w:rsidRDefault="00DA278B" w:rsidP="00DA278B">
          <w:pPr>
            <w:pStyle w:val="Sumrio1"/>
            <w:rPr>
              <w:rFonts w:eastAsiaTheme="minorEastAsia" w:cs="Times New Roman"/>
              <w:noProof/>
              <w:sz w:val="22"/>
            </w:rPr>
          </w:pPr>
          <w:hyperlink w:anchor="_Toc173147141" w:history="1">
            <w:r w:rsidRPr="00DA278B">
              <w:rPr>
                <w:rStyle w:val="Hyperlink"/>
                <w:rFonts w:cs="Times New Roman"/>
                <w:noProof/>
                <w:sz w:val="22"/>
              </w:rPr>
              <w:t>4.</w:t>
            </w:r>
            <w:r w:rsidRPr="00DA278B">
              <w:rPr>
                <w:rFonts w:eastAsiaTheme="minorEastAsia" w:cs="Times New Roman"/>
                <w:noProof/>
                <w:sz w:val="22"/>
              </w:rPr>
              <w:tab/>
            </w:r>
            <w:r w:rsidRPr="00DA278B">
              <w:rPr>
                <w:rStyle w:val="Hyperlink"/>
                <w:rFonts w:cs="Times New Roman"/>
                <w:noProof/>
                <w:sz w:val="22"/>
              </w:rPr>
              <w:t>DRENAGEM SUPERFICIAL</w:t>
            </w:r>
            <w:r w:rsidRPr="00DA278B">
              <w:rPr>
                <w:rFonts w:cs="Times New Roman"/>
                <w:noProof/>
                <w:webHidden/>
                <w:sz w:val="22"/>
              </w:rPr>
              <w:tab/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begin"/>
            </w:r>
            <w:r w:rsidRPr="00DA278B">
              <w:rPr>
                <w:rFonts w:cs="Times New Roman"/>
                <w:noProof/>
                <w:webHidden/>
                <w:sz w:val="22"/>
              </w:rPr>
              <w:instrText xml:space="preserve"> PAGEREF _Toc173147141 \h </w:instrText>
            </w:r>
            <w:r w:rsidRPr="00DA278B">
              <w:rPr>
                <w:rFonts w:cs="Times New Roman"/>
                <w:noProof/>
                <w:webHidden/>
                <w:sz w:val="22"/>
              </w:rPr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separate"/>
            </w:r>
            <w:r w:rsidR="00E66556">
              <w:rPr>
                <w:rFonts w:cs="Times New Roman"/>
                <w:noProof/>
                <w:webHidden/>
                <w:sz w:val="22"/>
              </w:rPr>
              <w:t>16</w:t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end"/>
            </w:r>
          </w:hyperlink>
        </w:p>
        <w:p w14:paraId="19374F33" w14:textId="252165B8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42" w:history="1"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4.1.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SARJETAS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_Toc173147142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16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79E626A6" w14:textId="204ECF47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43" w:history="1"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4.2.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MEIO-FIO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_Toc173147143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16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0D65A751" w14:textId="69B60DA3" w:rsidR="00DA278B" w:rsidRPr="00DA278B" w:rsidRDefault="00DA278B" w:rsidP="00DA278B">
          <w:pPr>
            <w:pStyle w:val="Sumrio1"/>
            <w:rPr>
              <w:rFonts w:eastAsiaTheme="minorEastAsia" w:cs="Times New Roman"/>
              <w:noProof/>
              <w:sz w:val="22"/>
            </w:rPr>
          </w:pPr>
          <w:hyperlink w:anchor="_Toc173147144" w:history="1">
            <w:r w:rsidRPr="00DA278B">
              <w:rPr>
                <w:rStyle w:val="Hyperlink"/>
                <w:rFonts w:cs="Times New Roman"/>
                <w:noProof/>
                <w:sz w:val="22"/>
              </w:rPr>
              <w:t>5.</w:t>
            </w:r>
            <w:r w:rsidRPr="00DA278B">
              <w:rPr>
                <w:rFonts w:eastAsiaTheme="minorEastAsia" w:cs="Times New Roman"/>
                <w:noProof/>
                <w:sz w:val="22"/>
              </w:rPr>
              <w:tab/>
            </w:r>
            <w:r w:rsidRPr="00DA278B">
              <w:rPr>
                <w:rStyle w:val="Hyperlink"/>
                <w:rFonts w:cs="Times New Roman"/>
                <w:noProof/>
                <w:sz w:val="22"/>
              </w:rPr>
              <w:t>SINALIZAÇÃO VIÁRIA</w:t>
            </w:r>
            <w:r w:rsidRPr="00DA278B">
              <w:rPr>
                <w:rFonts w:cs="Times New Roman"/>
                <w:noProof/>
                <w:webHidden/>
                <w:sz w:val="22"/>
              </w:rPr>
              <w:tab/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begin"/>
            </w:r>
            <w:r w:rsidRPr="00DA278B">
              <w:rPr>
                <w:rFonts w:cs="Times New Roman"/>
                <w:noProof/>
                <w:webHidden/>
                <w:sz w:val="22"/>
              </w:rPr>
              <w:instrText xml:space="preserve"> PAGEREF _Toc173147144 \h </w:instrText>
            </w:r>
            <w:r w:rsidRPr="00DA278B">
              <w:rPr>
                <w:rFonts w:cs="Times New Roman"/>
                <w:noProof/>
                <w:webHidden/>
                <w:sz w:val="22"/>
              </w:rPr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separate"/>
            </w:r>
            <w:r w:rsidR="00E66556">
              <w:rPr>
                <w:rFonts w:cs="Times New Roman"/>
                <w:noProof/>
                <w:webHidden/>
                <w:sz w:val="22"/>
              </w:rPr>
              <w:t>17</w:t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end"/>
            </w:r>
          </w:hyperlink>
        </w:p>
        <w:p w14:paraId="0FD08F64" w14:textId="1F615493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45" w:history="1"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5.1.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SINALIZAÇÃO VERTICAL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_Toc173147145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17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4F19B550" w14:textId="48B770D5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46" w:history="1"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5.2.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SINALIZAÇÃO HORIZONTAL EM RESINA ACRÍLICA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_Toc173147146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18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284D8A91" w14:textId="364AABA3" w:rsidR="00DA278B" w:rsidRPr="00DA278B" w:rsidRDefault="00DA278B" w:rsidP="00DA278B">
          <w:pPr>
            <w:pStyle w:val="Sumrio1"/>
            <w:rPr>
              <w:rFonts w:eastAsiaTheme="minorEastAsia" w:cs="Times New Roman"/>
              <w:noProof/>
              <w:sz w:val="22"/>
            </w:rPr>
          </w:pPr>
          <w:hyperlink w:anchor="_Toc173147147" w:history="1">
            <w:r w:rsidRPr="00DA278B">
              <w:rPr>
                <w:rStyle w:val="Hyperlink"/>
                <w:rFonts w:cs="Times New Roman"/>
                <w:noProof/>
                <w:sz w:val="22"/>
              </w:rPr>
              <w:t>6.</w:t>
            </w:r>
            <w:r w:rsidRPr="00DA278B">
              <w:rPr>
                <w:rFonts w:eastAsiaTheme="minorEastAsia" w:cs="Times New Roman"/>
                <w:noProof/>
                <w:sz w:val="22"/>
              </w:rPr>
              <w:tab/>
            </w:r>
            <w:r w:rsidRPr="00DA278B">
              <w:rPr>
                <w:rStyle w:val="Hyperlink"/>
                <w:rFonts w:cs="Times New Roman"/>
                <w:noProof/>
                <w:sz w:val="22"/>
              </w:rPr>
              <w:t>SERVIÇOS COMPLEMENTARES</w:t>
            </w:r>
            <w:r w:rsidRPr="00DA278B">
              <w:rPr>
                <w:rFonts w:cs="Times New Roman"/>
                <w:noProof/>
                <w:webHidden/>
                <w:sz w:val="22"/>
              </w:rPr>
              <w:tab/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begin"/>
            </w:r>
            <w:r w:rsidRPr="00DA278B">
              <w:rPr>
                <w:rFonts w:cs="Times New Roman"/>
                <w:noProof/>
                <w:webHidden/>
                <w:sz w:val="22"/>
              </w:rPr>
              <w:instrText xml:space="preserve"> PAGEREF _Toc173147147 \h </w:instrText>
            </w:r>
            <w:r w:rsidRPr="00DA278B">
              <w:rPr>
                <w:rFonts w:cs="Times New Roman"/>
                <w:noProof/>
                <w:webHidden/>
                <w:sz w:val="22"/>
              </w:rPr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separate"/>
            </w:r>
            <w:r w:rsidR="00E66556">
              <w:rPr>
                <w:rFonts w:cs="Times New Roman"/>
                <w:noProof/>
                <w:webHidden/>
                <w:sz w:val="22"/>
              </w:rPr>
              <w:t>21</w:t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end"/>
            </w:r>
          </w:hyperlink>
        </w:p>
        <w:p w14:paraId="41C9A19C" w14:textId="5356D789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48" w:history="1"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6.1.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PLANTIO DE GRAMA EM PLACAS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_Toc173147148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21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6F49BBB4" w14:textId="62C4999D" w:rsidR="00DA278B" w:rsidRPr="00DA278B" w:rsidRDefault="00DA278B" w:rsidP="00DA278B">
          <w:pPr>
            <w:pStyle w:val="Sumrio1"/>
            <w:rPr>
              <w:rFonts w:eastAsiaTheme="minorEastAsia" w:cs="Times New Roman"/>
              <w:noProof/>
              <w:sz w:val="22"/>
            </w:rPr>
          </w:pPr>
          <w:hyperlink w:anchor="_Toc173147149" w:history="1">
            <w:r w:rsidRPr="00DA278B">
              <w:rPr>
                <w:rStyle w:val="Hyperlink"/>
                <w:rFonts w:cs="Times New Roman"/>
                <w:noProof/>
                <w:snapToGrid w:val="0"/>
                <w:sz w:val="22"/>
              </w:rPr>
              <w:t>7.</w:t>
            </w:r>
            <w:r w:rsidRPr="00DA278B">
              <w:rPr>
                <w:rFonts w:eastAsiaTheme="minorEastAsia" w:cs="Times New Roman"/>
                <w:noProof/>
                <w:sz w:val="22"/>
              </w:rPr>
              <w:tab/>
            </w:r>
            <w:r w:rsidRPr="00DA278B">
              <w:rPr>
                <w:rStyle w:val="Hyperlink"/>
                <w:rFonts w:cs="Times New Roman"/>
                <w:noProof/>
                <w:snapToGrid w:val="0"/>
                <w:sz w:val="22"/>
              </w:rPr>
              <w:t>CONSIDERAÇÕES FINAIS</w:t>
            </w:r>
            <w:r w:rsidRPr="00DA278B">
              <w:rPr>
                <w:rFonts w:cs="Times New Roman"/>
                <w:noProof/>
                <w:webHidden/>
                <w:sz w:val="22"/>
              </w:rPr>
              <w:tab/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begin"/>
            </w:r>
            <w:r w:rsidRPr="00DA278B">
              <w:rPr>
                <w:rFonts w:cs="Times New Roman"/>
                <w:noProof/>
                <w:webHidden/>
                <w:sz w:val="22"/>
              </w:rPr>
              <w:instrText xml:space="preserve"> PAGEREF _Toc173147149 \h </w:instrText>
            </w:r>
            <w:r w:rsidRPr="00DA278B">
              <w:rPr>
                <w:rFonts w:cs="Times New Roman"/>
                <w:noProof/>
                <w:webHidden/>
                <w:sz w:val="22"/>
              </w:rPr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separate"/>
            </w:r>
            <w:r w:rsidR="00E66556">
              <w:rPr>
                <w:rFonts w:cs="Times New Roman"/>
                <w:noProof/>
                <w:webHidden/>
                <w:sz w:val="22"/>
              </w:rPr>
              <w:t>21</w:t>
            </w:r>
            <w:r w:rsidRPr="00DA278B">
              <w:rPr>
                <w:rFonts w:cs="Times New Roman"/>
                <w:noProof/>
                <w:webHidden/>
                <w:sz w:val="22"/>
              </w:rPr>
              <w:fldChar w:fldCharType="end"/>
            </w:r>
          </w:hyperlink>
        </w:p>
        <w:p w14:paraId="7AB2E704" w14:textId="38B9843C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50" w:history="1"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7.1.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sz w:val="22"/>
              </w:rPr>
              <w:t>OBRIGAÇÕES FINAIS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_Toc173147150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21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3C5583C2" w14:textId="29971ADB" w:rsidR="00DA278B" w:rsidRPr="00DA278B" w:rsidRDefault="00DA278B" w:rsidP="00DA278B">
          <w:pPr>
            <w:pStyle w:val="Sumrio2"/>
            <w:tabs>
              <w:tab w:val="left" w:pos="1760"/>
            </w:tabs>
            <w:spacing w:line="240" w:lineRule="auto"/>
            <w:rPr>
              <w:rFonts w:ascii="Times New Roman" w:eastAsiaTheme="minorEastAsia" w:hAnsi="Times New Roman"/>
              <w:smallCaps w:val="0"/>
              <w:sz w:val="22"/>
            </w:rPr>
          </w:pPr>
          <w:hyperlink w:anchor="_Toc173147151" w:history="1">
            <w:r w:rsidRPr="00DA278B">
              <w:rPr>
                <w:rStyle w:val="Hyperlink"/>
                <w:rFonts w:ascii="Times New Roman" w:eastAsiaTheme="minorHAnsi" w:hAnsi="Times New Roman"/>
                <w:sz w:val="22"/>
                <w:lang w:eastAsia="en-US"/>
              </w:rPr>
              <w:t>7.2.</w:t>
            </w:r>
            <w:r w:rsidRPr="00DA278B">
              <w:rPr>
                <w:rFonts w:ascii="Times New Roman" w:eastAsiaTheme="minorEastAsia" w:hAnsi="Times New Roman"/>
                <w:smallCaps w:val="0"/>
                <w:sz w:val="22"/>
              </w:rPr>
              <w:tab/>
            </w:r>
            <w:r w:rsidRPr="00DA278B">
              <w:rPr>
                <w:rStyle w:val="Hyperlink"/>
                <w:rFonts w:ascii="Times New Roman" w:eastAsiaTheme="minorHAnsi" w:hAnsi="Times New Roman"/>
                <w:sz w:val="22"/>
                <w:lang w:eastAsia="en-US"/>
              </w:rPr>
              <w:t>LIMPEZA GERAL DE OBRA</w:t>
            </w:r>
            <w:r w:rsidRPr="00DA278B">
              <w:rPr>
                <w:rFonts w:ascii="Times New Roman" w:hAnsi="Times New Roman"/>
                <w:webHidden/>
                <w:sz w:val="22"/>
              </w:rPr>
              <w:tab/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begin"/>
            </w:r>
            <w:r w:rsidRPr="00DA278B">
              <w:rPr>
                <w:rFonts w:ascii="Times New Roman" w:hAnsi="Times New Roman"/>
                <w:webHidden/>
                <w:sz w:val="22"/>
              </w:rPr>
              <w:instrText xml:space="preserve"> PAGEREF _Toc173147151 \h </w:instrText>
            </w:r>
            <w:r w:rsidRPr="00DA278B">
              <w:rPr>
                <w:rFonts w:ascii="Times New Roman" w:hAnsi="Times New Roman"/>
                <w:webHidden/>
                <w:sz w:val="22"/>
              </w:rPr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separate"/>
            </w:r>
            <w:r w:rsidR="00E66556">
              <w:rPr>
                <w:rFonts w:ascii="Times New Roman" w:hAnsi="Times New Roman"/>
                <w:webHidden/>
                <w:sz w:val="22"/>
              </w:rPr>
              <w:t>22</w:t>
            </w:r>
            <w:r w:rsidRPr="00DA278B">
              <w:rPr>
                <w:rFonts w:ascii="Times New Roman" w:hAnsi="Times New Roman"/>
                <w:webHidden/>
                <w:sz w:val="22"/>
              </w:rPr>
              <w:fldChar w:fldCharType="end"/>
            </w:r>
          </w:hyperlink>
        </w:p>
        <w:p w14:paraId="4F419DF9" w14:textId="37AC7455" w:rsidR="004F6A83" w:rsidRDefault="00230A7A" w:rsidP="00DA278B">
          <w:pPr>
            <w:spacing w:line="240" w:lineRule="auto"/>
            <w:jc w:val="both"/>
          </w:pPr>
          <w:r w:rsidRPr="00DA278B">
            <w:rPr>
              <w:rFonts w:eastAsia="Times New Roman" w:cs="Times New Roman"/>
              <w:b/>
              <w:caps/>
              <w:sz w:val="22"/>
              <w:lang w:eastAsia="pt-BR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end"/>
          </w:r>
        </w:p>
      </w:sdtContent>
    </w:sdt>
    <w:p w14:paraId="7CD03FC7" w14:textId="40DB76BC" w:rsidR="007A3720" w:rsidRPr="00843E41" w:rsidRDefault="007A3720" w:rsidP="00230A7A">
      <w:pPr>
        <w:pStyle w:val="Style1"/>
        <w:adjustRightInd/>
        <w:spacing w:line="283" w:lineRule="auto"/>
        <w:jc w:val="both"/>
        <w:rPr>
          <w:b/>
          <w:bCs/>
          <w:sz w:val="24"/>
          <w:szCs w:val="24"/>
        </w:rPr>
      </w:pPr>
      <w:r w:rsidRPr="00843E41">
        <w:rPr>
          <w:b/>
          <w:bCs/>
          <w:sz w:val="24"/>
          <w:szCs w:val="24"/>
        </w:rPr>
        <w:t>MEMORIAL DESCRITIVO</w:t>
      </w:r>
    </w:p>
    <w:p w14:paraId="5C2BB26C" w14:textId="77777777" w:rsidR="007A3720" w:rsidRPr="00843E41" w:rsidRDefault="007A3720" w:rsidP="007A3720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b/>
          <w:bCs/>
          <w:szCs w:val="24"/>
        </w:rPr>
      </w:pPr>
    </w:p>
    <w:p w14:paraId="1368C044" w14:textId="56B70743" w:rsidR="007A3720" w:rsidRPr="00843E41" w:rsidRDefault="000121CC" w:rsidP="00843E41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b/>
          <w:bCs/>
          <w:szCs w:val="24"/>
        </w:rPr>
      </w:pPr>
      <w:r w:rsidRPr="00843E41">
        <w:rPr>
          <w:rFonts w:cs="Times New Roman"/>
          <w:b/>
          <w:bCs/>
          <w:szCs w:val="24"/>
        </w:rPr>
        <w:t xml:space="preserve">Obra: </w:t>
      </w:r>
      <w:r w:rsidR="00843E41" w:rsidRPr="00843E41">
        <w:rPr>
          <w:rFonts w:cs="Times New Roman"/>
          <w:b/>
          <w:bCs/>
          <w:szCs w:val="24"/>
        </w:rPr>
        <w:t>RECONSTRUÇÃO DE VIA EM PAVIMENTAÇÃO ASFÁLTICA EM CBUQ E SINALIZAÇÃO VIÁRIA DA AV. BENJAMI</w:t>
      </w:r>
      <w:r w:rsidR="00C94485">
        <w:rPr>
          <w:rFonts w:cs="Times New Roman"/>
          <w:b/>
          <w:bCs/>
          <w:szCs w:val="24"/>
        </w:rPr>
        <w:t>N</w:t>
      </w:r>
      <w:r w:rsidR="00843E41" w:rsidRPr="00843E41">
        <w:rPr>
          <w:rFonts w:cs="Times New Roman"/>
          <w:b/>
          <w:bCs/>
          <w:szCs w:val="24"/>
        </w:rPr>
        <w:t xml:space="preserve"> MARTINS DO ESPÍRITO SANTO, NO MUNICÍPIO DE NOVA SERRANA/MG</w:t>
      </w:r>
      <w:r w:rsidR="007A3720" w:rsidRPr="00843E41">
        <w:rPr>
          <w:rFonts w:cs="Times New Roman"/>
          <w:b/>
          <w:bCs/>
          <w:szCs w:val="24"/>
        </w:rPr>
        <w:t>.</w:t>
      </w:r>
    </w:p>
    <w:p w14:paraId="34A49AD0" w14:textId="12E3AFDF" w:rsidR="007A3720" w:rsidRPr="00843E41" w:rsidRDefault="007A3720" w:rsidP="00843E41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b/>
          <w:bCs/>
          <w:szCs w:val="24"/>
        </w:rPr>
      </w:pPr>
      <w:r w:rsidRPr="00843E41">
        <w:rPr>
          <w:rFonts w:cs="Times New Roman"/>
          <w:b/>
          <w:bCs/>
          <w:szCs w:val="24"/>
        </w:rPr>
        <w:t xml:space="preserve">Local: Avenida </w:t>
      </w:r>
      <w:r w:rsidR="007F6BC1" w:rsidRPr="00843E41">
        <w:rPr>
          <w:rFonts w:cs="Times New Roman"/>
          <w:b/>
          <w:bCs/>
          <w:szCs w:val="24"/>
        </w:rPr>
        <w:t>Benjami</w:t>
      </w:r>
      <w:r w:rsidR="00C94485">
        <w:rPr>
          <w:rFonts w:cs="Times New Roman"/>
          <w:b/>
          <w:bCs/>
          <w:szCs w:val="24"/>
        </w:rPr>
        <w:t>n</w:t>
      </w:r>
      <w:r w:rsidR="007F6BC1" w:rsidRPr="00843E41">
        <w:rPr>
          <w:rFonts w:cs="Times New Roman"/>
          <w:b/>
          <w:bCs/>
          <w:szCs w:val="24"/>
        </w:rPr>
        <w:t xml:space="preserve"> Martins do Espirito Santo</w:t>
      </w:r>
      <w:r w:rsidRPr="00843E41">
        <w:rPr>
          <w:rFonts w:cs="Times New Roman"/>
          <w:b/>
          <w:bCs/>
          <w:szCs w:val="24"/>
        </w:rPr>
        <w:t>, Bairro</w:t>
      </w:r>
      <w:r w:rsidR="007F6BC1" w:rsidRPr="00843E41">
        <w:rPr>
          <w:rFonts w:cs="Times New Roman"/>
          <w:b/>
          <w:bCs/>
          <w:szCs w:val="24"/>
        </w:rPr>
        <w:t xml:space="preserve"> Par</w:t>
      </w:r>
      <w:r w:rsidR="00D06D1D">
        <w:rPr>
          <w:rFonts w:cs="Times New Roman"/>
          <w:b/>
          <w:bCs/>
          <w:szCs w:val="24"/>
        </w:rPr>
        <w:t>k</w:t>
      </w:r>
      <w:r w:rsidR="007F6BC1" w:rsidRPr="00843E41">
        <w:rPr>
          <w:rFonts w:cs="Times New Roman"/>
          <w:b/>
          <w:bCs/>
          <w:szCs w:val="24"/>
        </w:rPr>
        <w:t xml:space="preserve"> Dona Gumercinda Martins</w:t>
      </w:r>
      <w:r w:rsidRPr="00843E41">
        <w:rPr>
          <w:rFonts w:cs="Times New Roman"/>
          <w:b/>
          <w:bCs/>
          <w:szCs w:val="24"/>
        </w:rPr>
        <w:t>, Nova Serrana-MG;</w:t>
      </w:r>
    </w:p>
    <w:p w14:paraId="29D3FA8D" w14:textId="77777777" w:rsidR="007A3720" w:rsidRPr="00DA278B" w:rsidRDefault="009C324D" w:rsidP="007A372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Cs w:val="24"/>
          <w:u w:val="single"/>
        </w:rPr>
      </w:pPr>
      <w:r>
        <w:rPr>
          <w:rFonts w:cs="Times New Roman"/>
          <w:b/>
          <w:bCs/>
          <w:noProof/>
          <w:szCs w:val="24"/>
        </w:rPr>
        <w:drawing>
          <wp:inline distT="0" distB="0" distL="0" distR="0" wp14:anchorId="7E43E15F" wp14:editId="5AEE2FC3">
            <wp:extent cx="5760085" cy="301688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8B8FF" w14:textId="77777777" w:rsidR="00DA278B" w:rsidRDefault="00DA278B" w:rsidP="007A3720">
      <w:pPr>
        <w:spacing w:after="0" w:line="360" w:lineRule="auto"/>
        <w:jc w:val="both"/>
        <w:rPr>
          <w:rFonts w:cs="Times New Roman"/>
          <w:b/>
          <w:bCs/>
          <w:szCs w:val="24"/>
        </w:rPr>
      </w:pPr>
    </w:p>
    <w:p w14:paraId="443FB6A8" w14:textId="5656F8EE" w:rsidR="007A3720" w:rsidRPr="00843E41" w:rsidRDefault="007A3720" w:rsidP="007A3720">
      <w:pPr>
        <w:spacing w:after="0" w:line="360" w:lineRule="auto"/>
        <w:jc w:val="both"/>
        <w:rPr>
          <w:rFonts w:cs="Times New Roman"/>
          <w:b/>
          <w:bCs/>
          <w:szCs w:val="24"/>
        </w:rPr>
      </w:pPr>
      <w:r w:rsidRPr="00843E41">
        <w:rPr>
          <w:rFonts w:cs="Times New Roman"/>
          <w:b/>
          <w:bCs/>
          <w:szCs w:val="24"/>
        </w:rPr>
        <w:t>INTRODUÇÃO</w:t>
      </w:r>
    </w:p>
    <w:p w14:paraId="29730FB0" w14:textId="392ACA47" w:rsidR="00AB1ADA" w:rsidRDefault="007A3720" w:rsidP="007A3720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O presente memorial descritivo refere-se à </w:t>
      </w:r>
      <w:r w:rsidR="002B240C">
        <w:rPr>
          <w:rFonts w:cs="Times New Roman"/>
          <w:szCs w:val="24"/>
        </w:rPr>
        <w:t>Execução d</w:t>
      </w:r>
      <w:r w:rsidR="002B240C" w:rsidRPr="00843E41">
        <w:rPr>
          <w:rFonts w:cs="Times New Roman"/>
          <w:szCs w:val="24"/>
        </w:rPr>
        <w:t xml:space="preserve">e Obras </w:t>
      </w:r>
      <w:r w:rsidR="002B240C">
        <w:rPr>
          <w:rFonts w:cs="Times New Roman"/>
          <w:szCs w:val="24"/>
        </w:rPr>
        <w:t>d</w:t>
      </w:r>
      <w:r w:rsidR="002B240C" w:rsidRPr="00843E41">
        <w:rPr>
          <w:rFonts w:cs="Times New Roman"/>
          <w:szCs w:val="24"/>
        </w:rPr>
        <w:t xml:space="preserve">e Reconstrução </w:t>
      </w:r>
      <w:r w:rsidR="002B240C">
        <w:rPr>
          <w:rFonts w:cs="Times New Roman"/>
          <w:szCs w:val="24"/>
        </w:rPr>
        <w:t>d</w:t>
      </w:r>
      <w:r w:rsidR="002B240C" w:rsidRPr="00843E41">
        <w:rPr>
          <w:rFonts w:cs="Times New Roman"/>
          <w:szCs w:val="24"/>
        </w:rPr>
        <w:t xml:space="preserve">e Via </w:t>
      </w:r>
      <w:r w:rsidR="002B240C">
        <w:rPr>
          <w:rFonts w:cs="Times New Roman"/>
          <w:szCs w:val="24"/>
        </w:rPr>
        <w:t>e</w:t>
      </w:r>
      <w:r w:rsidR="002B240C" w:rsidRPr="00843E41">
        <w:rPr>
          <w:rFonts w:cs="Times New Roman"/>
          <w:szCs w:val="24"/>
        </w:rPr>
        <w:t xml:space="preserve">m Pavimentação Asfáltica </w:t>
      </w:r>
      <w:r w:rsidR="002B240C">
        <w:rPr>
          <w:rFonts w:cs="Times New Roman"/>
          <w:szCs w:val="24"/>
        </w:rPr>
        <w:t>e</w:t>
      </w:r>
      <w:r w:rsidR="002B240C" w:rsidRPr="00843E41">
        <w:rPr>
          <w:rFonts w:cs="Times New Roman"/>
          <w:szCs w:val="24"/>
        </w:rPr>
        <w:t xml:space="preserve">m Concreto Betuminoso Usinado à Quente </w:t>
      </w:r>
      <w:r w:rsidRPr="00843E41">
        <w:rPr>
          <w:rFonts w:cs="Times New Roman"/>
          <w:szCs w:val="24"/>
        </w:rPr>
        <w:t>- CBUQ,</w:t>
      </w:r>
      <w:r w:rsidR="000121CC" w:rsidRPr="00843E41">
        <w:rPr>
          <w:rFonts w:cs="Times New Roman"/>
          <w:szCs w:val="24"/>
        </w:rPr>
        <w:t xml:space="preserve"> serviços a serem executados no endereço supracitado</w:t>
      </w:r>
      <w:r w:rsidRPr="00843E41">
        <w:rPr>
          <w:rFonts w:cs="Times New Roman"/>
          <w:szCs w:val="24"/>
        </w:rPr>
        <w:t>.</w:t>
      </w:r>
    </w:p>
    <w:p w14:paraId="0903B122" w14:textId="0FC591B2" w:rsidR="007A3720" w:rsidRPr="00843E41" w:rsidRDefault="007A3720" w:rsidP="007A3720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Este memorial deverá ser analisado juntamente com projetos, planilhas e demais documentos pertinentes à obra. Todos os serviços serão executados em completa obediência aos princípios </w:t>
      </w:r>
      <w:r w:rsidRPr="00843E41">
        <w:rPr>
          <w:rFonts w:cs="Times New Roman"/>
          <w:szCs w:val="24"/>
        </w:rPr>
        <w:lastRenderedPageBreak/>
        <w:t>da boa técnica, devendo ainda satisfazer rigorosamente as Normas Brasileiras. Durante a obra será feito periódica remoção de todo entulho e detritos que venham a ser acumulados no local.</w:t>
      </w:r>
    </w:p>
    <w:p w14:paraId="6DAF1048" w14:textId="77777777" w:rsidR="007A3720" w:rsidRPr="00843E41" w:rsidRDefault="007A3720" w:rsidP="007A3720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Em caso de dúvidas quanto à especificação, caso algum material tenha saído de linha durante a obra ou ainda, caso faça opção pelo uso de algum material equivalente, consultar a equipe técnica de engenharia da PREFEITURA que, se necessário, prestará apoio para essa definição e para maiores esclarecimentos a fim de que a obra mantenha o padrão de qualidade, em todos os níveis da obra.</w:t>
      </w:r>
    </w:p>
    <w:p w14:paraId="70109D6E" w14:textId="77777777" w:rsidR="007A3720" w:rsidRPr="00843E41" w:rsidRDefault="007A3720" w:rsidP="007A3720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Todos os adornos, melhoramentos etc., indicados nos desenhos ou nos detalhes, ou parcialmente desenhados, para qualquer área ou local em particular, deverão ser considerados para áreas ou locais semelhantes a não ser que haja clara indicação ou anotação em contrário.</w:t>
      </w:r>
    </w:p>
    <w:p w14:paraId="487467CB" w14:textId="77777777" w:rsidR="007A3720" w:rsidRPr="00843E41" w:rsidRDefault="007A3720" w:rsidP="007A3720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Os serviços deverão ser executados rigorosamente de acordo com o projeto aprovado.</w:t>
      </w:r>
    </w:p>
    <w:p w14:paraId="34BEA0B4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Toda e qualquer alteração que por necessidade deva ser introduzida no projeto ou nas especificações, visando melhorias, só será admitida com autorização da equipe técnica de engenharia da PREFEITURA. Poderá a fiscalização paralisar os serviços ou mesmo mandar refazê-los, quando os serviços não se apresentarem de acordo com as especificações, detalhes ou normas de boa técnica.</w:t>
      </w:r>
    </w:p>
    <w:p w14:paraId="1FC0CB66" w14:textId="77777777" w:rsidR="004B0081" w:rsidRDefault="007A3720" w:rsidP="004B0081">
      <w:pPr>
        <w:spacing w:line="360" w:lineRule="auto"/>
        <w:jc w:val="both"/>
        <w:rPr>
          <w:rFonts w:cs="Times New Roman"/>
          <w:szCs w:val="24"/>
          <w:lang w:bidi="pt-PT"/>
        </w:rPr>
      </w:pPr>
      <w:r w:rsidRPr="00843E41">
        <w:rPr>
          <w:rFonts w:cs="Times New Roman"/>
          <w:szCs w:val="24"/>
          <w:lang w:bidi="pt-PT"/>
        </w:rPr>
        <w:t>As obras deverão ser executadas por empresa com comprovada qualificação para execução de tais serviços, sob a responsabilidade técnica de profissional habilitado, acompanhadas da respectiva Anotação de responsabilidade Técnica do CREA. A fiscalização será efetuada pelo Responsável Técnico da Prefeitura Municipal de Nova Serrana, e pelo Órgão conveniado</w:t>
      </w:r>
      <w:r w:rsidR="000121CC" w:rsidRPr="00843E41">
        <w:rPr>
          <w:rFonts w:cs="Times New Roman"/>
          <w:szCs w:val="24"/>
          <w:lang w:bidi="pt-PT"/>
        </w:rPr>
        <w:t xml:space="preserve"> caso haja</w:t>
      </w:r>
      <w:r w:rsidRPr="00843E41">
        <w:rPr>
          <w:rFonts w:cs="Times New Roman"/>
          <w:szCs w:val="24"/>
          <w:lang w:bidi="pt-PT"/>
        </w:rPr>
        <w:t>.</w:t>
      </w:r>
      <w:r w:rsidR="004B0081">
        <w:rPr>
          <w:rFonts w:cs="Times New Roman"/>
          <w:szCs w:val="24"/>
          <w:lang w:bidi="pt-PT"/>
        </w:rPr>
        <w:t xml:space="preserve"> </w:t>
      </w:r>
    </w:p>
    <w:p w14:paraId="6A4CCF7D" w14:textId="4247CB7E" w:rsidR="004B0081" w:rsidRPr="00843E41" w:rsidRDefault="004B0081" w:rsidP="004B0081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Deverá ser verificado na obra todo o elemento de sinalização durante o período entre o término e início da jornada de trabalho diária, havendo cavalete ou placa de sinalização danificada ou ausente, estes deverão ser reconstituídos imediatamente.</w:t>
      </w:r>
    </w:p>
    <w:p w14:paraId="62D82FB4" w14:textId="49B22BC7" w:rsidR="007A3720" w:rsidRDefault="007A3720" w:rsidP="00837273">
      <w:pPr>
        <w:pStyle w:val="Ttulo1"/>
        <w:numPr>
          <w:ilvl w:val="0"/>
          <w:numId w:val="14"/>
        </w:numPr>
        <w:spacing w:before="100" w:after="100"/>
      </w:pPr>
      <w:bookmarkStart w:id="0" w:name="_Toc173147130"/>
      <w:r w:rsidRPr="00843E41">
        <w:t>SERVIÇOS PRELIMINARES</w:t>
      </w:r>
      <w:bookmarkEnd w:id="0"/>
    </w:p>
    <w:p w14:paraId="53463F25" w14:textId="7ADCE803" w:rsidR="006570A0" w:rsidRPr="006570A0" w:rsidRDefault="006570A0" w:rsidP="006570A0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  <w:bCs/>
        </w:rPr>
      </w:pPr>
      <w:bookmarkStart w:id="1" w:name="_Toc173147131"/>
      <w:r w:rsidRPr="006570A0">
        <w:rPr>
          <w:rStyle w:val="Ttulo2Char"/>
          <w:rFonts w:eastAsiaTheme="minorHAnsi"/>
          <w:bCs/>
        </w:rPr>
        <w:t>MOBILIZAÇÃO</w:t>
      </w:r>
      <w:bookmarkEnd w:id="1"/>
    </w:p>
    <w:p w14:paraId="1F7EC179" w14:textId="77777777" w:rsidR="009C324D" w:rsidRDefault="00AB1ADA" w:rsidP="002B240C">
      <w:pPr>
        <w:jc w:val="both"/>
      </w:pPr>
      <w:r>
        <w:lastRenderedPageBreak/>
        <w:t>PLACA DE OBRA</w:t>
      </w:r>
    </w:p>
    <w:p w14:paraId="2E17C004" w14:textId="3B4D4C8E" w:rsidR="007A3720" w:rsidRDefault="00AB1ADA" w:rsidP="002B240C">
      <w:pPr>
        <w:jc w:val="both"/>
      </w:pPr>
      <w:r>
        <w:t>S</w:t>
      </w:r>
      <w:r w:rsidR="007A3720" w:rsidRPr="00843E41">
        <w:t xml:space="preserve">erá afixada uma placa metálica de </w:t>
      </w:r>
      <w:r w:rsidR="007F6BC1" w:rsidRPr="00843E41">
        <w:t>3</w:t>
      </w:r>
      <w:r w:rsidR="007A3720" w:rsidRPr="00843E41">
        <w:t>,00 x 1,5</w:t>
      </w:r>
      <w:r w:rsidR="007F6BC1" w:rsidRPr="00843E41">
        <w:t>0</w:t>
      </w:r>
      <w:r w:rsidR="007A3720" w:rsidRPr="00843E41">
        <w:t xml:space="preserve"> metros com todas as informações referentes à execução da obra conforme exigência dos órgãos competentes, e deverá seguir rigidamente as especificações d</w:t>
      </w:r>
      <w:r w:rsidR="000121CC" w:rsidRPr="00843E41">
        <w:t>a</w:t>
      </w:r>
      <w:r w:rsidR="00843E41">
        <w:t xml:space="preserve"> </w:t>
      </w:r>
      <w:r w:rsidR="002B240C">
        <w:t xml:space="preserve">Arte fornecida </w:t>
      </w:r>
      <w:r w:rsidR="000121CC" w:rsidRPr="00843E41">
        <w:t>pela equipe de fiscalização logo após a assinatura do contrato.</w:t>
      </w:r>
      <w:r w:rsidR="007A3720" w:rsidRPr="00843E41">
        <w:t xml:space="preserve"> Esta placa deverá ser metálica e fixada em pórtico de madeira de lei e chumbada em terreno firme previamente autorizado pela </w:t>
      </w:r>
      <w:r w:rsidR="0060048A">
        <w:t>p</w:t>
      </w:r>
      <w:r w:rsidR="007A3720" w:rsidRPr="00843E41">
        <w:t>roponente.</w:t>
      </w:r>
    </w:p>
    <w:p w14:paraId="39EA60D1" w14:textId="77777777" w:rsidR="00AB1ADA" w:rsidRDefault="0060048A" w:rsidP="00AB1ADA">
      <w:pPr>
        <w:rPr>
          <w:snapToGrid w:val="0"/>
        </w:rPr>
      </w:pPr>
      <w:r w:rsidRPr="00AB1ADA">
        <w:rPr>
          <w:snapToGrid w:val="0"/>
        </w:rPr>
        <w:t>CONTAINERS E CANTEIRO DE OBRAS</w:t>
      </w:r>
    </w:p>
    <w:p w14:paraId="311327BC" w14:textId="4034854B" w:rsidR="0060048A" w:rsidRPr="004F6A83" w:rsidRDefault="0060048A" w:rsidP="00AB1ADA">
      <w:pPr>
        <w:rPr>
          <w:rFonts w:cs="Times New Roman"/>
          <w:szCs w:val="24"/>
        </w:rPr>
      </w:pPr>
      <w:r w:rsidRPr="004F6A83">
        <w:rPr>
          <w:rFonts w:cs="Times New Roman"/>
          <w:szCs w:val="24"/>
        </w:rPr>
        <w:t xml:space="preserve">As instalações provisórias de água, esgoto e energia elétrica ficarão a cargo da contratada, obedecendo às disposições técnicas exigidas pelos órgãos competentes. Os sanitários com chuveiros deverão ser dimensionados de forma compatível com o número de funcionários. </w:t>
      </w:r>
    </w:p>
    <w:p w14:paraId="05992816" w14:textId="31F3E589" w:rsidR="00B04CB0" w:rsidRDefault="0060048A" w:rsidP="0060048A">
      <w:pPr>
        <w:spacing w:line="360" w:lineRule="auto"/>
        <w:jc w:val="both"/>
        <w:rPr>
          <w:rStyle w:val="Ttulo2Char"/>
          <w:rFonts w:eastAsiaTheme="minorHAnsi"/>
          <w:b w:val="0"/>
        </w:rPr>
      </w:pPr>
      <w:r w:rsidRPr="004F6A83">
        <w:rPr>
          <w:rFonts w:cs="Times New Roman"/>
          <w:szCs w:val="24"/>
        </w:rPr>
        <w:t>Deverão ser locados container para vestiários e refeitório, bem como barraco para depósito de materiais e ferramentas, que atendam às necessidades do canteiro de obras. Na conclusão da obra, entregar a edificação limpa e sem qualquer resíduo das instalações descritas acima.</w:t>
      </w:r>
    </w:p>
    <w:p w14:paraId="310806EF" w14:textId="12F2CFC7" w:rsidR="0060048A" w:rsidRPr="00AB1ADA" w:rsidRDefault="00B04CB0" w:rsidP="00AB1ADA">
      <w:r w:rsidRPr="00AB1ADA">
        <w:t>SINALIZAÇÃO PROVISORIA PARA OBRA</w:t>
      </w:r>
    </w:p>
    <w:p w14:paraId="5BAAAEF4" w14:textId="77777777" w:rsidR="009C324D" w:rsidRDefault="009C324D" w:rsidP="009C324D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 sinalização provisória deve ter características próprias, conforme o tempo necessário à execução das obras, e devem estar sempre adaptadas às características da via onde serão executadas as atividades, devendo apresentar boa legibilidade, visibilidade e credibilidade. Deverão ser utilizadas fita zebrada e placas de advertência para desvio de fluxo conforme necessário. </w:t>
      </w:r>
    </w:p>
    <w:p w14:paraId="171A9181" w14:textId="1C686301" w:rsidR="00B04CB0" w:rsidRPr="006570A0" w:rsidRDefault="00B04CB0" w:rsidP="006570A0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  <w:bCs/>
        </w:rPr>
      </w:pPr>
      <w:bookmarkStart w:id="2" w:name="_Toc173147132"/>
      <w:r w:rsidRPr="006570A0">
        <w:rPr>
          <w:rStyle w:val="Ttulo2Char"/>
          <w:rFonts w:eastAsiaTheme="minorHAnsi"/>
          <w:bCs/>
        </w:rPr>
        <w:t>ADIMINISTRAÇÃO LOCAL DE OBRAS</w:t>
      </w:r>
      <w:bookmarkEnd w:id="2"/>
    </w:p>
    <w:p w14:paraId="316CC4EE" w14:textId="60D726A8" w:rsidR="00B04CB0" w:rsidRDefault="00B04CB0" w:rsidP="00B04CB0">
      <w:pPr>
        <w:spacing w:line="360" w:lineRule="auto"/>
        <w:jc w:val="both"/>
        <w:rPr>
          <w:rFonts w:cs="Times New Roman"/>
          <w:szCs w:val="24"/>
        </w:rPr>
      </w:pPr>
      <w:r w:rsidRPr="00B04CB0">
        <w:rPr>
          <w:rFonts w:cs="Times New Roman"/>
          <w:szCs w:val="24"/>
        </w:rPr>
        <w:t xml:space="preserve">Compreende os trabalhadores envolvidos no processo de gestão e gerenciamento da obra, bem como os funcionários relacionados ao suporte técnico para controle de qualidade dos materiais </w:t>
      </w:r>
      <w:r w:rsidRPr="00B04CB0">
        <w:rPr>
          <w:rFonts w:cs="Times New Roman"/>
          <w:szCs w:val="24"/>
        </w:rPr>
        <w:lastRenderedPageBreak/>
        <w:t>empregados na execução do objeto</w:t>
      </w:r>
      <w:r>
        <w:rPr>
          <w:rFonts w:cs="Times New Roman"/>
          <w:szCs w:val="24"/>
        </w:rPr>
        <w:t>, são eles encarregado de obras, engenheiro, topografo, auxiliar de topografo e técnico de laboratório</w:t>
      </w:r>
      <w:r w:rsidRPr="00B04CB0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Estes deverão cumprir a carga horaria conforme previsto em planilha orçamentária e descrito na </w:t>
      </w:r>
      <w:r w:rsidR="006570A0">
        <w:rPr>
          <w:rFonts w:cs="Times New Roman"/>
          <w:szCs w:val="24"/>
        </w:rPr>
        <w:t>memória</w:t>
      </w:r>
      <w:r>
        <w:rPr>
          <w:rFonts w:cs="Times New Roman"/>
          <w:szCs w:val="24"/>
        </w:rPr>
        <w:t xml:space="preserve"> </w:t>
      </w:r>
      <w:r w:rsidR="006570A0">
        <w:rPr>
          <w:rFonts w:cs="Times New Roman"/>
          <w:szCs w:val="24"/>
        </w:rPr>
        <w:t>de cálculo.</w:t>
      </w:r>
      <w:r w:rsidRPr="00B04CB0">
        <w:rPr>
          <w:rFonts w:cs="Times New Roman"/>
          <w:szCs w:val="24"/>
        </w:rPr>
        <w:t xml:space="preserve"> Ainda, são consideradas as demais despesas</w:t>
      </w:r>
      <w:r>
        <w:rPr>
          <w:rFonts w:cs="Times New Roman"/>
          <w:szCs w:val="24"/>
        </w:rPr>
        <w:t xml:space="preserve"> </w:t>
      </w:r>
      <w:r w:rsidRPr="00B04CB0">
        <w:rPr>
          <w:rFonts w:cs="Times New Roman"/>
          <w:szCs w:val="24"/>
        </w:rPr>
        <w:t>administrativas para a total e completa administração da obra</w:t>
      </w:r>
      <w:r>
        <w:rPr>
          <w:rFonts w:cs="Times New Roman"/>
          <w:szCs w:val="24"/>
        </w:rPr>
        <w:t>.</w:t>
      </w:r>
    </w:p>
    <w:p w14:paraId="38F2F35E" w14:textId="42018AB3" w:rsidR="006570A0" w:rsidRPr="006570A0" w:rsidRDefault="006570A0" w:rsidP="006570A0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  <w:bCs/>
        </w:rPr>
      </w:pPr>
      <w:bookmarkStart w:id="3" w:name="_Toc173147133"/>
      <w:r w:rsidRPr="006570A0">
        <w:rPr>
          <w:rStyle w:val="Ttulo2Char"/>
          <w:rFonts w:eastAsiaTheme="minorHAnsi"/>
          <w:bCs/>
        </w:rPr>
        <w:t>DEMOLIÇÃO</w:t>
      </w:r>
      <w:bookmarkEnd w:id="3"/>
    </w:p>
    <w:p w14:paraId="5C194C80" w14:textId="77777777" w:rsidR="006570A0" w:rsidRDefault="006570A0" w:rsidP="006570A0">
      <w:pPr>
        <w:spacing w:line="360" w:lineRule="auto"/>
        <w:jc w:val="both"/>
        <w:rPr>
          <w:rFonts w:cs="Times New Roman"/>
          <w:szCs w:val="24"/>
        </w:rPr>
      </w:pPr>
      <w:r w:rsidRPr="006570A0">
        <w:rPr>
          <w:rFonts w:cs="Times New Roman"/>
          <w:szCs w:val="24"/>
        </w:rPr>
        <w:t>Para a realização da demolição dos dispositivos de concreto simples deverão primeiramente indicar e avaliar o dispositivo ou fração de dispositivo a ser demolida e dos processos a serem utilizados (equipamentos).</w:t>
      </w:r>
    </w:p>
    <w:p w14:paraId="334B77B6" w14:textId="1254D919" w:rsidR="006570A0" w:rsidRDefault="006570A0" w:rsidP="006570A0">
      <w:pPr>
        <w:spacing w:line="360" w:lineRule="auto"/>
        <w:jc w:val="both"/>
        <w:rPr>
          <w:rFonts w:cs="Times New Roman"/>
          <w:szCs w:val="24"/>
        </w:rPr>
      </w:pPr>
      <w:r w:rsidRPr="006570A0">
        <w:rPr>
          <w:rFonts w:cs="Times New Roman"/>
          <w:szCs w:val="24"/>
        </w:rPr>
        <w:t>Deverão ser feitas mediante emprego de ferramentas manuais (marretas, punções, talhadeiras, pás, picaretas, alavancas) ou equipamentos mecânicos como martelete a ar comprimido, trator, escavadeira, retroescavadeira.</w:t>
      </w:r>
    </w:p>
    <w:p w14:paraId="5CB70812" w14:textId="482A7505" w:rsidR="006570A0" w:rsidRPr="006570A0" w:rsidRDefault="006570A0" w:rsidP="006570A0">
      <w:pPr>
        <w:spacing w:line="360" w:lineRule="auto"/>
        <w:jc w:val="both"/>
        <w:rPr>
          <w:rFonts w:cs="Times New Roman"/>
          <w:szCs w:val="24"/>
        </w:rPr>
      </w:pPr>
      <w:r w:rsidRPr="006570A0">
        <w:rPr>
          <w:rFonts w:cs="Times New Roman"/>
          <w:szCs w:val="24"/>
        </w:rPr>
        <w:t xml:space="preserve">Os fragmentos resultantes devem, se possível, ser reduzidos a ponto de poder realizar o seu carregamento com emprego </w:t>
      </w:r>
      <w:r>
        <w:rPr>
          <w:rFonts w:cs="Times New Roman"/>
          <w:szCs w:val="24"/>
        </w:rPr>
        <w:t xml:space="preserve">de equipamentos </w:t>
      </w:r>
      <w:r w:rsidRPr="006570A0">
        <w:rPr>
          <w:rFonts w:cs="Times New Roman"/>
          <w:szCs w:val="24"/>
        </w:rPr>
        <w:t>mecânicos.</w:t>
      </w:r>
      <w:r w:rsidRPr="006570A0">
        <w:rPr>
          <w:rFonts w:cs="Times New Roman"/>
          <w:szCs w:val="24"/>
        </w:rPr>
        <w:cr/>
      </w:r>
    </w:p>
    <w:p w14:paraId="602E159E" w14:textId="348A3CEA" w:rsidR="007A3720" w:rsidRPr="00843E41" w:rsidRDefault="00D84D96" w:rsidP="00D84D96">
      <w:pPr>
        <w:pStyle w:val="Ttulo1"/>
        <w:numPr>
          <w:ilvl w:val="0"/>
          <w:numId w:val="14"/>
        </w:numPr>
      </w:pPr>
      <w:bookmarkStart w:id="4" w:name="_Toc173147134"/>
      <w:r>
        <w:t>FRESAGEM E TERRAPLANAGEM</w:t>
      </w:r>
      <w:bookmarkEnd w:id="4"/>
    </w:p>
    <w:p w14:paraId="48A70655" w14:textId="77777777" w:rsidR="00230A7A" w:rsidRPr="00230A7A" w:rsidRDefault="007A3720" w:rsidP="00DE29F6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  <w:bCs/>
        </w:rPr>
      </w:pPr>
      <w:bookmarkStart w:id="5" w:name="_Toc173147135"/>
      <w:r w:rsidRPr="00230A7A">
        <w:rPr>
          <w:rStyle w:val="Ttulo2Char"/>
          <w:rFonts w:eastAsiaTheme="minorHAnsi"/>
          <w:bCs/>
        </w:rPr>
        <w:t xml:space="preserve">FRESAGEM </w:t>
      </w:r>
      <w:r w:rsidR="00230A7A" w:rsidRPr="00230A7A">
        <w:rPr>
          <w:rStyle w:val="Ttulo2Char"/>
          <w:rFonts w:eastAsiaTheme="minorHAnsi"/>
          <w:bCs/>
        </w:rPr>
        <w:t xml:space="preserve">TOTAL </w:t>
      </w:r>
      <w:r w:rsidRPr="00230A7A">
        <w:rPr>
          <w:rStyle w:val="Ttulo2Char"/>
          <w:rFonts w:eastAsiaTheme="minorHAnsi"/>
          <w:bCs/>
        </w:rPr>
        <w:t>D</w:t>
      </w:r>
      <w:r w:rsidR="00230A7A" w:rsidRPr="00230A7A">
        <w:rPr>
          <w:rStyle w:val="Ttulo2Char"/>
          <w:rFonts w:eastAsiaTheme="minorHAnsi"/>
          <w:bCs/>
        </w:rPr>
        <w:t>O</w:t>
      </w:r>
      <w:r w:rsidRPr="00230A7A">
        <w:rPr>
          <w:rStyle w:val="Ttulo2Char"/>
          <w:rFonts w:eastAsiaTheme="minorHAnsi"/>
          <w:bCs/>
        </w:rPr>
        <w:t xml:space="preserve"> PAVIMENTO ASFÁLTICO</w:t>
      </w:r>
      <w:bookmarkEnd w:id="5"/>
      <w:r w:rsidRPr="00230A7A">
        <w:rPr>
          <w:rStyle w:val="Ttulo2Char"/>
          <w:rFonts w:eastAsiaTheme="minorHAnsi"/>
          <w:bCs/>
        </w:rPr>
        <w:t xml:space="preserve"> </w:t>
      </w:r>
    </w:p>
    <w:p w14:paraId="3F970690" w14:textId="155067B3" w:rsidR="007A3720" w:rsidRPr="00230A7A" w:rsidRDefault="007A3720" w:rsidP="00230A7A">
      <w:pPr>
        <w:spacing w:line="360" w:lineRule="auto"/>
        <w:jc w:val="both"/>
        <w:rPr>
          <w:rFonts w:cs="Times New Roman"/>
          <w:szCs w:val="24"/>
        </w:rPr>
      </w:pPr>
      <w:r w:rsidRPr="00230A7A">
        <w:rPr>
          <w:rFonts w:cs="Times New Roman"/>
          <w:szCs w:val="24"/>
        </w:rPr>
        <w:t>Aplicar o processo de fresagem a frio da superfície existente, ao longo da via com o objetivo de remover o pavimento já deteriorado. Para a execução deste serviço, deve ser utilizada máquina fresadora, capaz de cortar camadas do pavimento na profundidade requerida em projeto. A fresagem deve ser obrigatória em todo o trecho previsto em projeto.</w:t>
      </w:r>
    </w:p>
    <w:p w14:paraId="6AEA5E42" w14:textId="77777777" w:rsidR="006570A0" w:rsidRDefault="007A3720" w:rsidP="00D84D96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Após a </w:t>
      </w:r>
      <w:r w:rsidR="00C94485" w:rsidRPr="00843E41">
        <w:rPr>
          <w:rFonts w:cs="Times New Roman"/>
          <w:szCs w:val="24"/>
        </w:rPr>
        <w:t>fresagem</w:t>
      </w:r>
      <w:r w:rsidR="00C94485">
        <w:rPr>
          <w:rFonts w:cs="Times New Roman"/>
          <w:szCs w:val="24"/>
        </w:rPr>
        <w:t xml:space="preserve"> total,</w:t>
      </w:r>
      <w:r w:rsidRPr="00843E41">
        <w:rPr>
          <w:rFonts w:cs="Times New Roman"/>
          <w:szCs w:val="24"/>
        </w:rPr>
        <w:t xml:space="preserve"> </w:t>
      </w:r>
      <w:r w:rsidR="000121CC" w:rsidRPr="00843E41">
        <w:rPr>
          <w:rFonts w:cs="Times New Roman"/>
          <w:szCs w:val="24"/>
        </w:rPr>
        <w:t xml:space="preserve">efetuar </w:t>
      </w:r>
      <w:r w:rsidRPr="00843E41">
        <w:rPr>
          <w:rFonts w:cs="Times New Roman"/>
          <w:szCs w:val="24"/>
        </w:rPr>
        <w:t>a limpeza do pavimento, com vassoura mecânica rebocada mecanicamente.</w:t>
      </w:r>
      <w:r w:rsidR="0060048A">
        <w:rPr>
          <w:rFonts w:cs="Times New Roman"/>
          <w:szCs w:val="24"/>
        </w:rPr>
        <w:t xml:space="preserve"> </w:t>
      </w:r>
      <w:r w:rsidRPr="00843E41">
        <w:rPr>
          <w:rFonts w:cs="Times New Roman"/>
          <w:szCs w:val="24"/>
        </w:rPr>
        <w:t xml:space="preserve">A remoção do material fresado deverá ser transportada por caminhão basculante até local </w:t>
      </w:r>
      <w:r w:rsidR="00C94485">
        <w:rPr>
          <w:rFonts w:cs="Times New Roman"/>
          <w:szCs w:val="24"/>
        </w:rPr>
        <w:t>próximo a obra</w:t>
      </w:r>
      <w:r w:rsidR="0097521C">
        <w:rPr>
          <w:rFonts w:cs="Times New Roman"/>
          <w:szCs w:val="24"/>
        </w:rPr>
        <w:t xml:space="preserve"> para posterior inclusão como melhoria na base.</w:t>
      </w:r>
    </w:p>
    <w:p w14:paraId="240C26DB" w14:textId="19A0884D" w:rsidR="007A3720" w:rsidRPr="00837273" w:rsidRDefault="006176B6" w:rsidP="0083727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  <w:bCs/>
        </w:rPr>
      </w:pPr>
      <w:bookmarkStart w:id="6" w:name="_Toc173147136"/>
      <w:r w:rsidRPr="00837273">
        <w:rPr>
          <w:rStyle w:val="Ttulo2Char"/>
          <w:rFonts w:eastAsiaTheme="minorHAnsi"/>
          <w:bCs/>
        </w:rPr>
        <w:t xml:space="preserve">COMPACTAÇÃO DA </w:t>
      </w:r>
      <w:r w:rsidR="007A3720" w:rsidRPr="00837273">
        <w:rPr>
          <w:rStyle w:val="Ttulo2Char"/>
          <w:rFonts w:eastAsiaTheme="minorHAnsi"/>
          <w:bCs/>
        </w:rPr>
        <w:t>CAMADA DE BASE EXISTENTE</w:t>
      </w:r>
      <w:bookmarkEnd w:id="6"/>
    </w:p>
    <w:p w14:paraId="18883CB0" w14:textId="387EA041" w:rsidR="0003053C" w:rsidRDefault="007A3720" w:rsidP="00687B59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lastRenderedPageBreak/>
        <w:t xml:space="preserve">Após a </w:t>
      </w:r>
      <w:r w:rsidR="006C2DD6" w:rsidRPr="00687B59">
        <w:rPr>
          <w:rFonts w:cs="Times New Roman"/>
          <w:szCs w:val="24"/>
        </w:rPr>
        <w:t>operação de fresagem do revestimento existente</w:t>
      </w:r>
      <w:r w:rsidRPr="00843E41">
        <w:rPr>
          <w:rFonts w:cs="Times New Roman"/>
          <w:szCs w:val="24"/>
        </w:rPr>
        <w:t xml:space="preserve">, </w:t>
      </w:r>
      <w:r w:rsidR="006C2DD6">
        <w:rPr>
          <w:rFonts w:cs="Times New Roman"/>
          <w:szCs w:val="24"/>
        </w:rPr>
        <w:t>a camada da</w:t>
      </w:r>
      <w:r w:rsidR="006176B6">
        <w:rPr>
          <w:rFonts w:cs="Times New Roman"/>
          <w:szCs w:val="24"/>
        </w:rPr>
        <w:t xml:space="preserve"> base deverá ser melhorada com a inclus</w:t>
      </w:r>
      <w:r w:rsidR="00B64945">
        <w:rPr>
          <w:rFonts w:cs="Times New Roman"/>
          <w:szCs w:val="24"/>
        </w:rPr>
        <w:t>ão do material da fresagem</w:t>
      </w:r>
      <w:r w:rsidR="00230A7A">
        <w:rPr>
          <w:rFonts w:cs="Times New Roman"/>
          <w:szCs w:val="24"/>
        </w:rPr>
        <w:t>, em proporção de 30% do material fresado</w:t>
      </w:r>
      <w:r w:rsidR="00B64945">
        <w:rPr>
          <w:rFonts w:cs="Times New Roman"/>
          <w:szCs w:val="24"/>
        </w:rPr>
        <w:t xml:space="preserve"> que deverá homogeneizada e compactada até que atinja </w:t>
      </w:r>
      <w:r w:rsidR="0003053C" w:rsidRPr="00843E41">
        <w:rPr>
          <w:rFonts w:cs="Times New Roman"/>
          <w:szCs w:val="24"/>
        </w:rPr>
        <w:t xml:space="preserve">Índice Suporte Califórnia - ISC </w:t>
      </w:r>
      <w:r w:rsidR="006C2DD6">
        <w:t>≥</w:t>
      </w:r>
      <w:r w:rsidR="00B64945">
        <w:rPr>
          <w:rFonts w:cs="Times New Roman"/>
          <w:szCs w:val="24"/>
        </w:rPr>
        <w:t xml:space="preserve"> 80%</w:t>
      </w:r>
      <w:r w:rsidR="0003053C">
        <w:rPr>
          <w:rFonts w:cs="Times New Roman"/>
          <w:szCs w:val="24"/>
        </w:rPr>
        <w:t xml:space="preserve"> e </w:t>
      </w:r>
      <w:r w:rsidR="0003053C" w:rsidRPr="0003053C">
        <w:rPr>
          <w:rFonts w:cs="Times New Roman"/>
          <w:szCs w:val="24"/>
        </w:rPr>
        <w:t>o grau de compactação de</w:t>
      </w:r>
      <w:r w:rsidR="0003053C">
        <w:rPr>
          <w:rFonts w:cs="Times New Roman"/>
          <w:szCs w:val="24"/>
        </w:rPr>
        <w:t xml:space="preserve">ve ser igual ou superior a 100%. </w:t>
      </w:r>
    </w:p>
    <w:p w14:paraId="1C7A1D43" w14:textId="3D8CFD4F" w:rsidR="00687B59" w:rsidRPr="00687B59" w:rsidRDefault="00687B59" w:rsidP="00687B59">
      <w:pPr>
        <w:spacing w:line="360" w:lineRule="auto"/>
        <w:jc w:val="both"/>
        <w:rPr>
          <w:rFonts w:cs="Times New Roman"/>
          <w:szCs w:val="24"/>
        </w:rPr>
      </w:pPr>
      <w:r w:rsidRPr="00687B59">
        <w:rPr>
          <w:rFonts w:cs="Times New Roman"/>
          <w:szCs w:val="24"/>
        </w:rPr>
        <w:t>A água e os agregados adicionados ao material reciclado</w:t>
      </w:r>
      <w:r>
        <w:rPr>
          <w:rFonts w:cs="Times New Roman"/>
          <w:szCs w:val="24"/>
        </w:rPr>
        <w:t xml:space="preserve"> devem ser previamente dosados </w:t>
      </w:r>
      <w:r w:rsidR="006C2DD6">
        <w:rPr>
          <w:rFonts w:cs="Times New Roman"/>
          <w:szCs w:val="24"/>
        </w:rPr>
        <w:t xml:space="preserve">em laboratório. </w:t>
      </w:r>
      <w:r w:rsidRPr="00687B59">
        <w:rPr>
          <w:rFonts w:cs="Times New Roman"/>
          <w:szCs w:val="24"/>
        </w:rPr>
        <w:t>O agregado adicional deve ser espalhado na quantidade dete</w:t>
      </w:r>
      <w:r>
        <w:rPr>
          <w:rFonts w:cs="Times New Roman"/>
          <w:szCs w:val="24"/>
        </w:rPr>
        <w:t>rminada, a fim de atender a por</w:t>
      </w:r>
      <w:r w:rsidRPr="00687B59">
        <w:rPr>
          <w:rFonts w:cs="Times New Roman"/>
          <w:szCs w:val="24"/>
        </w:rPr>
        <w:t>centagem determinada no</w:t>
      </w:r>
      <w:r w:rsidR="006C2DD6">
        <w:rPr>
          <w:rFonts w:cs="Times New Roman"/>
          <w:szCs w:val="24"/>
        </w:rPr>
        <w:t xml:space="preserve">s ensaios </w:t>
      </w:r>
      <w:r w:rsidRPr="00687B59">
        <w:rPr>
          <w:rFonts w:cs="Times New Roman"/>
          <w:szCs w:val="24"/>
        </w:rPr>
        <w:t xml:space="preserve">da mistura, com emprego de distribuidor de agregados. </w:t>
      </w:r>
    </w:p>
    <w:p w14:paraId="7E4EE84A" w14:textId="6846E9CE" w:rsidR="00687B59" w:rsidRPr="00687B59" w:rsidRDefault="00687B59" w:rsidP="00687B59">
      <w:pPr>
        <w:spacing w:line="360" w:lineRule="auto"/>
        <w:jc w:val="both"/>
        <w:rPr>
          <w:rFonts w:cs="Times New Roman"/>
          <w:szCs w:val="24"/>
        </w:rPr>
      </w:pPr>
      <w:r w:rsidRPr="00687B59">
        <w:rPr>
          <w:rFonts w:cs="Times New Roman"/>
          <w:szCs w:val="24"/>
        </w:rPr>
        <w:t>A reciclagem do pavimento deve ser executada na extensão e espessura de corte indicada no</w:t>
      </w:r>
      <w:r w:rsidR="006C2DD6">
        <w:rPr>
          <w:rFonts w:cs="Times New Roman"/>
          <w:szCs w:val="24"/>
        </w:rPr>
        <w:t xml:space="preserve"> </w:t>
      </w:r>
      <w:r w:rsidRPr="00687B59">
        <w:rPr>
          <w:rFonts w:cs="Times New Roman"/>
          <w:szCs w:val="24"/>
        </w:rPr>
        <w:t>projeto, incorporando</w:t>
      </w:r>
      <w:r w:rsidR="0003053C">
        <w:rPr>
          <w:rFonts w:cs="Times New Roman"/>
          <w:szCs w:val="24"/>
        </w:rPr>
        <w:t>-se simultaneamente o agregado fresado</w:t>
      </w:r>
      <w:r w:rsidRPr="00687B59">
        <w:rPr>
          <w:rFonts w:cs="Times New Roman"/>
          <w:szCs w:val="24"/>
        </w:rPr>
        <w:t>, com a concomitante adição</w:t>
      </w:r>
      <w:r w:rsidR="006C2DD6">
        <w:rPr>
          <w:rFonts w:cs="Times New Roman"/>
          <w:szCs w:val="24"/>
        </w:rPr>
        <w:t xml:space="preserve"> </w:t>
      </w:r>
      <w:r w:rsidRPr="00687B59">
        <w:rPr>
          <w:rFonts w:cs="Times New Roman"/>
          <w:szCs w:val="24"/>
        </w:rPr>
        <w:t>de água, nas quantidades fixadas pelo projeto de dosagem</w:t>
      </w:r>
      <w:r w:rsidR="006C2DD6">
        <w:rPr>
          <w:rFonts w:cs="Times New Roman"/>
          <w:szCs w:val="24"/>
        </w:rPr>
        <w:t xml:space="preserve">, tendo como parâmetro </w:t>
      </w:r>
      <w:r w:rsidRPr="00687B59">
        <w:rPr>
          <w:rFonts w:cs="Times New Roman"/>
          <w:szCs w:val="24"/>
        </w:rPr>
        <w:t xml:space="preserve">a umidade ótima definida no ensaio de compactação da mistura reciclada. </w:t>
      </w:r>
    </w:p>
    <w:p w14:paraId="345CE6D5" w14:textId="4F372A63" w:rsidR="00687B59" w:rsidRDefault="00687B59" w:rsidP="00687B59">
      <w:pPr>
        <w:spacing w:line="360" w:lineRule="auto"/>
        <w:jc w:val="both"/>
        <w:rPr>
          <w:rFonts w:cs="Times New Roman"/>
          <w:szCs w:val="24"/>
        </w:rPr>
      </w:pPr>
      <w:r w:rsidRPr="00687B59">
        <w:rPr>
          <w:rFonts w:cs="Times New Roman"/>
          <w:szCs w:val="24"/>
        </w:rPr>
        <w:t>Devem ser tomadas todas as precauções a fim de serem evi</w:t>
      </w:r>
      <w:r w:rsidR="006C2DD6">
        <w:rPr>
          <w:rFonts w:cs="Times New Roman"/>
          <w:szCs w:val="24"/>
        </w:rPr>
        <w:t xml:space="preserve">tados os processos que levem a </w:t>
      </w:r>
      <w:r w:rsidRPr="00687B59">
        <w:rPr>
          <w:rFonts w:cs="Times New Roman"/>
          <w:szCs w:val="24"/>
        </w:rPr>
        <w:t>segregação da mistura reciclada.</w:t>
      </w:r>
    </w:p>
    <w:p w14:paraId="3D37582F" w14:textId="1E3F510E" w:rsidR="007A3720" w:rsidRPr="00843150" w:rsidRDefault="0084315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843150">
        <w:rPr>
          <w:rFonts w:cs="Times New Roman"/>
          <w:bCs/>
          <w:szCs w:val="24"/>
        </w:rPr>
        <w:t>Especificações para execução base</w:t>
      </w:r>
      <w:r>
        <w:rPr>
          <w:rFonts w:cs="Times New Roman"/>
          <w:bCs/>
          <w:szCs w:val="24"/>
        </w:rPr>
        <w:t>:</w:t>
      </w:r>
    </w:p>
    <w:p w14:paraId="0F3EC8E9" w14:textId="77777777" w:rsidR="007A3720" w:rsidRPr="00843E41" w:rsidRDefault="007A3720" w:rsidP="00175368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Comprimento total da plataforma, indicado em projeto;</w:t>
      </w:r>
    </w:p>
    <w:p w14:paraId="76AE5135" w14:textId="77777777" w:rsidR="007A3720" w:rsidRPr="00843E41" w:rsidRDefault="007A3720" w:rsidP="00175368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Largura total da plataforma, indicado em projeto;</w:t>
      </w:r>
    </w:p>
    <w:p w14:paraId="186E51CC" w14:textId="77777777" w:rsidR="007A3720" w:rsidRPr="00843E41" w:rsidRDefault="007A3720" w:rsidP="00175368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Declividade transversal das pistas: 3%.</w:t>
      </w:r>
    </w:p>
    <w:p w14:paraId="6CBC682E" w14:textId="01660880" w:rsidR="004B0081" w:rsidRDefault="00843150" w:rsidP="00843150">
      <w:pPr>
        <w:pStyle w:val="Ttulo1"/>
        <w:numPr>
          <w:ilvl w:val="0"/>
          <w:numId w:val="14"/>
        </w:numPr>
      </w:pPr>
      <w:bookmarkStart w:id="7" w:name="_Toc173147137"/>
      <w:r>
        <w:t>PAVIMENTAÇÃO</w:t>
      </w:r>
      <w:bookmarkEnd w:id="7"/>
    </w:p>
    <w:p w14:paraId="5B44B62E" w14:textId="37665EF8" w:rsidR="007A3720" w:rsidRPr="006570A0" w:rsidRDefault="007A3720" w:rsidP="006570A0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  <w:bCs/>
        </w:rPr>
      </w:pPr>
      <w:bookmarkStart w:id="8" w:name="_Toc173147138"/>
      <w:r w:rsidRPr="006570A0">
        <w:rPr>
          <w:rStyle w:val="Ttulo2Char"/>
          <w:rFonts w:eastAsiaTheme="minorHAnsi"/>
          <w:bCs/>
        </w:rPr>
        <w:t>IMPRIMAÇÃO</w:t>
      </w:r>
      <w:bookmarkEnd w:id="8"/>
    </w:p>
    <w:p w14:paraId="0FBB5D67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Consiste a imprimação, na aplicação de uma camada de material asfáltico com ligante de baixa viscosidade sobre a superfície de uma base concluída, antes da execução de um revestimento betuminoso qualquer, objetivando:</w:t>
      </w:r>
    </w:p>
    <w:p w14:paraId="21FAF257" w14:textId="77777777" w:rsidR="007A3720" w:rsidRPr="00843E41" w:rsidRDefault="007A3720" w:rsidP="00175368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Aumentar a coesão da superfície da base, pela penetração do material betuminoso empregado; </w:t>
      </w:r>
    </w:p>
    <w:p w14:paraId="332FB6BE" w14:textId="77777777" w:rsidR="007A3720" w:rsidRPr="00843E41" w:rsidRDefault="007A3720" w:rsidP="00175368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Promover condições de aderência entre a base e revestimento;</w:t>
      </w:r>
    </w:p>
    <w:p w14:paraId="48826745" w14:textId="77777777" w:rsidR="007A3720" w:rsidRPr="00843E41" w:rsidRDefault="007A3720" w:rsidP="00175368">
      <w:pPr>
        <w:pStyle w:val="PargrafodaLista"/>
        <w:numPr>
          <w:ilvl w:val="0"/>
          <w:numId w:val="2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lastRenderedPageBreak/>
        <w:t>Impermeabilizar a base.</w:t>
      </w:r>
    </w:p>
    <w:p w14:paraId="4DC0B083" w14:textId="07E3B9E3" w:rsidR="007A3720" w:rsidRPr="00843150" w:rsidRDefault="0084315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843150">
        <w:rPr>
          <w:rFonts w:cs="Times New Roman"/>
          <w:bCs/>
          <w:szCs w:val="24"/>
        </w:rPr>
        <w:t>MATERIAIS</w:t>
      </w:r>
    </w:p>
    <w:p w14:paraId="74406163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Todos os materiais devem satisfazer às especificações em vigor e aprovadas pelo DNER – DNIT. Podem ser empregados asfaltos diluídos, tipo CM-30 e CM-70 e Emulsão Asfáltica de Imprimação (EAI).</w:t>
      </w:r>
    </w:p>
    <w:p w14:paraId="64E4FDF6" w14:textId="3E36670E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A escolha do material betuminoso adequado deverá ser feita em função da textura do material de base. A taxa de aplicação é aquela que pode ser absorvida pela base em 48 horas, devendo ser determinadas experimentalmente, no canteiro da obra. A taxa de a</w:t>
      </w:r>
      <w:r w:rsidR="002B240C">
        <w:rPr>
          <w:rFonts w:cs="Times New Roman"/>
          <w:szCs w:val="24"/>
        </w:rPr>
        <w:t>plicação varia de 0,8 a 1,6 l/m²</w:t>
      </w:r>
      <w:r w:rsidRPr="00843E41">
        <w:rPr>
          <w:rFonts w:cs="Times New Roman"/>
          <w:szCs w:val="24"/>
        </w:rPr>
        <w:t xml:space="preserve">, conforme o tipo e textura da base e do material betuminoso escolhido, preferencialmente seguir a taxa de projeto de </w:t>
      </w:r>
      <w:r w:rsidR="002B240C">
        <w:rPr>
          <w:rFonts w:cs="Times New Roman"/>
          <w:szCs w:val="24"/>
        </w:rPr>
        <w:t>1,20 l/m²</w:t>
      </w:r>
      <w:r w:rsidRPr="00843E41">
        <w:rPr>
          <w:rFonts w:cs="Times New Roman"/>
          <w:szCs w:val="24"/>
        </w:rPr>
        <w:t>.</w:t>
      </w:r>
    </w:p>
    <w:p w14:paraId="3FEFAEE4" w14:textId="2CECEB6A" w:rsidR="007A3720" w:rsidRPr="004F6A83" w:rsidRDefault="00843150" w:rsidP="004F6A83">
      <w:pPr>
        <w:spacing w:line="360" w:lineRule="auto"/>
        <w:jc w:val="both"/>
        <w:rPr>
          <w:rFonts w:cs="Times New Roman"/>
          <w:bCs/>
          <w:szCs w:val="24"/>
        </w:rPr>
      </w:pPr>
      <w:r w:rsidRPr="004F6A83">
        <w:rPr>
          <w:rFonts w:cs="Times New Roman"/>
          <w:bCs/>
          <w:szCs w:val="24"/>
        </w:rPr>
        <w:t>EXECUÇÃO</w:t>
      </w:r>
    </w:p>
    <w:p w14:paraId="69154993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Após a perfeita conformação geométrica da base, proceder-se-á varredura mecanizada da sua superfície, de modo a eliminar o pó e o material solto existente.</w:t>
      </w:r>
    </w:p>
    <w:p w14:paraId="70B48A0E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Aplica-se, a seguir, utilizando caminhão espargidor dotado de barra com bicos espargidores e sistema de aquecimento, o material betuminoso adequado, na temperatura compatível com o seu tipo, na quantidade certa e de maneira mais uniforme. O material betuminoso não deve ser distribuído quando a temperatura ambiente estiver abaixo de 10°C, ou em dias de chuva, ou quando esta estiver iminente. A temperatura de aplicação do material betuminoso deve ser fixada para cada tipo de ligante, em função da relação temperatura-viscosidade.</w:t>
      </w:r>
    </w:p>
    <w:p w14:paraId="59212C60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Deve ser escolhida a temperatura que proporcione a melhor viscosidade para espalhamento. As faixas de viscosidades recomendadas para espalhamento são de 20 a 60 segundos, Saybolt-Furol, para asfaltos diluídos.</w:t>
      </w:r>
    </w:p>
    <w:p w14:paraId="68B0514A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Deve-se imprimar a pista inteira em um mesmo turno de trabalho e deixá-la, sempre que possível fechada ao trânsito. Quando isto não for possível, trabalhar-se-á em meia pista fazendo-se a imprimação da adjacente, assim que à primeira for permitida a abertura ao trânsito. </w:t>
      </w:r>
    </w:p>
    <w:p w14:paraId="4F2B6BBC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lastRenderedPageBreak/>
        <w:t>A fim de evitar a superposição, ou excesso, nos pontos iniciais e finais das aplicações, devem se colocar faixas de papel transversalmente na pista, de modo que o início e o término da aplicação do material betuminoso situem-se sobre essas faixas, as quais serão, a seguir, retiradas. Qualquer falha na aplicação do material betuminoso deve ser imediatamente, corrigida. Na ocasião da aplicação do material betuminoso, a base deve se encontrar levemente úmida para o uso do CM-30; para o CM-70 a superfície deve se encontrar seca.</w:t>
      </w:r>
    </w:p>
    <w:p w14:paraId="4FD0DBB2" w14:textId="77777777" w:rsidR="007A3720" w:rsidRPr="00843150" w:rsidRDefault="007A372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843150">
        <w:rPr>
          <w:rFonts w:cs="Times New Roman"/>
          <w:bCs/>
          <w:szCs w:val="24"/>
        </w:rPr>
        <w:t>CONTROLE DE QUALIDADE</w:t>
      </w:r>
    </w:p>
    <w:p w14:paraId="1A8911AF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O material betuminoso deverá ser examinado em laboratório, obedecendo à metodologia indicada pelo DNER- DNIT, e considerado de acordo com as especificações em vigor.</w:t>
      </w:r>
    </w:p>
    <w:p w14:paraId="17782E22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O controle para asfaltos diluídos constará de:</w:t>
      </w:r>
    </w:p>
    <w:p w14:paraId="788E93BB" w14:textId="77777777" w:rsidR="007A3720" w:rsidRPr="00843E41" w:rsidRDefault="007A3720" w:rsidP="00175368">
      <w:pPr>
        <w:pStyle w:val="PargrafodaLista"/>
        <w:numPr>
          <w:ilvl w:val="0"/>
          <w:numId w:val="3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1 ensaio de viscosidade Saybolt-Furol, para o carregamento a ser utilizado na obra;</w:t>
      </w:r>
    </w:p>
    <w:p w14:paraId="10C674C8" w14:textId="77777777" w:rsidR="007A3720" w:rsidRPr="00843E41" w:rsidRDefault="007A3720" w:rsidP="00175368">
      <w:pPr>
        <w:pStyle w:val="PargrafodaLista"/>
        <w:numPr>
          <w:ilvl w:val="0"/>
          <w:numId w:val="3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1 ensaio do ponto de fulgor, para cada 100 t;</w:t>
      </w:r>
    </w:p>
    <w:p w14:paraId="287ADC46" w14:textId="77777777" w:rsidR="007A3720" w:rsidRPr="00843E41" w:rsidRDefault="007A3720" w:rsidP="00175368">
      <w:pPr>
        <w:pStyle w:val="PargrafodaLista"/>
        <w:numPr>
          <w:ilvl w:val="0"/>
          <w:numId w:val="3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1 ensaio de destilação, para cada 100 t;</w:t>
      </w:r>
    </w:p>
    <w:p w14:paraId="0C612513" w14:textId="77777777" w:rsidR="007A3720" w:rsidRPr="00843E41" w:rsidRDefault="007A3720" w:rsidP="00175368">
      <w:pPr>
        <w:pStyle w:val="PargrafodaLista"/>
        <w:numPr>
          <w:ilvl w:val="0"/>
          <w:numId w:val="3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1 curva de viscosidade x temperatura, para cada 200 t.</w:t>
      </w:r>
    </w:p>
    <w:p w14:paraId="05D813DC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Quaisquer critérios não abordados no presente memorial, ou passíveis de dúvida, deverão obedecer aos critérios constantes na última revisão da Norma “Pavimentação - Imprimação com ligante asfáltico - Especificação de serviço” do DNIT.</w:t>
      </w:r>
    </w:p>
    <w:p w14:paraId="4D7E9D1D" w14:textId="5C41651F" w:rsidR="007A3720" w:rsidRPr="006570A0" w:rsidRDefault="007A3720" w:rsidP="006570A0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  <w:bCs/>
        </w:rPr>
      </w:pPr>
      <w:bookmarkStart w:id="9" w:name="_Toc173147139"/>
      <w:r w:rsidRPr="006570A0">
        <w:rPr>
          <w:rStyle w:val="Ttulo2Char"/>
          <w:rFonts w:eastAsiaTheme="minorHAnsi"/>
          <w:bCs/>
        </w:rPr>
        <w:t>PINTURA DE LIGAÇÃO</w:t>
      </w:r>
      <w:bookmarkEnd w:id="9"/>
    </w:p>
    <w:p w14:paraId="71B9F352" w14:textId="3C10015A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b/>
          <w:bCs/>
          <w:szCs w:val="24"/>
        </w:rPr>
        <w:t xml:space="preserve"> </w:t>
      </w:r>
      <w:r w:rsidRPr="00843E41">
        <w:rPr>
          <w:rFonts w:cs="Times New Roman"/>
          <w:szCs w:val="24"/>
        </w:rPr>
        <w:t>Consiste a pintura de ligação na aplicação de uma camada de material betuminoso sobre a superfície de uma base ou de um pavimento betuminoso (ou não), antes da execução de um revestimento betuminoso qualquer, objetivando promover a aderência entre este revestimento e a camada subjacente.</w:t>
      </w:r>
    </w:p>
    <w:p w14:paraId="05B89498" w14:textId="77777777" w:rsidR="007A3720" w:rsidRPr="00843150" w:rsidRDefault="007A372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843150">
        <w:rPr>
          <w:rFonts w:cs="Times New Roman"/>
          <w:bCs/>
          <w:szCs w:val="24"/>
        </w:rPr>
        <w:t>MATERIAIS</w:t>
      </w:r>
      <w:r w:rsidRPr="00843150">
        <w:rPr>
          <w:rFonts w:cs="Times New Roman"/>
          <w:bCs/>
          <w:szCs w:val="24"/>
        </w:rPr>
        <w:tab/>
      </w:r>
    </w:p>
    <w:p w14:paraId="6782A4ED" w14:textId="0DFBB084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Todos os materiais devem satisfazer às especificações em vigor aprovadas pelo DNER/DNIT.</w:t>
      </w:r>
      <w:r w:rsidR="00843150">
        <w:rPr>
          <w:rFonts w:cs="Times New Roman"/>
          <w:szCs w:val="24"/>
        </w:rPr>
        <w:t xml:space="preserve"> Deve</w:t>
      </w:r>
      <w:r w:rsidRPr="00843E41">
        <w:rPr>
          <w:rFonts w:cs="Times New Roman"/>
          <w:szCs w:val="24"/>
        </w:rPr>
        <w:t xml:space="preserve"> ser empregado</w:t>
      </w:r>
      <w:r w:rsidR="00843150">
        <w:rPr>
          <w:rFonts w:cs="Times New Roman"/>
          <w:szCs w:val="24"/>
        </w:rPr>
        <w:t xml:space="preserve"> o seguinte material</w:t>
      </w:r>
      <w:r w:rsidRPr="00843E41">
        <w:rPr>
          <w:rFonts w:cs="Times New Roman"/>
          <w:szCs w:val="24"/>
        </w:rPr>
        <w:t xml:space="preserve"> betuminoso:</w:t>
      </w:r>
    </w:p>
    <w:p w14:paraId="19FDF430" w14:textId="77777777" w:rsidR="007A3720" w:rsidRPr="00843E41" w:rsidRDefault="007A3720" w:rsidP="00175368">
      <w:pPr>
        <w:pStyle w:val="PargrafodaLista"/>
        <w:numPr>
          <w:ilvl w:val="0"/>
          <w:numId w:val="3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lastRenderedPageBreak/>
        <w:t>Emulsões asfálticas, tipo RR-1C;</w:t>
      </w:r>
    </w:p>
    <w:p w14:paraId="3E8D91FB" w14:textId="6F51FAD5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A taxa de aplicação será função do tipo de material betuminoso empregado, devend</w:t>
      </w:r>
      <w:r w:rsidR="004F6A11" w:rsidRPr="00843E41">
        <w:rPr>
          <w:rFonts w:cs="Times New Roman"/>
          <w:szCs w:val="24"/>
        </w:rPr>
        <w:t>o situar-se em torno de 0,5 / m²</w:t>
      </w:r>
      <w:r w:rsidRPr="00843E41">
        <w:rPr>
          <w:rFonts w:cs="Times New Roman"/>
          <w:szCs w:val="24"/>
        </w:rPr>
        <w:t xml:space="preserve"> (não diluído), aplicado com caminhão espargidor dotado de barra com bicos espargidores e sistema de aquecimento. As emulsões asfálticas devem ser diluídas com água na razão de 1:1, ficando a taxa de aplicação do material betuminos</w:t>
      </w:r>
      <w:r w:rsidR="00C01513">
        <w:rPr>
          <w:rFonts w:cs="Times New Roman"/>
          <w:szCs w:val="24"/>
        </w:rPr>
        <w:t>o diluído em torno de 0,8 l / m²</w:t>
      </w:r>
      <w:r w:rsidRPr="00843E41">
        <w:rPr>
          <w:rFonts w:cs="Times New Roman"/>
          <w:szCs w:val="24"/>
        </w:rPr>
        <w:t>.</w:t>
      </w:r>
    </w:p>
    <w:p w14:paraId="58261B08" w14:textId="77777777" w:rsidR="007A3720" w:rsidRPr="00843150" w:rsidRDefault="007A372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843150">
        <w:rPr>
          <w:rFonts w:cs="Times New Roman"/>
          <w:bCs/>
          <w:szCs w:val="24"/>
        </w:rPr>
        <w:t xml:space="preserve"> EXECUÇÃO</w:t>
      </w:r>
    </w:p>
    <w:p w14:paraId="48E7DB5F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Após a perfeita conformação geométrica da camada que irá receber a pintura de ligação, proceder-se-á varredura mecanizada da sua superfície, de modo a eliminar o pó e o material solto existente.</w:t>
      </w:r>
    </w:p>
    <w:p w14:paraId="01D7A0B6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Aplica-se, a seguir, o material betuminoso adequado, na temperatura compatível com o seu tipo, na quantidade certa e de maneira mais uniforme. O material betuminoso não deve ser distribuído quando a temperatura ambiente estiver abaixo de 10°C, ou em dias de chuva, ou quando esta estiver iminente. A temperatura de aplicação do material betuminoso deve ser fixada para cada tipo de ligante, em função da relação temperatura-viscosidade.</w:t>
      </w:r>
    </w:p>
    <w:p w14:paraId="483D0763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Deve ser escolhida a temperatura que proporcione a melhor viscosidade para espalhamento. As faixas de viscosidades recomendadas para espalhamento são os seguintes:</w:t>
      </w:r>
    </w:p>
    <w:p w14:paraId="68512D51" w14:textId="77777777" w:rsidR="007A3720" w:rsidRPr="00843E41" w:rsidRDefault="007A3720" w:rsidP="00175368">
      <w:pPr>
        <w:pStyle w:val="PargrafodaLista"/>
        <w:numPr>
          <w:ilvl w:val="0"/>
          <w:numId w:val="3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Para asfaltos diluídos: de 20 a 60 segundos, Saybolt-Furol;</w:t>
      </w:r>
    </w:p>
    <w:p w14:paraId="0D4470CB" w14:textId="77777777" w:rsidR="007A3720" w:rsidRPr="00843E41" w:rsidRDefault="007A3720" w:rsidP="00175368">
      <w:pPr>
        <w:pStyle w:val="PargrafodaLista"/>
        <w:numPr>
          <w:ilvl w:val="0"/>
          <w:numId w:val="3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Para emulsões asfálticas: 25 a 100 segundos, Saybolt-Furol.</w:t>
      </w:r>
    </w:p>
    <w:p w14:paraId="15A7D299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Deve-se executar a pintura de ligação na pista inteira, em um mesmo turno de trabalho e deixá-la fechada ao trânsito, sempre que possível. Quando isto não for possível, deve-se trabalhar em meia pista, fazendo-se a pintura de ligação da adjacente, logo que a primeira permita tráfego.</w:t>
      </w:r>
    </w:p>
    <w:p w14:paraId="6246E98F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A fim de evitar a superposição, ou excesso, nos pontos iniciais e finais das aplicações, devem se colocar faixas de papel transversalmente, na pista, de modo que o início e o término da aplicação do material betuminoso comecem e parem de sair da barra de distribuição sobre essas </w:t>
      </w:r>
      <w:r w:rsidRPr="00843E41">
        <w:rPr>
          <w:rFonts w:cs="Times New Roman"/>
          <w:szCs w:val="24"/>
        </w:rPr>
        <w:lastRenderedPageBreak/>
        <w:t>faixas, as quais, a seguir, são retiradas. Qualquer falha na aplicação do material betuminoso deve ser logo corrigida.</w:t>
      </w:r>
    </w:p>
    <w:p w14:paraId="557AF2B5" w14:textId="6EFD1D2D" w:rsidR="00843150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Quando o ligante betuminoso utilizado for emulsão asfáltica diluída, recomenda-se que a mistura água + emulsão seja preparada no mesmo turno de trabalho; deve-se evitar o estoque da mesma por prazo superior a 12 horas.</w:t>
      </w:r>
    </w:p>
    <w:p w14:paraId="68BDE8D6" w14:textId="77777777" w:rsidR="007A3720" w:rsidRPr="00843E41" w:rsidRDefault="007A3720" w:rsidP="007A3720">
      <w:pPr>
        <w:spacing w:line="360" w:lineRule="auto"/>
        <w:jc w:val="both"/>
        <w:rPr>
          <w:rFonts w:cs="Times New Roman"/>
          <w:b/>
          <w:bCs/>
          <w:szCs w:val="24"/>
        </w:rPr>
      </w:pPr>
      <w:r w:rsidRPr="00843E41">
        <w:rPr>
          <w:rFonts w:cs="Times New Roman"/>
          <w:b/>
          <w:bCs/>
          <w:szCs w:val="24"/>
        </w:rPr>
        <w:t xml:space="preserve"> </w:t>
      </w:r>
      <w:r w:rsidRPr="00843150">
        <w:rPr>
          <w:rFonts w:cs="Times New Roman"/>
          <w:bCs/>
          <w:szCs w:val="24"/>
        </w:rPr>
        <w:t>CONTROLE DE UNIFORMIDADE DE APLICAÇÃO</w:t>
      </w:r>
    </w:p>
    <w:p w14:paraId="589A46D6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A uniformidade depende do equipamento empregado na distribuição. Ao se iniciar o serviço, deve ser realizada uma descarga de 15 a 30 segundos, para que se possa controlar a uniformidade de distribuição. Esta descarga pode ser feita fora da pista, ou na própria pista, quando o carro distribuidor estiver dotado de uma calha colocada abaixo da barra distribuidora, para recolher o ligante betuminoso.</w:t>
      </w:r>
    </w:p>
    <w:p w14:paraId="064646D5" w14:textId="51181865" w:rsidR="004F6A83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Quaisquer critérios não abordados no presente memorial, ou passíveis de dúvida, deverão obedecer aos critérios constantes na última revisão da Norma “Pavimentação – Pintura de Ligação com Ligante asfáltico - Especificação de serviço” do DNIT.</w:t>
      </w:r>
    </w:p>
    <w:p w14:paraId="58D75BC3" w14:textId="3B6760A5" w:rsidR="007A3720" w:rsidRPr="004F6A83" w:rsidRDefault="007A3720" w:rsidP="004F6A8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</w:rPr>
      </w:pPr>
      <w:bookmarkStart w:id="10" w:name="_Toc173147140"/>
      <w:r w:rsidRPr="004F6A83">
        <w:rPr>
          <w:rStyle w:val="Ttulo2Char"/>
          <w:rFonts w:eastAsiaTheme="minorHAnsi"/>
        </w:rPr>
        <w:t>CONCRETO BETUMINOSO USINADO A QUENTE - CBUQ</w:t>
      </w:r>
      <w:bookmarkEnd w:id="10"/>
    </w:p>
    <w:p w14:paraId="6A6DBF4D" w14:textId="77777777" w:rsidR="00FB1F4A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Após executada a pintura de ligação, será executado à pavimentação asfáltica com CBUQ (CONCRETO BETUMINOSO USINADO A QUENTE), tendo a espessura final da massa asfáltica </w:t>
      </w:r>
      <w:r w:rsidR="00D56525" w:rsidRPr="00843E41">
        <w:rPr>
          <w:rFonts w:cs="Times New Roman"/>
          <w:szCs w:val="24"/>
        </w:rPr>
        <w:t>5</w:t>
      </w:r>
      <w:r w:rsidRPr="00843E41">
        <w:rPr>
          <w:rFonts w:cs="Times New Roman"/>
          <w:szCs w:val="24"/>
        </w:rPr>
        <w:t xml:space="preserve"> cm (conforme projeto) e composto das seguintes etapas: usinagem, transporte, espalhamento e compactação. Os equipamentos a serem utilizados para execução dos serviços são: vibro acabadora, que proporcione o espalhamento homogêneo e de maneira que se obtenha a espessura indicada, e o rolo compactador de pneus, que proporciona a compactação desejada. Deverá ser feito e observado o controle de qualidade do material betuminoso e do acabamento da superfície.</w:t>
      </w:r>
    </w:p>
    <w:p w14:paraId="3509097E" w14:textId="57789DA0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Os equipamentos necessários à execução dos serviços serão adequados aos locais de instalação das obras, atendendo ao que dispõem as especificações para os serviços.</w:t>
      </w:r>
      <w:r w:rsidR="00FB1F4A">
        <w:rPr>
          <w:rFonts w:cs="Times New Roman"/>
          <w:szCs w:val="24"/>
        </w:rPr>
        <w:t xml:space="preserve"> </w:t>
      </w:r>
      <w:r w:rsidRPr="00843E41">
        <w:rPr>
          <w:rFonts w:cs="Times New Roman"/>
          <w:szCs w:val="24"/>
        </w:rPr>
        <w:t>Devem ser utilizados, no mínimo, os seguintes equipamentos:</w:t>
      </w:r>
    </w:p>
    <w:p w14:paraId="36BDFCDE" w14:textId="77777777" w:rsidR="007A3720" w:rsidRPr="00FB1F4A" w:rsidRDefault="007A372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FB1F4A">
        <w:rPr>
          <w:rFonts w:cs="Times New Roman"/>
          <w:bCs/>
          <w:szCs w:val="24"/>
        </w:rPr>
        <w:lastRenderedPageBreak/>
        <w:t>A) DEPÓSITO PARA LIGANTE ASFÁLTICO</w:t>
      </w:r>
    </w:p>
    <w:p w14:paraId="319A9F2D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Os depósitos para o ligante asfáltico devem possuir dispositivos capazes de aquecer o ligante nas temperaturas fixadas nesta Norma. Estes dispositivos também devem evitar qualquer superaquecimento localizado. Deve ser instalado um sistema de recirculação para o ligante asfáltico, de modo a garantir a circulação, desembaraçada e contínua, do depósito ao misturador, durante todo o período de operação. A capacidade dos depósitos deve ser suficiente para, no mínimo, três dias de serviço.</w:t>
      </w:r>
    </w:p>
    <w:p w14:paraId="13D9429D" w14:textId="77777777" w:rsidR="007A3720" w:rsidRPr="00FB1F4A" w:rsidRDefault="007A372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FB1F4A">
        <w:rPr>
          <w:rFonts w:cs="Times New Roman"/>
          <w:bCs/>
          <w:szCs w:val="24"/>
        </w:rPr>
        <w:t>B) USINA PARA MISTURAS ASFÁLTICAS</w:t>
      </w:r>
    </w:p>
    <w:p w14:paraId="10DD3C88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A usina deve estar equipada com uma unidade classificadora de agregados, após o secador, dispor de misturador capaz de produzir uma mistura uniforme. Um termômetro, com proteção metálica e escala de 90° a 210 °C (precisão ± 1 °C), deve ser fixado no dosador de ligante ou na linha de alimentação do asfalto, em local adequado, próximo à descarga do misturador. A usina deve ser equipada além disto, com pirômetro elétrico, ou outros instrumentos termométricos aprovados, colocados na descarga do secador, com dispositivos para registrar a temperatura dos agregados, com precisão de ± 5 °C. A usina deve possuir termômetros nos silos quentes. </w:t>
      </w:r>
    </w:p>
    <w:p w14:paraId="1267E96D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Pode, também, ser utilizada uma usina do tipo tambor/secador/misturador, de duas zonas (convecção e radiação), provida de:</w:t>
      </w:r>
    </w:p>
    <w:p w14:paraId="3772C108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Coletor de pó, alimentador de “filler”, sistema de descarga da mistura asfáltica, por intermédio de transportador de correia com comporta do tipo “clam-shell” ou alternativamente, em silos de estocagem. A usina deve possuir silos de agregados múltiplos, com pesagem dinâmica e deve ser assegurada a homogeneidade das granulometrias dos diferentes agregados.</w:t>
      </w:r>
    </w:p>
    <w:p w14:paraId="48641FDB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A usina deve possuir ainda uma cabine de comando e quadros de força. Tais partes devem estar instaladas em recinto fechado, com os cabos de força e comandos ligados em tomadas externas especiais para esta aplicação. A operação de pesagem de agregados e do ligante asfáltico deve ser semiautomática com leitura instantânea e acumuladora, por meio de registros digitais em “display” de cristal líquido. Devem existir potenciômetros para compensação das massas </w:t>
      </w:r>
      <w:r w:rsidRPr="00843E41">
        <w:rPr>
          <w:rFonts w:cs="Times New Roman"/>
          <w:szCs w:val="24"/>
        </w:rPr>
        <w:lastRenderedPageBreak/>
        <w:t>específicas dos diferentes tipos de ligantes asfálticos e para seleção de velocidade dos alimentadores dos agregados frios.</w:t>
      </w:r>
    </w:p>
    <w:p w14:paraId="4426E721" w14:textId="77777777" w:rsidR="007A3720" w:rsidRPr="00FB1F4A" w:rsidRDefault="007A372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FB1F4A">
        <w:rPr>
          <w:rFonts w:cs="Times New Roman"/>
          <w:bCs/>
          <w:szCs w:val="24"/>
        </w:rPr>
        <w:t>C) CAMINHÕES BASCULANTES PARA TRANSPORTE DA MISTURA</w:t>
      </w:r>
    </w:p>
    <w:p w14:paraId="237DBD46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Os caminhões, tipo basculante, para o transporte do concreto asfáltico usinado a quente, devem ter caçambas metálicas robustas, limpas e lisas, ligeiramente lubrificadas com água e sabão, óleo cru fino, óleo parafínico, ou solução de cal, de modo a evitar a aderência da mistura à chapa. A utilização de produtos susceptíveis de dissolver o ligante asfáltico (óleo diesel, gasolina etc.) não é permitida.</w:t>
      </w:r>
    </w:p>
    <w:p w14:paraId="29D2E991" w14:textId="77777777" w:rsidR="007A3720" w:rsidRPr="00FB1F4A" w:rsidRDefault="007A372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FB1F4A">
        <w:rPr>
          <w:rFonts w:cs="Times New Roman"/>
          <w:bCs/>
          <w:szCs w:val="24"/>
        </w:rPr>
        <w:t>D) EQUIPAMENTO PARA ESPALHAMENTO E ACABAMENTO</w:t>
      </w:r>
    </w:p>
    <w:p w14:paraId="7AD65F2D" w14:textId="6DD92DE1" w:rsidR="007A3720" w:rsidRPr="00FB1F4A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O equipamento para espalhamento e acabamento deve ser constituído de pavimentadoras automotrizes, capazes de espalhar e conformar a mistura no alinhamento, cotas e abaulamento definidos no projeto. As acabadoras devem ser equipadas com parafusos sem fim, para colocar a mistura exatamente nas faixas, e possuir dispositivos rápidos e eficientes de direção, além de marchas para a frente e para trás. As acabadoras devem ser equipadas com alisadores e dispositivos para aquecimento, à temperatura requerida, para a colocação da mistura sem </w:t>
      </w:r>
      <w:r w:rsidRPr="00FB1F4A">
        <w:rPr>
          <w:rFonts w:cs="Times New Roman"/>
          <w:szCs w:val="24"/>
        </w:rPr>
        <w:t>irregularidade.</w:t>
      </w:r>
    </w:p>
    <w:p w14:paraId="0D0E3783" w14:textId="1078BD1A" w:rsidR="007A3720" w:rsidRPr="00FB1F4A" w:rsidRDefault="00FB1F4A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FB1F4A">
        <w:rPr>
          <w:rFonts w:cs="Times New Roman"/>
          <w:bCs/>
          <w:szCs w:val="24"/>
        </w:rPr>
        <w:t>E</w:t>
      </w:r>
      <w:r w:rsidR="007A3720" w:rsidRPr="00FB1F4A">
        <w:rPr>
          <w:rFonts w:cs="Times New Roman"/>
          <w:bCs/>
          <w:szCs w:val="24"/>
        </w:rPr>
        <w:t>) EQUIPAMENTO PARA COMPACTAÇÃO</w:t>
      </w:r>
    </w:p>
    <w:p w14:paraId="7574614C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O equipamento para a compactação deve ser constituído</w:t>
      </w:r>
      <w:r w:rsidRPr="00843E41">
        <w:rPr>
          <w:rFonts w:cs="Times New Roman"/>
          <w:szCs w:val="24"/>
        </w:rPr>
        <w:t xml:space="preserve"> por rolo pneumático e rolo metálico liso, tipo tandem ou rolo vibratório.</w:t>
      </w:r>
    </w:p>
    <w:p w14:paraId="0CC5901B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Os rolos pneumáticos, autopropulsionados, devem ser dotados de dispositivos que permitam a calibragem de variação da pressão dos pneus de 2,5 kgf/cm² a 8,4kgf/cm². O equipamento em operação deve ser suficiente para compactar a mistura na densidade de projeto, enquanto se encontrar em condições de trabalhabilidade.</w:t>
      </w:r>
    </w:p>
    <w:p w14:paraId="40932292" w14:textId="7AFA79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NOTA: Todo equipamento a ser utilizado deve ser vistoriado antes do início da execução do serviço de modo a garantir condições apropriadas de operação, sem o que, não será autorizada a sua utilização.</w:t>
      </w:r>
      <w:r w:rsidR="00FB1F4A">
        <w:rPr>
          <w:rFonts w:cs="Times New Roman"/>
          <w:szCs w:val="24"/>
        </w:rPr>
        <w:t xml:space="preserve"> </w:t>
      </w:r>
      <w:r w:rsidRPr="00843E41">
        <w:rPr>
          <w:rFonts w:cs="Times New Roman"/>
          <w:szCs w:val="24"/>
        </w:rPr>
        <w:t>Resumo dos equipamentos obrigatórios para execução da obra:</w:t>
      </w:r>
    </w:p>
    <w:p w14:paraId="67A20272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lastRenderedPageBreak/>
        <w:t>Vassoura mecânica;</w:t>
      </w:r>
    </w:p>
    <w:p w14:paraId="4D44AD39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Vibro acabadora - Tipo mesa aquecida;</w:t>
      </w:r>
    </w:p>
    <w:p w14:paraId="5EB64D6E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Caminhão espargidor;</w:t>
      </w:r>
    </w:p>
    <w:p w14:paraId="12C55A1E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Caminhão Pipa;</w:t>
      </w:r>
    </w:p>
    <w:p w14:paraId="381EEC9E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Trator pneu traçado;</w:t>
      </w:r>
    </w:p>
    <w:p w14:paraId="15683A53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Grade com disco arado;</w:t>
      </w:r>
    </w:p>
    <w:p w14:paraId="5A923C38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Rolo pé de carneiro;</w:t>
      </w:r>
    </w:p>
    <w:p w14:paraId="371D27C8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Rolo liso - Tipo tandem;</w:t>
      </w:r>
    </w:p>
    <w:p w14:paraId="748BEBA9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Rolo pneu com pressão variável;</w:t>
      </w:r>
    </w:p>
    <w:p w14:paraId="36DCA197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Caminhão basculante;</w:t>
      </w:r>
    </w:p>
    <w:p w14:paraId="492FE69C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Motoniveladora;</w:t>
      </w:r>
    </w:p>
    <w:p w14:paraId="4DAED6D2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Escavadeira;</w:t>
      </w:r>
    </w:p>
    <w:p w14:paraId="4774228F" w14:textId="77777777" w:rsidR="007A3720" w:rsidRPr="00843E41" w:rsidRDefault="007A3720" w:rsidP="00175368">
      <w:pPr>
        <w:pStyle w:val="PargrafodaLista"/>
        <w:numPr>
          <w:ilvl w:val="0"/>
          <w:numId w:val="4"/>
        </w:numPr>
        <w:spacing w:after="120"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Pá carregadeira.</w:t>
      </w:r>
    </w:p>
    <w:p w14:paraId="4D5EB3D8" w14:textId="77777777" w:rsidR="007A3720" w:rsidRPr="00FB1F4A" w:rsidRDefault="007A3720" w:rsidP="007A3720">
      <w:pPr>
        <w:spacing w:line="360" w:lineRule="auto"/>
        <w:jc w:val="both"/>
        <w:rPr>
          <w:rFonts w:cs="Times New Roman"/>
          <w:bCs/>
          <w:szCs w:val="24"/>
        </w:rPr>
      </w:pPr>
      <w:r w:rsidRPr="00FB1F4A">
        <w:rPr>
          <w:rFonts w:cs="Times New Roman"/>
          <w:bCs/>
          <w:szCs w:val="24"/>
        </w:rPr>
        <w:t>CONDIÇÕES GERAIS</w:t>
      </w:r>
    </w:p>
    <w:p w14:paraId="452654E3" w14:textId="532D78C8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A execução das obras ou serviços deverá estar em conformidade com os projetos, especificações</w:t>
      </w:r>
      <w:r w:rsidR="00D56525" w:rsidRPr="00FB1F4A">
        <w:rPr>
          <w:rFonts w:cs="Times New Roman"/>
          <w:szCs w:val="24"/>
        </w:rPr>
        <w:t>, instrução desta PREFEITURA MU</w:t>
      </w:r>
      <w:r w:rsidRPr="00FB1F4A">
        <w:rPr>
          <w:rFonts w:cs="Times New Roman"/>
          <w:szCs w:val="24"/>
        </w:rPr>
        <w:t>NICIPAL, reservando-se, a esta, o direito de alterar em parte ou no todo qualquer dos elementos do projeto, especificações fornecidas, devendo tais alterações serem comunicadas por escrito a fiscalização.</w:t>
      </w:r>
    </w:p>
    <w:p w14:paraId="33C1B56A" w14:textId="60636BED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Os serviços incompletos, defeituosos ou executados em desacordo com os elementos fornecidos pela fiscalização serão refeitos.</w:t>
      </w:r>
      <w:r w:rsidR="00FB1F4A">
        <w:rPr>
          <w:rFonts w:cs="Times New Roman"/>
          <w:szCs w:val="24"/>
        </w:rPr>
        <w:t xml:space="preserve"> </w:t>
      </w:r>
      <w:r w:rsidRPr="00FB1F4A">
        <w:rPr>
          <w:rFonts w:cs="Times New Roman"/>
          <w:szCs w:val="24"/>
        </w:rPr>
        <w:t>A Empresa contratada será responsável pela sinalização, quando necessária, para fluidez segura do trânsito e será responsável por qualquer dano por acidente de trânsito que possa ocorrer nas vias a serem pavimentadas, pela omissão e/ou sinalização inadequada.</w:t>
      </w:r>
    </w:p>
    <w:p w14:paraId="29596A8B" w14:textId="61E8119F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Constam no Projeto as vias a serem revestidas, de responsabilidade do RT da Contratante, o qual deverá dirimir qualquer dúvida quanto às medidas apresentadas.</w:t>
      </w:r>
    </w:p>
    <w:p w14:paraId="66591176" w14:textId="24F1A682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A fiscalização da engenharia não aceitará irregularidades na entrega final da obra, isto é, a obra deverá estar perfeitamente livre de qualquer imperfeição, atendendo as normas técnicas específicas a esse serviço.</w:t>
      </w:r>
    </w:p>
    <w:p w14:paraId="01FFDA33" w14:textId="70A3A403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lastRenderedPageBreak/>
        <w:t>Para tanto, reiteramos que as empresas participantes deverão realizar visitas ao local para quando da execução dos serviços se utilizar à técnica mais apropriada para a sua execução.</w:t>
      </w:r>
    </w:p>
    <w:p w14:paraId="4F629372" w14:textId="71DA71E8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Os materiais empregados serão previamente submetidos ao exame e aprovação da fiscalização, podendo ela impugná-los quando em desacordo com estas especificações. Nesta circunstância, o empreiteiro deverá retirá-los do canteiro de obras dentro de 48 horas criteriosamente separados do material aprovado.</w:t>
      </w:r>
    </w:p>
    <w:p w14:paraId="13BF49BF" w14:textId="669252A2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A substituição de materiais por outro equivalente só será permitida com anuência da equipe técnica de engenharia da Prefeitura, que em tal caso permitirá por escrito.</w:t>
      </w:r>
    </w:p>
    <w:p w14:paraId="2C7CD9E3" w14:textId="4C96093F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Os levantamentos topográficos são de responsabilidade da Contratada.</w:t>
      </w:r>
    </w:p>
    <w:p w14:paraId="4CBFA777" w14:textId="707A43B3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O controle tecnológico deverá seguir as normas do Departamento de Estradas de Rodagem de Minas Gerais - DER-MG.</w:t>
      </w:r>
    </w:p>
    <w:p w14:paraId="5D759064" w14:textId="2F62CA47" w:rsidR="007A3720" w:rsidRPr="00FB1F4A" w:rsidRDefault="007A3720" w:rsidP="00FB1F4A">
      <w:pPr>
        <w:spacing w:line="360" w:lineRule="auto"/>
        <w:jc w:val="both"/>
        <w:rPr>
          <w:rFonts w:cs="Times New Roman"/>
          <w:szCs w:val="24"/>
        </w:rPr>
      </w:pPr>
      <w:r w:rsidRPr="00FB1F4A">
        <w:rPr>
          <w:rFonts w:cs="Times New Roman"/>
          <w:szCs w:val="24"/>
        </w:rPr>
        <w:t>O controle Geométrico será feito em função do greide existente e dos equipamentos públicos já instalados no bairro.</w:t>
      </w:r>
      <w:r w:rsidR="00FB1F4A">
        <w:rPr>
          <w:rFonts w:cs="Times New Roman"/>
          <w:szCs w:val="24"/>
        </w:rPr>
        <w:t xml:space="preserve"> </w:t>
      </w:r>
      <w:r w:rsidRPr="00FB1F4A">
        <w:rPr>
          <w:rFonts w:cs="Times New Roman"/>
          <w:szCs w:val="24"/>
        </w:rPr>
        <w:t>A largura da capa asfáltica acha-se definida no projeto. Deverá ser observada uma declividade transversal mínima de 3% (abaulamento), do eixo para os bordos.</w:t>
      </w:r>
    </w:p>
    <w:p w14:paraId="02312C2A" w14:textId="4CDBD75B" w:rsidR="007A3720" w:rsidRPr="004B0081" w:rsidRDefault="007A3720" w:rsidP="00FB1F4A">
      <w:pPr>
        <w:pStyle w:val="Ttulo1"/>
        <w:numPr>
          <w:ilvl w:val="0"/>
          <w:numId w:val="14"/>
        </w:numPr>
      </w:pPr>
      <w:bookmarkStart w:id="11" w:name="_Toc173147141"/>
      <w:r w:rsidRPr="00FB1F4A">
        <w:t xml:space="preserve">DRENAGEM </w:t>
      </w:r>
      <w:r w:rsidR="00FB1F4A">
        <w:t>SUPERFICIAL</w:t>
      </w:r>
      <w:bookmarkEnd w:id="11"/>
    </w:p>
    <w:p w14:paraId="337806F3" w14:textId="1DD1E621" w:rsidR="007A3720" w:rsidRPr="004F6A83" w:rsidRDefault="007A3720" w:rsidP="004F6A8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</w:rPr>
      </w:pPr>
      <w:bookmarkStart w:id="12" w:name="_Toc173147142"/>
      <w:r w:rsidRPr="004F6A83">
        <w:rPr>
          <w:rStyle w:val="Ttulo2Char"/>
          <w:rFonts w:eastAsiaTheme="minorHAnsi"/>
        </w:rPr>
        <w:t>SARJETAS</w:t>
      </w:r>
      <w:bookmarkEnd w:id="12"/>
    </w:p>
    <w:p w14:paraId="1EAF5AE5" w14:textId="5E61894E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As sarjetas de concreto nas laterais da via a ser executada o calçamento deverá ter a resistência mínima do concreto em Fck=20 MPa, usinado e moldado in loco, </w:t>
      </w:r>
      <w:r w:rsidR="00300A19">
        <w:rPr>
          <w:rFonts w:cs="Times New Roman"/>
          <w:szCs w:val="24"/>
        </w:rPr>
        <w:t>gerando espessura (altura) de 15 cm e largura de 30</w:t>
      </w:r>
      <w:r w:rsidRPr="00843E41">
        <w:rPr>
          <w:rFonts w:cs="Times New Roman"/>
          <w:szCs w:val="24"/>
        </w:rPr>
        <w:t xml:space="preserve"> cm, com declividade mínima transvers</w:t>
      </w:r>
      <w:r w:rsidR="00300A19">
        <w:rPr>
          <w:rFonts w:cs="Times New Roman"/>
          <w:szCs w:val="24"/>
        </w:rPr>
        <w:t>al (em direção ao meio-fio) de 20</w:t>
      </w:r>
      <w:r w:rsidRPr="00843E41">
        <w:rPr>
          <w:rFonts w:cs="Times New Roman"/>
          <w:szCs w:val="24"/>
        </w:rPr>
        <w:t>% e declividade mínima longitudinal de 1%.</w:t>
      </w:r>
    </w:p>
    <w:p w14:paraId="483EB9AA" w14:textId="5FD1B3B4" w:rsidR="007A3720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 xml:space="preserve">A marcação, alinhamento e nivelamento das sarjetas deverão obedecer às medidas e especificações determinadas em projeto. Eventuais discrepâncias ou omissões entre implantação e projeto deverão ser observadas as normas da boa técnica, devendo ser consultado o Departamento Técnico de engenharia da Prefeitura caso seja </w:t>
      </w:r>
      <w:r w:rsidR="00300A19" w:rsidRPr="00843E41">
        <w:rPr>
          <w:rFonts w:cs="Times New Roman"/>
          <w:szCs w:val="24"/>
        </w:rPr>
        <w:t>necessárias alterações</w:t>
      </w:r>
      <w:r w:rsidRPr="00843E41">
        <w:rPr>
          <w:rFonts w:cs="Times New Roman"/>
          <w:szCs w:val="24"/>
        </w:rPr>
        <w:t>.</w:t>
      </w:r>
    </w:p>
    <w:p w14:paraId="76BC7AFD" w14:textId="2BA43B27" w:rsidR="00300A19" w:rsidRPr="004F6A83" w:rsidRDefault="00300A19" w:rsidP="004F6A8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</w:rPr>
      </w:pPr>
      <w:bookmarkStart w:id="13" w:name="_Toc173147143"/>
      <w:r w:rsidRPr="004F6A83">
        <w:rPr>
          <w:rStyle w:val="Ttulo2Char"/>
          <w:rFonts w:eastAsiaTheme="minorHAnsi"/>
        </w:rPr>
        <w:t>MEIO-FIO</w:t>
      </w:r>
      <w:bookmarkEnd w:id="13"/>
    </w:p>
    <w:p w14:paraId="04E82A2E" w14:textId="32082EC7" w:rsidR="00300A19" w:rsidRPr="00843E41" w:rsidRDefault="00300A19" w:rsidP="00300A19">
      <w:pPr>
        <w:spacing w:line="360" w:lineRule="auto"/>
        <w:jc w:val="both"/>
        <w:rPr>
          <w:rFonts w:cs="Times New Roman"/>
          <w:szCs w:val="24"/>
        </w:rPr>
      </w:pPr>
      <w:r w:rsidRPr="00300A19">
        <w:rPr>
          <w:rFonts w:cs="Times New Roman"/>
          <w:szCs w:val="24"/>
        </w:rPr>
        <w:lastRenderedPageBreak/>
        <w:t>O meio fio deverá ser executado em concreto pré-fabricado</w:t>
      </w:r>
      <w:r>
        <w:rPr>
          <w:rFonts w:cs="Times New Roman"/>
          <w:szCs w:val="24"/>
        </w:rPr>
        <w:t xml:space="preserve">, com </w:t>
      </w:r>
      <w:r w:rsidR="009C324D" w:rsidRPr="009C324D">
        <w:rPr>
          <w:rFonts w:cs="Times New Roman"/>
          <w:szCs w:val="24"/>
        </w:rPr>
        <w:t>dimensões 100x15x13x30 cm (comprimento x base inferior x base superior x altura)</w:t>
      </w:r>
      <w:r w:rsidR="009C324D">
        <w:rPr>
          <w:rFonts w:cs="Times New Roman"/>
          <w:szCs w:val="24"/>
        </w:rPr>
        <w:t xml:space="preserve">. </w:t>
      </w:r>
      <w:r w:rsidRPr="00300A19">
        <w:rPr>
          <w:rFonts w:cs="Times New Roman"/>
          <w:szCs w:val="24"/>
        </w:rPr>
        <w:t>A marcação, alinhamento e nivelamento dos meio fios deverão obedecer às medidas e</w:t>
      </w:r>
      <w:r>
        <w:rPr>
          <w:rFonts w:cs="Times New Roman"/>
          <w:szCs w:val="24"/>
        </w:rPr>
        <w:t xml:space="preserve"> </w:t>
      </w:r>
      <w:r w:rsidRPr="00300A19">
        <w:rPr>
          <w:rFonts w:cs="Times New Roman"/>
          <w:szCs w:val="24"/>
        </w:rPr>
        <w:t>especificações determinadas em projeto. Eventuais discrepâncias ou omissões entre</w:t>
      </w:r>
      <w:r>
        <w:rPr>
          <w:rFonts w:cs="Times New Roman"/>
          <w:szCs w:val="24"/>
        </w:rPr>
        <w:t xml:space="preserve"> </w:t>
      </w:r>
      <w:r w:rsidRPr="00300A19">
        <w:rPr>
          <w:rFonts w:cs="Times New Roman"/>
          <w:szCs w:val="24"/>
        </w:rPr>
        <w:t>implantação e projeto deverão ser observadas as normas da boa técnica, devendo ser consultado</w:t>
      </w:r>
      <w:r>
        <w:rPr>
          <w:rFonts w:cs="Times New Roman"/>
          <w:szCs w:val="24"/>
        </w:rPr>
        <w:t xml:space="preserve"> </w:t>
      </w:r>
      <w:r w:rsidRPr="00300A19">
        <w:rPr>
          <w:rFonts w:cs="Times New Roman"/>
          <w:szCs w:val="24"/>
        </w:rPr>
        <w:t>o Departamento Técnico de engenharia da Prefeitura caso seja necessárias alterações.</w:t>
      </w:r>
    </w:p>
    <w:p w14:paraId="54F9ED0D" w14:textId="3722F110" w:rsidR="007A3720" w:rsidRPr="00300A19" w:rsidRDefault="007A3720" w:rsidP="00300A19">
      <w:pPr>
        <w:pStyle w:val="Ttulo1"/>
        <w:numPr>
          <w:ilvl w:val="0"/>
          <w:numId w:val="14"/>
        </w:numPr>
      </w:pPr>
      <w:bookmarkStart w:id="14" w:name="_Toc173147144"/>
      <w:r w:rsidRPr="00300A19">
        <w:t>SINALIZAÇÃO VIÁRIA</w:t>
      </w:r>
      <w:bookmarkEnd w:id="14"/>
    </w:p>
    <w:p w14:paraId="05E13A92" w14:textId="3EF65B72" w:rsidR="00776224" w:rsidRPr="004F6A83" w:rsidRDefault="00776224" w:rsidP="004F6A8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</w:rPr>
      </w:pPr>
      <w:bookmarkStart w:id="15" w:name="_Toc173147145"/>
      <w:r w:rsidRPr="004F6A83">
        <w:rPr>
          <w:rStyle w:val="Ttulo2Char"/>
          <w:rFonts w:eastAsiaTheme="minorHAnsi"/>
        </w:rPr>
        <w:t>SINALIZAÇÃO VERTICAL</w:t>
      </w:r>
      <w:bookmarkEnd w:id="15"/>
      <w:r w:rsidRPr="004F6A83">
        <w:rPr>
          <w:rStyle w:val="Ttulo2Char"/>
          <w:rFonts w:eastAsiaTheme="minorHAnsi"/>
        </w:rPr>
        <w:t xml:space="preserve"> </w:t>
      </w:r>
    </w:p>
    <w:p w14:paraId="34C163F5" w14:textId="2C90A4B8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sinalização vertical é um subsistema da sinalização viária, que se utiliza de sinais apostos sobre placas fixadas na posição vertical, ao lado ou suspensas sobre a pista, transmitindo mensagens de caráter permanente ou, eventualmente, variável, mediante símbolos e/ou legendas preestabelecidas e legalmente instituídas. Tem a finalidade de fornecer informações que permitam aos usuários das vias adotar comportamentos adequados, de modo a aumentar a segurança, ordenar os fluxos de tráfego e orientar os usuários da via. Os serviços de implantação de sinalização vertical constituem-se basicamente dos seguintes itens:</w:t>
      </w:r>
    </w:p>
    <w:p w14:paraId="7A24860B" w14:textId="77777777" w:rsidR="00776224" w:rsidRPr="00C01513" w:rsidRDefault="00776224" w:rsidP="00C01513">
      <w:pPr>
        <w:pStyle w:val="PargrafodaLista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C01513">
        <w:rPr>
          <w:rFonts w:cs="Times New Roman"/>
          <w:szCs w:val="24"/>
        </w:rPr>
        <w:t>Perfuração dos postes para colocação das placas</w:t>
      </w:r>
    </w:p>
    <w:p w14:paraId="66373E3E" w14:textId="06AA88F9" w:rsidR="00776224" w:rsidRPr="00C01513" w:rsidRDefault="00776224" w:rsidP="00C01513">
      <w:pPr>
        <w:pStyle w:val="PargrafodaLista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C01513">
        <w:rPr>
          <w:rFonts w:cs="Times New Roman"/>
          <w:szCs w:val="24"/>
        </w:rPr>
        <w:t>Perfuração dos postes para colocação de duas aletas na base do poste</w:t>
      </w:r>
    </w:p>
    <w:p w14:paraId="705BC03D" w14:textId="77777777" w:rsidR="00776224" w:rsidRPr="00C01513" w:rsidRDefault="00776224" w:rsidP="00C01513">
      <w:pPr>
        <w:pStyle w:val="PargrafodaLista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C01513">
        <w:rPr>
          <w:rFonts w:cs="Times New Roman"/>
          <w:szCs w:val="24"/>
        </w:rPr>
        <w:t>Aberturas das cavas 30x50cm</w:t>
      </w:r>
    </w:p>
    <w:p w14:paraId="0AEADDB3" w14:textId="77777777" w:rsidR="00776224" w:rsidRPr="00C01513" w:rsidRDefault="00776224" w:rsidP="00C01513">
      <w:pPr>
        <w:pStyle w:val="PargrafodaLista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C01513">
        <w:rPr>
          <w:rFonts w:cs="Times New Roman"/>
          <w:szCs w:val="24"/>
        </w:rPr>
        <w:t>Concretagem dos postes</w:t>
      </w:r>
    </w:p>
    <w:p w14:paraId="6F47C11D" w14:textId="77777777" w:rsidR="00776224" w:rsidRPr="00C01513" w:rsidRDefault="00776224" w:rsidP="00C01513">
      <w:pPr>
        <w:pStyle w:val="PargrafodaLista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C01513">
        <w:rPr>
          <w:rFonts w:cs="Times New Roman"/>
          <w:szCs w:val="24"/>
        </w:rPr>
        <w:t>Secagem da concretagem dos postes</w:t>
      </w:r>
    </w:p>
    <w:p w14:paraId="2EC8725E" w14:textId="77777777" w:rsidR="00776224" w:rsidRPr="00C01513" w:rsidRDefault="00776224" w:rsidP="00C01513">
      <w:pPr>
        <w:pStyle w:val="PargrafodaLista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C01513">
        <w:rPr>
          <w:rFonts w:cs="Times New Roman"/>
          <w:szCs w:val="24"/>
        </w:rPr>
        <w:t>Após 24hs da concretagem, poderão ser fixadas as placas de sinalização</w:t>
      </w:r>
    </w:p>
    <w:p w14:paraId="5AD84B4D" w14:textId="77777777" w:rsidR="00776224" w:rsidRPr="00C01513" w:rsidRDefault="00776224" w:rsidP="00C01513">
      <w:pPr>
        <w:pStyle w:val="PargrafodaLista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C01513">
        <w:rPr>
          <w:rFonts w:cs="Times New Roman"/>
          <w:szCs w:val="24"/>
        </w:rPr>
        <w:t>Verificação de Interferências</w:t>
      </w:r>
    </w:p>
    <w:p w14:paraId="36CDA9EE" w14:textId="77777777" w:rsidR="00776224" w:rsidRPr="00C01513" w:rsidRDefault="00776224" w:rsidP="00C01513">
      <w:pPr>
        <w:pStyle w:val="PargrafodaLista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C01513">
        <w:rPr>
          <w:rFonts w:cs="Times New Roman"/>
          <w:szCs w:val="24"/>
        </w:rPr>
        <w:t>Colocação de Sinalização Vertical</w:t>
      </w:r>
    </w:p>
    <w:p w14:paraId="0AFCEAF4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OBS:</w:t>
      </w:r>
    </w:p>
    <w:p w14:paraId="23CE3DCD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 xml:space="preserve">- Antes da implantação de cada projeto, a Contratada deverá, através de um supervisor de campo, analisar a existência de interferências enterradas e aéreas nos locais determinados para a instalação da sinalização. Havendo qualquer interferência, deverá comunicar-se </w:t>
      </w:r>
      <w:r w:rsidRPr="00776224">
        <w:rPr>
          <w:rFonts w:cs="Times New Roman"/>
          <w:szCs w:val="24"/>
        </w:rPr>
        <w:lastRenderedPageBreak/>
        <w:t>imediatamente com a fiscalização do órgão executor para providências de reposicionamento da sinalização.</w:t>
      </w:r>
    </w:p>
    <w:p w14:paraId="3A25ACED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- As perfurações executadas e não aproveitadas pelo aparecimento de interferências deverão ser reaterradas e o piso original recomposto às expensas da Contratada.</w:t>
      </w:r>
    </w:p>
    <w:p w14:paraId="5267D690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- Durante a execução dos projetos de sinalização vertical, todos os danos causados a redes de concessionárias, a qualquer bem público ou de terceiros, serão de exclusiva responsabilidade da contratada, que arcará com todos os ônus e reparos correspondentes.</w:t>
      </w:r>
    </w:p>
    <w:p w14:paraId="0B7C3342" w14:textId="560241D0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- Os materiais e serviços como parafusos e concreto e a perfuração serão de responsabilidade da Contratada.</w:t>
      </w:r>
    </w:p>
    <w:p w14:paraId="0AA67FE5" w14:textId="5CB7C5DE" w:rsidR="00F21C8F" w:rsidRPr="004F6A83" w:rsidRDefault="00776224" w:rsidP="004F6A8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</w:rPr>
      </w:pPr>
      <w:bookmarkStart w:id="16" w:name="_Toc173147146"/>
      <w:r w:rsidRPr="004F6A83">
        <w:rPr>
          <w:rStyle w:val="Ttulo2Char"/>
          <w:rFonts w:eastAsiaTheme="minorHAnsi"/>
        </w:rPr>
        <w:t>SINALIZAÇÃ</w:t>
      </w:r>
      <w:r w:rsidR="00F21C8F" w:rsidRPr="004F6A83">
        <w:rPr>
          <w:rStyle w:val="Ttulo2Char"/>
          <w:rFonts w:eastAsiaTheme="minorHAnsi"/>
        </w:rPr>
        <w:t>O HORIZONTAL EM RESINA ACRÍLICA</w:t>
      </w:r>
      <w:bookmarkEnd w:id="16"/>
    </w:p>
    <w:p w14:paraId="021D77C4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tinta deve ter condições de, na viscosidade especificada, ser aplicada por máquinas de projeção pneumática, mecânica ou combinada, sem a necessidade de adição de qualquer outro aditivo. Entretanto, pode-se adicionar até 5% de solvente em volume sobre a tinta, quando da pré-mistura das microesferas de vidro tipo I-B, para acerto de viscosidade. Quando for necessário o uso de solvente, este deve ser apropriado para a tinta especificada e ser de preferência do mesmo fabricante da tinta;</w:t>
      </w:r>
    </w:p>
    <w:p w14:paraId="3F884BB9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tinta, logo após a abertura do recipiente, não deve apresentar sedimentos ou grumos que não possam ser facilmente dispersos por ação manual;</w:t>
      </w:r>
    </w:p>
    <w:p w14:paraId="6ACDC543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tinta deve apresentar características antiderrapantes;</w:t>
      </w:r>
    </w:p>
    <w:p w14:paraId="7315891B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tinta deve ser na cor branca ou amarela. A cor vermelha pode ser utilizada em ciclofaixas ou ciclovias ou ainda em símbolos indicativos de serviços de saúde. Permite-se ainda o uso da cor preta, como fundo para as cores claras nos locais onde o pavimento não propicie um contraste suficiente para a visualização da sinalização durante o dia;</w:t>
      </w:r>
    </w:p>
    <w:p w14:paraId="1C39D50F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tinta não deve apresentar coágulos, nata, crostas ou separação de cor;</w:t>
      </w:r>
    </w:p>
    <w:p w14:paraId="71AF6ADA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tinta deve estar apta a ser aplicada nas seguintes condições:</w:t>
      </w:r>
    </w:p>
    <w:p w14:paraId="71A31531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lastRenderedPageBreak/>
        <w:t>•</w:t>
      </w:r>
      <w:r w:rsidRPr="00776224">
        <w:rPr>
          <w:rFonts w:cs="Times New Roman"/>
          <w:szCs w:val="24"/>
        </w:rPr>
        <w:tab/>
        <w:t>Temperatura ambiente entre 10ºC e 40ºC.</w:t>
      </w:r>
    </w:p>
    <w:p w14:paraId="1870FD80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•</w:t>
      </w:r>
      <w:r w:rsidRPr="00776224">
        <w:rPr>
          <w:rFonts w:cs="Times New Roman"/>
          <w:szCs w:val="24"/>
        </w:rPr>
        <w:tab/>
        <w:t>Umidade relativa do ar de até 80%</w:t>
      </w:r>
    </w:p>
    <w:p w14:paraId="41B9E55A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tinta deve ser aplicada em espessura úmida igual a 0,8 mm ou 0,6 mm, conforme indicado em projeto, equivalendo respectivamente a 0,4 mm ou 0,3 mm de espessura seca mínima;</w:t>
      </w:r>
    </w:p>
    <w:p w14:paraId="13A07CF9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refletorização da tinta pode ser feita através da pré-mistura de microesferas tipo I-B, na quantidade de 200g/l de tinta, e da aspersão de microesferas II-B ou II-A, II-C ou   II-D concomitantemente com a tinta, na taxa de 250 a 300g/m², desde que o padrão de retro refletância inicial ou padrão de referência seja maior do que 220 mcd/lux/m² para a demarcação na cor branca e maior do que 170 mcd/lux/m² para a demarcação na cor amarela, em medição realizada. AVALIAÇÃO DA RETRORREFLETÂNCIA NA DEMARCAÇÃO VIÁRIA, desta especificação;</w:t>
      </w:r>
    </w:p>
    <w:p w14:paraId="0EE716AE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As microesferas do tipo II-B podem ser aplicadas por aspersão ou gravidade em tintas com espessura úmidas iguais a 0,4 mm;</w:t>
      </w:r>
    </w:p>
    <w:p w14:paraId="525DC9DB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As microesferas do tipo II-A, II-C e II-D podem ser aplicadas por aspersão ou gravidade, sendo que se diferenciam uma da outra pela porcentagem de finos, que diminuem gradativamente do tipo II-A para o II-C e deste para o II-D;</w:t>
      </w:r>
    </w:p>
    <w:p w14:paraId="7315BCAF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As microesferas II-C e II-D podem ser utilizadas em aplicação simultânea, sendo 60% do tipo II-C ou II-D e 40% do tipo II-A. Nesse caso, os espargidores de microesferas devem estar a uma distância de aproximadamente 30 cm um do outro, em silos separados, vindo sempre a mais graúda em primeiro lugar;</w:t>
      </w:r>
    </w:p>
    <w:p w14:paraId="23F47585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Quando houver necessidade de aplicação de microesferas por gravidade, em dizeres, símbolos ou marcas transversais ao pavimento, deve-se sempre utilizar o carrinho aplicador para se conseguir uma distribuição mais homogênea. Neste caso executa-se a aplicação de microesferas II-A, II-C ou II-D, isoladamente;</w:t>
      </w:r>
    </w:p>
    <w:p w14:paraId="744D312D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lastRenderedPageBreak/>
        <w:t>A tinta, quando aplicada na quantidade especificada, deve recobrir perfeitamente o pavimento e permitir a liberação ao tráfego em cerca de 50 minutos para a película úmida com espessura igual a 0,8mm e 40 minutos para a película úmida com espessura igual a 0,6mm;</w:t>
      </w:r>
    </w:p>
    <w:p w14:paraId="50647E96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Após secagem física total, a tinta aplicada deve apresentar plasticidade e características de adesividade às microesferas de vidro e ao pavimento. Deve produzir película seca, fosca e de aspecto uniforme, sem apresentar fissuras, gretas ou descascamento durante o período de vida útil;</w:t>
      </w:r>
    </w:p>
    <w:p w14:paraId="3A59286B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Quando aplicada sobre superfície betuminosa, a tinta não deve apresentar sangria, nem exercer qualquer ação que danifique o pavimento;</w:t>
      </w:r>
    </w:p>
    <w:p w14:paraId="0970683E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 tinta não deve modificar suas características ou se deteriorar quando estocada em locais cobertos e ventilados, no período mínimo de 6 (seis) meses, a se contar da data de recebimento do material</w:t>
      </w:r>
    </w:p>
    <w:p w14:paraId="345CE918" w14:textId="77777777" w:rsidR="00776224" w:rsidRP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APLICAÇÃO:</w:t>
      </w:r>
    </w:p>
    <w:p w14:paraId="4EB628C9" w14:textId="77777777" w:rsidR="00F21C8F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>Antes da aplicação do material deve ser feita a pré-marcação da pintura, seguindo-se rigorosamente as cotas e d</w:t>
      </w:r>
      <w:r w:rsidR="00F21C8F">
        <w:rPr>
          <w:rFonts w:cs="Times New Roman"/>
          <w:szCs w:val="24"/>
        </w:rPr>
        <w:t>imensões constantes em projeto.</w:t>
      </w:r>
      <w:r w:rsidRPr="00776224">
        <w:rPr>
          <w:rFonts w:cs="Times New Roman"/>
          <w:szCs w:val="24"/>
        </w:rPr>
        <w:t xml:space="preserve"> A área em que se realizará a demarcação deve estar perfeitamente limp</w:t>
      </w:r>
      <w:r w:rsidR="00F21C8F">
        <w:rPr>
          <w:rFonts w:cs="Times New Roman"/>
          <w:szCs w:val="24"/>
        </w:rPr>
        <w:t>a, isenta de óleos e ou graxas, a</w:t>
      </w:r>
      <w:r w:rsidRPr="00776224">
        <w:rPr>
          <w:rFonts w:cs="Times New Roman"/>
          <w:szCs w:val="24"/>
        </w:rPr>
        <w:t xml:space="preserve"> superfície do pavimento que receberá a demarcação deverá estar perfeitamente varrida de forma a remover a t</w:t>
      </w:r>
      <w:r w:rsidR="00F21C8F">
        <w:rPr>
          <w:rFonts w:cs="Times New Roman"/>
          <w:szCs w:val="24"/>
        </w:rPr>
        <w:t>erra e o pó existente sobre ela.</w:t>
      </w:r>
    </w:p>
    <w:p w14:paraId="053F941F" w14:textId="5D0ACB78" w:rsidR="00776224" w:rsidRDefault="00776224" w:rsidP="00776224">
      <w:pPr>
        <w:spacing w:line="360" w:lineRule="auto"/>
        <w:jc w:val="both"/>
        <w:rPr>
          <w:rFonts w:cs="Times New Roman"/>
          <w:szCs w:val="24"/>
        </w:rPr>
      </w:pPr>
      <w:r w:rsidRPr="00776224">
        <w:rPr>
          <w:rFonts w:cs="Times New Roman"/>
          <w:szCs w:val="24"/>
        </w:rPr>
        <w:t xml:space="preserve">Quando a simples varredura o jato de ar comprimido não for suficiente para remover todo o material depositado, as superfícies devem ser escovadas com solução de fosfato trisódico ou metassilicato de sódio e então serem lavadas. Tal procedimento deve ser executado 24 horas antes do início dos serviços de demarcação se a </w:t>
      </w:r>
      <w:r w:rsidR="00F21C8F">
        <w:rPr>
          <w:rFonts w:cs="Times New Roman"/>
          <w:szCs w:val="24"/>
        </w:rPr>
        <w:t xml:space="preserve">Contratante assim o determinar. </w:t>
      </w:r>
      <w:r w:rsidRPr="00776224">
        <w:rPr>
          <w:rFonts w:cs="Times New Roman"/>
          <w:szCs w:val="24"/>
        </w:rPr>
        <w:t>O material aplicado deve apresentar as bordas bem definidas, sem salpicos ou manchas, não admitindo diferenças de tonalidades em uma mesma faixa ou em fa</w:t>
      </w:r>
      <w:r w:rsidR="00F21C8F">
        <w:rPr>
          <w:rFonts w:cs="Times New Roman"/>
          <w:szCs w:val="24"/>
        </w:rPr>
        <w:t xml:space="preserve">ixas paralelas. </w:t>
      </w:r>
      <w:r w:rsidRPr="00776224">
        <w:rPr>
          <w:rFonts w:cs="Times New Roman"/>
          <w:szCs w:val="24"/>
        </w:rPr>
        <w:t>As marcas devem ser aplicadas com as dimensões e esp</w:t>
      </w:r>
      <w:r w:rsidR="00F21C8F">
        <w:rPr>
          <w:rFonts w:cs="Times New Roman"/>
          <w:szCs w:val="24"/>
        </w:rPr>
        <w:t xml:space="preserve">açamentos indicados em projeto. </w:t>
      </w:r>
      <w:r w:rsidRPr="00776224">
        <w:rPr>
          <w:rFonts w:cs="Times New Roman"/>
          <w:szCs w:val="24"/>
        </w:rPr>
        <w:t>A tolerância com relação à extensão e largura de cada faixa deve ser de até 5%. O excedente não deve ser levado em consideração para o pagamento, não se admitindo larguras ou extensões infe</w:t>
      </w:r>
      <w:r w:rsidR="00F21C8F">
        <w:rPr>
          <w:rFonts w:cs="Times New Roman"/>
          <w:szCs w:val="24"/>
        </w:rPr>
        <w:t xml:space="preserve">riores aos indicados </w:t>
      </w:r>
      <w:r w:rsidR="00F21C8F">
        <w:rPr>
          <w:rFonts w:cs="Times New Roman"/>
          <w:szCs w:val="24"/>
        </w:rPr>
        <w:lastRenderedPageBreak/>
        <w:t xml:space="preserve">em projeto. </w:t>
      </w:r>
      <w:r w:rsidRPr="00776224">
        <w:rPr>
          <w:rFonts w:cs="Times New Roman"/>
          <w:szCs w:val="24"/>
        </w:rPr>
        <w:t>Na execução das marcas retas, qualquer desvio nas bordas excedendo a 0,01m em 10m, deve ser corrigido.</w:t>
      </w:r>
    </w:p>
    <w:p w14:paraId="111C3413" w14:textId="4A4BB738" w:rsidR="004B0081" w:rsidRDefault="004B0081" w:rsidP="004B0081">
      <w:pPr>
        <w:pStyle w:val="Ttulo1"/>
        <w:numPr>
          <w:ilvl w:val="0"/>
          <w:numId w:val="14"/>
        </w:numPr>
      </w:pPr>
      <w:bookmarkStart w:id="17" w:name="_Toc173147147"/>
      <w:r w:rsidRPr="004B0081">
        <w:t>SERVIÇOS COMPLEMENTARES</w:t>
      </w:r>
      <w:bookmarkEnd w:id="17"/>
    </w:p>
    <w:p w14:paraId="600AC7DD" w14:textId="23B0495F" w:rsidR="004B0081" w:rsidRPr="004F6A83" w:rsidRDefault="004B0081" w:rsidP="004F6A8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</w:rPr>
      </w:pPr>
      <w:bookmarkStart w:id="18" w:name="_Toc173147148"/>
      <w:r w:rsidRPr="004F6A83">
        <w:rPr>
          <w:rStyle w:val="Ttulo2Char"/>
          <w:rFonts w:eastAsiaTheme="minorHAnsi"/>
        </w:rPr>
        <w:t>PLANTIO DE GRAMA EM PLACAS</w:t>
      </w:r>
      <w:bookmarkEnd w:id="18"/>
    </w:p>
    <w:p w14:paraId="62CEB5C2" w14:textId="528ECED4" w:rsidR="004B0081" w:rsidRPr="004B0081" w:rsidRDefault="004B0081" w:rsidP="00D871CD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 canteiro central </w:t>
      </w:r>
      <w:r w:rsidRPr="004B0081">
        <w:rPr>
          <w:rFonts w:cs="Times New Roman"/>
          <w:szCs w:val="24"/>
        </w:rPr>
        <w:t>deverá ser previamente escarificado (manual o</w:t>
      </w:r>
      <w:r>
        <w:rPr>
          <w:rFonts w:cs="Times New Roman"/>
          <w:szCs w:val="24"/>
        </w:rPr>
        <w:t xml:space="preserve">u mecanicamente) numa camada de </w:t>
      </w:r>
      <w:r w:rsidRPr="004B0081">
        <w:rPr>
          <w:rFonts w:cs="Times New Roman"/>
          <w:szCs w:val="24"/>
        </w:rPr>
        <w:t>15 centímetros de profundidade. Este solo deverá ser recobe</w:t>
      </w:r>
      <w:r>
        <w:rPr>
          <w:rFonts w:cs="Times New Roman"/>
          <w:szCs w:val="24"/>
        </w:rPr>
        <w:t xml:space="preserve">rto por uma camada de no mínimo </w:t>
      </w:r>
      <w:r w:rsidRPr="004B0081">
        <w:rPr>
          <w:rFonts w:cs="Times New Roman"/>
          <w:szCs w:val="24"/>
        </w:rPr>
        <w:t>5 centímetros de terra fértil. O terreno deverá ser regularizado e nivelado antes da colocação</w:t>
      </w:r>
      <w:r>
        <w:rPr>
          <w:rFonts w:cs="Times New Roman"/>
          <w:szCs w:val="24"/>
        </w:rPr>
        <w:t xml:space="preserve"> </w:t>
      </w:r>
      <w:r w:rsidRPr="004B0081">
        <w:rPr>
          <w:rFonts w:cs="Times New Roman"/>
          <w:szCs w:val="24"/>
        </w:rPr>
        <w:t>das placas de grama.</w:t>
      </w:r>
    </w:p>
    <w:p w14:paraId="29FA20ED" w14:textId="6EBE4D83" w:rsidR="004B0081" w:rsidRDefault="004B0081" w:rsidP="00D871CD">
      <w:pPr>
        <w:spacing w:line="360" w:lineRule="auto"/>
        <w:jc w:val="both"/>
        <w:rPr>
          <w:rFonts w:cs="Times New Roman"/>
          <w:szCs w:val="24"/>
        </w:rPr>
      </w:pPr>
      <w:r w:rsidRPr="004B0081">
        <w:rPr>
          <w:rFonts w:cs="Times New Roman"/>
          <w:szCs w:val="24"/>
        </w:rPr>
        <w:t>As placas de grama devem ser perfeitamente justapostas, socada</w:t>
      </w:r>
      <w:r>
        <w:rPr>
          <w:rFonts w:cs="Times New Roman"/>
          <w:szCs w:val="24"/>
        </w:rPr>
        <w:t xml:space="preserve">s e recobertas com terra de boa </w:t>
      </w:r>
      <w:r w:rsidRPr="004B0081">
        <w:rPr>
          <w:rFonts w:cs="Times New Roman"/>
          <w:szCs w:val="24"/>
        </w:rPr>
        <w:t>qualidade para um perfeito nivelamento, usando-se no mínimo 0,90m² de grama por m² de solo.</w:t>
      </w:r>
      <w:r w:rsidR="004F6A83">
        <w:rPr>
          <w:rFonts w:cs="Times New Roman"/>
          <w:szCs w:val="24"/>
        </w:rPr>
        <w:t xml:space="preserve"> </w:t>
      </w:r>
      <w:r w:rsidRPr="004B0081">
        <w:rPr>
          <w:rFonts w:cs="Times New Roman"/>
          <w:szCs w:val="24"/>
        </w:rPr>
        <w:t>O terreno deverá ser abundantemente irrigado após o plantio</w:t>
      </w:r>
    </w:p>
    <w:p w14:paraId="3402A0BE" w14:textId="7B4B91FD" w:rsidR="00837273" w:rsidRDefault="00837273" w:rsidP="00837273">
      <w:pPr>
        <w:pStyle w:val="Ttulo1"/>
        <w:numPr>
          <w:ilvl w:val="0"/>
          <w:numId w:val="14"/>
        </w:numPr>
        <w:rPr>
          <w:snapToGrid w:val="0"/>
        </w:rPr>
      </w:pPr>
      <w:bookmarkStart w:id="19" w:name="_Toc173147149"/>
      <w:r w:rsidRPr="00837273">
        <w:rPr>
          <w:snapToGrid w:val="0"/>
        </w:rPr>
        <w:t>CONSIDERAÇÕES FINAIS</w:t>
      </w:r>
      <w:bookmarkEnd w:id="19"/>
      <w:r w:rsidRPr="00837273">
        <w:rPr>
          <w:snapToGrid w:val="0"/>
        </w:rPr>
        <w:t xml:space="preserve"> </w:t>
      </w:r>
    </w:p>
    <w:p w14:paraId="1D2C8D4D" w14:textId="03B80825" w:rsidR="00837273" w:rsidRPr="00837273" w:rsidRDefault="00837273" w:rsidP="0083727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</w:rPr>
      </w:pPr>
      <w:bookmarkStart w:id="20" w:name="_Toc173147150"/>
      <w:r w:rsidRPr="00837273">
        <w:rPr>
          <w:rStyle w:val="Ttulo2Char"/>
          <w:rFonts w:eastAsiaTheme="minorHAnsi"/>
        </w:rPr>
        <w:t>OBRIGAÇÕES FINAIS</w:t>
      </w:r>
      <w:bookmarkEnd w:id="20"/>
    </w:p>
    <w:p w14:paraId="3AAC33CA" w14:textId="77777777" w:rsidR="00837273" w:rsidRDefault="00837273" w:rsidP="00837273">
      <w:pPr>
        <w:spacing w:line="360" w:lineRule="auto"/>
        <w:jc w:val="both"/>
        <w:rPr>
          <w:rFonts w:cs="Times New Roman"/>
          <w:szCs w:val="24"/>
        </w:rPr>
      </w:pPr>
      <w:r w:rsidRPr="00837273">
        <w:rPr>
          <w:rFonts w:cs="Times New Roman"/>
          <w:szCs w:val="24"/>
        </w:rPr>
        <w:t>A contratada obedecerá aos desenhos e os detalhes constantes do projeto bem como as</w:t>
      </w:r>
      <w:r>
        <w:rPr>
          <w:rFonts w:cs="Times New Roman"/>
          <w:szCs w:val="24"/>
        </w:rPr>
        <w:t xml:space="preserve"> </w:t>
      </w:r>
      <w:r w:rsidRPr="00837273">
        <w:rPr>
          <w:rFonts w:cs="Times New Roman"/>
          <w:szCs w:val="24"/>
        </w:rPr>
        <w:t>recomendações e demais esclarecimentos fornecidos pela Secretaria Municipal de Obras, ao longo do desenvolvimento da obra.</w:t>
      </w:r>
      <w:r>
        <w:rPr>
          <w:rFonts w:cs="Times New Roman"/>
          <w:szCs w:val="24"/>
        </w:rPr>
        <w:t xml:space="preserve"> </w:t>
      </w:r>
      <w:r w:rsidRPr="00837273">
        <w:rPr>
          <w:rFonts w:cs="Times New Roman"/>
          <w:szCs w:val="24"/>
        </w:rPr>
        <w:t>O fornecimento de materiais, ferramentas, utensílios e equipamentos necessários à execução das obras e serviços, correrão por conta exclusiva da Contratada.</w:t>
      </w:r>
    </w:p>
    <w:p w14:paraId="445A5DD5" w14:textId="0E5A5644" w:rsidR="00837273" w:rsidRPr="00837273" w:rsidRDefault="00837273" w:rsidP="00837273">
      <w:pPr>
        <w:spacing w:line="360" w:lineRule="auto"/>
        <w:jc w:val="both"/>
        <w:rPr>
          <w:rFonts w:cs="Times New Roman"/>
          <w:szCs w:val="24"/>
        </w:rPr>
      </w:pPr>
      <w:r w:rsidRPr="00837273">
        <w:rPr>
          <w:rFonts w:cs="Times New Roman"/>
          <w:szCs w:val="24"/>
        </w:rPr>
        <w:t>Após o pavimento asfáltico estar pronto deverá ser realizado um laudo técnico que comprove a espessura especificada em projeto, e a densidade do CBUQ.</w:t>
      </w:r>
      <w:r>
        <w:rPr>
          <w:rFonts w:cs="Times New Roman"/>
          <w:szCs w:val="24"/>
        </w:rPr>
        <w:t xml:space="preserve"> </w:t>
      </w:r>
      <w:r w:rsidRPr="00837273">
        <w:rPr>
          <w:rFonts w:cs="Times New Roman"/>
          <w:szCs w:val="24"/>
        </w:rPr>
        <w:t>É obrigatório o controle tecnológico das obras de pavimentação asfáltica, seja de pavimentação nova ou de recuperação de pavimentos, devendo a empresa executora dos serviços de pavimentação (CONTRATADA), apresentar o Laudo Técnico de Controle Tecnológico e os resultados dos ensaios realizados em cada etapa dos serviços, conforme exigências normativas do DNIT.</w:t>
      </w:r>
    </w:p>
    <w:p w14:paraId="59CE89A5" w14:textId="77777777" w:rsidR="00837273" w:rsidRPr="00837273" w:rsidRDefault="00837273" w:rsidP="00837273">
      <w:pPr>
        <w:spacing w:line="360" w:lineRule="auto"/>
        <w:jc w:val="both"/>
        <w:rPr>
          <w:rFonts w:cs="Times New Roman"/>
          <w:szCs w:val="24"/>
        </w:rPr>
      </w:pPr>
      <w:r w:rsidRPr="00837273">
        <w:rPr>
          <w:rFonts w:cs="Times New Roman"/>
          <w:szCs w:val="24"/>
        </w:rPr>
        <w:t xml:space="preserve">O Laudo Técnico de Controle Tecnológico e os resultados dos ensaios devem ser entregues obrigatoriamente à CONTRATANTE por ocasião do envio do último boletim de medição para </w:t>
      </w:r>
      <w:r w:rsidRPr="00837273">
        <w:rPr>
          <w:rFonts w:cs="Times New Roman"/>
          <w:szCs w:val="24"/>
        </w:rPr>
        <w:lastRenderedPageBreak/>
        <w:t>que façam parte da documentação técnica do contrato e para, nos casos de problemas precoces no pavimento, subsidiarem os reparos de responsabilidade do contratado, bem como da responsabilidade solidária da empresa executora dos serviços de pavimentação e controle tecnológico.</w:t>
      </w:r>
    </w:p>
    <w:p w14:paraId="638373E7" w14:textId="77777777" w:rsidR="00837273" w:rsidRPr="00837273" w:rsidRDefault="00837273" w:rsidP="00837273">
      <w:pPr>
        <w:spacing w:line="360" w:lineRule="auto"/>
        <w:jc w:val="both"/>
        <w:rPr>
          <w:rFonts w:cs="Times New Roman"/>
          <w:szCs w:val="24"/>
        </w:rPr>
      </w:pPr>
      <w:r w:rsidRPr="00837273">
        <w:rPr>
          <w:rFonts w:cs="Times New Roman"/>
          <w:szCs w:val="24"/>
        </w:rPr>
        <w:t xml:space="preserve"> A CONTRATADA utilizará o laboratório idôneo para realizar todos os ensaios e testes necessários ao controle tecnológico, acompanhados de ART do profissional responsável pelo serviço. </w:t>
      </w:r>
    </w:p>
    <w:p w14:paraId="383F22D0" w14:textId="45025383" w:rsidR="00837273" w:rsidRPr="00837273" w:rsidRDefault="00837273" w:rsidP="00837273">
      <w:pPr>
        <w:spacing w:line="360" w:lineRule="auto"/>
        <w:jc w:val="both"/>
        <w:rPr>
          <w:rFonts w:cs="Times New Roman"/>
          <w:szCs w:val="24"/>
        </w:rPr>
      </w:pPr>
      <w:r w:rsidRPr="00837273">
        <w:rPr>
          <w:rFonts w:cs="Times New Roman"/>
          <w:szCs w:val="24"/>
        </w:rPr>
        <w:t>Em pontos definidos pelo fiscal, deve ser obtida uma amostra indeformada extraída com sonda rotativa. De cada amostra extraída com sonda rotativa deve ser determinada a respectiva densidade aparente, conforme DNER ME 117. A espessura da camada e as diferenças de cotas de concreto asfáltico.</w:t>
      </w:r>
    </w:p>
    <w:p w14:paraId="711C6894" w14:textId="6D2EB5D5" w:rsidR="007A3720" w:rsidRPr="00837273" w:rsidRDefault="007A3720" w:rsidP="00837273">
      <w:pPr>
        <w:pStyle w:val="PargrafodaLista"/>
        <w:numPr>
          <w:ilvl w:val="1"/>
          <w:numId w:val="14"/>
        </w:numPr>
        <w:spacing w:line="360" w:lineRule="auto"/>
        <w:jc w:val="both"/>
        <w:rPr>
          <w:rStyle w:val="Ttulo2Char"/>
          <w:rFonts w:eastAsiaTheme="minorHAnsi"/>
          <w:snapToGrid/>
          <w:lang w:eastAsia="en-US"/>
        </w:rPr>
      </w:pPr>
      <w:bookmarkStart w:id="21" w:name="_Toc173147151"/>
      <w:r w:rsidRPr="00837273">
        <w:rPr>
          <w:rStyle w:val="Ttulo2Char"/>
          <w:rFonts w:eastAsiaTheme="minorHAnsi"/>
          <w:snapToGrid/>
          <w:lang w:eastAsia="en-US"/>
        </w:rPr>
        <w:t>LIMPEZA GERAL DE OBRA</w:t>
      </w:r>
      <w:bookmarkEnd w:id="21"/>
    </w:p>
    <w:p w14:paraId="69E4DE5D" w14:textId="77777777" w:rsidR="007A3720" w:rsidRPr="00843E41" w:rsidRDefault="007A3720" w:rsidP="007A3720">
      <w:pPr>
        <w:spacing w:line="360" w:lineRule="auto"/>
        <w:jc w:val="both"/>
        <w:rPr>
          <w:rFonts w:cs="Times New Roman"/>
          <w:szCs w:val="24"/>
        </w:rPr>
      </w:pPr>
      <w:r w:rsidRPr="00843E41">
        <w:rPr>
          <w:rFonts w:cs="Times New Roman"/>
          <w:szCs w:val="24"/>
        </w:rPr>
        <w:t>Após o término das obras e serviços, deverá ser realizada a limpeza e remoção de entulhos e material inservível.</w:t>
      </w:r>
    </w:p>
    <w:p w14:paraId="0C338582" w14:textId="77777777" w:rsidR="007A3720" w:rsidRPr="00843E41" w:rsidRDefault="007A3720" w:rsidP="007A3720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2F957909" w14:textId="2A708B8D" w:rsidR="007A3720" w:rsidRPr="00956D84" w:rsidRDefault="007A3720" w:rsidP="00956D84">
      <w:pPr>
        <w:spacing w:line="360" w:lineRule="auto"/>
        <w:jc w:val="right"/>
        <w:rPr>
          <w:rFonts w:cs="Times New Roman"/>
          <w:szCs w:val="24"/>
        </w:rPr>
      </w:pPr>
      <w:r w:rsidRPr="00956D84">
        <w:rPr>
          <w:rFonts w:cs="Times New Roman"/>
          <w:szCs w:val="24"/>
        </w:rPr>
        <w:t xml:space="preserve">Nova Serrana, </w:t>
      </w:r>
      <w:r w:rsidR="00E66556" w:rsidRPr="00E66556">
        <w:rPr>
          <w:rFonts w:cs="Times New Roman"/>
          <w:szCs w:val="24"/>
        </w:rPr>
        <w:t>17 de março de 2026.</w:t>
      </w:r>
    </w:p>
    <w:p w14:paraId="14511993" w14:textId="77777777" w:rsidR="007A3720" w:rsidRPr="00843E41" w:rsidRDefault="007A3720" w:rsidP="007A3720">
      <w:pPr>
        <w:spacing w:before="240" w:line="240" w:lineRule="auto"/>
        <w:jc w:val="both"/>
        <w:rPr>
          <w:rFonts w:cs="Times New Roman"/>
          <w:b/>
          <w:bCs/>
          <w:szCs w:val="24"/>
        </w:rPr>
      </w:pPr>
    </w:p>
    <w:p w14:paraId="064EE4F0" w14:textId="77777777" w:rsidR="007A3720" w:rsidRPr="00843E41" w:rsidRDefault="007A3720" w:rsidP="007A3720">
      <w:pPr>
        <w:spacing w:before="240" w:line="240" w:lineRule="auto"/>
        <w:jc w:val="center"/>
        <w:rPr>
          <w:rFonts w:cs="Times New Roman"/>
          <w:b/>
          <w:bCs/>
          <w:szCs w:val="24"/>
        </w:rPr>
      </w:pPr>
      <w:r w:rsidRPr="00843E41">
        <w:rPr>
          <w:rFonts w:cs="Times New Roman"/>
          <w:b/>
          <w:bCs/>
          <w:szCs w:val="24"/>
        </w:rPr>
        <w:t>___________________________________________</w:t>
      </w:r>
    </w:p>
    <w:p w14:paraId="1BB17812" w14:textId="6160329F" w:rsidR="007A3720" w:rsidRPr="00843E41" w:rsidRDefault="000D7AA0" w:rsidP="007A3720">
      <w:pPr>
        <w:spacing w:before="24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JHONATHAN FELIPE RIBEIRO</w:t>
      </w:r>
    </w:p>
    <w:p w14:paraId="56844FFD" w14:textId="061B57F5" w:rsidR="0099388A" w:rsidRPr="00843E41" w:rsidRDefault="007A3720" w:rsidP="008C543D">
      <w:pPr>
        <w:spacing w:before="240" w:line="240" w:lineRule="auto"/>
        <w:jc w:val="center"/>
        <w:rPr>
          <w:szCs w:val="24"/>
        </w:rPr>
      </w:pPr>
      <w:r w:rsidRPr="00843E41">
        <w:rPr>
          <w:rFonts w:cs="Times New Roman"/>
          <w:b/>
          <w:bCs/>
          <w:szCs w:val="24"/>
        </w:rPr>
        <w:t xml:space="preserve">ENGENHEIRO CIVIL - CREA-MG Nº </w:t>
      </w:r>
      <w:r w:rsidR="00D56525" w:rsidRPr="00843E41">
        <w:rPr>
          <w:rFonts w:cs="Times New Roman"/>
          <w:b/>
          <w:bCs/>
          <w:szCs w:val="24"/>
        </w:rPr>
        <w:t>2</w:t>
      </w:r>
      <w:r w:rsidR="000D7AA0">
        <w:rPr>
          <w:rFonts w:cs="Times New Roman"/>
          <w:b/>
          <w:bCs/>
          <w:szCs w:val="24"/>
        </w:rPr>
        <w:t>00</w:t>
      </w:r>
      <w:r w:rsidR="00D56525" w:rsidRPr="00843E41">
        <w:rPr>
          <w:rFonts w:cs="Times New Roman"/>
          <w:b/>
          <w:bCs/>
          <w:szCs w:val="24"/>
        </w:rPr>
        <w:t>.</w:t>
      </w:r>
      <w:r w:rsidR="000D7AA0">
        <w:rPr>
          <w:rFonts w:cs="Times New Roman"/>
          <w:b/>
          <w:bCs/>
          <w:szCs w:val="24"/>
        </w:rPr>
        <w:t>188</w:t>
      </w:r>
      <w:r w:rsidRPr="00843E41">
        <w:rPr>
          <w:rFonts w:cs="Times New Roman"/>
          <w:b/>
          <w:bCs/>
          <w:szCs w:val="24"/>
        </w:rPr>
        <w:t>/D</w:t>
      </w:r>
    </w:p>
    <w:sectPr w:rsidR="0099388A" w:rsidRPr="00843E41" w:rsidSect="00230A7A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77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BAE98" w14:textId="77777777" w:rsidR="0010300D" w:rsidRDefault="0010300D" w:rsidP="00136EE5">
      <w:pPr>
        <w:spacing w:after="0" w:line="240" w:lineRule="auto"/>
      </w:pPr>
      <w:r>
        <w:separator/>
      </w:r>
    </w:p>
    <w:p w14:paraId="035B739E" w14:textId="77777777" w:rsidR="00641A48" w:rsidRDefault="00641A48"/>
  </w:endnote>
  <w:endnote w:type="continuationSeparator" w:id="0">
    <w:p w14:paraId="15C06610" w14:textId="77777777" w:rsidR="0010300D" w:rsidRDefault="0010300D" w:rsidP="00136EE5">
      <w:pPr>
        <w:spacing w:after="0" w:line="240" w:lineRule="auto"/>
      </w:pPr>
      <w:r>
        <w:continuationSeparator/>
      </w:r>
    </w:p>
    <w:p w14:paraId="1C5B9C13" w14:textId="77777777" w:rsidR="00641A48" w:rsidRDefault="00641A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imes New Roman"/>
        <w:sz w:val="16"/>
        <w:szCs w:val="16"/>
      </w:rPr>
      <w:id w:val="-932130078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28B9A6F" w14:textId="77777777" w:rsidR="009617ED" w:rsidRPr="00B037CD" w:rsidRDefault="009617ED">
            <w:pPr>
              <w:pStyle w:val="Rodap"/>
              <w:jc w:val="right"/>
              <w:rPr>
                <w:rFonts w:cs="Times New Roman"/>
                <w:sz w:val="16"/>
                <w:szCs w:val="16"/>
              </w:rPr>
            </w:pPr>
            <w:r w:rsidRPr="00B037CD">
              <w:rPr>
                <w:rFonts w:cs="Times New Roman"/>
                <w:sz w:val="16"/>
                <w:szCs w:val="16"/>
              </w:rPr>
              <w:t xml:space="preserve">Página </w:t>
            </w:r>
            <w:r w:rsidRPr="00B037CD">
              <w:rPr>
                <w:rFonts w:cs="Times New Roman"/>
                <w:b/>
                <w:bCs/>
                <w:sz w:val="16"/>
                <w:szCs w:val="16"/>
              </w:rPr>
              <w:fldChar w:fldCharType="begin"/>
            </w:r>
            <w:r w:rsidRPr="00B037CD">
              <w:rPr>
                <w:rFonts w:cs="Times New Roman"/>
                <w:b/>
                <w:bCs/>
                <w:sz w:val="16"/>
                <w:szCs w:val="16"/>
              </w:rPr>
              <w:instrText>PAGE</w:instrText>
            </w:r>
            <w:r w:rsidRPr="00B037CD">
              <w:rPr>
                <w:rFonts w:cs="Times New Roman"/>
                <w:b/>
                <w:bCs/>
                <w:sz w:val="16"/>
                <w:szCs w:val="16"/>
              </w:rPr>
              <w:fldChar w:fldCharType="separate"/>
            </w:r>
            <w:r w:rsidR="00D871CD">
              <w:rPr>
                <w:rFonts w:cs="Times New Roman"/>
                <w:b/>
                <w:bCs/>
                <w:noProof/>
                <w:sz w:val="16"/>
                <w:szCs w:val="16"/>
              </w:rPr>
              <w:t>14</w:t>
            </w:r>
            <w:r w:rsidRPr="00B037CD">
              <w:rPr>
                <w:rFonts w:cs="Times New Roman"/>
                <w:b/>
                <w:bCs/>
                <w:sz w:val="16"/>
                <w:szCs w:val="16"/>
              </w:rPr>
              <w:fldChar w:fldCharType="end"/>
            </w:r>
            <w:r w:rsidRPr="00B037CD">
              <w:rPr>
                <w:rFonts w:cs="Times New Roman"/>
                <w:sz w:val="16"/>
                <w:szCs w:val="16"/>
              </w:rPr>
              <w:t xml:space="preserve"> de </w:t>
            </w:r>
            <w:r w:rsidRPr="00B037CD">
              <w:rPr>
                <w:rFonts w:cs="Times New Roman"/>
                <w:b/>
                <w:bCs/>
                <w:sz w:val="16"/>
                <w:szCs w:val="16"/>
              </w:rPr>
              <w:fldChar w:fldCharType="begin"/>
            </w:r>
            <w:r w:rsidRPr="00B037CD">
              <w:rPr>
                <w:rFonts w:cs="Times New Roman"/>
                <w:b/>
                <w:bCs/>
                <w:sz w:val="16"/>
                <w:szCs w:val="16"/>
              </w:rPr>
              <w:instrText>NUMPAGES</w:instrText>
            </w:r>
            <w:r w:rsidRPr="00B037CD">
              <w:rPr>
                <w:rFonts w:cs="Times New Roman"/>
                <w:b/>
                <w:bCs/>
                <w:sz w:val="16"/>
                <w:szCs w:val="16"/>
              </w:rPr>
              <w:fldChar w:fldCharType="separate"/>
            </w:r>
            <w:r w:rsidR="00D871CD">
              <w:rPr>
                <w:rFonts w:cs="Times New Roman"/>
                <w:b/>
                <w:bCs/>
                <w:noProof/>
                <w:sz w:val="16"/>
                <w:szCs w:val="16"/>
              </w:rPr>
              <w:t>21</w:t>
            </w:r>
            <w:r w:rsidRPr="00B037CD">
              <w:rPr>
                <w:rFonts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0B05F2D" w14:textId="77777777" w:rsidR="009617ED" w:rsidRPr="00B037CD" w:rsidRDefault="009617ED" w:rsidP="00FD2E8E">
    <w:pPr>
      <w:pStyle w:val="Cabealho"/>
      <w:jc w:val="center"/>
      <w:rPr>
        <w:rFonts w:cs="Times New Roman"/>
        <w:bCs/>
        <w:sz w:val="16"/>
        <w:szCs w:val="16"/>
      </w:rPr>
    </w:pPr>
    <w:r w:rsidRPr="00B037CD">
      <w:rPr>
        <w:rFonts w:cs="Times New Roman"/>
        <w:bCs/>
        <w:sz w:val="16"/>
        <w:szCs w:val="16"/>
      </w:rPr>
      <w:t>Rua João Martins do Espírito Santo, nº 12, Bairro Park Dona Gumercinda Martins,</w:t>
    </w:r>
  </w:p>
  <w:p w14:paraId="69402CCB" w14:textId="77777777" w:rsidR="009617ED" w:rsidRPr="00B037CD" w:rsidRDefault="009617ED" w:rsidP="00FD2E8E">
    <w:pPr>
      <w:pStyle w:val="Cabealho"/>
      <w:jc w:val="center"/>
      <w:rPr>
        <w:rFonts w:cs="Times New Roman"/>
        <w:bCs/>
        <w:sz w:val="16"/>
        <w:szCs w:val="16"/>
      </w:rPr>
    </w:pPr>
    <w:r w:rsidRPr="00B037CD">
      <w:rPr>
        <w:rFonts w:cs="Times New Roman"/>
        <w:bCs/>
        <w:sz w:val="16"/>
        <w:szCs w:val="16"/>
      </w:rPr>
      <w:t>Nova Serrana/MG, CEP  35.524-100 Tel. (37) 3226- 9000</w:t>
    </w:r>
  </w:p>
  <w:p w14:paraId="01B29044" w14:textId="77777777" w:rsidR="00641A48" w:rsidRDefault="00641A4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BF96B" w14:textId="77777777" w:rsidR="00956D84" w:rsidRPr="004108F5" w:rsidRDefault="00956D84" w:rsidP="00956D84">
    <w:pPr>
      <w:spacing w:before="15" w:line="240" w:lineRule="auto"/>
      <w:jc w:val="center"/>
      <w:rPr>
        <w:rFonts w:cs="Times New Roman"/>
        <w:b/>
        <w:sz w:val="16"/>
        <w:szCs w:val="16"/>
      </w:rPr>
    </w:pPr>
    <w:r w:rsidRPr="004108F5">
      <w:rPr>
        <w:rFonts w:cs="Times New Roman"/>
        <w:b/>
        <w:color w:val="333333"/>
        <w:sz w:val="16"/>
        <w:szCs w:val="16"/>
      </w:rPr>
      <w:t>Prefeitura Municipal de Nova Serrana</w:t>
    </w:r>
  </w:p>
  <w:p w14:paraId="5CCC55D6" w14:textId="77777777" w:rsidR="00956D84" w:rsidRPr="004108F5" w:rsidRDefault="00956D84" w:rsidP="00956D84">
    <w:pPr>
      <w:spacing w:before="1" w:line="240" w:lineRule="auto"/>
      <w:jc w:val="center"/>
      <w:rPr>
        <w:rFonts w:cs="Times New Roman"/>
        <w:b/>
        <w:color w:val="333333"/>
        <w:sz w:val="16"/>
        <w:szCs w:val="16"/>
      </w:rPr>
    </w:pPr>
    <w:r w:rsidRPr="004108F5">
      <w:rPr>
        <w:rFonts w:cs="Times New Roman"/>
        <w:b/>
        <w:color w:val="333333"/>
        <w:sz w:val="16"/>
        <w:szCs w:val="16"/>
      </w:rPr>
      <w:t>Rua João Martins do Espírito Santo, 12 – Parque Dona Gumercinda Martins - CEP: 35519-000</w:t>
    </w:r>
  </w:p>
  <w:p w14:paraId="2605D606" w14:textId="77777777" w:rsidR="00956D84" w:rsidRPr="004108F5" w:rsidRDefault="00956D84" w:rsidP="00956D84">
    <w:pPr>
      <w:spacing w:before="1" w:line="240" w:lineRule="auto"/>
      <w:jc w:val="center"/>
      <w:rPr>
        <w:rFonts w:cs="Times New Roman"/>
        <w:b/>
        <w:sz w:val="16"/>
        <w:szCs w:val="16"/>
      </w:rPr>
    </w:pPr>
    <w:r w:rsidRPr="004108F5">
      <w:rPr>
        <w:rFonts w:cs="Times New Roman"/>
        <w:b/>
        <w:color w:val="333333"/>
        <w:sz w:val="16"/>
        <w:szCs w:val="16"/>
      </w:rPr>
      <w:t xml:space="preserve"> Fone: (37) 3326-9000/3226-9085 </w:t>
    </w:r>
  </w:p>
  <w:p w14:paraId="20A30B0F" w14:textId="77777777" w:rsidR="00956D84" w:rsidRDefault="00956D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A9BA1" w14:textId="77777777" w:rsidR="0010300D" w:rsidRDefault="0010300D" w:rsidP="00136EE5">
      <w:pPr>
        <w:spacing w:after="0" w:line="240" w:lineRule="auto"/>
      </w:pPr>
      <w:r>
        <w:separator/>
      </w:r>
    </w:p>
    <w:p w14:paraId="42A8D493" w14:textId="77777777" w:rsidR="00641A48" w:rsidRDefault="00641A48"/>
  </w:footnote>
  <w:footnote w:type="continuationSeparator" w:id="0">
    <w:p w14:paraId="4D23A7A4" w14:textId="77777777" w:rsidR="0010300D" w:rsidRDefault="0010300D" w:rsidP="00136EE5">
      <w:pPr>
        <w:spacing w:after="0" w:line="240" w:lineRule="auto"/>
      </w:pPr>
      <w:r>
        <w:continuationSeparator/>
      </w:r>
    </w:p>
    <w:p w14:paraId="13994B1B" w14:textId="77777777" w:rsidR="00641A48" w:rsidRDefault="00641A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AE3B5" w14:textId="69EE22AD" w:rsidR="009617ED" w:rsidRPr="00B037CD" w:rsidRDefault="00956D84" w:rsidP="00136EE5">
    <w:pPr>
      <w:tabs>
        <w:tab w:val="center" w:pos="4419"/>
        <w:tab w:val="right" w:pos="8838"/>
      </w:tabs>
      <w:spacing w:after="0" w:line="240" w:lineRule="auto"/>
      <w:jc w:val="center"/>
      <w:rPr>
        <w:rFonts w:eastAsia="Times New Roman" w:cs="Times New Roman"/>
        <w:b/>
        <w:sz w:val="30"/>
        <w:szCs w:val="24"/>
        <w:lang w:eastAsia="pt-BR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14103272" wp14:editId="4D1DAF9D">
          <wp:simplePos x="0" y="0"/>
          <wp:positionH relativeFrom="column">
            <wp:posOffset>5306060</wp:posOffset>
          </wp:positionH>
          <wp:positionV relativeFrom="paragraph">
            <wp:posOffset>-200660</wp:posOffset>
          </wp:positionV>
          <wp:extent cx="1012825" cy="962025"/>
          <wp:effectExtent l="0" t="0" r="0" b="9525"/>
          <wp:wrapTight wrapText="bothSides">
            <wp:wrapPolygon edited="0">
              <wp:start x="0" y="0"/>
              <wp:lineTo x="0" y="21386"/>
              <wp:lineTo x="21126" y="21386"/>
              <wp:lineTo x="21126" y="0"/>
              <wp:lineTo x="0" y="0"/>
            </wp:wrapPolygon>
          </wp:wrapTight>
          <wp:docPr id="1049832579" name="Imagem 10498325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3252598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82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6A11">
      <w:rPr>
        <w:rFonts w:eastAsia="Times New Roman" w:cs="Times New Roman"/>
        <w:b/>
        <w:noProof/>
        <w:sz w:val="30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622DFDE8" wp14:editId="4E63819A">
          <wp:simplePos x="0" y="0"/>
          <wp:positionH relativeFrom="margin">
            <wp:posOffset>15446</wp:posOffset>
          </wp:positionH>
          <wp:positionV relativeFrom="paragraph">
            <wp:posOffset>-114300</wp:posOffset>
          </wp:positionV>
          <wp:extent cx="480985" cy="653916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 TIPOGRAFIA-08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985" cy="6539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7ED" w:rsidRPr="00B037CD">
      <w:rPr>
        <w:rFonts w:eastAsia="Times New Roman" w:cs="Times New Roman"/>
        <w:b/>
        <w:sz w:val="30"/>
        <w:szCs w:val="24"/>
        <w:lang w:eastAsia="pt-BR"/>
      </w:rPr>
      <w:t>PREFEITURA MUNICIPAL DE NOVA SERRANA</w:t>
    </w:r>
  </w:p>
  <w:p w14:paraId="7DEE8904" w14:textId="77777777" w:rsidR="009617ED" w:rsidRPr="00B037CD" w:rsidRDefault="009617ED" w:rsidP="00136EE5">
    <w:pPr>
      <w:tabs>
        <w:tab w:val="center" w:pos="4419"/>
        <w:tab w:val="right" w:pos="8838"/>
      </w:tabs>
      <w:spacing w:after="0" w:line="240" w:lineRule="auto"/>
      <w:jc w:val="center"/>
      <w:rPr>
        <w:rFonts w:eastAsia="Times New Roman" w:cs="Times New Roman"/>
        <w:b/>
        <w:szCs w:val="24"/>
        <w:lang w:eastAsia="pt-BR"/>
      </w:rPr>
    </w:pPr>
    <w:r w:rsidRPr="00B037CD">
      <w:rPr>
        <w:rFonts w:eastAsia="Times New Roman" w:cs="Times New Roman"/>
        <w:b/>
        <w:szCs w:val="24"/>
        <w:lang w:eastAsia="pt-BR"/>
      </w:rPr>
      <w:t>ESTADO DE MINAS GERAIS</w:t>
    </w:r>
  </w:p>
  <w:p w14:paraId="430B5ECE" w14:textId="77777777" w:rsidR="009617ED" w:rsidRPr="00B037CD" w:rsidRDefault="009617ED" w:rsidP="006F18EF">
    <w:pPr>
      <w:tabs>
        <w:tab w:val="center" w:pos="4419"/>
        <w:tab w:val="right" w:pos="8838"/>
      </w:tabs>
      <w:spacing w:after="0" w:line="240" w:lineRule="auto"/>
      <w:jc w:val="center"/>
      <w:rPr>
        <w:rFonts w:cs="Times New Roman"/>
      </w:rPr>
    </w:pPr>
    <w:r w:rsidRPr="00B037CD">
      <w:rPr>
        <w:rFonts w:eastAsia="Times New Roman" w:cs="Times New Roman"/>
        <w:b/>
        <w:szCs w:val="24"/>
        <w:lang w:eastAsia="pt-BR"/>
      </w:rPr>
      <w:t>CNPJ/MF N° 18.291.385/0001-59</w:t>
    </w:r>
  </w:p>
  <w:p w14:paraId="491571B8" w14:textId="77777777" w:rsidR="00641A48" w:rsidRDefault="00641A4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A66A2" w14:textId="4F9F06C6" w:rsidR="00956D84" w:rsidRPr="00956D84" w:rsidRDefault="00956D84" w:rsidP="00956D84">
    <w:pPr>
      <w:pStyle w:val="Cabealho"/>
      <w:jc w:val="center"/>
      <w:rPr>
        <w:b/>
        <w:bCs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33360B96" wp14:editId="5EC79DD4">
          <wp:simplePos x="0" y="0"/>
          <wp:positionH relativeFrom="column">
            <wp:posOffset>4495800</wp:posOffset>
          </wp:positionH>
          <wp:positionV relativeFrom="paragraph">
            <wp:posOffset>-305435</wp:posOffset>
          </wp:positionV>
          <wp:extent cx="1012825" cy="962025"/>
          <wp:effectExtent l="0" t="0" r="0" b="9525"/>
          <wp:wrapTight wrapText="bothSides">
            <wp:wrapPolygon edited="0">
              <wp:start x="0" y="0"/>
              <wp:lineTo x="0" y="21386"/>
              <wp:lineTo x="21126" y="21386"/>
              <wp:lineTo x="21126" y="0"/>
              <wp:lineTo x="0" y="0"/>
            </wp:wrapPolygon>
          </wp:wrapTight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3252598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82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7222DFC8" wp14:editId="1F41366D">
          <wp:simplePos x="0" y="0"/>
          <wp:positionH relativeFrom="leftMargin">
            <wp:posOffset>670560</wp:posOffset>
          </wp:positionH>
          <wp:positionV relativeFrom="paragraph">
            <wp:posOffset>-149225</wp:posOffset>
          </wp:positionV>
          <wp:extent cx="514350" cy="704850"/>
          <wp:effectExtent l="0" t="0" r="0" b="0"/>
          <wp:wrapTight wrapText="bothSides">
            <wp:wrapPolygon edited="0">
              <wp:start x="0" y="0"/>
              <wp:lineTo x="0" y="21016"/>
              <wp:lineTo x="20800" y="21016"/>
              <wp:lineTo x="20800" y="0"/>
              <wp:lineTo x="0" y="0"/>
            </wp:wrapPolygon>
          </wp:wrapTight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5998414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6D84">
      <w:rPr>
        <w:b/>
        <w:bCs/>
      </w:rPr>
      <w:t>PREFEITURA MUNICIPAL DE NOVA SERRANA</w:t>
    </w:r>
  </w:p>
  <w:p w14:paraId="55801E0E" w14:textId="1BBC44D0" w:rsidR="00956D84" w:rsidRPr="00956D84" w:rsidRDefault="00956D84" w:rsidP="00956D84">
    <w:pPr>
      <w:pStyle w:val="Cabealho"/>
      <w:jc w:val="center"/>
      <w:rPr>
        <w:b/>
        <w:bCs/>
      </w:rPr>
    </w:pPr>
    <w:r w:rsidRPr="00956D84">
      <w:rPr>
        <w:b/>
        <w:bCs/>
      </w:rPr>
      <w:t>ESTADO DE MINAS GERAIS</w:t>
    </w:r>
  </w:p>
  <w:p w14:paraId="2F0DEAAF" w14:textId="77777777" w:rsidR="00956D84" w:rsidRPr="00956D84" w:rsidRDefault="00956D84" w:rsidP="00956D84">
    <w:pPr>
      <w:pStyle w:val="Cabealho"/>
      <w:jc w:val="center"/>
      <w:rPr>
        <w:b/>
        <w:bCs/>
      </w:rPr>
    </w:pPr>
    <w:r w:rsidRPr="00956D84">
      <w:rPr>
        <w:b/>
        <w:bCs/>
      </w:rPr>
      <w:t>CNPJ/MF Nº 18.291.385/0001-59</w:t>
    </w:r>
  </w:p>
  <w:p w14:paraId="79144A16" w14:textId="2F3D6CC5" w:rsidR="00956D84" w:rsidRDefault="00956D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B46C0"/>
    <w:multiLevelType w:val="hybridMultilevel"/>
    <w:tmpl w:val="D53879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733E2"/>
    <w:multiLevelType w:val="hybridMultilevel"/>
    <w:tmpl w:val="52A64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66E59"/>
    <w:multiLevelType w:val="hybridMultilevel"/>
    <w:tmpl w:val="21B22D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B284B"/>
    <w:multiLevelType w:val="hybridMultilevel"/>
    <w:tmpl w:val="0B2CEC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9F1455"/>
    <w:multiLevelType w:val="hybridMultilevel"/>
    <w:tmpl w:val="822692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64B27"/>
    <w:multiLevelType w:val="hybridMultilevel"/>
    <w:tmpl w:val="D57CB3A8"/>
    <w:lvl w:ilvl="0" w:tplc="04160001">
      <w:start w:val="1"/>
      <w:numFmt w:val="bullet"/>
      <w:lvlText w:val=""/>
      <w:lvlJc w:val="left"/>
      <w:pPr>
        <w:ind w:left="1410" w:hanging="705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38171A4"/>
    <w:multiLevelType w:val="hybridMultilevel"/>
    <w:tmpl w:val="84681288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49D5AF5"/>
    <w:multiLevelType w:val="hybridMultilevel"/>
    <w:tmpl w:val="76400E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E834B9"/>
    <w:multiLevelType w:val="hybridMultilevel"/>
    <w:tmpl w:val="ADC87F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D333BF"/>
    <w:multiLevelType w:val="hybridMultilevel"/>
    <w:tmpl w:val="A34E88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A10DE2"/>
    <w:multiLevelType w:val="hybridMultilevel"/>
    <w:tmpl w:val="D7F2F762"/>
    <w:lvl w:ilvl="0" w:tplc="718ED684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3E622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BC952D2"/>
    <w:multiLevelType w:val="hybridMultilevel"/>
    <w:tmpl w:val="2754056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1506CC2"/>
    <w:multiLevelType w:val="hybridMultilevel"/>
    <w:tmpl w:val="2B525A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FB1371"/>
    <w:multiLevelType w:val="hybridMultilevel"/>
    <w:tmpl w:val="B5644492"/>
    <w:lvl w:ilvl="0" w:tplc="718ED684">
      <w:numFmt w:val="bullet"/>
      <w:lvlText w:val="•"/>
      <w:lvlJc w:val="left"/>
      <w:pPr>
        <w:ind w:left="1425" w:hanging="705"/>
      </w:pPr>
      <w:rPr>
        <w:rFonts w:ascii="Times New Roman" w:eastAsiaTheme="minorEastAsia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25885221">
    <w:abstractNumId w:val="6"/>
  </w:num>
  <w:num w:numId="2" w16cid:durableId="1680309294">
    <w:abstractNumId w:val="0"/>
  </w:num>
  <w:num w:numId="3" w16cid:durableId="65032644">
    <w:abstractNumId w:val="10"/>
  </w:num>
  <w:num w:numId="4" w16cid:durableId="1596594351">
    <w:abstractNumId w:val="14"/>
  </w:num>
  <w:num w:numId="5" w16cid:durableId="1573152535">
    <w:abstractNumId w:val="13"/>
  </w:num>
  <w:num w:numId="6" w16cid:durableId="1812625746">
    <w:abstractNumId w:val="9"/>
  </w:num>
  <w:num w:numId="7" w16cid:durableId="684328949">
    <w:abstractNumId w:val="2"/>
  </w:num>
  <w:num w:numId="8" w16cid:durableId="1388190011">
    <w:abstractNumId w:val="1"/>
  </w:num>
  <w:num w:numId="9" w16cid:durableId="1592885232">
    <w:abstractNumId w:val="3"/>
  </w:num>
  <w:num w:numId="10" w16cid:durableId="2024160370">
    <w:abstractNumId w:val="5"/>
  </w:num>
  <w:num w:numId="11" w16cid:durableId="736561450">
    <w:abstractNumId w:val="12"/>
  </w:num>
  <w:num w:numId="12" w16cid:durableId="1995137992">
    <w:abstractNumId w:val="8"/>
  </w:num>
  <w:num w:numId="13" w16cid:durableId="520243980">
    <w:abstractNumId w:val="4"/>
  </w:num>
  <w:num w:numId="14" w16cid:durableId="1785348871">
    <w:abstractNumId w:val="11"/>
  </w:num>
  <w:num w:numId="15" w16cid:durableId="1566261390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E58"/>
    <w:rsid w:val="00006DB4"/>
    <w:rsid w:val="00006E20"/>
    <w:rsid w:val="000121CC"/>
    <w:rsid w:val="00021D0D"/>
    <w:rsid w:val="000233E4"/>
    <w:rsid w:val="0003053C"/>
    <w:rsid w:val="000356F6"/>
    <w:rsid w:val="0003744D"/>
    <w:rsid w:val="00041C2A"/>
    <w:rsid w:val="0004464E"/>
    <w:rsid w:val="00047CF6"/>
    <w:rsid w:val="00051008"/>
    <w:rsid w:val="00061834"/>
    <w:rsid w:val="000627FC"/>
    <w:rsid w:val="00087992"/>
    <w:rsid w:val="00087C06"/>
    <w:rsid w:val="000924C6"/>
    <w:rsid w:val="000944E5"/>
    <w:rsid w:val="000948C9"/>
    <w:rsid w:val="00095BA6"/>
    <w:rsid w:val="000A5622"/>
    <w:rsid w:val="000A5A1A"/>
    <w:rsid w:val="000B32F1"/>
    <w:rsid w:val="000B7B62"/>
    <w:rsid w:val="000D7AA0"/>
    <w:rsid w:val="000E390F"/>
    <w:rsid w:val="000E58FA"/>
    <w:rsid w:val="000F385E"/>
    <w:rsid w:val="0010300D"/>
    <w:rsid w:val="0011040E"/>
    <w:rsid w:val="00117215"/>
    <w:rsid w:val="0011790C"/>
    <w:rsid w:val="001309AE"/>
    <w:rsid w:val="0013422D"/>
    <w:rsid w:val="00135861"/>
    <w:rsid w:val="00136954"/>
    <w:rsid w:val="00136EE5"/>
    <w:rsid w:val="00143E2C"/>
    <w:rsid w:val="001462A0"/>
    <w:rsid w:val="001539D0"/>
    <w:rsid w:val="001552C0"/>
    <w:rsid w:val="00157C72"/>
    <w:rsid w:val="00157CA7"/>
    <w:rsid w:val="00164F92"/>
    <w:rsid w:val="00175368"/>
    <w:rsid w:val="00175690"/>
    <w:rsid w:val="0018156B"/>
    <w:rsid w:val="00184B9F"/>
    <w:rsid w:val="00186A71"/>
    <w:rsid w:val="00187127"/>
    <w:rsid w:val="00187816"/>
    <w:rsid w:val="00190700"/>
    <w:rsid w:val="001B6C7C"/>
    <w:rsid w:val="001C07C5"/>
    <w:rsid w:val="001C6336"/>
    <w:rsid w:val="001C7750"/>
    <w:rsid w:val="001E664B"/>
    <w:rsid w:val="001F0B58"/>
    <w:rsid w:val="001F6A71"/>
    <w:rsid w:val="00202CF6"/>
    <w:rsid w:val="002129BD"/>
    <w:rsid w:val="002216A3"/>
    <w:rsid w:val="0022263A"/>
    <w:rsid w:val="00230A7A"/>
    <w:rsid w:val="002509FB"/>
    <w:rsid w:val="00256B4C"/>
    <w:rsid w:val="00260FDA"/>
    <w:rsid w:val="0026770F"/>
    <w:rsid w:val="00267E35"/>
    <w:rsid w:val="0027470B"/>
    <w:rsid w:val="002766C9"/>
    <w:rsid w:val="00281C3B"/>
    <w:rsid w:val="00286FF7"/>
    <w:rsid w:val="00287BBD"/>
    <w:rsid w:val="0029227C"/>
    <w:rsid w:val="002A31FF"/>
    <w:rsid w:val="002A7DC2"/>
    <w:rsid w:val="002B0893"/>
    <w:rsid w:val="002B08C2"/>
    <w:rsid w:val="002B2092"/>
    <w:rsid w:val="002B240C"/>
    <w:rsid w:val="002B4D43"/>
    <w:rsid w:val="002B6FDB"/>
    <w:rsid w:val="002C0CAD"/>
    <w:rsid w:val="002C4E87"/>
    <w:rsid w:val="002D03C2"/>
    <w:rsid w:val="002D6916"/>
    <w:rsid w:val="002E2839"/>
    <w:rsid w:val="00300A19"/>
    <w:rsid w:val="00320156"/>
    <w:rsid w:val="00323171"/>
    <w:rsid w:val="00327A8D"/>
    <w:rsid w:val="0036113C"/>
    <w:rsid w:val="00365D02"/>
    <w:rsid w:val="00373F24"/>
    <w:rsid w:val="00390A66"/>
    <w:rsid w:val="003951C5"/>
    <w:rsid w:val="00395CD6"/>
    <w:rsid w:val="003A3A26"/>
    <w:rsid w:val="003B3040"/>
    <w:rsid w:val="003B61E1"/>
    <w:rsid w:val="003B655C"/>
    <w:rsid w:val="003C73C8"/>
    <w:rsid w:val="003D050A"/>
    <w:rsid w:val="003D6E79"/>
    <w:rsid w:val="003E5B57"/>
    <w:rsid w:val="003E628A"/>
    <w:rsid w:val="003E7FB2"/>
    <w:rsid w:val="003F626C"/>
    <w:rsid w:val="0040369A"/>
    <w:rsid w:val="00406248"/>
    <w:rsid w:val="0041087F"/>
    <w:rsid w:val="00410F90"/>
    <w:rsid w:val="0041312B"/>
    <w:rsid w:val="0042295B"/>
    <w:rsid w:val="004315A5"/>
    <w:rsid w:val="004474DC"/>
    <w:rsid w:val="00453762"/>
    <w:rsid w:val="004611E1"/>
    <w:rsid w:val="00467893"/>
    <w:rsid w:val="0047226C"/>
    <w:rsid w:val="00481987"/>
    <w:rsid w:val="00487D1E"/>
    <w:rsid w:val="00492451"/>
    <w:rsid w:val="00494FB1"/>
    <w:rsid w:val="004B0081"/>
    <w:rsid w:val="004C00CC"/>
    <w:rsid w:val="004C65C9"/>
    <w:rsid w:val="004C6802"/>
    <w:rsid w:val="004C6EC4"/>
    <w:rsid w:val="004D29E8"/>
    <w:rsid w:val="004E1D3D"/>
    <w:rsid w:val="004E26C0"/>
    <w:rsid w:val="004E2DB8"/>
    <w:rsid w:val="004E3C30"/>
    <w:rsid w:val="004E6A87"/>
    <w:rsid w:val="004F6A11"/>
    <w:rsid w:val="004F6A83"/>
    <w:rsid w:val="00510906"/>
    <w:rsid w:val="00513E37"/>
    <w:rsid w:val="00515C7A"/>
    <w:rsid w:val="00520FBE"/>
    <w:rsid w:val="005236CA"/>
    <w:rsid w:val="00530AB0"/>
    <w:rsid w:val="005351E6"/>
    <w:rsid w:val="00547774"/>
    <w:rsid w:val="00550249"/>
    <w:rsid w:val="005510AD"/>
    <w:rsid w:val="00553ADE"/>
    <w:rsid w:val="005552B8"/>
    <w:rsid w:val="00556595"/>
    <w:rsid w:val="0056142B"/>
    <w:rsid w:val="00563AB7"/>
    <w:rsid w:val="005915EB"/>
    <w:rsid w:val="00597EC4"/>
    <w:rsid w:val="005A12A5"/>
    <w:rsid w:val="005A1C33"/>
    <w:rsid w:val="005C22DD"/>
    <w:rsid w:val="005E27D3"/>
    <w:rsid w:val="005E2CF9"/>
    <w:rsid w:val="005E4750"/>
    <w:rsid w:val="005E79C6"/>
    <w:rsid w:val="0060048A"/>
    <w:rsid w:val="00600DAD"/>
    <w:rsid w:val="00603A37"/>
    <w:rsid w:val="006046A5"/>
    <w:rsid w:val="006176B6"/>
    <w:rsid w:val="0063370D"/>
    <w:rsid w:val="0064140C"/>
    <w:rsid w:val="00641A48"/>
    <w:rsid w:val="00651026"/>
    <w:rsid w:val="0065607F"/>
    <w:rsid w:val="006570A0"/>
    <w:rsid w:val="00665505"/>
    <w:rsid w:val="006668C3"/>
    <w:rsid w:val="0068025A"/>
    <w:rsid w:val="00682433"/>
    <w:rsid w:val="006841BD"/>
    <w:rsid w:val="00684A54"/>
    <w:rsid w:val="00687B59"/>
    <w:rsid w:val="00694CF5"/>
    <w:rsid w:val="006A3C80"/>
    <w:rsid w:val="006B35AD"/>
    <w:rsid w:val="006C1963"/>
    <w:rsid w:val="006C2DD6"/>
    <w:rsid w:val="006C2EA9"/>
    <w:rsid w:val="006E4451"/>
    <w:rsid w:val="006E58A8"/>
    <w:rsid w:val="006F18EF"/>
    <w:rsid w:val="00704039"/>
    <w:rsid w:val="00710BE0"/>
    <w:rsid w:val="00722B22"/>
    <w:rsid w:val="007306B9"/>
    <w:rsid w:val="007456F7"/>
    <w:rsid w:val="00747074"/>
    <w:rsid w:val="00752581"/>
    <w:rsid w:val="00755F52"/>
    <w:rsid w:val="00774255"/>
    <w:rsid w:val="00776224"/>
    <w:rsid w:val="007826E7"/>
    <w:rsid w:val="00785C01"/>
    <w:rsid w:val="007905FD"/>
    <w:rsid w:val="007936E3"/>
    <w:rsid w:val="00794709"/>
    <w:rsid w:val="007A3720"/>
    <w:rsid w:val="007A7EAE"/>
    <w:rsid w:val="007B6FBD"/>
    <w:rsid w:val="007B7C7E"/>
    <w:rsid w:val="007C7F06"/>
    <w:rsid w:val="007D0B43"/>
    <w:rsid w:val="007D3ECD"/>
    <w:rsid w:val="007D46EC"/>
    <w:rsid w:val="007D510A"/>
    <w:rsid w:val="007E4376"/>
    <w:rsid w:val="007E4DFC"/>
    <w:rsid w:val="007E56B7"/>
    <w:rsid w:val="007F6BC1"/>
    <w:rsid w:val="00812CDD"/>
    <w:rsid w:val="00812F44"/>
    <w:rsid w:val="00817BC0"/>
    <w:rsid w:val="00824C5B"/>
    <w:rsid w:val="00831E8F"/>
    <w:rsid w:val="00837273"/>
    <w:rsid w:val="00843150"/>
    <w:rsid w:val="0084362A"/>
    <w:rsid w:val="0084390C"/>
    <w:rsid w:val="00843E41"/>
    <w:rsid w:val="00852384"/>
    <w:rsid w:val="0085282F"/>
    <w:rsid w:val="00854F33"/>
    <w:rsid w:val="0085600A"/>
    <w:rsid w:val="00856161"/>
    <w:rsid w:val="00862E22"/>
    <w:rsid w:val="00863E44"/>
    <w:rsid w:val="0086723E"/>
    <w:rsid w:val="00875716"/>
    <w:rsid w:val="00881ED6"/>
    <w:rsid w:val="00895D0E"/>
    <w:rsid w:val="008B58FF"/>
    <w:rsid w:val="008C2FBF"/>
    <w:rsid w:val="008C543D"/>
    <w:rsid w:val="008D0DCD"/>
    <w:rsid w:val="00901665"/>
    <w:rsid w:val="0090363F"/>
    <w:rsid w:val="009039AD"/>
    <w:rsid w:val="00911ACD"/>
    <w:rsid w:val="009215F5"/>
    <w:rsid w:val="00930C58"/>
    <w:rsid w:val="009374EA"/>
    <w:rsid w:val="00952317"/>
    <w:rsid w:val="00954668"/>
    <w:rsid w:val="00956D84"/>
    <w:rsid w:val="009617ED"/>
    <w:rsid w:val="00965737"/>
    <w:rsid w:val="00965A1A"/>
    <w:rsid w:val="0097521C"/>
    <w:rsid w:val="00975398"/>
    <w:rsid w:val="0098057F"/>
    <w:rsid w:val="00990422"/>
    <w:rsid w:val="0099388A"/>
    <w:rsid w:val="009A402C"/>
    <w:rsid w:val="009A6CD0"/>
    <w:rsid w:val="009B3553"/>
    <w:rsid w:val="009C169A"/>
    <w:rsid w:val="009C324D"/>
    <w:rsid w:val="009C4304"/>
    <w:rsid w:val="00A04D47"/>
    <w:rsid w:val="00A07029"/>
    <w:rsid w:val="00A27BD8"/>
    <w:rsid w:val="00A3391F"/>
    <w:rsid w:val="00A44B9C"/>
    <w:rsid w:val="00A52C8B"/>
    <w:rsid w:val="00A53CE0"/>
    <w:rsid w:val="00A547CE"/>
    <w:rsid w:val="00A77A49"/>
    <w:rsid w:val="00A80DFD"/>
    <w:rsid w:val="00A828D8"/>
    <w:rsid w:val="00A8326E"/>
    <w:rsid w:val="00A846DD"/>
    <w:rsid w:val="00A92310"/>
    <w:rsid w:val="00A95443"/>
    <w:rsid w:val="00AA61CD"/>
    <w:rsid w:val="00AB1ADA"/>
    <w:rsid w:val="00AC5E00"/>
    <w:rsid w:val="00AE54C1"/>
    <w:rsid w:val="00AF0AD2"/>
    <w:rsid w:val="00AF6F8E"/>
    <w:rsid w:val="00B00EF8"/>
    <w:rsid w:val="00B0123B"/>
    <w:rsid w:val="00B037CD"/>
    <w:rsid w:val="00B04CB0"/>
    <w:rsid w:val="00B1414F"/>
    <w:rsid w:val="00B14817"/>
    <w:rsid w:val="00B154C4"/>
    <w:rsid w:val="00B16359"/>
    <w:rsid w:val="00B272A0"/>
    <w:rsid w:val="00B278A5"/>
    <w:rsid w:val="00B60759"/>
    <w:rsid w:val="00B64945"/>
    <w:rsid w:val="00B8738E"/>
    <w:rsid w:val="00B958DE"/>
    <w:rsid w:val="00BB136D"/>
    <w:rsid w:val="00BB5994"/>
    <w:rsid w:val="00BC5C9E"/>
    <w:rsid w:val="00BD01F2"/>
    <w:rsid w:val="00BE08E7"/>
    <w:rsid w:val="00BE1405"/>
    <w:rsid w:val="00BE3EDC"/>
    <w:rsid w:val="00BF5C09"/>
    <w:rsid w:val="00C01513"/>
    <w:rsid w:val="00C0689F"/>
    <w:rsid w:val="00C14112"/>
    <w:rsid w:val="00C34FDD"/>
    <w:rsid w:val="00C43F4C"/>
    <w:rsid w:val="00C47F8A"/>
    <w:rsid w:val="00C50A26"/>
    <w:rsid w:val="00C54CDA"/>
    <w:rsid w:val="00C557E5"/>
    <w:rsid w:val="00C56BC9"/>
    <w:rsid w:val="00C721BB"/>
    <w:rsid w:val="00C73C92"/>
    <w:rsid w:val="00C77C2D"/>
    <w:rsid w:val="00C94485"/>
    <w:rsid w:val="00CA5E04"/>
    <w:rsid w:val="00CB3E9C"/>
    <w:rsid w:val="00CD313B"/>
    <w:rsid w:val="00CD3A0C"/>
    <w:rsid w:val="00CD45A3"/>
    <w:rsid w:val="00CE343C"/>
    <w:rsid w:val="00CE569C"/>
    <w:rsid w:val="00CE640F"/>
    <w:rsid w:val="00CE7E63"/>
    <w:rsid w:val="00CF0695"/>
    <w:rsid w:val="00D06726"/>
    <w:rsid w:val="00D06D1D"/>
    <w:rsid w:val="00D26892"/>
    <w:rsid w:val="00D32806"/>
    <w:rsid w:val="00D34A3B"/>
    <w:rsid w:val="00D402AF"/>
    <w:rsid w:val="00D41B92"/>
    <w:rsid w:val="00D41ED3"/>
    <w:rsid w:val="00D42B4D"/>
    <w:rsid w:val="00D473F1"/>
    <w:rsid w:val="00D56525"/>
    <w:rsid w:val="00D61B37"/>
    <w:rsid w:val="00D6337E"/>
    <w:rsid w:val="00D6377A"/>
    <w:rsid w:val="00D835F9"/>
    <w:rsid w:val="00D84D96"/>
    <w:rsid w:val="00D8665F"/>
    <w:rsid w:val="00D871CD"/>
    <w:rsid w:val="00DA09EB"/>
    <w:rsid w:val="00DA278B"/>
    <w:rsid w:val="00DA3257"/>
    <w:rsid w:val="00DB1320"/>
    <w:rsid w:val="00DB41A3"/>
    <w:rsid w:val="00DC5B13"/>
    <w:rsid w:val="00DC6BD1"/>
    <w:rsid w:val="00DD19E2"/>
    <w:rsid w:val="00DE36F4"/>
    <w:rsid w:val="00DF017C"/>
    <w:rsid w:val="00DF5F86"/>
    <w:rsid w:val="00E066F6"/>
    <w:rsid w:val="00E16A8E"/>
    <w:rsid w:val="00E25356"/>
    <w:rsid w:val="00E30F50"/>
    <w:rsid w:val="00E327F5"/>
    <w:rsid w:val="00E36279"/>
    <w:rsid w:val="00E465EC"/>
    <w:rsid w:val="00E66556"/>
    <w:rsid w:val="00E709EA"/>
    <w:rsid w:val="00E70D82"/>
    <w:rsid w:val="00E75754"/>
    <w:rsid w:val="00E779A2"/>
    <w:rsid w:val="00E82E6C"/>
    <w:rsid w:val="00E86CB1"/>
    <w:rsid w:val="00EA0DCA"/>
    <w:rsid w:val="00EA1518"/>
    <w:rsid w:val="00EA3F39"/>
    <w:rsid w:val="00EA7DC6"/>
    <w:rsid w:val="00EB66BC"/>
    <w:rsid w:val="00EC62D6"/>
    <w:rsid w:val="00EC6F92"/>
    <w:rsid w:val="00ED2F71"/>
    <w:rsid w:val="00F01218"/>
    <w:rsid w:val="00F01505"/>
    <w:rsid w:val="00F0750C"/>
    <w:rsid w:val="00F10E03"/>
    <w:rsid w:val="00F21C8F"/>
    <w:rsid w:val="00F21F34"/>
    <w:rsid w:val="00F2724A"/>
    <w:rsid w:val="00F27B89"/>
    <w:rsid w:val="00F31D16"/>
    <w:rsid w:val="00F43FD7"/>
    <w:rsid w:val="00F50D8D"/>
    <w:rsid w:val="00F5327F"/>
    <w:rsid w:val="00F53463"/>
    <w:rsid w:val="00F53DFE"/>
    <w:rsid w:val="00F711C7"/>
    <w:rsid w:val="00F86741"/>
    <w:rsid w:val="00F9665A"/>
    <w:rsid w:val="00FB19CA"/>
    <w:rsid w:val="00FB1F4A"/>
    <w:rsid w:val="00FB3F3C"/>
    <w:rsid w:val="00FD2539"/>
    <w:rsid w:val="00FD2E8E"/>
    <w:rsid w:val="00FD563E"/>
    <w:rsid w:val="00FE2E58"/>
    <w:rsid w:val="00FF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08499"/>
  <w15:docId w15:val="{5ABA088B-0236-4C18-88DE-D1034707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ADA"/>
    <w:pPr>
      <w:spacing w:line="480" w:lineRule="auto"/>
    </w:pPr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qFormat/>
    <w:rsid w:val="00D84D96"/>
    <w:pPr>
      <w:spacing w:before="240" w:beforeAutospacing="1" w:after="360" w:afterAutospacing="1" w:line="360" w:lineRule="auto"/>
      <w:outlineLvl w:val="0"/>
    </w:pPr>
    <w:rPr>
      <w:rFonts w:eastAsia="Times New Roman" w:cs="Times New Roman"/>
      <w:b/>
      <w:color w:val="00000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autoRedefine/>
    <w:uiPriority w:val="9"/>
    <w:qFormat/>
    <w:rsid w:val="00F21C8F"/>
    <w:pPr>
      <w:keepNext/>
      <w:widowControl w:val="0"/>
      <w:spacing w:before="100" w:beforeAutospacing="1" w:after="100" w:afterAutospacing="1" w:line="360" w:lineRule="auto"/>
      <w:jc w:val="both"/>
      <w:outlineLvl w:val="1"/>
    </w:pPr>
    <w:rPr>
      <w:rFonts w:eastAsia="Times New Roman" w:cs="Times New Roman"/>
      <w:b/>
      <w:snapToGrid w:val="0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5607F"/>
    <w:pPr>
      <w:keepNext/>
      <w:spacing w:before="240" w:beforeAutospacing="1" w:after="60" w:afterAutospacing="1" w:line="360" w:lineRule="auto"/>
      <w:outlineLvl w:val="2"/>
    </w:pPr>
    <w:rPr>
      <w:rFonts w:ascii="Cambria" w:eastAsia="Times New Roman" w:hAnsi="Cambria" w:cs="Times New Roman"/>
      <w:b/>
      <w:bCs/>
      <w:color w:val="000000"/>
      <w:sz w:val="26"/>
      <w:szCs w:val="26"/>
      <w:lang w:eastAsia="pt-BR"/>
    </w:rPr>
  </w:style>
  <w:style w:type="paragraph" w:styleId="Ttulo4">
    <w:name w:val="heading 4"/>
    <w:basedOn w:val="Normal"/>
    <w:link w:val="Ttulo4Char"/>
    <w:autoRedefine/>
    <w:uiPriority w:val="9"/>
    <w:qFormat/>
    <w:rsid w:val="0065607F"/>
    <w:pPr>
      <w:widowControl w:val="0"/>
      <w:tabs>
        <w:tab w:val="left" w:pos="779"/>
        <w:tab w:val="left" w:pos="1066"/>
        <w:tab w:val="left" w:pos="3463"/>
        <w:tab w:val="left" w:pos="9568"/>
      </w:tabs>
      <w:spacing w:before="240" w:beforeAutospacing="1" w:after="240" w:afterAutospacing="1" w:line="360" w:lineRule="auto"/>
      <w:jc w:val="both"/>
      <w:outlineLvl w:val="3"/>
    </w:pPr>
    <w:rPr>
      <w:rFonts w:ascii="Arial" w:eastAsia="Times New Roman" w:hAnsi="Arial" w:cs="Arial"/>
      <w:snapToGrid w:val="0"/>
      <w:szCs w:val="24"/>
      <w:lang w:val="pt-PT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1040E"/>
    <w:pPr>
      <w:keepNext/>
      <w:keepLines/>
      <w:spacing w:after="0" w:line="360" w:lineRule="auto"/>
      <w:ind w:left="1008" w:hanging="1008"/>
      <w:outlineLvl w:val="4"/>
    </w:pPr>
    <w:rPr>
      <w:rFonts w:eastAsiaTheme="majorEastAsia" w:cstheme="majorBidi"/>
      <w:i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11040E"/>
    <w:pPr>
      <w:keepNext/>
      <w:keepLines/>
      <w:spacing w:before="40" w:after="0" w:line="259" w:lineRule="auto"/>
      <w:ind w:left="1152" w:hanging="1152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1040E"/>
    <w:pPr>
      <w:keepNext/>
      <w:keepLines/>
      <w:spacing w:before="40" w:after="0" w:line="259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1040E"/>
    <w:pPr>
      <w:keepNext/>
      <w:keepLines/>
      <w:spacing w:before="40" w:after="0" w:line="259" w:lineRule="auto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aliases w:val="Título 3a"/>
    <w:basedOn w:val="Normal"/>
    <w:next w:val="Normal"/>
    <w:link w:val="Ttulo9Char"/>
    <w:autoRedefine/>
    <w:uiPriority w:val="9"/>
    <w:qFormat/>
    <w:rsid w:val="0065607F"/>
    <w:pPr>
      <w:spacing w:before="240" w:beforeAutospacing="1" w:after="240" w:afterAutospacing="1" w:line="360" w:lineRule="auto"/>
      <w:outlineLvl w:val="8"/>
    </w:pPr>
    <w:rPr>
      <w:rFonts w:ascii="Arial" w:eastAsia="Times New Roman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35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286FF7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136E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36EE5"/>
  </w:style>
  <w:style w:type="paragraph" w:styleId="Rodap">
    <w:name w:val="footer"/>
    <w:basedOn w:val="Normal"/>
    <w:link w:val="RodapChar"/>
    <w:uiPriority w:val="99"/>
    <w:unhideWhenUsed/>
    <w:rsid w:val="00136E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6EE5"/>
  </w:style>
  <w:style w:type="character" w:styleId="Refdecomentrio">
    <w:name w:val="annotation reference"/>
    <w:basedOn w:val="Fontepargpadro"/>
    <w:uiPriority w:val="99"/>
    <w:semiHidden/>
    <w:unhideWhenUsed/>
    <w:rsid w:val="00A52C8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C8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C8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C8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C8B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DC6BD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D84D96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21C8F"/>
    <w:rPr>
      <w:rFonts w:ascii="Times New Roman" w:eastAsia="Times New Roman" w:hAnsi="Times New Roman" w:cs="Times New Roman"/>
      <w:b/>
      <w:snapToGrid w:val="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5607F"/>
    <w:rPr>
      <w:rFonts w:ascii="Cambria" w:eastAsia="Times New Roman" w:hAnsi="Cambria" w:cs="Times New Roman"/>
      <w:b/>
      <w:bCs/>
      <w:color w:val="000000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65607F"/>
    <w:rPr>
      <w:rFonts w:ascii="Arial" w:eastAsia="Times New Roman" w:hAnsi="Arial" w:cs="Arial"/>
      <w:snapToGrid w:val="0"/>
      <w:szCs w:val="24"/>
      <w:lang w:val="pt-PT" w:eastAsia="pt-BR"/>
    </w:rPr>
  </w:style>
  <w:style w:type="character" w:customStyle="1" w:styleId="Ttulo9Char">
    <w:name w:val="Título 9 Char"/>
    <w:aliases w:val="Título 3a Char"/>
    <w:basedOn w:val="Fontepargpadro"/>
    <w:link w:val="Ttulo9"/>
    <w:rsid w:val="0065607F"/>
    <w:rPr>
      <w:rFonts w:ascii="Arial" w:eastAsia="Times New Roman" w:hAnsi="Arial" w:cs="Arial"/>
      <w:b/>
      <w:color w:val="000000"/>
      <w:sz w:val="24"/>
      <w:lang w:eastAsia="pt-BR"/>
    </w:rPr>
  </w:style>
  <w:style w:type="paragraph" w:styleId="Corpodetexto2">
    <w:name w:val="Body Text 2"/>
    <w:basedOn w:val="Normal"/>
    <w:link w:val="Corpodetexto2Char"/>
    <w:rsid w:val="0065607F"/>
    <w:pPr>
      <w:spacing w:before="100" w:beforeAutospacing="1" w:after="100" w:afterAutospacing="1" w:line="360" w:lineRule="auto"/>
      <w:jc w:val="both"/>
    </w:pPr>
    <w:rPr>
      <w:rFonts w:ascii="Arial" w:eastAsia="Times New Roman" w:hAnsi="Arial" w:cs="Arial"/>
      <w:color w:val="00000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65607F"/>
    <w:rPr>
      <w:rFonts w:ascii="Arial" w:eastAsia="Times New Roman" w:hAnsi="Arial" w:cs="Arial"/>
      <w:color w:val="000000"/>
      <w:szCs w:val="20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DA278B"/>
    <w:pPr>
      <w:tabs>
        <w:tab w:val="left" w:pos="440"/>
        <w:tab w:val="right" w:leader="dot" w:pos="9090"/>
      </w:tabs>
      <w:spacing w:after="0" w:line="240" w:lineRule="auto"/>
      <w:jc w:val="both"/>
    </w:pPr>
    <w:rPr>
      <w:rFonts w:eastAsia="Times New Roman" w:cs="Arial"/>
      <w:b/>
      <w:caps/>
      <w:lang w:eastAsia="pt-BR"/>
    </w:rPr>
  </w:style>
  <w:style w:type="paragraph" w:styleId="Sumrio2">
    <w:name w:val="toc 2"/>
    <w:basedOn w:val="Normal"/>
    <w:next w:val="Normal"/>
    <w:autoRedefine/>
    <w:uiPriority w:val="39"/>
    <w:rsid w:val="0065607F"/>
    <w:pPr>
      <w:tabs>
        <w:tab w:val="right" w:leader="dot" w:pos="9062"/>
      </w:tabs>
      <w:spacing w:before="100" w:beforeAutospacing="1" w:after="100" w:afterAutospacing="1" w:line="360" w:lineRule="auto"/>
      <w:ind w:left="220" w:firstLine="851"/>
    </w:pPr>
    <w:rPr>
      <w:rFonts w:ascii="Arial" w:eastAsia="Times New Roman" w:hAnsi="Arial" w:cs="Times New Roman"/>
      <w:smallCaps/>
      <w:noProof/>
      <w:lang w:eastAsia="pt-BR"/>
    </w:rPr>
  </w:style>
  <w:style w:type="character" w:customStyle="1" w:styleId="Indice">
    <w:name w:val="Indice"/>
    <w:rsid w:val="0065607F"/>
    <w:rPr>
      <w:rFonts w:ascii="Arial" w:hAnsi="Arial"/>
      <w:b/>
      <w:sz w:val="28"/>
    </w:rPr>
  </w:style>
  <w:style w:type="paragraph" w:customStyle="1" w:styleId="Ttulo212pt">
    <w:name w:val="Título 2 + 12 pt"/>
    <w:aliases w:val="Justificado"/>
    <w:basedOn w:val="Ttulo2"/>
    <w:rsid w:val="0065607F"/>
    <w:pPr>
      <w:spacing w:before="0" w:beforeAutospacing="0" w:after="0" w:afterAutospacing="0"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65607F"/>
    <w:pPr>
      <w:spacing w:after="100"/>
      <w:ind w:left="440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390A6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90A66"/>
  </w:style>
  <w:style w:type="character" w:customStyle="1" w:styleId="Ttulo5Char">
    <w:name w:val="Título 5 Char"/>
    <w:basedOn w:val="Fontepargpadro"/>
    <w:link w:val="Ttulo5"/>
    <w:uiPriority w:val="9"/>
    <w:rsid w:val="0011040E"/>
    <w:rPr>
      <w:rFonts w:ascii="Times New Roman" w:eastAsiaTheme="majorEastAsia" w:hAnsi="Times New Roman" w:cstheme="majorBidi"/>
      <w:i/>
      <w:sz w:val="24"/>
    </w:rPr>
  </w:style>
  <w:style w:type="character" w:customStyle="1" w:styleId="Ttulo6Char">
    <w:name w:val="Título 6 Char"/>
    <w:basedOn w:val="Fontepargpadro"/>
    <w:link w:val="Ttulo6"/>
    <w:uiPriority w:val="9"/>
    <w:rsid w:val="0011040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11040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rsid w:val="0011040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11040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paragraph" w:customStyle="1" w:styleId="Style1">
    <w:name w:val="Style 1"/>
    <w:uiPriority w:val="99"/>
    <w:rsid w:val="007A37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01">
    <w:name w:val="fontstyle01"/>
    <w:basedOn w:val="Fontepargpadro"/>
    <w:rsid w:val="004B008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4F6A83"/>
    <w:pPr>
      <w:keepNext/>
      <w:keepLines/>
      <w:spacing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4F6A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7EFB2-1853-40CF-BBC8-6C761D408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22</Pages>
  <Words>5448</Words>
  <Characters>29424</Characters>
  <Application>Microsoft Office Word</Application>
  <DocSecurity>0</DocSecurity>
  <Lines>245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SISTEMAS</dc:creator>
  <cp:lastModifiedBy>Lavínia Teixeira Braga</cp:lastModifiedBy>
  <cp:revision>18</cp:revision>
  <cp:lastPrinted>2026-03-17T18:00:00Z</cp:lastPrinted>
  <dcterms:created xsi:type="dcterms:W3CDTF">2024-06-26T16:17:00Z</dcterms:created>
  <dcterms:modified xsi:type="dcterms:W3CDTF">2026-03-17T18:01:00Z</dcterms:modified>
</cp:coreProperties>
</file>