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852E8" w14:textId="77777777" w:rsidR="00A55BAC" w:rsidRPr="00A55BAC" w:rsidRDefault="00A55BAC" w:rsidP="00A55BAC">
      <w:pPr>
        <w:jc w:val="center"/>
        <w:rPr>
          <w:rFonts w:ascii="Arial" w:hAnsi="Arial" w:cs="Arial"/>
          <w:b/>
          <w:color w:val="000000" w:themeColor="text1"/>
          <w:sz w:val="24"/>
          <w:szCs w:val="24"/>
          <w:u w:val="single"/>
        </w:rPr>
      </w:pPr>
      <w:r w:rsidRPr="00A55BAC">
        <w:rPr>
          <w:rFonts w:ascii="Arial" w:hAnsi="Arial" w:cs="Arial"/>
          <w:b/>
          <w:color w:val="000000" w:themeColor="text1"/>
          <w:sz w:val="24"/>
          <w:szCs w:val="24"/>
          <w:u w:val="single"/>
        </w:rPr>
        <w:t>TR – TERMO DE REFERÊNCIA</w:t>
      </w:r>
    </w:p>
    <w:p w14:paraId="325FDF86" w14:textId="77777777" w:rsidR="00A55BAC" w:rsidRDefault="00A55BAC" w:rsidP="00A55BAC">
      <w:pPr>
        <w:jc w:val="center"/>
      </w:pPr>
    </w:p>
    <w:p w14:paraId="230EF3C5" w14:textId="77777777" w:rsidR="00A55BAC" w:rsidRPr="00A55BAC" w:rsidRDefault="00A55BAC" w:rsidP="00A55BAC">
      <w:pPr>
        <w:spacing w:line="360" w:lineRule="auto"/>
        <w:rPr>
          <w:rFonts w:ascii="Arial" w:hAnsi="Arial" w:cs="Arial"/>
          <w:b/>
          <w:bCs/>
        </w:rPr>
      </w:pPr>
      <w:r w:rsidRPr="00A55BAC">
        <w:rPr>
          <w:rFonts w:ascii="Arial" w:hAnsi="Arial" w:cs="Arial"/>
          <w:b/>
          <w:bCs/>
        </w:rPr>
        <w:t>1. OBJETO E CONDIÇÕES GERAIS DA CONTRATAÇÃO</w:t>
      </w:r>
    </w:p>
    <w:p w14:paraId="1C5AC806" w14:textId="6123E949" w:rsidR="00A55BAC" w:rsidRPr="00A55BAC" w:rsidRDefault="00A55BAC" w:rsidP="00A55BAC">
      <w:pPr>
        <w:spacing w:line="276" w:lineRule="auto"/>
        <w:jc w:val="both"/>
        <w:rPr>
          <w:rFonts w:ascii="Arial" w:hAnsi="Arial" w:cs="Arial"/>
        </w:rPr>
      </w:pPr>
      <w:r w:rsidRPr="00A55BAC">
        <w:rPr>
          <w:rFonts w:ascii="Arial" w:hAnsi="Arial" w:cs="Arial"/>
        </w:rPr>
        <w:t xml:space="preserve">1.1. </w:t>
      </w:r>
      <w:r w:rsidR="00B4028E" w:rsidRPr="00B4028E">
        <w:rPr>
          <w:rFonts w:ascii="Arial" w:hAnsi="Arial" w:cs="Arial"/>
        </w:rPr>
        <w:t>Contratação de empresa especializada no fornecimento de refeição/marmitex para atender as necessidades das unidades administrativas municipais da Prefeitura Municipal de Paineiras/MG.</w:t>
      </w:r>
    </w:p>
    <w:p w14:paraId="61B84147" w14:textId="77777777" w:rsidR="00A55BAC" w:rsidRPr="00A55BAC" w:rsidRDefault="00A55BAC" w:rsidP="00A55BAC">
      <w:pPr>
        <w:spacing w:line="360" w:lineRule="auto"/>
        <w:jc w:val="both"/>
        <w:rPr>
          <w:rFonts w:ascii="Arial" w:hAnsi="Arial" w:cs="Arial"/>
          <w:b/>
          <w:sz w:val="20"/>
          <w:szCs w:val="20"/>
        </w:rPr>
      </w:pPr>
    </w:p>
    <w:tbl>
      <w:tblPr>
        <w:tblStyle w:val="Tabelacomgrade"/>
        <w:tblW w:w="9640" w:type="dxa"/>
        <w:tblInd w:w="-289" w:type="dxa"/>
        <w:tblLook w:val="04A0" w:firstRow="1" w:lastRow="0" w:firstColumn="1" w:lastColumn="0" w:noHBand="0" w:noVBand="1"/>
      </w:tblPr>
      <w:tblGrid>
        <w:gridCol w:w="851"/>
        <w:gridCol w:w="1418"/>
        <w:gridCol w:w="3146"/>
        <w:gridCol w:w="706"/>
        <w:gridCol w:w="847"/>
        <w:gridCol w:w="1262"/>
        <w:gridCol w:w="1410"/>
      </w:tblGrid>
      <w:tr w:rsidR="00A55BAC" w14:paraId="0BE95219" w14:textId="77777777" w:rsidTr="007E4905">
        <w:tc>
          <w:tcPr>
            <w:tcW w:w="851" w:type="dxa"/>
          </w:tcPr>
          <w:p w14:paraId="74AD3C59"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ITEM</w:t>
            </w:r>
          </w:p>
        </w:tc>
        <w:tc>
          <w:tcPr>
            <w:tcW w:w="1418" w:type="dxa"/>
          </w:tcPr>
          <w:p w14:paraId="34F11054"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CÓDIGO</w:t>
            </w:r>
          </w:p>
        </w:tc>
        <w:tc>
          <w:tcPr>
            <w:tcW w:w="3146" w:type="dxa"/>
          </w:tcPr>
          <w:p w14:paraId="1F0C32DF"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DESCRIÇÃO</w:t>
            </w:r>
          </w:p>
        </w:tc>
        <w:tc>
          <w:tcPr>
            <w:tcW w:w="706" w:type="dxa"/>
          </w:tcPr>
          <w:p w14:paraId="32084C03"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UNID.</w:t>
            </w:r>
          </w:p>
        </w:tc>
        <w:tc>
          <w:tcPr>
            <w:tcW w:w="847" w:type="dxa"/>
          </w:tcPr>
          <w:p w14:paraId="0358CF02"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QTDE.</w:t>
            </w:r>
          </w:p>
        </w:tc>
        <w:tc>
          <w:tcPr>
            <w:tcW w:w="1262" w:type="dxa"/>
          </w:tcPr>
          <w:p w14:paraId="010A30E2"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VALOR UNIT.</w:t>
            </w:r>
          </w:p>
        </w:tc>
        <w:tc>
          <w:tcPr>
            <w:tcW w:w="1410" w:type="dxa"/>
          </w:tcPr>
          <w:p w14:paraId="7F020791" w14:textId="77777777" w:rsidR="00A55BAC" w:rsidRPr="00A55BAC" w:rsidRDefault="00A55BAC" w:rsidP="001B0A87">
            <w:pPr>
              <w:spacing w:line="360" w:lineRule="auto"/>
              <w:jc w:val="center"/>
              <w:rPr>
                <w:rFonts w:ascii="Arial" w:hAnsi="Arial" w:cs="Arial"/>
                <w:b/>
                <w:bCs/>
                <w:sz w:val="18"/>
                <w:szCs w:val="18"/>
              </w:rPr>
            </w:pPr>
            <w:r w:rsidRPr="00A55BAC">
              <w:rPr>
                <w:rFonts w:ascii="Arial" w:hAnsi="Arial" w:cs="Arial"/>
                <w:b/>
                <w:bCs/>
                <w:sz w:val="18"/>
                <w:szCs w:val="18"/>
              </w:rPr>
              <w:t>VALOR TOTAL</w:t>
            </w:r>
          </w:p>
        </w:tc>
      </w:tr>
      <w:tr w:rsidR="00A55BAC" w14:paraId="7382E621" w14:textId="77777777" w:rsidTr="007E4905">
        <w:tc>
          <w:tcPr>
            <w:tcW w:w="851" w:type="dxa"/>
          </w:tcPr>
          <w:p w14:paraId="10FF30DF" w14:textId="1F659E64" w:rsidR="00A55BAC" w:rsidRPr="00C80C02" w:rsidRDefault="00C80C02" w:rsidP="00C80C02">
            <w:pPr>
              <w:jc w:val="center"/>
              <w:rPr>
                <w:rFonts w:ascii="Arial" w:hAnsi="Arial" w:cs="Arial"/>
                <w:sz w:val="20"/>
                <w:szCs w:val="20"/>
              </w:rPr>
            </w:pPr>
            <w:r w:rsidRPr="00C80C02">
              <w:rPr>
                <w:rFonts w:ascii="Arial" w:hAnsi="Arial" w:cs="Arial"/>
                <w:sz w:val="20"/>
                <w:szCs w:val="20"/>
              </w:rPr>
              <w:t>1</w:t>
            </w:r>
          </w:p>
        </w:tc>
        <w:tc>
          <w:tcPr>
            <w:tcW w:w="1418" w:type="dxa"/>
          </w:tcPr>
          <w:p w14:paraId="29029FCC" w14:textId="2AF4A8ED" w:rsidR="00A55BAC" w:rsidRPr="00C80C02" w:rsidRDefault="00C80C02" w:rsidP="001B0A87">
            <w:pPr>
              <w:jc w:val="both"/>
              <w:rPr>
                <w:rFonts w:ascii="Arial" w:hAnsi="Arial" w:cs="Arial"/>
                <w:sz w:val="20"/>
                <w:szCs w:val="20"/>
              </w:rPr>
            </w:pPr>
            <w:r w:rsidRPr="00C80C02">
              <w:rPr>
                <w:rFonts w:ascii="Arial" w:hAnsi="Arial" w:cs="Arial"/>
                <w:sz w:val="20"/>
                <w:szCs w:val="20"/>
              </w:rPr>
              <w:t>009.072.113</w:t>
            </w:r>
          </w:p>
        </w:tc>
        <w:tc>
          <w:tcPr>
            <w:tcW w:w="3146" w:type="dxa"/>
          </w:tcPr>
          <w:p w14:paraId="64B92535" w14:textId="12765F11" w:rsidR="00A55BAC" w:rsidRPr="00C80C02" w:rsidRDefault="00C80C02" w:rsidP="001B0A87">
            <w:pPr>
              <w:jc w:val="both"/>
              <w:rPr>
                <w:rFonts w:ascii="Arial" w:hAnsi="Arial" w:cs="Arial"/>
                <w:sz w:val="20"/>
                <w:szCs w:val="20"/>
              </w:rPr>
            </w:pPr>
            <w:r w:rsidRPr="00C80C02">
              <w:rPr>
                <w:rFonts w:ascii="Arial" w:hAnsi="Arial" w:cs="Arial"/>
                <w:sz w:val="20"/>
                <w:szCs w:val="20"/>
              </w:rPr>
              <w:t>Serviço de Fornecimento de Refeição, marmitex grande</w:t>
            </w:r>
          </w:p>
        </w:tc>
        <w:tc>
          <w:tcPr>
            <w:tcW w:w="706" w:type="dxa"/>
          </w:tcPr>
          <w:p w14:paraId="2DD542C3" w14:textId="07F747CE" w:rsidR="00A55BAC" w:rsidRPr="00872A74" w:rsidRDefault="00872A74" w:rsidP="00872A74">
            <w:pPr>
              <w:jc w:val="center"/>
              <w:rPr>
                <w:rFonts w:ascii="Arial" w:hAnsi="Arial" w:cs="Arial"/>
                <w:sz w:val="18"/>
                <w:szCs w:val="18"/>
              </w:rPr>
            </w:pPr>
            <w:r w:rsidRPr="00872A74">
              <w:rPr>
                <w:rFonts w:ascii="Arial" w:hAnsi="Arial" w:cs="Arial"/>
                <w:sz w:val="18"/>
                <w:szCs w:val="18"/>
              </w:rPr>
              <w:t>UN</w:t>
            </w:r>
          </w:p>
        </w:tc>
        <w:tc>
          <w:tcPr>
            <w:tcW w:w="847" w:type="dxa"/>
          </w:tcPr>
          <w:p w14:paraId="696F0AE1" w14:textId="631350C8" w:rsidR="00A55BAC" w:rsidRPr="00A55BAC" w:rsidRDefault="00074DFC" w:rsidP="00074DFC">
            <w:pPr>
              <w:jc w:val="center"/>
              <w:rPr>
                <w:rFonts w:ascii="Arial" w:hAnsi="Arial" w:cs="Arial"/>
                <w:b/>
                <w:bCs/>
                <w:sz w:val="18"/>
                <w:szCs w:val="18"/>
              </w:rPr>
            </w:pPr>
            <w:r w:rsidRPr="007F36B7">
              <w:rPr>
                <w:rFonts w:ascii="Arial" w:hAnsi="Arial" w:cs="Arial"/>
                <w:sz w:val="20"/>
                <w:szCs w:val="20"/>
              </w:rPr>
              <w:t>2410</w:t>
            </w:r>
          </w:p>
        </w:tc>
        <w:tc>
          <w:tcPr>
            <w:tcW w:w="1262" w:type="dxa"/>
          </w:tcPr>
          <w:p w14:paraId="640143FC" w14:textId="7730B703" w:rsidR="00A55BAC" w:rsidRPr="00A55BAC" w:rsidRDefault="00074DFC" w:rsidP="00074DFC">
            <w:pPr>
              <w:jc w:val="center"/>
              <w:rPr>
                <w:rFonts w:ascii="Arial" w:hAnsi="Arial" w:cs="Arial"/>
                <w:b/>
                <w:bCs/>
                <w:sz w:val="18"/>
                <w:szCs w:val="18"/>
              </w:rPr>
            </w:pPr>
            <w:r w:rsidRPr="004B13FF">
              <w:rPr>
                <w:rFonts w:ascii="Arial" w:hAnsi="Arial" w:cs="Arial"/>
                <w:sz w:val="20"/>
                <w:szCs w:val="20"/>
              </w:rPr>
              <w:t>R$</w:t>
            </w:r>
            <w:r>
              <w:rPr>
                <w:rFonts w:ascii="Arial" w:hAnsi="Arial" w:cs="Arial"/>
                <w:sz w:val="20"/>
                <w:szCs w:val="20"/>
              </w:rPr>
              <w:t>25,04</w:t>
            </w:r>
          </w:p>
        </w:tc>
        <w:tc>
          <w:tcPr>
            <w:tcW w:w="1410" w:type="dxa"/>
          </w:tcPr>
          <w:p w14:paraId="1F9A0A1E" w14:textId="21F07B0A" w:rsidR="00A55BAC" w:rsidRPr="00A55BAC" w:rsidRDefault="00074DFC" w:rsidP="00074DFC">
            <w:pPr>
              <w:jc w:val="center"/>
              <w:rPr>
                <w:rFonts w:ascii="Arial" w:hAnsi="Arial" w:cs="Arial"/>
                <w:b/>
                <w:bCs/>
                <w:sz w:val="18"/>
                <w:szCs w:val="18"/>
              </w:rPr>
            </w:pPr>
            <w:r w:rsidRPr="004A01C6">
              <w:rPr>
                <w:rFonts w:ascii="Arial" w:hAnsi="Arial" w:cs="Arial"/>
                <w:sz w:val="20"/>
                <w:szCs w:val="20"/>
              </w:rPr>
              <w:t>R$60.346,40</w:t>
            </w:r>
          </w:p>
        </w:tc>
      </w:tr>
      <w:tr w:rsidR="00A55BAC" w14:paraId="3D5F15F2" w14:textId="77777777" w:rsidTr="007E4905">
        <w:tc>
          <w:tcPr>
            <w:tcW w:w="851" w:type="dxa"/>
          </w:tcPr>
          <w:p w14:paraId="7FC379E5" w14:textId="187A2BC3" w:rsidR="00A55BAC" w:rsidRPr="00C80C02" w:rsidRDefault="00C80C02" w:rsidP="00C80C02">
            <w:pPr>
              <w:jc w:val="center"/>
              <w:rPr>
                <w:rFonts w:ascii="Arial" w:hAnsi="Arial" w:cs="Arial"/>
                <w:sz w:val="20"/>
                <w:szCs w:val="20"/>
              </w:rPr>
            </w:pPr>
            <w:r w:rsidRPr="00C80C02">
              <w:rPr>
                <w:rFonts w:ascii="Arial" w:hAnsi="Arial" w:cs="Arial"/>
                <w:sz w:val="20"/>
                <w:szCs w:val="20"/>
              </w:rPr>
              <w:t>2</w:t>
            </w:r>
          </w:p>
        </w:tc>
        <w:tc>
          <w:tcPr>
            <w:tcW w:w="1418" w:type="dxa"/>
          </w:tcPr>
          <w:p w14:paraId="0928346A" w14:textId="7FF61F4B" w:rsidR="00A55BAC" w:rsidRPr="00C80C02" w:rsidRDefault="00C80C02" w:rsidP="001B0A87">
            <w:pPr>
              <w:jc w:val="both"/>
              <w:rPr>
                <w:rFonts w:ascii="Arial" w:hAnsi="Arial" w:cs="Arial"/>
                <w:sz w:val="20"/>
                <w:szCs w:val="20"/>
              </w:rPr>
            </w:pPr>
            <w:r w:rsidRPr="00C80C02">
              <w:rPr>
                <w:rFonts w:ascii="Arial" w:hAnsi="Arial" w:cs="Arial"/>
                <w:sz w:val="20"/>
                <w:szCs w:val="20"/>
              </w:rPr>
              <w:t>009.072.114</w:t>
            </w:r>
          </w:p>
        </w:tc>
        <w:tc>
          <w:tcPr>
            <w:tcW w:w="3146" w:type="dxa"/>
          </w:tcPr>
          <w:p w14:paraId="666F8179" w14:textId="159405A2" w:rsidR="00A55BAC" w:rsidRPr="00C80C02" w:rsidRDefault="00C80C02" w:rsidP="001B0A87">
            <w:pPr>
              <w:jc w:val="both"/>
              <w:rPr>
                <w:rFonts w:ascii="Arial" w:hAnsi="Arial" w:cs="Arial"/>
                <w:sz w:val="20"/>
                <w:szCs w:val="20"/>
              </w:rPr>
            </w:pPr>
            <w:r w:rsidRPr="00C80C02">
              <w:rPr>
                <w:rFonts w:ascii="Arial" w:hAnsi="Arial" w:cs="Arial"/>
                <w:sz w:val="20"/>
                <w:szCs w:val="20"/>
              </w:rPr>
              <w:t xml:space="preserve">Serviço de Fornecimento de Refeição, </w:t>
            </w:r>
            <w:proofErr w:type="gramStart"/>
            <w:r w:rsidRPr="00C80C02">
              <w:rPr>
                <w:rFonts w:ascii="Arial" w:hAnsi="Arial" w:cs="Arial"/>
                <w:sz w:val="20"/>
                <w:szCs w:val="20"/>
              </w:rPr>
              <w:t>marmitex pequena</w:t>
            </w:r>
            <w:proofErr w:type="gramEnd"/>
          </w:p>
        </w:tc>
        <w:tc>
          <w:tcPr>
            <w:tcW w:w="706" w:type="dxa"/>
          </w:tcPr>
          <w:p w14:paraId="5EC6FD49" w14:textId="7E22CE1D" w:rsidR="00A55BAC" w:rsidRPr="00872A74" w:rsidRDefault="00872A74" w:rsidP="00872A74">
            <w:pPr>
              <w:jc w:val="center"/>
              <w:rPr>
                <w:rFonts w:ascii="Arial" w:hAnsi="Arial" w:cs="Arial"/>
                <w:sz w:val="18"/>
                <w:szCs w:val="18"/>
              </w:rPr>
            </w:pPr>
            <w:r w:rsidRPr="00872A74">
              <w:rPr>
                <w:rFonts w:ascii="Arial" w:hAnsi="Arial" w:cs="Arial"/>
                <w:sz w:val="18"/>
                <w:szCs w:val="18"/>
              </w:rPr>
              <w:t>UN</w:t>
            </w:r>
          </w:p>
        </w:tc>
        <w:tc>
          <w:tcPr>
            <w:tcW w:w="847" w:type="dxa"/>
          </w:tcPr>
          <w:p w14:paraId="12EFBCCD" w14:textId="3D6CAD8D" w:rsidR="00A55BAC" w:rsidRPr="00A55BAC" w:rsidRDefault="00074DFC" w:rsidP="00074DFC">
            <w:pPr>
              <w:jc w:val="center"/>
              <w:rPr>
                <w:rFonts w:ascii="Arial" w:hAnsi="Arial" w:cs="Arial"/>
                <w:b/>
                <w:bCs/>
                <w:sz w:val="18"/>
                <w:szCs w:val="18"/>
              </w:rPr>
            </w:pPr>
            <w:r w:rsidRPr="007F36B7">
              <w:rPr>
                <w:rFonts w:ascii="Arial" w:hAnsi="Arial" w:cs="Arial"/>
                <w:sz w:val="20"/>
                <w:szCs w:val="20"/>
              </w:rPr>
              <w:t>1350</w:t>
            </w:r>
          </w:p>
        </w:tc>
        <w:tc>
          <w:tcPr>
            <w:tcW w:w="1262" w:type="dxa"/>
          </w:tcPr>
          <w:p w14:paraId="122AD1CD" w14:textId="470EE4F3" w:rsidR="00A55BAC" w:rsidRPr="00A55BAC" w:rsidRDefault="00074DFC" w:rsidP="00074DFC">
            <w:pPr>
              <w:jc w:val="center"/>
              <w:rPr>
                <w:rFonts w:ascii="Arial" w:hAnsi="Arial" w:cs="Arial"/>
                <w:b/>
                <w:bCs/>
                <w:sz w:val="18"/>
                <w:szCs w:val="18"/>
              </w:rPr>
            </w:pPr>
            <w:r w:rsidRPr="004B13FF">
              <w:rPr>
                <w:rFonts w:ascii="Arial" w:hAnsi="Arial" w:cs="Arial"/>
                <w:sz w:val="20"/>
                <w:szCs w:val="20"/>
              </w:rPr>
              <w:t>R$</w:t>
            </w:r>
            <w:r>
              <w:rPr>
                <w:rFonts w:ascii="Arial" w:hAnsi="Arial" w:cs="Arial"/>
                <w:sz w:val="20"/>
                <w:szCs w:val="20"/>
              </w:rPr>
              <w:t>17,53</w:t>
            </w:r>
          </w:p>
        </w:tc>
        <w:tc>
          <w:tcPr>
            <w:tcW w:w="1410" w:type="dxa"/>
          </w:tcPr>
          <w:p w14:paraId="0FBF6A56" w14:textId="108B22A1" w:rsidR="00A55BAC" w:rsidRPr="00A55BAC" w:rsidRDefault="00074DFC" w:rsidP="00074DFC">
            <w:pPr>
              <w:jc w:val="center"/>
              <w:rPr>
                <w:rFonts w:ascii="Arial" w:hAnsi="Arial" w:cs="Arial"/>
                <w:b/>
                <w:bCs/>
                <w:sz w:val="18"/>
                <w:szCs w:val="18"/>
              </w:rPr>
            </w:pPr>
            <w:r w:rsidRPr="004A01C6">
              <w:rPr>
                <w:rFonts w:ascii="Arial" w:hAnsi="Arial" w:cs="Arial"/>
                <w:sz w:val="20"/>
                <w:szCs w:val="20"/>
              </w:rPr>
              <w:t>R$23.665,50</w:t>
            </w:r>
          </w:p>
        </w:tc>
      </w:tr>
      <w:tr w:rsidR="00A55BAC" w14:paraId="1E3F59A0" w14:textId="77777777" w:rsidTr="007E4905">
        <w:tc>
          <w:tcPr>
            <w:tcW w:w="851" w:type="dxa"/>
          </w:tcPr>
          <w:p w14:paraId="03D9C14E" w14:textId="21ED8B9E" w:rsidR="00A55BAC" w:rsidRPr="00C80C02" w:rsidRDefault="00C80C02" w:rsidP="00C80C02">
            <w:pPr>
              <w:jc w:val="center"/>
              <w:rPr>
                <w:rFonts w:ascii="Arial" w:hAnsi="Arial" w:cs="Arial"/>
                <w:sz w:val="20"/>
                <w:szCs w:val="20"/>
              </w:rPr>
            </w:pPr>
            <w:r w:rsidRPr="00C80C02">
              <w:rPr>
                <w:rFonts w:ascii="Arial" w:hAnsi="Arial" w:cs="Arial"/>
                <w:sz w:val="20"/>
                <w:szCs w:val="20"/>
              </w:rPr>
              <w:t>3</w:t>
            </w:r>
          </w:p>
        </w:tc>
        <w:tc>
          <w:tcPr>
            <w:tcW w:w="1418" w:type="dxa"/>
          </w:tcPr>
          <w:p w14:paraId="53D97F63" w14:textId="40BD4575" w:rsidR="00A55BAC" w:rsidRPr="00C80C02" w:rsidRDefault="00C80C02" w:rsidP="001B0A87">
            <w:pPr>
              <w:jc w:val="both"/>
              <w:rPr>
                <w:rFonts w:ascii="Arial" w:hAnsi="Arial" w:cs="Arial"/>
                <w:sz w:val="20"/>
                <w:szCs w:val="20"/>
              </w:rPr>
            </w:pPr>
            <w:r w:rsidRPr="00C80C02">
              <w:rPr>
                <w:rFonts w:ascii="Arial" w:hAnsi="Arial" w:cs="Arial"/>
                <w:sz w:val="20"/>
                <w:szCs w:val="20"/>
              </w:rPr>
              <w:t>009.063.001</w:t>
            </w:r>
          </w:p>
        </w:tc>
        <w:tc>
          <w:tcPr>
            <w:tcW w:w="3146" w:type="dxa"/>
          </w:tcPr>
          <w:p w14:paraId="59F8DFB1" w14:textId="6D22BA65" w:rsidR="00A55BAC" w:rsidRPr="00C80C02" w:rsidRDefault="00C80C02" w:rsidP="001B0A87">
            <w:pPr>
              <w:jc w:val="both"/>
              <w:rPr>
                <w:rFonts w:ascii="Arial" w:hAnsi="Arial" w:cs="Arial"/>
                <w:sz w:val="20"/>
                <w:szCs w:val="20"/>
              </w:rPr>
            </w:pPr>
            <w:r w:rsidRPr="00C80C02">
              <w:rPr>
                <w:rFonts w:ascii="Arial" w:hAnsi="Arial" w:cs="Arial"/>
                <w:sz w:val="20"/>
                <w:szCs w:val="20"/>
              </w:rPr>
              <w:t>Serviço de Fornecimento de Refeição, prato feito</w:t>
            </w:r>
          </w:p>
        </w:tc>
        <w:tc>
          <w:tcPr>
            <w:tcW w:w="706" w:type="dxa"/>
          </w:tcPr>
          <w:p w14:paraId="3BAA6444" w14:textId="184A266C" w:rsidR="00A55BAC" w:rsidRPr="00872A74" w:rsidRDefault="00872A74" w:rsidP="00872A74">
            <w:pPr>
              <w:jc w:val="center"/>
              <w:rPr>
                <w:rFonts w:ascii="Arial" w:hAnsi="Arial" w:cs="Arial"/>
                <w:sz w:val="18"/>
                <w:szCs w:val="18"/>
              </w:rPr>
            </w:pPr>
            <w:r w:rsidRPr="00872A74">
              <w:rPr>
                <w:rFonts w:ascii="Arial" w:hAnsi="Arial" w:cs="Arial"/>
                <w:sz w:val="18"/>
                <w:szCs w:val="18"/>
              </w:rPr>
              <w:t>UN</w:t>
            </w:r>
          </w:p>
        </w:tc>
        <w:tc>
          <w:tcPr>
            <w:tcW w:w="847" w:type="dxa"/>
          </w:tcPr>
          <w:p w14:paraId="12D54BD0" w14:textId="60ED9632" w:rsidR="00A55BAC" w:rsidRPr="00A55BAC" w:rsidRDefault="00074DFC" w:rsidP="00074DFC">
            <w:pPr>
              <w:jc w:val="center"/>
              <w:rPr>
                <w:rFonts w:ascii="Arial" w:hAnsi="Arial" w:cs="Arial"/>
                <w:b/>
                <w:bCs/>
                <w:sz w:val="18"/>
                <w:szCs w:val="18"/>
              </w:rPr>
            </w:pPr>
            <w:r w:rsidRPr="007F36B7">
              <w:rPr>
                <w:rFonts w:ascii="Arial" w:hAnsi="Arial" w:cs="Arial"/>
                <w:sz w:val="20"/>
                <w:szCs w:val="20"/>
              </w:rPr>
              <w:t>1100</w:t>
            </w:r>
          </w:p>
        </w:tc>
        <w:tc>
          <w:tcPr>
            <w:tcW w:w="1262" w:type="dxa"/>
          </w:tcPr>
          <w:p w14:paraId="1BCA2C80" w14:textId="5513C795" w:rsidR="00A55BAC" w:rsidRPr="00A55BAC" w:rsidRDefault="00074DFC" w:rsidP="00074DFC">
            <w:pPr>
              <w:jc w:val="center"/>
              <w:rPr>
                <w:rFonts w:ascii="Arial" w:hAnsi="Arial" w:cs="Arial"/>
                <w:b/>
                <w:bCs/>
                <w:sz w:val="18"/>
                <w:szCs w:val="18"/>
              </w:rPr>
            </w:pPr>
            <w:r w:rsidRPr="004B13FF">
              <w:rPr>
                <w:rFonts w:ascii="Arial" w:hAnsi="Arial" w:cs="Arial"/>
                <w:sz w:val="20"/>
                <w:szCs w:val="20"/>
              </w:rPr>
              <w:t>R$</w:t>
            </w:r>
            <w:r>
              <w:rPr>
                <w:rFonts w:ascii="Arial" w:hAnsi="Arial" w:cs="Arial"/>
                <w:sz w:val="20"/>
                <w:szCs w:val="20"/>
              </w:rPr>
              <w:t>19,26</w:t>
            </w:r>
          </w:p>
        </w:tc>
        <w:tc>
          <w:tcPr>
            <w:tcW w:w="1410" w:type="dxa"/>
          </w:tcPr>
          <w:p w14:paraId="3619FE58" w14:textId="7AF78CA9" w:rsidR="00A55BAC" w:rsidRPr="00A55BAC" w:rsidRDefault="00074DFC" w:rsidP="00074DFC">
            <w:pPr>
              <w:jc w:val="center"/>
              <w:rPr>
                <w:rFonts w:ascii="Arial" w:hAnsi="Arial" w:cs="Arial"/>
                <w:b/>
                <w:bCs/>
                <w:sz w:val="18"/>
                <w:szCs w:val="18"/>
              </w:rPr>
            </w:pPr>
            <w:r w:rsidRPr="004A01C6">
              <w:rPr>
                <w:rFonts w:ascii="Arial" w:hAnsi="Arial" w:cs="Arial"/>
                <w:sz w:val="20"/>
                <w:szCs w:val="20"/>
              </w:rPr>
              <w:t>R$21.186,00</w:t>
            </w:r>
          </w:p>
        </w:tc>
      </w:tr>
      <w:tr w:rsidR="00A55BAC" w14:paraId="14F99F04" w14:textId="77777777" w:rsidTr="007E4905">
        <w:tc>
          <w:tcPr>
            <w:tcW w:w="851" w:type="dxa"/>
          </w:tcPr>
          <w:p w14:paraId="7F5E18ED" w14:textId="3111F395" w:rsidR="00A55BAC" w:rsidRPr="00C80C02" w:rsidRDefault="00C80C02" w:rsidP="00C80C02">
            <w:pPr>
              <w:jc w:val="center"/>
              <w:rPr>
                <w:rFonts w:ascii="Arial" w:hAnsi="Arial" w:cs="Arial"/>
                <w:sz w:val="20"/>
                <w:szCs w:val="20"/>
              </w:rPr>
            </w:pPr>
            <w:r w:rsidRPr="00C80C02">
              <w:rPr>
                <w:rFonts w:ascii="Arial" w:hAnsi="Arial" w:cs="Arial"/>
                <w:sz w:val="20"/>
                <w:szCs w:val="20"/>
              </w:rPr>
              <w:t>4</w:t>
            </w:r>
          </w:p>
        </w:tc>
        <w:tc>
          <w:tcPr>
            <w:tcW w:w="1418" w:type="dxa"/>
          </w:tcPr>
          <w:p w14:paraId="57EF3914" w14:textId="0D0A4026" w:rsidR="00A55BAC" w:rsidRPr="00C80C02" w:rsidRDefault="00C80C02" w:rsidP="001B0A87">
            <w:pPr>
              <w:jc w:val="both"/>
              <w:rPr>
                <w:rFonts w:ascii="Arial" w:hAnsi="Arial" w:cs="Arial"/>
                <w:sz w:val="20"/>
                <w:szCs w:val="20"/>
              </w:rPr>
            </w:pPr>
            <w:r w:rsidRPr="00C80C02">
              <w:rPr>
                <w:rFonts w:ascii="Arial" w:hAnsi="Arial" w:cs="Arial"/>
                <w:sz w:val="20"/>
                <w:szCs w:val="20"/>
              </w:rPr>
              <w:t>009.072.112</w:t>
            </w:r>
          </w:p>
        </w:tc>
        <w:tc>
          <w:tcPr>
            <w:tcW w:w="3146" w:type="dxa"/>
          </w:tcPr>
          <w:p w14:paraId="0F6D8D35" w14:textId="53001BC1" w:rsidR="00A55BAC" w:rsidRPr="00C80C02" w:rsidRDefault="00C80C02" w:rsidP="001B0A87">
            <w:pPr>
              <w:jc w:val="both"/>
              <w:rPr>
                <w:rFonts w:ascii="Arial" w:hAnsi="Arial" w:cs="Arial"/>
                <w:sz w:val="20"/>
                <w:szCs w:val="20"/>
              </w:rPr>
            </w:pPr>
            <w:r w:rsidRPr="00C80C02">
              <w:rPr>
                <w:rFonts w:ascii="Arial" w:hAnsi="Arial" w:cs="Arial"/>
                <w:sz w:val="20"/>
                <w:szCs w:val="20"/>
              </w:rPr>
              <w:t>Serviço de Fornecimento de Refeição, comida a quilo (self-service)</w:t>
            </w:r>
          </w:p>
        </w:tc>
        <w:tc>
          <w:tcPr>
            <w:tcW w:w="706" w:type="dxa"/>
          </w:tcPr>
          <w:p w14:paraId="78CEF507" w14:textId="6FB0C8AF" w:rsidR="00A55BAC" w:rsidRPr="00872A74" w:rsidRDefault="00872A74" w:rsidP="00872A74">
            <w:pPr>
              <w:jc w:val="center"/>
              <w:rPr>
                <w:rFonts w:ascii="Arial" w:hAnsi="Arial" w:cs="Arial"/>
                <w:sz w:val="18"/>
                <w:szCs w:val="18"/>
              </w:rPr>
            </w:pPr>
            <w:r w:rsidRPr="00872A74">
              <w:rPr>
                <w:rFonts w:ascii="Arial" w:hAnsi="Arial" w:cs="Arial"/>
                <w:sz w:val="18"/>
                <w:szCs w:val="18"/>
              </w:rPr>
              <w:t>UN</w:t>
            </w:r>
          </w:p>
        </w:tc>
        <w:tc>
          <w:tcPr>
            <w:tcW w:w="847" w:type="dxa"/>
          </w:tcPr>
          <w:p w14:paraId="369B1863" w14:textId="3081C712" w:rsidR="00A55BAC" w:rsidRPr="00A55BAC" w:rsidRDefault="00074DFC" w:rsidP="00074DFC">
            <w:pPr>
              <w:jc w:val="center"/>
              <w:rPr>
                <w:rFonts w:ascii="Arial" w:hAnsi="Arial" w:cs="Arial"/>
                <w:b/>
                <w:bCs/>
                <w:sz w:val="18"/>
                <w:szCs w:val="18"/>
              </w:rPr>
            </w:pPr>
            <w:r w:rsidRPr="007F36B7">
              <w:rPr>
                <w:rFonts w:ascii="Arial" w:hAnsi="Arial" w:cs="Arial"/>
                <w:sz w:val="20"/>
                <w:szCs w:val="20"/>
              </w:rPr>
              <w:t>580</w:t>
            </w:r>
          </w:p>
        </w:tc>
        <w:tc>
          <w:tcPr>
            <w:tcW w:w="1262" w:type="dxa"/>
          </w:tcPr>
          <w:p w14:paraId="770357C4" w14:textId="32791E62" w:rsidR="00A55BAC" w:rsidRPr="00A55BAC" w:rsidRDefault="00074DFC" w:rsidP="00074DFC">
            <w:pPr>
              <w:jc w:val="center"/>
              <w:rPr>
                <w:rFonts w:ascii="Arial" w:hAnsi="Arial" w:cs="Arial"/>
                <w:b/>
                <w:bCs/>
                <w:sz w:val="18"/>
                <w:szCs w:val="18"/>
              </w:rPr>
            </w:pPr>
            <w:r w:rsidRPr="004B13FF">
              <w:rPr>
                <w:rFonts w:ascii="Arial" w:hAnsi="Arial" w:cs="Arial"/>
                <w:sz w:val="20"/>
                <w:szCs w:val="20"/>
              </w:rPr>
              <w:t>R$6</w:t>
            </w:r>
            <w:r>
              <w:rPr>
                <w:rFonts w:ascii="Arial" w:hAnsi="Arial" w:cs="Arial"/>
                <w:sz w:val="20"/>
                <w:szCs w:val="20"/>
              </w:rPr>
              <w:t>9</w:t>
            </w:r>
            <w:r w:rsidRPr="004B13FF">
              <w:rPr>
                <w:rFonts w:ascii="Arial" w:hAnsi="Arial" w:cs="Arial"/>
                <w:sz w:val="20"/>
                <w:szCs w:val="20"/>
              </w:rPr>
              <w:t>,</w:t>
            </w:r>
            <w:r>
              <w:rPr>
                <w:rFonts w:ascii="Arial" w:hAnsi="Arial" w:cs="Arial"/>
                <w:sz w:val="20"/>
                <w:szCs w:val="20"/>
              </w:rPr>
              <w:t>33</w:t>
            </w:r>
          </w:p>
        </w:tc>
        <w:tc>
          <w:tcPr>
            <w:tcW w:w="1410" w:type="dxa"/>
          </w:tcPr>
          <w:p w14:paraId="564AF72F" w14:textId="0B29CEFC" w:rsidR="00A55BAC" w:rsidRPr="00A55BAC" w:rsidRDefault="00074DFC" w:rsidP="00074DFC">
            <w:pPr>
              <w:jc w:val="center"/>
              <w:rPr>
                <w:rFonts w:ascii="Arial" w:hAnsi="Arial" w:cs="Arial"/>
                <w:b/>
                <w:bCs/>
                <w:sz w:val="18"/>
                <w:szCs w:val="18"/>
              </w:rPr>
            </w:pPr>
            <w:r w:rsidRPr="004A01C6">
              <w:rPr>
                <w:rFonts w:ascii="Arial" w:hAnsi="Arial" w:cs="Arial"/>
                <w:sz w:val="20"/>
                <w:szCs w:val="20"/>
              </w:rPr>
              <w:t>R$40.211,40</w:t>
            </w:r>
          </w:p>
        </w:tc>
      </w:tr>
      <w:tr w:rsidR="00074DFC" w14:paraId="3686BB49" w14:textId="77777777" w:rsidTr="007E4905">
        <w:trPr>
          <w:trHeight w:val="441"/>
        </w:trPr>
        <w:tc>
          <w:tcPr>
            <w:tcW w:w="9640" w:type="dxa"/>
            <w:gridSpan w:val="7"/>
          </w:tcPr>
          <w:p w14:paraId="3D8F1E35" w14:textId="4927ED32" w:rsidR="00074DFC" w:rsidRPr="00074DFC" w:rsidRDefault="00074DFC" w:rsidP="00074DFC">
            <w:pPr>
              <w:jc w:val="right"/>
              <w:rPr>
                <w:rFonts w:ascii="Arial" w:hAnsi="Arial" w:cs="Arial"/>
                <w:b/>
                <w:bCs/>
              </w:rPr>
            </w:pPr>
            <w:r w:rsidRPr="00074DFC">
              <w:rPr>
                <w:rFonts w:ascii="Arial" w:hAnsi="Arial" w:cs="Arial"/>
                <w:b/>
                <w:bCs/>
              </w:rPr>
              <w:t>VALOR TOTAL: R$145.409,30</w:t>
            </w:r>
          </w:p>
        </w:tc>
      </w:tr>
    </w:tbl>
    <w:p w14:paraId="4F2BE6E9" w14:textId="77777777" w:rsidR="00A55BAC" w:rsidRDefault="00A55BAC" w:rsidP="00A55BAC">
      <w:pPr>
        <w:spacing w:line="360" w:lineRule="auto"/>
        <w:jc w:val="both"/>
        <w:rPr>
          <w:sz w:val="20"/>
          <w:szCs w:val="20"/>
        </w:rPr>
      </w:pPr>
    </w:p>
    <w:p w14:paraId="624668BC"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1.2. DETALHAMENTO DO OBJETO</w:t>
      </w:r>
    </w:p>
    <w:p w14:paraId="422CEA4F" w14:textId="77777777" w:rsidR="00A55BAC" w:rsidRPr="00A55BAC" w:rsidRDefault="00A55BAC" w:rsidP="00A55BAC">
      <w:pPr>
        <w:spacing w:before="100" w:beforeAutospacing="1" w:after="100" w:afterAutospacing="1" w:line="276" w:lineRule="auto"/>
        <w:jc w:val="both"/>
        <w:rPr>
          <w:rFonts w:ascii="Arial" w:eastAsia="Times New Roman" w:hAnsi="Arial" w:cs="Arial"/>
          <w:lang w:eastAsia="pt-BR"/>
        </w:rPr>
      </w:pPr>
      <w:r w:rsidRPr="00A55BAC">
        <w:rPr>
          <w:rFonts w:ascii="Arial" w:eastAsia="Times New Roman" w:hAnsi="Arial" w:cs="Arial"/>
          <w:lang w:eastAsia="pt-BR"/>
        </w:rPr>
        <w:t>A prestação dos serviços compreenderá:</w:t>
      </w:r>
    </w:p>
    <w:p w14:paraId="059688A8" w14:textId="2A78733E" w:rsidR="00872A74" w:rsidRPr="004E2369" w:rsidRDefault="004E2369"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Fonts w:ascii="Arial" w:eastAsia="Times New Roman" w:hAnsi="Arial" w:cs="Arial"/>
          <w:lang w:eastAsia="pt-BR"/>
        </w:rPr>
        <w:t>R</w:t>
      </w:r>
      <w:r w:rsidR="00872A74" w:rsidRPr="004E2369">
        <w:rPr>
          <w:rFonts w:ascii="Arial" w:eastAsia="Times New Roman" w:hAnsi="Arial" w:cs="Arial"/>
          <w:lang w:eastAsia="pt-BR"/>
        </w:rPr>
        <w:t>efeição completa; cardápio contendo arroz, feijão, uma porção de proteína (carne bovina, frango ou peixe), guarnição (como macarrão, legumes</w:t>
      </w:r>
      <w:r w:rsidRPr="004E2369">
        <w:rPr>
          <w:rFonts w:ascii="Arial" w:eastAsia="Times New Roman" w:hAnsi="Arial" w:cs="Arial"/>
          <w:lang w:eastAsia="pt-BR"/>
        </w:rPr>
        <w:t>,</w:t>
      </w:r>
      <w:r w:rsidR="00872A74" w:rsidRPr="004E2369">
        <w:rPr>
          <w:rFonts w:ascii="Arial" w:eastAsia="Times New Roman" w:hAnsi="Arial" w:cs="Arial"/>
          <w:lang w:eastAsia="pt-BR"/>
        </w:rPr>
        <w:t xml:space="preserve"> </w:t>
      </w:r>
      <w:proofErr w:type="gramStart"/>
      <w:r w:rsidR="00872A74" w:rsidRPr="004E2369">
        <w:rPr>
          <w:rFonts w:ascii="Arial" w:eastAsia="Times New Roman" w:hAnsi="Arial" w:cs="Arial"/>
          <w:lang w:eastAsia="pt-BR"/>
        </w:rPr>
        <w:t>purê</w:t>
      </w:r>
      <w:r w:rsidRPr="004E2369">
        <w:rPr>
          <w:rFonts w:ascii="Arial" w:eastAsia="Times New Roman" w:hAnsi="Arial" w:cs="Arial"/>
          <w:lang w:eastAsia="pt-BR"/>
        </w:rPr>
        <w:t>, etc</w:t>
      </w:r>
      <w:r>
        <w:rPr>
          <w:rFonts w:ascii="Arial" w:eastAsia="Times New Roman" w:hAnsi="Arial" w:cs="Arial"/>
          <w:lang w:eastAsia="pt-BR"/>
        </w:rPr>
        <w:t>.</w:t>
      </w:r>
      <w:proofErr w:type="gramEnd"/>
      <w:r w:rsidR="00872A74" w:rsidRPr="004E2369">
        <w:rPr>
          <w:rFonts w:ascii="Arial" w:eastAsia="Times New Roman" w:hAnsi="Arial" w:cs="Arial"/>
          <w:lang w:eastAsia="pt-BR"/>
        </w:rPr>
        <w:t>), salada (crua ou cozida)</w:t>
      </w:r>
      <w:r w:rsidRPr="004E2369">
        <w:rPr>
          <w:rFonts w:ascii="Arial" w:eastAsia="Times New Roman" w:hAnsi="Arial" w:cs="Arial"/>
          <w:lang w:eastAsia="pt-BR"/>
        </w:rPr>
        <w:t>;</w:t>
      </w:r>
    </w:p>
    <w:p w14:paraId="0DC9870C" w14:textId="76B2A0C9" w:rsidR="004E2369" w:rsidRPr="004E2369" w:rsidRDefault="004E2369"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Style w:val="Forte"/>
          <w:rFonts w:ascii="Arial" w:hAnsi="Arial" w:cs="Arial"/>
          <w:b w:val="0"/>
          <w:bCs w:val="0"/>
        </w:rPr>
        <w:t>Refeições servidas no local:</w:t>
      </w:r>
      <w:r w:rsidRPr="004E2369">
        <w:rPr>
          <w:rFonts w:ascii="Arial" w:hAnsi="Arial" w:cs="Arial"/>
        </w:rPr>
        <w:t xml:space="preserve"> com todos os utensílios e estrutura mínima necessária.</w:t>
      </w:r>
    </w:p>
    <w:p w14:paraId="2B4FE01A" w14:textId="57537DD6" w:rsidR="00872A74" w:rsidRPr="004E2369" w:rsidRDefault="00872A74" w:rsidP="004E2369">
      <w:pPr>
        <w:pStyle w:val="PargrafodaLista"/>
        <w:numPr>
          <w:ilvl w:val="0"/>
          <w:numId w:val="37"/>
        </w:numPr>
        <w:spacing w:before="100" w:beforeAutospacing="1" w:after="100" w:afterAutospacing="1"/>
        <w:rPr>
          <w:rFonts w:ascii="Arial" w:eastAsia="Times New Roman" w:hAnsi="Arial" w:cs="Arial"/>
          <w:lang w:eastAsia="pt-BR"/>
        </w:rPr>
      </w:pPr>
      <w:r w:rsidRPr="004E2369">
        <w:rPr>
          <w:rFonts w:ascii="Arial" w:eastAsia="Times New Roman" w:hAnsi="Arial" w:cs="Arial"/>
          <w:lang w:eastAsia="pt-BR"/>
        </w:rPr>
        <w:t>Fornecimento diário ou sob demanda, conforme solicitação formal da Prefeitura</w:t>
      </w:r>
      <w:r w:rsidR="004E2369" w:rsidRPr="004E2369">
        <w:rPr>
          <w:rFonts w:ascii="Arial" w:eastAsia="Times New Roman" w:hAnsi="Arial" w:cs="Arial"/>
          <w:lang w:eastAsia="pt-BR"/>
        </w:rPr>
        <w:t>;</w:t>
      </w:r>
    </w:p>
    <w:p w14:paraId="6C9F9E96" w14:textId="77777777" w:rsidR="004E2369" w:rsidRDefault="00872A74"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Fonts w:ascii="Arial" w:eastAsia="Times New Roman" w:hAnsi="Arial" w:cs="Arial"/>
          <w:lang w:eastAsia="pt-BR"/>
        </w:rPr>
        <w:t>As marmitas deverão ser entregues em embalagens térmicas apropriadas (alumínio ou isopor descartável), devidamente lacradas, com conservação da temperatura e da qualidade dos alimentos</w:t>
      </w:r>
      <w:r w:rsidR="004E2369" w:rsidRPr="004E2369">
        <w:rPr>
          <w:rFonts w:ascii="Arial" w:eastAsia="Times New Roman" w:hAnsi="Arial" w:cs="Arial"/>
          <w:lang w:eastAsia="pt-BR"/>
        </w:rPr>
        <w:t>;</w:t>
      </w:r>
    </w:p>
    <w:p w14:paraId="21F06D16" w14:textId="77777777" w:rsidR="004E2369" w:rsidRDefault="00872A74"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Fonts w:ascii="Arial" w:eastAsia="Times New Roman" w:hAnsi="Arial" w:cs="Arial"/>
          <w:lang w:eastAsia="pt-BR"/>
        </w:rPr>
        <w:t>O transporte até os locais de entrega será de responsabilidade da contratada, devendo ser feito em veículos apropriados e em conformidade com as normas da Vigilância Sanitária</w:t>
      </w:r>
      <w:r w:rsidR="004E2369" w:rsidRPr="004E2369">
        <w:rPr>
          <w:rFonts w:ascii="Arial" w:eastAsia="Times New Roman" w:hAnsi="Arial" w:cs="Arial"/>
          <w:lang w:eastAsia="pt-BR"/>
        </w:rPr>
        <w:t>;</w:t>
      </w:r>
    </w:p>
    <w:p w14:paraId="437E13F9" w14:textId="01840BB5" w:rsidR="004E2369" w:rsidRDefault="00872A74"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Fonts w:ascii="Arial" w:eastAsia="Times New Roman" w:hAnsi="Arial" w:cs="Arial"/>
          <w:lang w:eastAsia="pt-BR"/>
        </w:rPr>
        <w:t xml:space="preserve">As refeições deverão ser entregues nos locais </w:t>
      </w:r>
      <w:r w:rsidR="004E2369" w:rsidRPr="004E2369">
        <w:rPr>
          <w:rFonts w:ascii="Arial" w:eastAsia="Times New Roman" w:hAnsi="Arial" w:cs="Arial"/>
          <w:lang w:eastAsia="pt-BR"/>
        </w:rPr>
        <w:t xml:space="preserve">previamente </w:t>
      </w:r>
      <w:r w:rsidRPr="004E2369">
        <w:rPr>
          <w:rFonts w:ascii="Arial" w:eastAsia="Times New Roman" w:hAnsi="Arial" w:cs="Arial"/>
          <w:lang w:eastAsia="pt-BR"/>
        </w:rPr>
        <w:t>indicados pela Prefeitura, dentro do município, podendo incluir prédios públicos, eventos institucionais, obras, unidades administrativas e serviços externos</w:t>
      </w:r>
      <w:r w:rsidR="004E2369">
        <w:rPr>
          <w:rFonts w:ascii="Arial" w:eastAsia="Times New Roman" w:hAnsi="Arial" w:cs="Arial"/>
          <w:lang w:eastAsia="pt-BR"/>
        </w:rPr>
        <w:t>;</w:t>
      </w:r>
    </w:p>
    <w:p w14:paraId="361EC542" w14:textId="43D3314C" w:rsidR="004E2369" w:rsidRDefault="00872A74" w:rsidP="004E2369">
      <w:pPr>
        <w:pStyle w:val="PargrafodaLista"/>
        <w:numPr>
          <w:ilvl w:val="0"/>
          <w:numId w:val="37"/>
        </w:numPr>
        <w:spacing w:before="100" w:beforeAutospacing="1" w:after="100" w:afterAutospacing="1"/>
        <w:jc w:val="both"/>
        <w:rPr>
          <w:rFonts w:ascii="Arial" w:eastAsia="Times New Roman" w:hAnsi="Arial" w:cs="Arial"/>
          <w:lang w:eastAsia="pt-BR"/>
        </w:rPr>
      </w:pPr>
      <w:r w:rsidRPr="004E2369">
        <w:rPr>
          <w:rFonts w:ascii="Arial" w:eastAsia="Times New Roman" w:hAnsi="Arial" w:cs="Arial"/>
          <w:lang w:eastAsia="pt-BR"/>
        </w:rPr>
        <w:t xml:space="preserve">As refeições deverão ser entregues no horário estipulado pela Prefeitura, com tolerância de até </w:t>
      </w:r>
      <w:r w:rsidR="004E2369" w:rsidRPr="004E2369">
        <w:rPr>
          <w:rFonts w:ascii="Arial" w:eastAsia="Times New Roman" w:hAnsi="Arial" w:cs="Arial"/>
          <w:lang w:eastAsia="pt-BR"/>
        </w:rPr>
        <w:t>30</w:t>
      </w:r>
      <w:r w:rsidRPr="004E2369">
        <w:rPr>
          <w:rFonts w:ascii="Arial" w:eastAsia="Times New Roman" w:hAnsi="Arial" w:cs="Arial"/>
          <w:lang w:eastAsia="pt-BR"/>
        </w:rPr>
        <w:t xml:space="preserve"> minutos</w:t>
      </w:r>
      <w:r w:rsidR="004E2369">
        <w:rPr>
          <w:rFonts w:ascii="Arial" w:eastAsia="Times New Roman" w:hAnsi="Arial" w:cs="Arial"/>
          <w:lang w:eastAsia="pt-BR"/>
        </w:rPr>
        <w:t>;</w:t>
      </w:r>
    </w:p>
    <w:p w14:paraId="174625D5" w14:textId="77777777" w:rsidR="004E2369" w:rsidRPr="004E2369" w:rsidRDefault="00872A74" w:rsidP="007A7F31">
      <w:pPr>
        <w:pStyle w:val="PargrafodaLista"/>
        <w:numPr>
          <w:ilvl w:val="0"/>
          <w:numId w:val="37"/>
        </w:numPr>
        <w:spacing w:before="100" w:beforeAutospacing="1" w:after="100" w:afterAutospacing="1"/>
        <w:jc w:val="both"/>
        <w:outlineLvl w:val="3"/>
        <w:rPr>
          <w:rFonts w:ascii="Times New Roman" w:eastAsia="Times New Roman" w:hAnsi="Times New Roman"/>
          <w:b/>
          <w:bCs/>
          <w:sz w:val="24"/>
          <w:szCs w:val="24"/>
          <w:lang w:eastAsia="pt-BR"/>
        </w:rPr>
      </w:pPr>
      <w:r w:rsidRPr="004E2369">
        <w:rPr>
          <w:rFonts w:ascii="Arial" w:eastAsia="Times New Roman" w:hAnsi="Arial" w:cs="Arial"/>
          <w:lang w:eastAsia="pt-BR"/>
        </w:rPr>
        <w:lastRenderedPageBreak/>
        <w:t>Os alimentos deverão seguir rigorosos padrões de higiene, qualidade e segurança alimentar, conforme legislação da ANVISA e normas sanitárias municipais, estaduais e federais</w:t>
      </w:r>
      <w:r w:rsidR="004E2369" w:rsidRPr="004E2369">
        <w:rPr>
          <w:rFonts w:ascii="Arial" w:eastAsia="Times New Roman" w:hAnsi="Arial" w:cs="Arial"/>
          <w:lang w:eastAsia="pt-BR"/>
        </w:rPr>
        <w:t>;</w:t>
      </w:r>
    </w:p>
    <w:p w14:paraId="1CDE75F5" w14:textId="64A489C5" w:rsidR="00872A74" w:rsidRPr="00872A74" w:rsidRDefault="00872A74" w:rsidP="007A7F31">
      <w:pPr>
        <w:pStyle w:val="PargrafodaLista"/>
        <w:numPr>
          <w:ilvl w:val="0"/>
          <w:numId w:val="37"/>
        </w:numPr>
        <w:spacing w:before="100" w:beforeAutospacing="1" w:after="100" w:afterAutospacing="1"/>
        <w:jc w:val="both"/>
        <w:outlineLvl w:val="3"/>
        <w:rPr>
          <w:rFonts w:ascii="Times New Roman" w:eastAsia="Times New Roman" w:hAnsi="Times New Roman"/>
          <w:b/>
          <w:bCs/>
          <w:sz w:val="24"/>
          <w:szCs w:val="24"/>
          <w:lang w:eastAsia="pt-BR"/>
        </w:rPr>
      </w:pPr>
      <w:r w:rsidRPr="00872A74">
        <w:rPr>
          <w:rFonts w:ascii="Arial" w:eastAsia="Times New Roman" w:hAnsi="Arial" w:cs="Arial"/>
          <w:lang w:eastAsia="pt-BR"/>
        </w:rPr>
        <w:t>A fiscalização será realizada por servidor designado, que poderá recusar refeições em desacordo com as especificações contratadas.</w:t>
      </w:r>
    </w:p>
    <w:p w14:paraId="05E1CA81" w14:textId="77777777" w:rsidR="00A55BAC" w:rsidRPr="00A55BAC" w:rsidRDefault="00A55BAC" w:rsidP="00A55BAC">
      <w:pPr>
        <w:pStyle w:val="SemEspaamento"/>
        <w:spacing w:before="240" w:line="276" w:lineRule="auto"/>
        <w:jc w:val="both"/>
        <w:rPr>
          <w:rFonts w:ascii="Arial" w:hAnsi="Arial" w:cs="Arial"/>
        </w:rPr>
      </w:pPr>
      <w:r w:rsidRPr="00A55BAC">
        <w:rPr>
          <w:rFonts w:ascii="Arial" w:hAnsi="Arial" w:cs="Arial"/>
        </w:rPr>
        <w:t xml:space="preserve">1.3. O contrato oferecerá </w:t>
      </w:r>
      <w:bookmarkStart w:id="0" w:name="_Hlk161692569"/>
      <w:r w:rsidRPr="00A55BAC">
        <w:rPr>
          <w:rFonts w:ascii="Arial" w:hAnsi="Arial" w:cs="Arial"/>
        </w:rPr>
        <w:t>maiores detalhamentos das regras que serão aplicadas em relação à vigência da contratação</w:t>
      </w:r>
      <w:bookmarkEnd w:id="0"/>
      <w:r w:rsidRPr="00A55BAC">
        <w:rPr>
          <w:rFonts w:ascii="Arial" w:hAnsi="Arial" w:cs="Arial"/>
        </w:rPr>
        <w:t>.</w:t>
      </w:r>
    </w:p>
    <w:p w14:paraId="3F30A7F0" w14:textId="77777777" w:rsidR="00A55BAC" w:rsidRPr="00A55BAC" w:rsidRDefault="00A55BAC" w:rsidP="00A55BAC">
      <w:pPr>
        <w:spacing w:line="360" w:lineRule="auto"/>
        <w:jc w:val="both"/>
        <w:rPr>
          <w:rFonts w:ascii="Arial" w:hAnsi="Arial" w:cs="Arial"/>
        </w:rPr>
      </w:pPr>
    </w:p>
    <w:p w14:paraId="48A78624"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2.</w:t>
      </w:r>
      <w:r w:rsidRPr="00A55BAC">
        <w:rPr>
          <w:rFonts w:ascii="Arial" w:hAnsi="Arial" w:cs="Arial"/>
        </w:rPr>
        <w:t xml:space="preserve"> </w:t>
      </w:r>
      <w:r w:rsidRPr="00A55BAC">
        <w:rPr>
          <w:rFonts w:ascii="Arial" w:hAnsi="Arial" w:cs="Arial"/>
          <w:b/>
          <w:bCs/>
        </w:rPr>
        <w:t>FUNDAMENTAÇÃO E DESCRIÇÃO DA NECESSIDADE DA CONTRATAÇÃO</w:t>
      </w:r>
    </w:p>
    <w:p w14:paraId="73BE16FE" w14:textId="77777777" w:rsidR="00B4028E" w:rsidRPr="00B4028E" w:rsidRDefault="00B4028E" w:rsidP="00B4028E">
      <w:pPr>
        <w:pStyle w:val="TableParagraph"/>
        <w:spacing w:before="120" w:after="120" w:line="276" w:lineRule="auto"/>
        <w:ind w:left="0" w:right="57"/>
        <w:jc w:val="both"/>
        <w:rPr>
          <w:rFonts w:ascii="Arial" w:hAnsi="Arial" w:cs="Arial"/>
          <w:color w:val="000000" w:themeColor="text1"/>
          <w:lang w:val="pt-BR"/>
        </w:rPr>
      </w:pPr>
      <w:r w:rsidRPr="00B4028E">
        <w:rPr>
          <w:rFonts w:ascii="Arial" w:hAnsi="Arial" w:cs="Arial"/>
          <w:color w:val="000000" w:themeColor="text1"/>
          <w:lang w:val="pt-BR"/>
        </w:rPr>
        <w:t>É necessária a contratação de empresa fornecedora de refeição/marmitex com o intuito de garantir a alimentação dos convidados, conveniados e funcionários da administração pública municipal.</w:t>
      </w:r>
    </w:p>
    <w:p w14:paraId="5E85034F" w14:textId="77777777" w:rsidR="00B4028E" w:rsidRPr="00B4028E" w:rsidRDefault="00B4028E" w:rsidP="00B4028E">
      <w:pPr>
        <w:pStyle w:val="TableParagraph"/>
        <w:spacing w:before="120" w:after="120" w:line="276" w:lineRule="auto"/>
        <w:ind w:left="0" w:right="57"/>
        <w:jc w:val="both"/>
        <w:rPr>
          <w:rFonts w:ascii="Arial" w:hAnsi="Arial" w:cs="Arial"/>
          <w:color w:val="000000" w:themeColor="text1"/>
          <w:lang w:val="pt-BR"/>
        </w:rPr>
      </w:pPr>
      <w:r w:rsidRPr="00B4028E">
        <w:rPr>
          <w:rFonts w:ascii="Arial" w:hAnsi="Arial" w:cs="Arial"/>
          <w:color w:val="000000" w:themeColor="text1"/>
          <w:lang w:val="pt-BR"/>
        </w:rPr>
        <w:t>É visível que em alguns locais de trabalho não há estrutura para preparar refeições, como canteiros de obras ou locais remotos de trabalho, sendo necessário que a Prefeitura contrate serviços de marmitex ou de restaurantes para fornecer alimentação digna e apropriada aos funcionários municipais.</w:t>
      </w:r>
    </w:p>
    <w:p w14:paraId="2FDCE36A" w14:textId="77777777" w:rsidR="00B4028E" w:rsidRPr="00B4028E" w:rsidRDefault="00B4028E" w:rsidP="00B4028E">
      <w:pPr>
        <w:pStyle w:val="TableParagraph"/>
        <w:spacing w:before="120" w:after="120" w:line="276" w:lineRule="auto"/>
        <w:ind w:left="0" w:right="57"/>
        <w:jc w:val="both"/>
        <w:rPr>
          <w:rFonts w:ascii="Arial" w:hAnsi="Arial" w:cs="Arial"/>
          <w:color w:val="000000" w:themeColor="text1"/>
          <w:lang w:val="pt-BR"/>
        </w:rPr>
      </w:pPr>
      <w:r w:rsidRPr="00B4028E">
        <w:rPr>
          <w:rFonts w:ascii="Arial" w:hAnsi="Arial" w:cs="Arial"/>
          <w:color w:val="000000" w:themeColor="text1"/>
          <w:lang w:val="pt-BR"/>
        </w:rPr>
        <w:t xml:space="preserve">Em outros casos, a contratação é necessária para garantir o fornecimento de refeições para alguns setores da área da saúde, como funcionários da Atenção Básica e da Vigilância Epidemiológica, em diversas atividades como campanhas de vacinação, tanto humana como animal, vacinas na zona rural, eventos de mutirões em saúde e demais ações estratégicas do setor.  </w:t>
      </w:r>
    </w:p>
    <w:p w14:paraId="480D1AB2" w14:textId="77777777" w:rsidR="00B4028E" w:rsidRPr="00B4028E" w:rsidRDefault="00B4028E" w:rsidP="00B4028E">
      <w:pPr>
        <w:pStyle w:val="TableParagraph"/>
        <w:spacing w:before="120" w:after="120" w:line="276" w:lineRule="auto"/>
        <w:ind w:left="0" w:right="57"/>
        <w:jc w:val="both"/>
        <w:rPr>
          <w:rFonts w:ascii="Arial" w:hAnsi="Arial" w:cs="Arial"/>
          <w:color w:val="000000" w:themeColor="text1"/>
          <w:lang w:val="pt-BR"/>
        </w:rPr>
      </w:pPr>
      <w:r w:rsidRPr="00B4028E">
        <w:rPr>
          <w:rFonts w:ascii="Arial" w:hAnsi="Arial" w:cs="Arial"/>
          <w:color w:val="000000" w:themeColor="text1"/>
          <w:lang w:val="pt-BR"/>
        </w:rPr>
        <w:t>Vale destacar que a alimentação é uma necessidade básica e essencial para o bom funcionamento de qualquer instituição. As demandas diárias desses órgãos públicos necessitam de uma atenção especial quando se trata de alimentação dos funcionários, afinal, é fundamental garantir que todos estejam bem alimentados para desempenhar suas funções de forma eficiente e produtiva.</w:t>
      </w:r>
    </w:p>
    <w:p w14:paraId="6E4C3079" w14:textId="39C5F98E" w:rsidR="00A55BAC" w:rsidRPr="00A55BAC" w:rsidRDefault="00B4028E" w:rsidP="00B4028E">
      <w:pPr>
        <w:pStyle w:val="TableParagraph"/>
        <w:spacing w:before="120" w:after="120" w:line="276" w:lineRule="auto"/>
        <w:ind w:left="0" w:right="57"/>
        <w:jc w:val="both"/>
        <w:rPr>
          <w:rFonts w:ascii="Arial" w:hAnsi="Arial" w:cs="Arial"/>
          <w:color w:val="000000" w:themeColor="text1"/>
          <w:lang w:val="pt-BR"/>
        </w:rPr>
      </w:pPr>
      <w:r w:rsidRPr="00B4028E">
        <w:rPr>
          <w:rFonts w:ascii="Arial" w:hAnsi="Arial" w:cs="Arial"/>
          <w:color w:val="000000" w:themeColor="text1"/>
          <w:lang w:val="pt-BR"/>
        </w:rPr>
        <w:t>Desta forma, a contratação de refeições/marmitex visa dar suporte às diversas atividades desenvolvidas, oferecendo alimentação adequada, para manter o serviço público em funcionamento, cumprindo a sua finalidade com eficácia, continuidade e economia.</w:t>
      </w:r>
    </w:p>
    <w:p w14:paraId="7BEC95E7" w14:textId="77777777" w:rsidR="00A55BAC" w:rsidRPr="00A55BAC" w:rsidRDefault="00A55BAC" w:rsidP="00A55BAC">
      <w:pPr>
        <w:pStyle w:val="TableParagraph"/>
        <w:spacing w:before="120" w:after="120" w:line="276" w:lineRule="auto"/>
        <w:ind w:left="360" w:right="57"/>
        <w:jc w:val="both"/>
        <w:rPr>
          <w:rFonts w:ascii="Arial" w:hAnsi="Arial" w:cs="Arial"/>
          <w:color w:val="000000" w:themeColor="text1"/>
          <w:lang w:val="pt-BR"/>
        </w:rPr>
      </w:pPr>
    </w:p>
    <w:p w14:paraId="3E3FBA2D"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3. DESCRIÇÃO DA SOLUÇÃO COMO UM TODO</w:t>
      </w:r>
    </w:p>
    <w:p w14:paraId="0AF8124E" w14:textId="74B8C3B1" w:rsidR="00A55BAC" w:rsidRPr="00A55BAC" w:rsidRDefault="00A55BAC" w:rsidP="00A55BAC">
      <w:pPr>
        <w:jc w:val="both"/>
        <w:rPr>
          <w:rFonts w:ascii="Arial" w:hAnsi="Arial" w:cs="Arial"/>
          <w:b/>
        </w:rPr>
      </w:pPr>
      <w:r w:rsidRPr="00A55BAC">
        <w:rPr>
          <w:rFonts w:ascii="Arial" w:hAnsi="Arial" w:cs="Arial"/>
          <w:b/>
        </w:rPr>
        <w:t>3.1. HÁ PRAZO DA GARANTIA CONTRATUAL? QUAL?</w:t>
      </w:r>
    </w:p>
    <w:p w14:paraId="417999DB" w14:textId="08CBC63F" w:rsidR="00A55BAC" w:rsidRPr="00A55BAC" w:rsidRDefault="00A55BAC" w:rsidP="00A55BAC">
      <w:pPr>
        <w:jc w:val="both"/>
        <w:rPr>
          <w:rFonts w:ascii="Arial" w:hAnsi="Arial" w:cs="Arial"/>
          <w:bCs/>
        </w:rPr>
      </w:pPr>
      <w:r w:rsidRPr="00A55BAC">
        <w:rPr>
          <w:rFonts w:ascii="Arial" w:hAnsi="Arial" w:cs="Arial"/>
          <w:bCs/>
        </w:rPr>
        <w:t>Não há.</w:t>
      </w:r>
    </w:p>
    <w:p w14:paraId="177D9AFD" w14:textId="6F385841" w:rsidR="00A55BAC" w:rsidRPr="00A55BAC" w:rsidRDefault="00A55BAC" w:rsidP="00A55BAC">
      <w:pPr>
        <w:jc w:val="both"/>
        <w:rPr>
          <w:rFonts w:ascii="Arial" w:hAnsi="Arial" w:cs="Arial"/>
          <w:b/>
        </w:rPr>
      </w:pPr>
      <w:r w:rsidRPr="00A55BAC">
        <w:rPr>
          <w:rFonts w:ascii="Arial" w:hAnsi="Arial" w:cs="Arial"/>
          <w:b/>
        </w:rPr>
        <w:t>3.2. HÁ NECESSIDADE DE ASSISTÊNCIA TÉCNICA?</w:t>
      </w:r>
    </w:p>
    <w:p w14:paraId="13478D31" w14:textId="0C810DDF" w:rsidR="00A55BAC" w:rsidRPr="00A55BAC" w:rsidRDefault="00A55BAC" w:rsidP="00A55BAC">
      <w:pPr>
        <w:jc w:val="both"/>
        <w:rPr>
          <w:rFonts w:ascii="Arial" w:hAnsi="Arial" w:cs="Arial"/>
          <w:bCs/>
        </w:rPr>
      </w:pPr>
      <w:r w:rsidRPr="00A55BAC">
        <w:rPr>
          <w:rFonts w:ascii="Arial" w:hAnsi="Arial" w:cs="Arial"/>
          <w:bCs/>
        </w:rPr>
        <w:t>Não há.</w:t>
      </w:r>
    </w:p>
    <w:p w14:paraId="1339F5A0" w14:textId="5F9EB8A9" w:rsidR="00A55BAC" w:rsidRPr="00A55BAC" w:rsidRDefault="00A55BAC" w:rsidP="00A55BAC">
      <w:pPr>
        <w:jc w:val="both"/>
        <w:rPr>
          <w:rFonts w:ascii="Arial" w:hAnsi="Arial" w:cs="Arial"/>
          <w:b/>
        </w:rPr>
      </w:pPr>
      <w:r w:rsidRPr="00A55BAC">
        <w:rPr>
          <w:rFonts w:ascii="Arial" w:hAnsi="Arial" w:cs="Arial"/>
          <w:b/>
        </w:rPr>
        <w:t>3.3. HÁ NECESSIDADE DE MANUTENÇÃO?</w:t>
      </w:r>
    </w:p>
    <w:p w14:paraId="3190B1E6" w14:textId="77777777" w:rsidR="00A55BAC" w:rsidRPr="00A55BAC" w:rsidRDefault="00A55BAC" w:rsidP="00A55BAC">
      <w:pPr>
        <w:jc w:val="both"/>
        <w:rPr>
          <w:rFonts w:ascii="Arial" w:hAnsi="Arial" w:cs="Arial"/>
          <w:bCs/>
        </w:rPr>
      </w:pPr>
      <w:r w:rsidRPr="00A55BAC">
        <w:rPr>
          <w:rFonts w:ascii="Arial" w:hAnsi="Arial" w:cs="Arial"/>
          <w:bCs/>
        </w:rPr>
        <w:t>Não há.</w:t>
      </w:r>
    </w:p>
    <w:p w14:paraId="4C5588FA" w14:textId="77777777" w:rsidR="00A55BAC" w:rsidRPr="00A55BAC" w:rsidRDefault="00A55BAC" w:rsidP="00A55BAC">
      <w:pPr>
        <w:spacing w:line="360" w:lineRule="auto"/>
        <w:jc w:val="both"/>
        <w:rPr>
          <w:rFonts w:ascii="Arial" w:hAnsi="Arial" w:cs="Arial"/>
          <w:b/>
          <w:bCs/>
        </w:rPr>
      </w:pPr>
    </w:p>
    <w:p w14:paraId="0874BD89"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4. REQUISITOS DA CONTRATAÇÃO</w:t>
      </w:r>
    </w:p>
    <w:p w14:paraId="3FB460A8"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Somente poderá participar deste procedimento de contratação, empresa do ramo de atividade relacionada ao objeto, de acordo com os termos constantes no Termo de Referência, e que não possua registro de sanção que impeça sua contratação;</w:t>
      </w:r>
    </w:p>
    <w:p w14:paraId="05ECE048"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Visando a economicidade, somente poderá participar deste procedimento de contratação, empresa do ramo de atividade que esteja situada dentro do perímetro urbano do Município de Paineiras/MG, com endereço fixo, de acordo com os termos constantes no Termo de Referência, e que não possua registro de sanção que impeça sua contratação;</w:t>
      </w:r>
    </w:p>
    <w:p w14:paraId="6B64D610"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 contratação deve observar os critérios de sustentabilidade ambiental recomendados pelos Órgãos Competentes;</w:t>
      </w:r>
    </w:p>
    <w:p w14:paraId="16750E97"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As refeições/marmitex devem estar devidamente acondicionadas em embalagem própria, descartável e térmica, com tampa, servidas de acordo com o cardápio disponível, a qual visa atender as demandas das Secretarias;</w:t>
      </w:r>
    </w:p>
    <w:p w14:paraId="23BD6430"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As refeições/marmitex deverão ser fornecidas dentro das normas de higiene e preparo exigidos pelos órgãos competentes de fiscalização;</w:t>
      </w:r>
    </w:p>
    <w:p w14:paraId="33B95B28"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As refeições/marmitex serão servidas “in natura”, no momento de seu preparo. Não serão aceitas refeições ou marmitex com preparo do dia anterior;</w:t>
      </w:r>
    </w:p>
    <w:p w14:paraId="68EADF93"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 contratada deverá seguir padrões elevados de qualidade na seleção dos ingredientes, preparação e apresentação das refeições. Os alimentos devem ser frescos, saudáveis e preparados de acordo com as normas sanitárias;</w:t>
      </w:r>
    </w:p>
    <w:p w14:paraId="159006A3" w14:textId="77777777" w:rsidR="00872A74" w:rsidRPr="00872A74" w:rsidRDefault="00872A74" w:rsidP="00872A74">
      <w:pPr>
        <w:pStyle w:val="PargrafodaLista"/>
        <w:numPr>
          <w:ilvl w:val="0"/>
          <w:numId w:val="28"/>
        </w:numPr>
        <w:spacing w:line="360" w:lineRule="auto"/>
        <w:jc w:val="both"/>
        <w:rPr>
          <w:rFonts w:ascii="Arial" w:hAnsi="Arial" w:cs="Arial"/>
          <w:bCs/>
          <w:color w:val="000000" w:themeColor="text1"/>
        </w:rPr>
      </w:pPr>
      <w:r w:rsidRPr="00872A74">
        <w:rPr>
          <w:rFonts w:ascii="Arial" w:hAnsi="Arial" w:cs="Arial"/>
          <w:bCs/>
          <w:color w:val="000000" w:themeColor="text1"/>
        </w:rPr>
        <w:t>A contratada deverá cumprir as normas e regulamentações de segurança alimentar estabelecidas pelas autoridades competentes, garantindo a manipulação adequada dos alimentos, a higiene dos funcionários, das instalações, a prevenção de contaminações, bem como o armazenamento correto e o transporte seguro para evitar contaminações.</w:t>
      </w:r>
    </w:p>
    <w:p w14:paraId="515B54D5" w14:textId="77777777" w:rsidR="00872A74" w:rsidRPr="00872A74" w:rsidRDefault="00872A74" w:rsidP="00872A74">
      <w:pPr>
        <w:spacing w:line="360" w:lineRule="auto"/>
        <w:jc w:val="both"/>
        <w:rPr>
          <w:rFonts w:ascii="Arial" w:hAnsi="Arial" w:cs="Arial"/>
          <w:bCs/>
          <w:color w:val="000000" w:themeColor="text1"/>
        </w:rPr>
      </w:pPr>
      <w:r w:rsidRPr="00872A74">
        <w:rPr>
          <w:rFonts w:ascii="Arial" w:hAnsi="Arial" w:cs="Arial"/>
          <w:bCs/>
          <w:color w:val="000000" w:themeColor="text1"/>
        </w:rPr>
        <w:t>A CONTRATADA deverá:</w:t>
      </w:r>
    </w:p>
    <w:p w14:paraId="7DBA8DBB"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Manter, durante o período de vigência do contrato, todas as condições de habilitação e qualificação exigidas na licitação;</w:t>
      </w:r>
    </w:p>
    <w:p w14:paraId="24887F0C"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Prestar todos os esclarecimentos que lhe foram solicitados pela CONTRATANTE, atendendo prontamente a quaisquer reclamações;</w:t>
      </w:r>
    </w:p>
    <w:p w14:paraId="2BF7995C"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lastRenderedPageBreak/>
        <w:t>Informar previamente toda e qualquer alteração nas condições de fornecimento ou prestação dos serviços que atinjam direta ou indiretamente a Contratante;</w:t>
      </w:r>
    </w:p>
    <w:p w14:paraId="68FF5C8E"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Suspender ou interromper o fornecimento das refeições/marmitex, quando solicitados;</w:t>
      </w:r>
    </w:p>
    <w:p w14:paraId="4CA2A920"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Atender todas as requisições relacionadas ao objeto aqui tratado, formuladas e pagas pela contratante, de conformidade com as requisições que lhe foram encaminhadas;</w:t>
      </w:r>
    </w:p>
    <w:p w14:paraId="548D83A3" w14:textId="1B24632E"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Atender prontamente todas as solicitações da Contratante previstas no Edital, neste Termo de Referência e outras estabelecidas no Contrato</w:t>
      </w:r>
      <w:r>
        <w:rPr>
          <w:rFonts w:ascii="Arial" w:hAnsi="Arial" w:cs="Arial"/>
          <w:bCs/>
          <w:color w:val="000000" w:themeColor="text1"/>
        </w:rPr>
        <w:t>;</w:t>
      </w:r>
    </w:p>
    <w:p w14:paraId="09733FA3"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Comunicar ao Contratante, por escrito, qualquer anormalidade de caráter urgente e prestar os esclarecimentos necessários;</w:t>
      </w:r>
    </w:p>
    <w:p w14:paraId="246B57A7"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Responder integralmente pelos danos causados, direta ou indiretamente, ao patrimônio do Município em decorrência de ação ou omissão de seus empregados ou prepostos, não se excluindo ou reduzindo essa responsabilidade em razão da fiscalização ou do acompanhamento realizado pela CONTRATANTE;</w:t>
      </w:r>
    </w:p>
    <w:p w14:paraId="0C37A473"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Arcar com os ônus resultantes de quaisquer ações, demandas, custos e despesas decorrentes de contravenção, seja por culpa sua ou de quaisquer de seus empregados ou prepostos, obrigando-se, outrossim, a quaisquer responsabilidades decorrentes de ações judiciais ou extrajudiciais de terceiros, que lhe venham a ser exigidas por força da lei, ligadas ao cumprimento do ajuste a ser firmados;</w:t>
      </w:r>
    </w:p>
    <w:p w14:paraId="57172347"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Assumir responsabilidade por todos os encargos previdenciários e obrigações sociais previstos na legislação social e trabalhista em vigor, obrigando-se a saldá-los na época própria, uma vez que os seus empregados não manterão nenhum vínculo empregatício com a CONTRATANTE;</w:t>
      </w:r>
    </w:p>
    <w:p w14:paraId="3579472A" w14:textId="77777777" w:rsid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Assumir a responsabilidade por todas as providências e obrigações estabelecidas na legislação específica de acidentes de trabalho, quando, em ocorrência da espécie, forem vítimas os seus empregados quando do fornecimento dos produtos ou em conexão com ele, ainda que acontecido em dependência da CONTRATANTE, inclusive por danos causados a terceiros;</w:t>
      </w:r>
    </w:p>
    <w:p w14:paraId="25C9D92C" w14:textId="6B97B14A" w:rsidR="00872A74" w:rsidRPr="00872A74" w:rsidRDefault="00872A74" w:rsidP="00872A74">
      <w:pPr>
        <w:pStyle w:val="PargrafodaLista"/>
        <w:numPr>
          <w:ilvl w:val="0"/>
          <w:numId w:val="29"/>
        </w:numPr>
        <w:spacing w:line="360" w:lineRule="auto"/>
        <w:jc w:val="both"/>
        <w:rPr>
          <w:rFonts w:ascii="Arial" w:hAnsi="Arial" w:cs="Arial"/>
          <w:bCs/>
          <w:color w:val="000000" w:themeColor="text1"/>
        </w:rPr>
      </w:pPr>
      <w:r w:rsidRPr="00872A74">
        <w:rPr>
          <w:rFonts w:ascii="Arial" w:hAnsi="Arial" w:cs="Arial"/>
          <w:bCs/>
          <w:color w:val="000000" w:themeColor="text1"/>
        </w:rPr>
        <w:t>Assumir a responsabilidade pelos encargos fiscais e comerciais resultantes da adjudicação da contratação.</w:t>
      </w:r>
    </w:p>
    <w:p w14:paraId="4B9D2BC6" w14:textId="77777777" w:rsidR="00872A74" w:rsidRPr="00872A74" w:rsidRDefault="00872A74" w:rsidP="00872A74">
      <w:pPr>
        <w:spacing w:line="360" w:lineRule="auto"/>
        <w:jc w:val="both"/>
        <w:rPr>
          <w:rFonts w:ascii="Arial" w:hAnsi="Arial" w:cs="Arial"/>
          <w:bCs/>
          <w:color w:val="000000" w:themeColor="text1"/>
        </w:rPr>
      </w:pPr>
      <w:r w:rsidRPr="00872A74">
        <w:rPr>
          <w:rFonts w:ascii="Arial" w:hAnsi="Arial" w:cs="Arial"/>
          <w:bCs/>
          <w:color w:val="000000" w:themeColor="text1"/>
        </w:rPr>
        <w:t>A CONTRATANTE deverá:</w:t>
      </w:r>
    </w:p>
    <w:p w14:paraId="37619C1E" w14:textId="77777777" w:rsidR="00872A74" w:rsidRDefault="00872A74" w:rsidP="00872A74">
      <w:pPr>
        <w:pStyle w:val="PargrafodaLista"/>
        <w:numPr>
          <w:ilvl w:val="0"/>
          <w:numId w:val="30"/>
        </w:numPr>
        <w:spacing w:line="360" w:lineRule="auto"/>
        <w:jc w:val="both"/>
        <w:rPr>
          <w:rFonts w:ascii="Arial" w:hAnsi="Arial" w:cs="Arial"/>
          <w:bCs/>
          <w:color w:val="000000" w:themeColor="text1"/>
        </w:rPr>
      </w:pPr>
      <w:r w:rsidRPr="00872A74">
        <w:rPr>
          <w:rFonts w:ascii="Arial" w:hAnsi="Arial" w:cs="Arial"/>
          <w:bCs/>
          <w:color w:val="000000" w:themeColor="text1"/>
        </w:rPr>
        <w:t>Observar para que, durante a vigência do presente contrato, sejam mantidas todas as condições de habilitação e qualificação exigidas na licitação, bem assim, a sua compatibilidade com as obrigações assumidas;</w:t>
      </w:r>
    </w:p>
    <w:p w14:paraId="03D2A96C" w14:textId="77777777" w:rsidR="00872A74" w:rsidRDefault="00872A74" w:rsidP="00872A74">
      <w:pPr>
        <w:pStyle w:val="PargrafodaLista"/>
        <w:numPr>
          <w:ilvl w:val="0"/>
          <w:numId w:val="30"/>
        </w:numPr>
        <w:spacing w:line="360" w:lineRule="auto"/>
        <w:jc w:val="both"/>
        <w:rPr>
          <w:rFonts w:ascii="Arial" w:hAnsi="Arial" w:cs="Arial"/>
          <w:bCs/>
          <w:color w:val="000000" w:themeColor="text1"/>
        </w:rPr>
      </w:pPr>
      <w:r w:rsidRPr="00872A74">
        <w:rPr>
          <w:rFonts w:ascii="Arial" w:hAnsi="Arial" w:cs="Arial"/>
          <w:bCs/>
          <w:color w:val="000000" w:themeColor="text1"/>
        </w:rPr>
        <w:lastRenderedPageBreak/>
        <w:t>Efetuar o pagamento à Contratada, respeitando o prazo estabelecido e as demais cláusulas contratuais;</w:t>
      </w:r>
    </w:p>
    <w:p w14:paraId="2FB6E1F2" w14:textId="77777777" w:rsidR="00872A74" w:rsidRDefault="00872A74" w:rsidP="00872A74">
      <w:pPr>
        <w:pStyle w:val="PargrafodaLista"/>
        <w:numPr>
          <w:ilvl w:val="0"/>
          <w:numId w:val="30"/>
        </w:numPr>
        <w:spacing w:line="360" w:lineRule="auto"/>
        <w:jc w:val="both"/>
        <w:rPr>
          <w:rFonts w:ascii="Arial" w:hAnsi="Arial" w:cs="Arial"/>
          <w:bCs/>
          <w:color w:val="000000" w:themeColor="text1"/>
        </w:rPr>
      </w:pPr>
      <w:r w:rsidRPr="00872A74">
        <w:rPr>
          <w:rFonts w:ascii="Arial" w:hAnsi="Arial" w:cs="Arial"/>
          <w:bCs/>
          <w:color w:val="000000" w:themeColor="text1"/>
        </w:rPr>
        <w:t>Comunicar prontamente à Contratada, toda e qualquer anormalidade verificada no fornecimento dos serviços;</w:t>
      </w:r>
    </w:p>
    <w:p w14:paraId="564A51C0" w14:textId="136F4BAD" w:rsidR="00872A74" w:rsidRPr="00872A74" w:rsidRDefault="00872A74" w:rsidP="00872A74">
      <w:pPr>
        <w:pStyle w:val="PargrafodaLista"/>
        <w:numPr>
          <w:ilvl w:val="0"/>
          <w:numId w:val="30"/>
        </w:numPr>
        <w:spacing w:line="360" w:lineRule="auto"/>
        <w:jc w:val="both"/>
        <w:rPr>
          <w:rFonts w:ascii="Arial" w:hAnsi="Arial" w:cs="Arial"/>
          <w:bCs/>
          <w:color w:val="000000" w:themeColor="text1"/>
        </w:rPr>
      </w:pPr>
      <w:r w:rsidRPr="00872A74">
        <w:rPr>
          <w:rFonts w:ascii="Arial" w:hAnsi="Arial" w:cs="Arial"/>
          <w:bCs/>
          <w:color w:val="000000" w:themeColor="text1"/>
        </w:rPr>
        <w:t>Acompanhar e fiscalizar a perfeita execução do contrato, através da Secretaria solicitante, na pessoa do secretário municipal.</w:t>
      </w:r>
    </w:p>
    <w:p w14:paraId="1D9CCF75" w14:textId="77777777" w:rsidR="00065F9C" w:rsidRPr="00A55BAC" w:rsidRDefault="00065F9C" w:rsidP="00A55BAC">
      <w:pPr>
        <w:spacing w:line="360" w:lineRule="auto"/>
        <w:jc w:val="both"/>
        <w:rPr>
          <w:rFonts w:ascii="Arial" w:hAnsi="Arial" w:cs="Arial"/>
          <w:bCs/>
          <w:color w:val="000000" w:themeColor="text1"/>
        </w:rPr>
      </w:pPr>
    </w:p>
    <w:p w14:paraId="206199B2" w14:textId="77777777" w:rsidR="00A55BAC" w:rsidRPr="00A55BAC" w:rsidRDefault="00A55BAC" w:rsidP="00A55BAC">
      <w:pPr>
        <w:spacing w:line="360" w:lineRule="auto"/>
        <w:jc w:val="both"/>
        <w:rPr>
          <w:rFonts w:ascii="Arial" w:hAnsi="Arial" w:cs="Arial"/>
          <w:b/>
          <w:bCs/>
        </w:rPr>
      </w:pPr>
      <w:r w:rsidRPr="00A55BAC">
        <w:rPr>
          <w:rFonts w:ascii="Arial" w:hAnsi="Arial" w:cs="Arial"/>
          <w:b/>
          <w:bCs/>
        </w:rPr>
        <w:t>5.</w:t>
      </w:r>
      <w:r w:rsidRPr="00A55BAC">
        <w:rPr>
          <w:rFonts w:ascii="Arial" w:hAnsi="Arial" w:cs="Arial"/>
        </w:rPr>
        <w:t xml:space="preserve"> </w:t>
      </w:r>
      <w:r w:rsidRPr="00A55BAC">
        <w:rPr>
          <w:rFonts w:ascii="Arial" w:hAnsi="Arial" w:cs="Arial"/>
          <w:b/>
          <w:bCs/>
        </w:rPr>
        <w:t>NATUREZA DO SERVIÇO</w:t>
      </w:r>
    </w:p>
    <w:p w14:paraId="5B51FA75" w14:textId="77777777" w:rsidR="00A55BAC" w:rsidRPr="00A55BAC" w:rsidRDefault="00A55BAC" w:rsidP="00A55BAC">
      <w:pPr>
        <w:spacing w:line="360" w:lineRule="auto"/>
        <w:jc w:val="both"/>
        <w:rPr>
          <w:rFonts w:ascii="Arial" w:hAnsi="Arial" w:cs="Arial"/>
        </w:rPr>
      </w:pPr>
      <w:r w:rsidRPr="00A55BAC">
        <w:rPr>
          <w:rFonts w:ascii="Arial" w:hAnsi="Arial" w:cs="Arial"/>
        </w:rPr>
        <w:t xml:space="preserve">Esta contratação é de natureza comum. </w:t>
      </w:r>
    </w:p>
    <w:p w14:paraId="5EC58B65" w14:textId="77777777" w:rsidR="00A55BAC" w:rsidRPr="00A55BAC" w:rsidRDefault="00A55BAC" w:rsidP="00A55BAC">
      <w:pPr>
        <w:spacing w:line="360" w:lineRule="auto"/>
        <w:jc w:val="both"/>
        <w:rPr>
          <w:rFonts w:ascii="Arial" w:hAnsi="Arial" w:cs="Arial"/>
          <w:b/>
          <w:bCs/>
        </w:rPr>
      </w:pPr>
    </w:p>
    <w:p w14:paraId="5B818AAA" w14:textId="65EBAD4F" w:rsidR="00A55BAC" w:rsidRPr="00A55BAC" w:rsidRDefault="006F70D0" w:rsidP="00A55BAC">
      <w:pPr>
        <w:spacing w:line="360" w:lineRule="auto"/>
        <w:jc w:val="both"/>
        <w:rPr>
          <w:rFonts w:ascii="Arial" w:hAnsi="Arial" w:cs="Arial"/>
          <w:b/>
          <w:bCs/>
        </w:rPr>
      </w:pPr>
      <w:r>
        <w:rPr>
          <w:rFonts w:ascii="Arial" w:hAnsi="Arial" w:cs="Arial"/>
          <w:b/>
          <w:bCs/>
        </w:rPr>
        <w:t>6</w:t>
      </w:r>
      <w:r w:rsidR="00A55BAC" w:rsidRPr="00A55BAC">
        <w:rPr>
          <w:rFonts w:ascii="Arial" w:hAnsi="Arial" w:cs="Arial"/>
          <w:b/>
          <w:bCs/>
        </w:rPr>
        <w:t>. MODELO DE GESTÃO DO CONTRATO</w:t>
      </w:r>
    </w:p>
    <w:p w14:paraId="13B187F5" w14:textId="354DC12F"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 O contrato deverá ser executado fielmente pelas partes, de acordo com as cláusulas avençadas e as normas da Lei nº 14.133, de 2021, e cada parte responderá pelas consequências de sua inexecução total ou parcial.</w:t>
      </w:r>
    </w:p>
    <w:p w14:paraId="1CB98092" w14:textId="25AE80FA"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.2. Em caso de impedimento, ordem de paralisação ou suspensão do contrato, o cronograma de execução será prorrogado automaticamente pelo tempo correspondente, anotadas tais circunstâncias mediante simples apostila.</w:t>
      </w:r>
    </w:p>
    <w:p w14:paraId="13862E38" w14:textId="596C0A25"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.3. As comunicações entre o órgão ou entidade e o contratado devem ser realizadas por escrito sempre que o ato exigir tal formalidade, admitindo-se o uso de mensagem eletrônica para esse fim.</w:t>
      </w:r>
    </w:p>
    <w:p w14:paraId="1DA7D145" w14:textId="1CC8F202"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.4. O órgão ou entidade poderá convocar representante da empresa para adoção de providências que devam ser cumpridas de imediato.</w:t>
      </w:r>
    </w:p>
    <w:p w14:paraId="4A13FD03" w14:textId="633A10A6"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DE37B9" w14:textId="4CB1A699"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.6. A execução do contrato deverá ser acompanhada e fiscalizada pelo(s) fiscal(</w:t>
      </w:r>
      <w:proofErr w:type="spellStart"/>
      <w:r w:rsidR="00A55BAC" w:rsidRPr="00A55BAC">
        <w:rPr>
          <w:rFonts w:ascii="Arial" w:eastAsia="Times New Roman" w:hAnsi="Arial" w:cs="Arial"/>
          <w:color w:val="000000"/>
          <w:lang w:eastAsia="pt-BR"/>
        </w:rPr>
        <w:t>is</w:t>
      </w:r>
      <w:proofErr w:type="spellEnd"/>
      <w:r w:rsidR="00A55BAC" w:rsidRPr="00A55BAC">
        <w:rPr>
          <w:rFonts w:ascii="Arial" w:eastAsia="Times New Roman" w:hAnsi="Arial" w:cs="Arial"/>
          <w:color w:val="000000"/>
          <w:lang w:eastAsia="pt-BR"/>
        </w:rPr>
        <w:t>) do contrato, ou pelos respectivos substitutos (Lei nº 14.133, de 2021, art. 117, caput).</w:t>
      </w:r>
    </w:p>
    <w:p w14:paraId="170CBA08" w14:textId="7FF1BEEE"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.7. O fiscal do contrato acompanhará a execução do contrato, para que sejam cumpridas todas as condições estabelecidas no contrato, de modo a assegurar os melhores resultados para a Administração.</w:t>
      </w:r>
    </w:p>
    <w:p w14:paraId="5E498844" w14:textId="625E3B5F"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.8.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45FD7DDB" w14:textId="0824BD41"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6</w:t>
      </w:r>
      <w:r w:rsidR="00A55BAC" w:rsidRPr="00A55BAC">
        <w:rPr>
          <w:rFonts w:ascii="Arial" w:eastAsia="Times New Roman" w:hAnsi="Arial" w:cs="Arial"/>
          <w:color w:val="000000"/>
          <w:lang w:eastAsia="pt-BR"/>
        </w:rPr>
        <w:t xml:space="preserve">.9. Identificada qualquer inexatidão ou irregularidade, o fiscal técnico do contrato emitirá notificações para a correção da execução do contrato, determinando prazo para a correção. </w:t>
      </w:r>
    </w:p>
    <w:p w14:paraId="28D21CA4" w14:textId="4C39AEBA"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.10. O fiscal do contrato informará ao gestor do contato, em tempo hábil, a situação que demandar decisão ou adoção de medidas que ultrapassem sua competência, para que adote as medidas necessárias e saneadoras, se for o caso.</w:t>
      </w:r>
    </w:p>
    <w:p w14:paraId="1FA19081" w14:textId="4805DF52"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.11. No caso de ocorrências que possam inviabilizar a execução do contrato nas datas aprazadas, o fiscal técnico do contrato comunicará o fato imediatamente ao gestor do contrato.</w:t>
      </w:r>
    </w:p>
    <w:p w14:paraId="14315EF0" w14:textId="72AC152A"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.12. O fiscal do contrato comunicará ao gestor do contrato, em tempo hábil, o término do contrato sob sua responsabilidade, com vistas à renovação tempestiva ou à prorrogação contratual.</w:t>
      </w:r>
    </w:p>
    <w:p w14:paraId="4513C7E6" w14:textId="0D0E6622"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.13.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2E88A90" w14:textId="117DFEE3"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.14. Caso ocorram descumprimento das obrigações contratuais, o fiscal do contrato atuará tempestivamente na solução do problema, reportando ao gestor do contrato para que tome as providências cabíveis, quando ultrapassar a sua competência;</w:t>
      </w:r>
    </w:p>
    <w:p w14:paraId="4E187F24" w14:textId="2ED100B0"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 xml:space="preserve">.15.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CD27733" w14:textId="56BD7E36"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 xml:space="preserve">.16.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5133A150" w14:textId="0FE09A18"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 xml:space="preserve">.17.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4C06655" w14:textId="0ABA512F"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22B6C7" w14:textId="494AC9E0"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CAB959" w14:textId="19D3A9EE"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6</w:t>
      </w:r>
      <w:r w:rsidR="00A55BAC" w:rsidRPr="00A55BAC">
        <w:rPr>
          <w:rFonts w:ascii="Arial" w:eastAsia="Times New Roman" w:hAnsi="Arial" w:cs="Arial"/>
          <w:color w:val="000000"/>
          <w:lang w:eastAsia="pt-BR"/>
        </w:rPr>
        <w:t>.20. O fiscal do contrato comunicará ao gestor do contrato, em tempo hábil, o término do contrato sob sua responsabilidade, com vistas à tempestiva renovação ou prorrogação contratual.</w:t>
      </w:r>
    </w:p>
    <w:p w14:paraId="163568FF" w14:textId="4B2F06BD" w:rsidR="00A55BAC" w:rsidRPr="00A55BAC" w:rsidRDefault="006F70D0" w:rsidP="00A55BAC">
      <w:pPr>
        <w:spacing w:after="120" w:line="276" w:lineRule="auto"/>
        <w:jc w:val="both"/>
        <w:rPr>
          <w:rFonts w:ascii="Arial" w:eastAsia="Times New Roman" w:hAnsi="Arial" w:cs="Arial"/>
          <w:color w:val="000000"/>
          <w:lang w:eastAsia="pt-BR"/>
        </w:rPr>
      </w:pPr>
      <w:r>
        <w:rPr>
          <w:rFonts w:ascii="Arial" w:eastAsia="Times New Roman" w:hAnsi="Arial" w:cs="Arial"/>
          <w:color w:val="000000"/>
          <w:lang w:eastAsia="pt-BR"/>
        </w:rPr>
        <w:t>6</w:t>
      </w:r>
      <w:r w:rsidR="00A55BAC" w:rsidRPr="00A55BAC">
        <w:rPr>
          <w:rFonts w:ascii="Arial" w:eastAsia="Times New Roman" w:hAnsi="Arial" w:cs="Arial"/>
          <w:color w:val="000000"/>
          <w:lang w:eastAsia="pt-BR"/>
        </w:rPr>
        <w:t>.21. O gestor do contrato deverá elaborará relatório final com informações sobre a consecução dos objetivos que tenham justificado a contratação e eventuais condutas a serem adotadas para o aprimoramento das atividades da Câmara.</w:t>
      </w:r>
    </w:p>
    <w:p w14:paraId="1A09B410" w14:textId="77777777" w:rsidR="00A55BAC" w:rsidRPr="00A55BAC" w:rsidRDefault="00A55BAC" w:rsidP="00A55BAC">
      <w:pPr>
        <w:spacing w:after="120" w:line="276" w:lineRule="auto"/>
        <w:jc w:val="both"/>
        <w:rPr>
          <w:rFonts w:ascii="Arial" w:eastAsia="Times New Roman" w:hAnsi="Arial" w:cs="Arial"/>
          <w:color w:val="000000"/>
          <w:lang w:eastAsia="pt-BR"/>
        </w:rPr>
      </w:pPr>
    </w:p>
    <w:p w14:paraId="014D90D9" w14:textId="77777777" w:rsidR="00A55BAC" w:rsidRPr="00A55BAC" w:rsidRDefault="00A55BAC" w:rsidP="00A55BAC">
      <w:pPr>
        <w:spacing w:after="120" w:line="276" w:lineRule="auto"/>
        <w:jc w:val="both"/>
        <w:rPr>
          <w:rFonts w:ascii="Arial" w:eastAsia="Times New Roman" w:hAnsi="Arial" w:cs="Arial"/>
          <w:color w:val="000000"/>
          <w:lang w:eastAsia="pt-BR"/>
        </w:rPr>
      </w:pPr>
    </w:p>
    <w:p w14:paraId="17BA8FCE" w14:textId="502D2434" w:rsidR="00A55BAC" w:rsidRPr="00A55BAC" w:rsidRDefault="006F70D0" w:rsidP="00A55BAC">
      <w:pPr>
        <w:spacing w:line="360" w:lineRule="auto"/>
        <w:jc w:val="both"/>
        <w:rPr>
          <w:rFonts w:ascii="Arial" w:hAnsi="Arial" w:cs="Arial"/>
          <w:b/>
          <w:bCs/>
        </w:rPr>
      </w:pPr>
      <w:r>
        <w:rPr>
          <w:rFonts w:ascii="Arial" w:hAnsi="Arial" w:cs="Arial"/>
          <w:b/>
          <w:bCs/>
        </w:rPr>
        <w:t>7</w:t>
      </w:r>
      <w:r w:rsidR="00A55BAC" w:rsidRPr="00A55BAC">
        <w:rPr>
          <w:rFonts w:ascii="Arial" w:hAnsi="Arial" w:cs="Arial"/>
          <w:b/>
          <w:bCs/>
        </w:rPr>
        <w:t>. CRITÉRIOS DE MEDIÇÃO E PAGAMENTO</w:t>
      </w:r>
    </w:p>
    <w:p w14:paraId="6B2B8370" w14:textId="273ED600" w:rsidR="00A55BAC" w:rsidRPr="00A55BAC" w:rsidRDefault="006F70D0" w:rsidP="00852281">
      <w:pPr>
        <w:pStyle w:val="Nvel1-SemNum"/>
        <w:spacing w:before="0" w:after="120"/>
        <w:ind w:left="0"/>
        <w:rPr>
          <w:color w:val="000000"/>
          <w:sz w:val="22"/>
          <w:szCs w:val="22"/>
        </w:rPr>
      </w:pPr>
      <w:r>
        <w:rPr>
          <w:color w:val="000000"/>
          <w:sz w:val="22"/>
          <w:szCs w:val="22"/>
        </w:rPr>
        <w:t>7</w:t>
      </w:r>
      <w:r w:rsidR="00852281">
        <w:rPr>
          <w:color w:val="000000"/>
          <w:sz w:val="22"/>
          <w:szCs w:val="22"/>
        </w:rPr>
        <w:t xml:space="preserve">.1. </w:t>
      </w:r>
      <w:r w:rsidR="00A55BAC" w:rsidRPr="00A55BAC">
        <w:rPr>
          <w:color w:val="000000"/>
          <w:sz w:val="22"/>
          <w:szCs w:val="22"/>
        </w:rPr>
        <w:t>Recebimento do Objeto</w:t>
      </w:r>
    </w:p>
    <w:p w14:paraId="7F5E4E77" w14:textId="33C3F767"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2</w:t>
      </w:r>
      <w:r w:rsidR="00A55BAC" w:rsidRPr="00A55BAC">
        <w:rPr>
          <w:sz w:val="22"/>
          <w:szCs w:val="22"/>
        </w:rPr>
        <w:t>. Os serviços serão inicialmente recebidos de forma provisória pelo(a) responsável pelo acompanhamento e fiscalização do contrato, juntamente com a documentação correspondente, como relatórios de execução e notas fiscais ou instrumentos de cobrança equivalentes. Este recebimento provisório tem o propósito de verificar preliminarmente a conformidade dos serviços prestados com as especificações estabelecidas no Termo de Referência e na proposta.</w:t>
      </w:r>
    </w:p>
    <w:p w14:paraId="5FF52DAE" w14:textId="3F4C0D9A"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3</w:t>
      </w:r>
      <w:r w:rsidR="00A55BAC" w:rsidRPr="00A55BAC">
        <w:rPr>
          <w:sz w:val="22"/>
          <w:szCs w:val="22"/>
        </w:rPr>
        <w:t>. Caso os serviços não estejam em conformidade com as especificações acordadas, eles poderão ser rejeitados, total ou parcialmente. O Contratado será notificado e deverá corrigir as falhas ou inadequações no prazo estipulado pela Câmara, sem prejuízo da aplicação de penalidades contratuais.</w:t>
      </w:r>
    </w:p>
    <w:p w14:paraId="5BE64F31" w14:textId="56DAC885"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4</w:t>
      </w:r>
      <w:r w:rsidR="00A55BAC" w:rsidRPr="00A55BAC">
        <w:rPr>
          <w:sz w:val="22"/>
          <w:szCs w:val="22"/>
        </w:rPr>
        <w:t>. O recebimento definitivo dos serviços ocorrerá após uma avaliação detalhada da qualidade e conformidade dos mesmos, no prazo de 05 (cinco) dias úteis, contados a partir da data do recebimento provisório pela Câmara. A aceitação definitiva será formalizada mediante termo detalhado.</w:t>
      </w:r>
    </w:p>
    <w:p w14:paraId="2D78E29E" w14:textId="43FAB61E"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5</w:t>
      </w:r>
      <w:r w:rsidR="00A55BAC" w:rsidRPr="00A55BAC">
        <w:rPr>
          <w:sz w:val="22"/>
          <w:szCs w:val="22"/>
        </w:rPr>
        <w:t>. O prazo para o recebimento definitivo poderá ser prorrogado, de forma justificada, por igual período, caso sejam necessárias diligências adicionais para a aferição completa do atendimento das exigências contratuais.</w:t>
      </w:r>
    </w:p>
    <w:p w14:paraId="119A9CBF" w14:textId="437E1C33"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6</w:t>
      </w:r>
      <w:r w:rsidR="00A55BAC" w:rsidRPr="00A55BAC">
        <w:rPr>
          <w:sz w:val="22"/>
          <w:szCs w:val="22"/>
        </w:rPr>
        <w:t>. Em caso de controvérsia quanto à execução dos serviços, a Câmara se comunicará com a empresa contratada para ajustes necessários, conforme estabelecido no art. 143 da Lei nº 14.133, de 2021.</w:t>
      </w:r>
    </w:p>
    <w:p w14:paraId="737BFA97" w14:textId="75E88CBC"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7</w:t>
      </w:r>
      <w:r w:rsidR="00A55BAC" w:rsidRPr="00A55BAC">
        <w:rPr>
          <w:sz w:val="22"/>
          <w:szCs w:val="22"/>
        </w:rPr>
        <w:t>. Qualquer inconsistência identificada pela Câmara na execução dos serviços ou na documentação apresentada deverá ser corrigida pelo contratado, e o prazo para essa correção não será contabilizado no período de recebimento definitivo.</w:t>
      </w:r>
    </w:p>
    <w:p w14:paraId="76495D53" w14:textId="4C8368C3"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8</w:t>
      </w:r>
      <w:r w:rsidR="00A55BAC" w:rsidRPr="00A55BAC">
        <w:rPr>
          <w:sz w:val="22"/>
          <w:szCs w:val="22"/>
        </w:rPr>
        <w:t>. O recebimento provisório ou definitivo dos serviços não exime o Contratado da responsabilidade civil pela qualidade e segurança dos serviços, nem da responsabilidade ético-profissional pela execução contratual conforme acordado.</w:t>
      </w:r>
    </w:p>
    <w:p w14:paraId="778E3DB3" w14:textId="6A856F0C" w:rsidR="00A55BAC" w:rsidRPr="00A55BAC" w:rsidRDefault="006F70D0" w:rsidP="00A55BAC">
      <w:pPr>
        <w:pStyle w:val="Nvel1-SemNum"/>
        <w:spacing w:before="0" w:after="120"/>
        <w:ind w:left="0"/>
        <w:rPr>
          <w:color w:val="000000"/>
          <w:sz w:val="22"/>
          <w:szCs w:val="22"/>
        </w:rPr>
      </w:pPr>
      <w:r>
        <w:rPr>
          <w:color w:val="000000"/>
          <w:sz w:val="22"/>
          <w:szCs w:val="22"/>
        </w:rPr>
        <w:t>7</w:t>
      </w:r>
      <w:r w:rsidR="00852281">
        <w:rPr>
          <w:color w:val="000000"/>
          <w:sz w:val="22"/>
          <w:szCs w:val="22"/>
        </w:rPr>
        <w:t xml:space="preserve">.9. </w:t>
      </w:r>
      <w:r w:rsidR="00A55BAC" w:rsidRPr="00A55BAC">
        <w:rPr>
          <w:color w:val="000000"/>
          <w:sz w:val="22"/>
          <w:szCs w:val="22"/>
        </w:rPr>
        <w:t>Liquidação</w:t>
      </w:r>
    </w:p>
    <w:p w14:paraId="26E1E24E" w14:textId="17F1EF74"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w:t>
      </w:r>
      <w:r w:rsidR="00852281">
        <w:rPr>
          <w:sz w:val="22"/>
          <w:szCs w:val="22"/>
        </w:rPr>
        <w:t>10</w:t>
      </w:r>
      <w:r w:rsidR="00A55BAC" w:rsidRPr="00A55BAC">
        <w:rPr>
          <w:sz w:val="22"/>
          <w:szCs w:val="22"/>
        </w:rPr>
        <w:t>. Recebida a Nota Fiscal ou documento de cobrança equivalente, correrá o prazo de cinco dias úteis para fins de liquidação, na forma desta seção, prorrogáveis por igual período.</w:t>
      </w:r>
    </w:p>
    <w:p w14:paraId="42B3A1ED" w14:textId="29A8AF47" w:rsidR="00A55BAC" w:rsidRPr="00A55BAC" w:rsidRDefault="006F70D0" w:rsidP="00A55BAC">
      <w:pPr>
        <w:pStyle w:val="Nivel2"/>
        <w:numPr>
          <w:ilvl w:val="0"/>
          <w:numId w:val="0"/>
        </w:numPr>
        <w:spacing w:before="0"/>
        <w:rPr>
          <w:sz w:val="22"/>
          <w:szCs w:val="22"/>
        </w:rPr>
      </w:pPr>
      <w:r>
        <w:rPr>
          <w:sz w:val="22"/>
          <w:szCs w:val="22"/>
        </w:rPr>
        <w:lastRenderedPageBreak/>
        <w:t>7</w:t>
      </w:r>
      <w:r w:rsidR="00A55BAC" w:rsidRPr="00A55BAC">
        <w:rPr>
          <w:sz w:val="22"/>
          <w:szCs w:val="22"/>
        </w:rPr>
        <w:t>.</w:t>
      </w:r>
      <w:r w:rsidR="00852281">
        <w:rPr>
          <w:sz w:val="22"/>
          <w:szCs w:val="22"/>
        </w:rPr>
        <w:t>11</w:t>
      </w:r>
      <w:r w:rsidR="00A55BAC" w:rsidRPr="00A55BAC">
        <w:rPr>
          <w:sz w:val="22"/>
          <w:szCs w:val="22"/>
        </w:rPr>
        <w:t>. Para fins de liquidação, o setor competente deverá verificar se a nota fiscal ou instrumento de cobrança equivalente apresentado, expressa os elementos necessários e essenciais do documento.</w:t>
      </w:r>
    </w:p>
    <w:p w14:paraId="0057E7E7" w14:textId="3A67DBFF"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2</w:t>
      </w:r>
      <w:r w:rsidR="00A55BAC" w:rsidRPr="00A55BAC">
        <w:rPr>
          <w:sz w:val="22"/>
          <w:szCs w:val="22"/>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768447C" w14:textId="7CCA6E0F"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3</w:t>
      </w:r>
      <w:r w:rsidR="00A55BAC" w:rsidRPr="00A55BAC">
        <w:rPr>
          <w:sz w:val="22"/>
          <w:szCs w:val="22"/>
        </w:rPr>
        <w:t xml:space="preserve">. A nota fiscal ou instrumento de cobrança equivalente deverá ser obrigatoriamente acompanhado da comprovação da regularidade fiscal, constatada por meio de consulta aos sítios eletrônicos oficiais ou à documentação mencionada no </w:t>
      </w:r>
      <w:hyperlink r:id="rId8" w:anchor="art68" w:history="1">
        <w:r w:rsidR="00A55BAC" w:rsidRPr="00A55BAC">
          <w:rPr>
            <w:sz w:val="22"/>
            <w:szCs w:val="22"/>
          </w:rPr>
          <w:t xml:space="preserve">art. 68 da Lei nº 14.133, de 2021.  </w:t>
        </w:r>
      </w:hyperlink>
      <w:r w:rsidR="00A55BAC" w:rsidRPr="00A55BAC">
        <w:rPr>
          <w:sz w:val="22"/>
          <w:szCs w:val="22"/>
        </w:rPr>
        <w:t xml:space="preserve"> </w:t>
      </w:r>
    </w:p>
    <w:p w14:paraId="06183267" w14:textId="34274E4B"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4</w:t>
      </w:r>
      <w:r w:rsidR="00A55BAC" w:rsidRPr="00A55BAC">
        <w:rPr>
          <w:sz w:val="22"/>
          <w:szCs w:val="22"/>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95243C0" w14:textId="2F4AFB10"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5</w:t>
      </w:r>
      <w:r w:rsidR="00A55BAC" w:rsidRPr="00A55BAC">
        <w:rPr>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FE0EA5" w14:textId="7326E622"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6</w:t>
      </w:r>
      <w:r w:rsidR="00A55BAC" w:rsidRPr="00A55BAC">
        <w:rPr>
          <w:sz w:val="22"/>
          <w:szCs w:val="22"/>
        </w:rPr>
        <w:t xml:space="preserve">. Persistindo a irregularidade, o Contratante deverá adotar as medidas necessárias à rescisão contratual nos autos do processo administrativo correspondente, assegurada ao contratado a ampla defesa. </w:t>
      </w:r>
    </w:p>
    <w:p w14:paraId="14848704" w14:textId="5A3337A0" w:rsidR="00A55BAC" w:rsidRPr="00A55BAC" w:rsidRDefault="006F70D0" w:rsidP="00A55BAC">
      <w:pPr>
        <w:pStyle w:val="Nivel2"/>
        <w:numPr>
          <w:ilvl w:val="0"/>
          <w:numId w:val="0"/>
        </w:numPr>
        <w:spacing w:before="0"/>
        <w:rPr>
          <w:sz w:val="22"/>
          <w:szCs w:val="22"/>
        </w:rPr>
      </w:pPr>
      <w:r>
        <w:rPr>
          <w:sz w:val="22"/>
          <w:szCs w:val="22"/>
        </w:rPr>
        <w:t>7</w:t>
      </w:r>
      <w:r w:rsidR="00A55BAC" w:rsidRPr="00A55BAC">
        <w:rPr>
          <w:sz w:val="22"/>
          <w:szCs w:val="22"/>
        </w:rPr>
        <w:t>.1</w:t>
      </w:r>
      <w:r w:rsidR="00852281">
        <w:rPr>
          <w:sz w:val="22"/>
          <w:szCs w:val="22"/>
        </w:rPr>
        <w:t>7</w:t>
      </w:r>
      <w:r w:rsidR="00A55BAC" w:rsidRPr="00A55BAC">
        <w:rPr>
          <w:sz w:val="22"/>
          <w:szCs w:val="22"/>
        </w:rPr>
        <w:t xml:space="preserve">. Havendo a efetiva execução do objeto, os pagamentos serão realizados normalmente, até que se decida pela rescisão do contrato, caso o contratado não regularize sua situação junto ao município.  </w:t>
      </w:r>
    </w:p>
    <w:p w14:paraId="17EE95A4" w14:textId="77777777" w:rsidR="00A55BAC" w:rsidRPr="00A55BAC" w:rsidRDefault="00A55BAC" w:rsidP="00A55BAC">
      <w:pPr>
        <w:spacing w:line="360" w:lineRule="auto"/>
        <w:jc w:val="both"/>
        <w:rPr>
          <w:rFonts w:ascii="Arial" w:hAnsi="Arial" w:cs="Arial"/>
          <w:b/>
          <w:bCs/>
        </w:rPr>
      </w:pPr>
    </w:p>
    <w:p w14:paraId="36EF6E6C" w14:textId="1DC35CB8" w:rsidR="00A55BAC" w:rsidRPr="00A55BAC" w:rsidRDefault="006F70D0" w:rsidP="00A55BAC">
      <w:pPr>
        <w:spacing w:line="360" w:lineRule="auto"/>
        <w:jc w:val="both"/>
        <w:rPr>
          <w:rFonts w:ascii="Arial" w:hAnsi="Arial" w:cs="Arial"/>
          <w:b/>
          <w:bCs/>
        </w:rPr>
      </w:pPr>
      <w:r>
        <w:rPr>
          <w:rFonts w:ascii="Arial" w:hAnsi="Arial" w:cs="Arial"/>
          <w:b/>
          <w:bCs/>
        </w:rPr>
        <w:t>8</w:t>
      </w:r>
      <w:r w:rsidR="00A55BAC" w:rsidRPr="00A55BAC">
        <w:rPr>
          <w:rFonts w:ascii="Arial" w:hAnsi="Arial" w:cs="Arial"/>
          <w:b/>
          <w:bCs/>
        </w:rPr>
        <w:t>. FORMAS E CRITÉRIO DE SELEÇÃO DO FORNECEDOR</w:t>
      </w:r>
    </w:p>
    <w:p w14:paraId="1A6C07C5" w14:textId="31A4377F" w:rsidR="00A55BAC" w:rsidRPr="00A55BAC" w:rsidRDefault="006F70D0" w:rsidP="00A55BAC">
      <w:pPr>
        <w:pStyle w:val="Nvel1-SemNum"/>
        <w:spacing w:before="0" w:after="120" w:line="276" w:lineRule="auto"/>
        <w:ind w:left="0"/>
        <w:rPr>
          <w:color w:val="000000"/>
          <w:sz w:val="22"/>
          <w:szCs w:val="22"/>
        </w:rPr>
      </w:pPr>
      <w:r>
        <w:rPr>
          <w:color w:val="000000"/>
          <w:sz w:val="22"/>
          <w:szCs w:val="22"/>
        </w:rPr>
        <w:t>8</w:t>
      </w:r>
      <w:r w:rsidR="00852281">
        <w:rPr>
          <w:color w:val="000000"/>
          <w:sz w:val="22"/>
          <w:szCs w:val="22"/>
        </w:rPr>
        <w:t xml:space="preserve">.1. </w:t>
      </w:r>
      <w:r w:rsidR="00A55BAC" w:rsidRPr="00A55BAC">
        <w:rPr>
          <w:color w:val="000000"/>
          <w:sz w:val="22"/>
          <w:szCs w:val="22"/>
        </w:rPr>
        <w:t>Prazo de pagamento</w:t>
      </w:r>
    </w:p>
    <w:p w14:paraId="3D72BE93" w14:textId="6D365CD7"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w:t>
      </w:r>
      <w:r w:rsidR="00A55BAC" w:rsidRPr="00A55BAC">
        <w:rPr>
          <w:sz w:val="22"/>
          <w:szCs w:val="22"/>
        </w:rPr>
        <w:t>. O pagamento será efetuado no prazo de até 30 (trinta) dias, contados da finalização da liquidação da despesa, conforme seção anterior.</w:t>
      </w:r>
    </w:p>
    <w:p w14:paraId="7605D51B" w14:textId="33961D4C" w:rsidR="00A55BAC" w:rsidRPr="00A55BAC" w:rsidRDefault="006F70D0" w:rsidP="00A55BAC">
      <w:pPr>
        <w:pStyle w:val="Nivel2"/>
        <w:numPr>
          <w:ilvl w:val="0"/>
          <w:numId w:val="0"/>
        </w:numPr>
        <w:spacing w:before="0"/>
        <w:rPr>
          <w:sz w:val="22"/>
          <w:szCs w:val="22"/>
          <w:highlight w:val="yellow"/>
        </w:rPr>
      </w:pPr>
      <w:r>
        <w:rPr>
          <w:sz w:val="22"/>
          <w:szCs w:val="22"/>
        </w:rPr>
        <w:t>8</w:t>
      </w:r>
      <w:r w:rsidR="00A55BAC" w:rsidRPr="00A55BAC">
        <w:rPr>
          <w:sz w:val="22"/>
          <w:szCs w:val="22"/>
        </w:rPr>
        <w:t>.</w:t>
      </w:r>
      <w:r w:rsidR="00852281">
        <w:rPr>
          <w:sz w:val="22"/>
          <w:szCs w:val="22"/>
        </w:rPr>
        <w:t>3</w:t>
      </w:r>
      <w:r w:rsidR="00A55BAC" w:rsidRPr="00A55BAC">
        <w:rPr>
          <w:sz w:val="22"/>
          <w:szCs w:val="22"/>
        </w:rPr>
        <w:t>. No caso de atraso pelo Contratante, os valores devidos ao contratado serão atualizados monetariamente entre o termo final do prazo de pagamento até a data de sua efetiva realização, mediante aplicação do índice IPCA de correção monetária.</w:t>
      </w:r>
    </w:p>
    <w:p w14:paraId="58CD667E" w14:textId="77777777" w:rsidR="00A55BAC" w:rsidRPr="00A55BAC" w:rsidRDefault="00A55BAC" w:rsidP="00A55BAC">
      <w:pPr>
        <w:pStyle w:val="Nivel2"/>
        <w:numPr>
          <w:ilvl w:val="0"/>
          <w:numId w:val="0"/>
        </w:numPr>
        <w:spacing w:before="0"/>
        <w:rPr>
          <w:sz w:val="22"/>
          <w:szCs w:val="22"/>
          <w:highlight w:val="yellow"/>
        </w:rPr>
      </w:pPr>
    </w:p>
    <w:p w14:paraId="5AE1C903" w14:textId="001DFF89" w:rsidR="00A55BAC" w:rsidRPr="00A55BAC" w:rsidRDefault="006F70D0" w:rsidP="00A55BAC">
      <w:pPr>
        <w:pStyle w:val="Nvel1-SemNum"/>
        <w:spacing w:before="0" w:after="120" w:line="276" w:lineRule="auto"/>
        <w:ind w:left="0"/>
        <w:rPr>
          <w:color w:val="000000"/>
          <w:sz w:val="22"/>
          <w:szCs w:val="22"/>
        </w:rPr>
      </w:pPr>
      <w:r>
        <w:rPr>
          <w:color w:val="000000"/>
          <w:sz w:val="22"/>
          <w:szCs w:val="22"/>
        </w:rPr>
        <w:t>8</w:t>
      </w:r>
      <w:r w:rsidR="00852281">
        <w:rPr>
          <w:color w:val="000000"/>
          <w:sz w:val="22"/>
          <w:szCs w:val="22"/>
        </w:rPr>
        <w:t xml:space="preserve">.4. </w:t>
      </w:r>
      <w:r w:rsidR="00A55BAC" w:rsidRPr="00A55BAC">
        <w:rPr>
          <w:color w:val="000000"/>
          <w:sz w:val="22"/>
          <w:szCs w:val="22"/>
        </w:rPr>
        <w:t>Forma de pagamento</w:t>
      </w:r>
    </w:p>
    <w:p w14:paraId="22E95EBE" w14:textId="627E8B46"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5</w:t>
      </w:r>
      <w:r w:rsidR="00A55BAC" w:rsidRPr="00A55BAC">
        <w:rPr>
          <w:sz w:val="22"/>
          <w:szCs w:val="22"/>
        </w:rPr>
        <w:t>. O pagamento será realizado por meio de ordem bancária, para crédito em banco, agência e conta corrente indicados pelo Contratado.</w:t>
      </w:r>
    </w:p>
    <w:p w14:paraId="6DE47304" w14:textId="640465CB"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6</w:t>
      </w:r>
      <w:r w:rsidR="00A55BAC" w:rsidRPr="00A55BAC">
        <w:rPr>
          <w:sz w:val="22"/>
          <w:szCs w:val="22"/>
        </w:rPr>
        <w:t>. Será considerada data do pagamento o dia em que constar como emitida a ordem bancária para pagamento.</w:t>
      </w:r>
    </w:p>
    <w:p w14:paraId="701D520B" w14:textId="072929A7" w:rsidR="00A55BAC" w:rsidRPr="00A55BAC" w:rsidRDefault="006F70D0" w:rsidP="00A55BAC">
      <w:pPr>
        <w:pStyle w:val="Nivel2"/>
        <w:numPr>
          <w:ilvl w:val="0"/>
          <w:numId w:val="0"/>
        </w:numPr>
        <w:spacing w:before="0"/>
        <w:rPr>
          <w:sz w:val="22"/>
          <w:szCs w:val="22"/>
        </w:rPr>
      </w:pPr>
      <w:r>
        <w:rPr>
          <w:sz w:val="22"/>
          <w:szCs w:val="22"/>
        </w:rPr>
        <w:lastRenderedPageBreak/>
        <w:t>8</w:t>
      </w:r>
      <w:r w:rsidR="00A55BAC" w:rsidRPr="00A55BAC">
        <w:rPr>
          <w:sz w:val="22"/>
          <w:szCs w:val="22"/>
        </w:rPr>
        <w:t>.</w:t>
      </w:r>
      <w:r w:rsidR="00852281">
        <w:rPr>
          <w:sz w:val="22"/>
          <w:szCs w:val="22"/>
        </w:rPr>
        <w:t>7</w:t>
      </w:r>
      <w:r w:rsidR="00A55BAC" w:rsidRPr="00A55BAC">
        <w:rPr>
          <w:sz w:val="22"/>
          <w:szCs w:val="22"/>
        </w:rPr>
        <w:t>. Quando do pagamento, será efetuada a retenção tributária prevista na legislação aplicável.</w:t>
      </w:r>
    </w:p>
    <w:p w14:paraId="2FE157EC" w14:textId="286F7D58" w:rsidR="00A55BAC" w:rsidRPr="00A55BAC" w:rsidRDefault="006F70D0" w:rsidP="00A55BAC">
      <w:pPr>
        <w:pStyle w:val="Nivel3"/>
        <w:numPr>
          <w:ilvl w:val="0"/>
          <w:numId w:val="0"/>
        </w:numPr>
        <w:spacing w:before="0"/>
        <w:rPr>
          <w:sz w:val="22"/>
          <w:szCs w:val="22"/>
        </w:rPr>
      </w:pPr>
      <w:r>
        <w:rPr>
          <w:sz w:val="22"/>
          <w:szCs w:val="22"/>
        </w:rPr>
        <w:t>8</w:t>
      </w:r>
      <w:r w:rsidR="00A55BAC" w:rsidRPr="00A55BAC">
        <w:rPr>
          <w:sz w:val="22"/>
          <w:szCs w:val="22"/>
        </w:rPr>
        <w:t>.</w:t>
      </w:r>
      <w:r w:rsidR="00852281">
        <w:rPr>
          <w:sz w:val="22"/>
          <w:szCs w:val="22"/>
        </w:rPr>
        <w:t>8</w:t>
      </w:r>
      <w:r w:rsidR="00A55BAC" w:rsidRPr="00A55BAC">
        <w:rPr>
          <w:sz w:val="22"/>
          <w:szCs w:val="22"/>
        </w:rPr>
        <w:t>. Independentemente do percentual de tributo inserido na planilha, quando houver, serão retidos na fonte, quando da realização do pagamento, os percentuais estabelecidos na legislação vigente.</w:t>
      </w:r>
    </w:p>
    <w:p w14:paraId="72F6D02C" w14:textId="1E907180"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 xml:space="preserve">9. </w:t>
      </w:r>
      <w:r w:rsidR="00A55BAC" w:rsidRPr="00A55BAC">
        <w:rPr>
          <w:sz w:val="22"/>
          <w:szCs w:val="22"/>
        </w:rPr>
        <w:t xml:space="preserve">O contratado regularmente optante pelo Simples Nacional, nos termos da </w:t>
      </w:r>
      <w:hyperlink r:id="rId9" w:history="1">
        <w:r w:rsidR="00A55BAC" w:rsidRPr="00A55BAC">
          <w:rPr>
            <w:sz w:val="22"/>
            <w:szCs w:val="22"/>
          </w:rPr>
          <w:t>Lei Complementar nº 123, de 2006</w:t>
        </w:r>
      </w:hyperlink>
      <w:r w:rsidR="00A55BAC" w:rsidRPr="00A55BAC">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9D2737" w14:textId="77777777" w:rsidR="00A55BAC" w:rsidRPr="00A55BAC" w:rsidRDefault="00A55BAC" w:rsidP="00A55BAC">
      <w:pPr>
        <w:pStyle w:val="Nivel2"/>
        <w:numPr>
          <w:ilvl w:val="0"/>
          <w:numId w:val="0"/>
        </w:numPr>
        <w:spacing w:before="0"/>
        <w:rPr>
          <w:sz w:val="22"/>
          <w:szCs w:val="22"/>
        </w:rPr>
      </w:pPr>
    </w:p>
    <w:p w14:paraId="04F62CF2" w14:textId="25306568" w:rsidR="00A55BAC" w:rsidRPr="00A55BAC" w:rsidRDefault="006F70D0" w:rsidP="00852281">
      <w:pPr>
        <w:pStyle w:val="Nivel2"/>
        <w:numPr>
          <w:ilvl w:val="0"/>
          <w:numId w:val="0"/>
        </w:numPr>
        <w:spacing w:before="0"/>
        <w:rPr>
          <w:b/>
          <w:bCs/>
          <w:sz w:val="22"/>
          <w:szCs w:val="22"/>
        </w:rPr>
      </w:pPr>
      <w:r>
        <w:rPr>
          <w:b/>
          <w:bCs/>
          <w:sz w:val="22"/>
          <w:szCs w:val="22"/>
        </w:rPr>
        <w:t>8</w:t>
      </w:r>
      <w:r w:rsidR="00852281">
        <w:rPr>
          <w:b/>
          <w:bCs/>
          <w:sz w:val="22"/>
          <w:szCs w:val="22"/>
        </w:rPr>
        <w:t xml:space="preserve">.10. </w:t>
      </w:r>
      <w:r w:rsidR="00A55BAC" w:rsidRPr="00A55BAC">
        <w:rPr>
          <w:b/>
          <w:bCs/>
          <w:sz w:val="22"/>
          <w:szCs w:val="22"/>
        </w:rPr>
        <w:t>Forma de seleção e critério de julgamento da proposta</w:t>
      </w:r>
    </w:p>
    <w:p w14:paraId="7326E9B9" w14:textId="709DFDD1"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11.</w:t>
      </w:r>
      <w:r w:rsidR="00A55BAC" w:rsidRPr="00A55BAC">
        <w:rPr>
          <w:sz w:val="22"/>
          <w:szCs w:val="22"/>
        </w:rPr>
        <w:t xml:space="preserve"> A seleção do fornecedor será realizada por meio de procedimento de Inexigibilidade de Licitação.</w:t>
      </w:r>
    </w:p>
    <w:p w14:paraId="36E1512E" w14:textId="77777777" w:rsidR="00A55BAC" w:rsidRPr="00A55BAC" w:rsidRDefault="00A55BAC" w:rsidP="00A55BAC">
      <w:pPr>
        <w:pStyle w:val="Nivel2"/>
        <w:numPr>
          <w:ilvl w:val="0"/>
          <w:numId w:val="0"/>
        </w:numPr>
        <w:spacing w:before="0"/>
        <w:rPr>
          <w:sz w:val="22"/>
          <w:szCs w:val="22"/>
        </w:rPr>
      </w:pPr>
    </w:p>
    <w:p w14:paraId="7CF42CBF" w14:textId="60297E5F" w:rsidR="00A55BAC" w:rsidRPr="00A55BAC" w:rsidRDefault="006F70D0" w:rsidP="00852281">
      <w:pPr>
        <w:spacing w:after="120"/>
        <w:jc w:val="both"/>
        <w:rPr>
          <w:rFonts w:ascii="Arial" w:eastAsia="Times New Roman" w:hAnsi="Arial" w:cs="Arial"/>
          <w:b/>
          <w:bCs/>
          <w:color w:val="000000"/>
          <w:lang w:eastAsia="pt-BR"/>
        </w:rPr>
      </w:pPr>
      <w:r>
        <w:rPr>
          <w:rFonts w:ascii="Arial" w:eastAsia="Times New Roman" w:hAnsi="Arial" w:cs="Arial"/>
          <w:b/>
          <w:bCs/>
          <w:color w:val="000000"/>
          <w:lang w:eastAsia="pt-BR"/>
        </w:rPr>
        <w:t>8</w:t>
      </w:r>
      <w:r w:rsidR="00852281">
        <w:rPr>
          <w:rFonts w:ascii="Arial" w:eastAsia="Times New Roman" w:hAnsi="Arial" w:cs="Arial"/>
          <w:b/>
          <w:bCs/>
          <w:color w:val="000000"/>
          <w:lang w:eastAsia="pt-BR"/>
        </w:rPr>
        <w:t xml:space="preserve">.12. </w:t>
      </w:r>
      <w:r w:rsidR="00A55BAC" w:rsidRPr="00A55BAC">
        <w:rPr>
          <w:rFonts w:ascii="Arial" w:eastAsia="Times New Roman" w:hAnsi="Arial" w:cs="Arial"/>
          <w:b/>
          <w:bCs/>
          <w:color w:val="000000"/>
          <w:lang w:eastAsia="pt-BR"/>
        </w:rPr>
        <w:t>Exigências de habilitação</w:t>
      </w:r>
    </w:p>
    <w:p w14:paraId="594B75FB" w14:textId="22A342C2" w:rsidR="00A55BAC" w:rsidRDefault="006F70D0" w:rsidP="00065F9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13</w:t>
      </w:r>
      <w:r w:rsidR="00A55BAC" w:rsidRPr="00A55BAC">
        <w:rPr>
          <w:sz w:val="22"/>
          <w:szCs w:val="22"/>
        </w:rPr>
        <w:t>. Para fins de habilitação, deverá o licitante comprovar os seguintes requisitos:</w:t>
      </w:r>
    </w:p>
    <w:p w14:paraId="2415454C" w14:textId="77777777" w:rsidR="00065F9C" w:rsidRPr="00A55BAC" w:rsidRDefault="00065F9C" w:rsidP="00065F9C">
      <w:pPr>
        <w:pStyle w:val="Nivel2"/>
        <w:numPr>
          <w:ilvl w:val="0"/>
          <w:numId w:val="0"/>
        </w:numPr>
        <w:spacing w:before="0"/>
        <w:rPr>
          <w:sz w:val="22"/>
          <w:szCs w:val="22"/>
        </w:rPr>
      </w:pPr>
    </w:p>
    <w:p w14:paraId="3EFA0057" w14:textId="2919908D" w:rsidR="00A55BAC" w:rsidRPr="00A55BAC" w:rsidRDefault="006F70D0" w:rsidP="00A55BAC">
      <w:pPr>
        <w:pStyle w:val="Nvel1-SemNum"/>
        <w:spacing w:before="0" w:after="120" w:line="276" w:lineRule="auto"/>
        <w:ind w:left="0"/>
        <w:rPr>
          <w:color w:val="000000"/>
          <w:sz w:val="22"/>
          <w:szCs w:val="22"/>
        </w:rPr>
      </w:pPr>
      <w:r>
        <w:rPr>
          <w:color w:val="000000"/>
          <w:sz w:val="22"/>
          <w:szCs w:val="22"/>
        </w:rPr>
        <w:t>8</w:t>
      </w:r>
      <w:r w:rsidR="00852281">
        <w:rPr>
          <w:color w:val="000000"/>
          <w:sz w:val="22"/>
          <w:szCs w:val="22"/>
        </w:rPr>
        <w:t xml:space="preserve">.14. </w:t>
      </w:r>
      <w:r w:rsidR="00A55BAC" w:rsidRPr="00A55BAC">
        <w:rPr>
          <w:color w:val="000000"/>
          <w:sz w:val="22"/>
          <w:szCs w:val="22"/>
        </w:rPr>
        <w:t>Habilitação jurídica</w:t>
      </w:r>
    </w:p>
    <w:p w14:paraId="17EBE180" w14:textId="113D2DD7"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15</w:t>
      </w:r>
      <w:r w:rsidR="00A55BAC" w:rsidRPr="00A55BAC">
        <w:rPr>
          <w:sz w:val="22"/>
          <w:szCs w:val="22"/>
        </w:rPr>
        <w:t xml:space="preserve">. Empresário individual: inscrição no Registro Público de Empresas Mercantis, a cargo da Junta Comercial da respectiva sede; </w:t>
      </w:r>
    </w:p>
    <w:p w14:paraId="4F36A173" w14:textId="6B641C20"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16</w:t>
      </w:r>
      <w:r w:rsidR="00A55BAC" w:rsidRPr="00A55BAC">
        <w:rPr>
          <w:sz w:val="22"/>
          <w:szCs w:val="22"/>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DDC8A39" w14:textId="329856F0"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17</w:t>
      </w:r>
      <w:r w:rsidR="00A55BAC" w:rsidRPr="00A55BAC">
        <w:rPr>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history="1">
        <w:r w:rsidR="00A55BAC" w:rsidRPr="00A55BAC">
          <w:rPr>
            <w:sz w:val="22"/>
            <w:szCs w:val="22"/>
          </w:rPr>
          <w:t>Normativa DREI/ME n.º 77, de 18 de março de 2020</w:t>
        </w:r>
      </w:hyperlink>
      <w:r w:rsidR="00A55BAC" w:rsidRPr="00A55BAC">
        <w:rPr>
          <w:sz w:val="22"/>
          <w:szCs w:val="22"/>
        </w:rPr>
        <w:t>.</w:t>
      </w:r>
    </w:p>
    <w:p w14:paraId="10AF978F" w14:textId="12DB7465"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18</w:t>
      </w:r>
      <w:r w:rsidR="00A55BAC" w:rsidRPr="00A55BAC">
        <w:rPr>
          <w:sz w:val="22"/>
          <w:szCs w:val="22"/>
        </w:rPr>
        <w:t>. Sociedade simples: inscrição do ato constitutivo no Registro Civil de Pessoas Jurídicas do local de sua sede, acompanhada de documento comprobatório de seus administradores;</w:t>
      </w:r>
    </w:p>
    <w:p w14:paraId="3B55FD53" w14:textId="7616C795"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19</w:t>
      </w:r>
      <w:r w:rsidR="00A55BAC" w:rsidRPr="00A55BAC">
        <w:rPr>
          <w:sz w:val="22"/>
          <w:szCs w:val="22"/>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sidR="00A55BAC" w:rsidRPr="00A55BAC">
        <w:rPr>
          <w:sz w:val="22"/>
          <w:szCs w:val="22"/>
        </w:rPr>
        <w:t>Mercantis onde</w:t>
      </w:r>
      <w:bookmarkEnd w:id="1"/>
      <w:r w:rsidR="00A55BAC" w:rsidRPr="00A55BAC">
        <w:rPr>
          <w:sz w:val="22"/>
          <w:szCs w:val="22"/>
        </w:rPr>
        <w:t xml:space="preserve"> opera, com averbação no Registro onde tem sede a matriz</w:t>
      </w:r>
    </w:p>
    <w:p w14:paraId="6CE431B7" w14:textId="34E9EC02"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20</w:t>
      </w:r>
      <w:r w:rsidR="00A55BAC" w:rsidRPr="00A55BAC">
        <w:rPr>
          <w:sz w:val="22"/>
          <w:szCs w:val="22"/>
        </w:rPr>
        <w:t>. Os documentos apresentados deverão estar acompanhados de todas as alterações ou da consolidação respectiva.</w:t>
      </w:r>
    </w:p>
    <w:p w14:paraId="09542E26" w14:textId="77777777" w:rsidR="00A55BAC" w:rsidRPr="00A55BAC" w:rsidRDefault="00A55BAC" w:rsidP="00A55BAC">
      <w:pPr>
        <w:pStyle w:val="Nivel2"/>
        <w:numPr>
          <w:ilvl w:val="0"/>
          <w:numId w:val="0"/>
        </w:numPr>
        <w:spacing w:before="0"/>
        <w:rPr>
          <w:sz w:val="22"/>
          <w:szCs w:val="22"/>
        </w:rPr>
      </w:pPr>
    </w:p>
    <w:p w14:paraId="7D7B143C" w14:textId="17D26927" w:rsidR="00A55BAC" w:rsidRPr="00A55BAC" w:rsidRDefault="006F70D0" w:rsidP="00A55BAC">
      <w:pPr>
        <w:pStyle w:val="Nvel1-SemNum"/>
        <w:spacing w:before="0" w:after="120" w:line="276" w:lineRule="auto"/>
        <w:ind w:left="0"/>
        <w:rPr>
          <w:color w:val="000000"/>
          <w:sz w:val="22"/>
          <w:szCs w:val="22"/>
        </w:rPr>
      </w:pPr>
      <w:r>
        <w:rPr>
          <w:color w:val="000000"/>
          <w:sz w:val="22"/>
          <w:szCs w:val="22"/>
        </w:rPr>
        <w:lastRenderedPageBreak/>
        <w:t>8</w:t>
      </w:r>
      <w:r w:rsidR="00852281">
        <w:rPr>
          <w:color w:val="000000"/>
          <w:sz w:val="22"/>
          <w:szCs w:val="22"/>
        </w:rPr>
        <w:t xml:space="preserve">.21. </w:t>
      </w:r>
      <w:r w:rsidR="00A55BAC" w:rsidRPr="00A55BAC">
        <w:rPr>
          <w:color w:val="000000"/>
          <w:sz w:val="22"/>
          <w:szCs w:val="22"/>
        </w:rPr>
        <w:t>Habilitação fiscal, social e trabalhista</w:t>
      </w:r>
    </w:p>
    <w:p w14:paraId="75C436FB" w14:textId="182E6E39"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22</w:t>
      </w:r>
      <w:r w:rsidR="00A55BAC" w:rsidRPr="00A55BAC">
        <w:rPr>
          <w:sz w:val="22"/>
          <w:szCs w:val="22"/>
        </w:rPr>
        <w:t>. Prova de inscrição no Cadastro Nacional de Pessoas Jurídicas ou no Cadastro de Pessoas Físicas, conforme o caso;</w:t>
      </w:r>
    </w:p>
    <w:p w14:paraId="037E3EB0" w14:textId="704D6DDD"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23</w:t>
      </w:r>
      <w:r w:rsidR="00A55BAC" w:rsidRPr="00A55BAC">
        <w:rPr>
          <w:sz w:val="22"/>
          <w:szCs w:val="22"/>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379106" w14:textId="7898B632"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24</w:t>
      </w:r>
      <w:r w:rsidR="00A55BAC" w:rsidRPr="00A55BAC">
        <w:rPr>
          <w:sz w:val="22"/>
          <w:szCs w:val="22"/>
        </w:rPr>
        <w:t>. Prova de regularidade com o Fundo de Garantia do Tempo de Serviço (FGTS);</w:t>
      </w:r>
    </w:p>
    <w:p w14:paraId="77C357A9" w14:textId="31245AE6"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25</w:t>
      </w:r>
      <w:r w:rsidR="00A55BAC" w:rsidRPr="00A55BAC">
        <w:rPr>
          <w:sz w:val="22"/>
          <w:szCs w:val="22"/>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06EF59" w14:textId="11804030"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26</w:t>
      </w:r>
      <w:r w:rsidR="00A55BAC" w:rsidRPr="00A55BAC">
        <w:rPr>
          <w:sz w:val="22"/>
          <w:szCs w:val="22"/>
        </w:rPr>
        <w:t>. Prova de regularidade com a Fazenda Estadual/distrital e/ou Municipal/distrital do domicílio ou sede do fornecedor, relativa à atividade em cujo exercício contrata ou concorre;</w:t>
      </w:r>
    </w:p>
    <w:p w14:paraId="5118F409" w14:textId="77777777" w:rsidR="00A55BAC" w:rsidRPr="00A55BAC" w:rsidRDefault="00A55BAC" w:rsidP="00A55BAC">
      <w:pPr>
        <w:pStyle w:val="Nivel2"/>
        <w:numPr>
          <w:ilvl w:val="0"/>
          <w:numId w:val="0"/>
        </w:numPr>
        <w:spacing w:before="0"/>
        <w:rPr>
          <w:sz w:val="22"/>
          <w:szCs w:val="22"/>
        </w:rPr>
      </w:pPr>
    </w:p>
    <w:p w14:paraId="4556DAC8" w14:textId="13D4C3EE" w:rsidR="00A55BAC" w:rsidRPr="00A55BAC" w:rsidRDefault="006F70D0" w:rsidP="00A55BAC">
      <w:pPr>
        <w:pStyle w:val="Nvel1-SemNum"/>
        <w:spacing w:before="0" w:after="120" w:line="276" w:lineRule="auto"/>
        <w:ind w:left="0"/>
        <w:rPr>
          <w:color w:val="000000"/>
          <w:sz w:val="22"/>
          <w:szCs w:val="22"/>
        </w:rPr>
      </w:pPr>
      <w:r>
        <w:rPr>
          <w:color w:val="000000"/>
          <w:sz w:val="22"/>
          <w:szCs w:val="22"/>
        </w:rPr>
        <w:t>8</w:t>
      </w:r>
      <w:r w:rsidR="00852281">
        <w:rPr>
          <w:color w:val="000000"/>
          <w:sz w:val="22"/>
          <w:szCs w:val="22"/>
        </w:rPr>
        <w:t xml:space="preserve">.27. </w:t>
      </w:r>
      <w:r w:rsidR="00A55BAC" w:rsidRPr="00A55BAC">
        <w:rPr>
          <w:color w:val="000000"/>
          <w:sz w:val="22"/>
          <w:szCs w:val="22"/>
        </w:rPr>
        <w:t>Qualificação Econômico-Financeira</w:t>
      </w:r>
    </w:p>
    <w:p w14:paraId="3013F882" w14:textId="4EF33FF0" w:rsidR="00A55BAC" w:rsidRPr="00A55BAC" w:rsidRDefault="006F70D0" w:rsidP="00A55BAC">
      <w:pPr>
        <w:pStyle w:val="Nivel2"/>
        <w:numPr>
          <w:ilvl w:val="0"/>
          <w:numId w:val="0"/>
        </w:numPr>
        <w:spacing w:before="0"/>
        <w:rPr>
          <w:sz w:val="22"/>
          <w:szCs w:val="22"/>
        </w:rPr>
      </w:pPr>
      <w:r>
        <w:rPr>
          <w:sz w:val="22"/>
          <w:szCs w:val="22"/>
        </w:rPr>
        <w:t>8</w:t>
      </w:r>
      <w:r w:rsidR="00A55BAC" w:rsidRPr="00A55BAC">
        <w:rPr>
          <w:sz w:val="22"/>
          <w:szCs w:val="22"/>
        </w:rPr>
        <w:t>.</w:t>
      </w:r>
      <w:r w:rsidR="00852281">
        <w:rPr>
          <w:sz w:val="22"/>
          <w:szCs w:val="22"/>
        </w:rPr>
        <w:t>28</w:t>
      </w:r>
      <w:r w:rsidR="00A55BAC" w:rsidRPr="00A55BAC">
        <w:rPr>
          <w:sz w:val="22"/>
          <w:szCs w:val="22"/>
        </w:rPr>
        <w:t xml:space="preserve">. Certidão negativa de falência expedida pelo distribuidor da sede do fornecedor - </w:t>
      </w:r>
      <w:hyperlink r:id="rId11" w:anchor="art69" w:history="1">
        <w:r w:rsidR="00A55BAC" w:rsidRPr="00A55BAC">
          <w:rPr>
            <w:sz w:val="22"/>
            <w:szCs w:val="22"/>
          </w:rPr>
          <w:t>Lei nº 14.133, de 2021, art. 69, caput, inciso II</w:t>
        </w:r>
      </w:hyperlink>
      <w:r w:rsidR="00A55BAC" w:rsidRPr="00A55BAC">
        <w:rPr>
          <w:sz w:val="22"/>
          <w:szCs w:val="22"/>
        </w:rPr>
        <w:t>)</w:t>
      </w:r>
      <w:r w:rsidR="004E2369">
        <w:rPr>
          <w:sz w:val="22"/>
          <w:szCs w:val="22"/>
        </w:rPr>
        <w:t>.</w:t>
      </w:r>
    </w:p>
    <w:p w14:paraId="09316281" w14:textId="77777777" w:rsidR="00A55BAC" w:rsidRPr="00A55BAC" w:rsidRDefault="00A55BAC" w:rsidP="00A55BAC">
      <w:pPr>
        <w:pStyle w:val="Nivel2"/>
        <w:numPr>
          <w:ilvl w:val="0"/>
          <w:numId w:val="0"/>
        </w:numPr>
        <w:spacing w:before="0"/>
        <w:rPr>
          <w:sz w:val="22"/>
          <w:szCs w:val="22"/>
        </w:rPr>
      </w:pPr>
    </w:p>
    <w:p w14:paraId="469CA915" w14:textId="509F6793" w:rsidR="00A55BAC" w:rsidRPr="00A55BAC" w:rsidRDefault="006F70D0" w:rsidP="00A55BAC">
      <w:pPr>
        <w:pStyle w:val="Nvel1-SemNum"/>
        <w:spacing w:before="0" w:after="120" w:line="276" w:lineRule="auto"/>
        <w:ind w:left="0"/>
        <w:rPr>
          <w:color w:val="000000"/>
          <w:sz w:val="22"/>
          <w:szCs w:val="22"/>
        </w:rPr>
      </w:pPr>
      <w:r>
        <w:rPr>
          <w:color w:val="000000"/>
          <w:sz w:val="22"/>
          <w:szCs w:val="22"/>
        </w:rPr>
        <w:t>8</w:t>
      </w:r>
      <w:r w:rsidR="00852281">
        <w:rPr>
          <w:color w:val="000000"/>
          <w:sz w:val="22"/>
          <w:szCs w:val="22"/>
        </w:rPr>
        <w:t xml:space="preserve">.29. </w:t>
      </w:r>
      <w:r w:rsidR="00A55BAC" w:rsidRPr="00A55BAC">
        <w:rPr>
          <w:color w:val="000000"/>
          <w:sz w:val="22"/>
          <w:szCs w:val="22"/>
        </w:rPr>
        <w:t>Qualificação Técnica (comprovação da notória especialização)</w:t>
      </w:r>
    </w:p>
    <w:p w14:paraId="01547859" w14:textId="788BC181" w:rsidR="00A55BAC" w:rsidRPr="00A55BAC" w:rsidRDefault="006F70D0" w:rsidP="004E2369">
      <w:pPr>
        <w:pStyle w:val="Nvel2-Red"/>
        <w:numPr>
          <w:ilvl w:val="0"/>
          <w:numId w:val="0"/>
        </w:numPr>
        <w:spacing w:before="0"/>
        <w:rPr>
          <w:i w:val="0"/>
          <w:iCs w:val="0"/>
          <w:color w:val="auto"/>
          <w:sz w:val="22"/>
          <w:szCs w:val="22"/>
        </w:rPr>
      </w:pPr>
      <w:r>
        <w:rPr>
          <w:i w:val="0"/>
          <w:iCs w:val="0"/>
          <w:color w:val="auto"/>
          <w:sz w:val="22"/>
          <w:szCs w:val="22"/>
        </w:rPr>
        <w:t>8</w:t>
      </w:r>
      <w:r w:rsidR="00A55BAC" w:rsidRPr="00A55BAC">
        <w:rPr>
          <w:i w:val="0"/>
          <w:iCs w:val="0"/>
          <w:color w:val="auto"/>
          <w:sz w:val="22"/>
          <w:szCs w:val="22"/>
        </w:rPr>
        <w:t>.</w:t>
      </w:r>
      <w:r w:rsidR="00852281">
        <w:rPr>
          <w:i w:val="0"/>
          <w:iCs w:val="0"/>
          <w:color w:val="auto"/>
          <w:sz w:val="22"/>
          <w:szCs w:val="22"/>
        </w:rPr>
        <w:t>30</w:t>
      </w:r>
      <w:r w:rsidR="00A55BAC" w:rsidRPr="00A55BAC">
        <w:rPr>
          <w:i w:val="0"/>
          <w:iCs w:val="0"/>
          <w:color w:val="auto"/>
          <w:sz w:val="22"/>
          <w:szCs w:val="22"/>
        </w:rPr>
        <w:t xml:space="preserve">. </w:t>
      </w:r>
      <w:r w:rsidR="004E2369">
        <w:rPr>
          <w:i w:val="0"/>
          <w:iCs w:val="0"/>
          <w:color w:val="auto"/>
          <w:sz w:val="22"/>
          <w:szCs w:val="22"/>
        </w:rPr>
        <w:t>Apresentação de 01 (um) ou mais atestados de capacidade técnica, que comprove já ter prestado os serviços constantes do objeto desta licitação, bem como se foram cumpridos os prazos estabelecidos e o grau de satisfação</w:t>
      </w:r>
      <w:r w:rsidR="00A55BAC" w:rsidRPr="00A55BAC">
        <w:rPr>
          <w:i w:val="0"/>
          <w:iCs w:val="0"/>
          <w:color w:val="auto"/>
          <w:sz w:val="22"/>
          <w:szCs w:val="22"/>
        </w:rPr>
        <w:t>.</w:t>
      </w:r>
    </w:p>
    <w:p w14:paraId="2099918E" w14:textId="77777777" w:rsidR="00A55BAC" w:rsidRPr="00A55BAC" w:rsidRDefault="00A55BAC" w:rsidP="00A55BAC">
      <w:pPr>
        <w:spacing w:line="360" w:lineRule="auto"/>
        <w:jc w:val="both"/>
        <w:rPr>
          <w:rFonts w:ascii="Arial" w:hAnsi="Arial" w:cs="Arial"/>
          <w:b/>
          <w:bCs/>
        </w:rPr>
      </w:pPr>
    </w:p>
    <w:p w14:paraId="4366FB27" w14:textId="130B9A4A" w:rsidR="00561F2E" w:rsidRDefault="006F70D0" w:rsidP="00561F2E">
      <w:pPr>
        <w:spacing w:line="276" w:lineRule="auto"/>
        <w:jc w:val="both"/>
        <w:rPr>
          <w:rFonts w:ascii="Arial" w:hAnsi="Arial" w:cs="Arial"/>
          <w:b/>
          <w:bCs/>
        </w:rPr>
      </w:pPr>
      <w:r>
        <w:rPr>
          <w:rFonts w:ascii="Arial" w:hAnsi="Arial" w:cs="Arial"/>
          <w:b/>
          <w:bCs/>
        </w:rPr>
        <w:t>9</w:t>
      </w:r>
      <w:r w:rsidR="00A55BAC" w:rsidRPr="00A55BAC">
        <w:rPr>
          <w:rFonts w:ascii="Arial" w:hAnsi="Arial" w:cs="Arial"/>
          <w:b/>
          <w:bCs/>
        </w:rPr>
        <w:t>. HAVERÁ GARANTIA DO SERVIÇO?</w:t>
      </w:r>
    </w:p>
    <w:p w14:paraId="291DE7EB" w14:textId="11B40D18" w:rsidR="00A55BAC" w:rsidRPr="00561F2E" w:rsidRDefault="00A55BAC" w:rsidP="00561F2E">
      <w:pPr>
        <w:spacing w:line="276" w:lineRule="auto"/>
        <w:jc w:val="both"/>
        <w:rPr>
          <w:rFonts w:ascii="Arial" w:hAnsi="Arial" w:cs="Arial"/>
          <w:b/>
          <w:bCs/>
        </w:rPr>
      </w:pPr>
      <w:r w:rsidRPr="00A55BAC">
        <w:rPr>
          <w:rFonts w:ascii="Arial" w:hAnsi="Arial" w:cs="Arial"/>
        </w:rPr>
        <w:t>Não há.</w:t>
      </w:r>
    </w:p>
    <w:p w14:paraId="514D69DA" w14:textId="77777777" w:rsidR="00A55BAC" w:rsidRPr="00A55BAC" w:rsidRDefault="00A55BAC" w:rsidP="00A55BAC">
      <w:pPr>
        <w:spacing w:line="360" w:lineRule="auto"/>
        <w:jc w:val="both"/>
        <w:rPr>
          <w:rFonts w:ascii="Arial" w:hAnsi="Arial" w:cs="Arial"/>
        </w:rPr>
      </w:pPr>
    </w:p>
    <w:p w14:paraId="21E2ACBC" w14:textId="67F8AB07" w:rsidR="00A55BAC" w:rsidRPr="00A55BAC" w:rsidRDefault="00A55BAC" w:rsidP="00561F2E">
      <w:pPr>
        <w:spacing w:line="276" w:lineRule="auto"/>
        <w:jc w:val="both"/>
        <w:rPr>
          <w:rFonts w:ascii="Arial" w:hAnsi="Arial" w:cs="Arial"/>
          <w:b/>
          <w:bCs/>
        </w:rPr>
      </w:pPr>
      <w:r w:rsidRPr="00A55BAC">
        <w:rPr>
          <w:rFonts w:ascii="Arial" w:hAnsi="Arial" w:cs="Arial"/>
          <w:b/>
          <w:bCs/>
        </w:rPr>
        <w:t>1</w:t>
      </w:r>
      <w:r w:rsidR="006F70D0">
        <w:rPr>
          <w:rFonts w:ascii="Arial" w:hAnsi="Arial" w:cs="Arial"/>
          <w:b/>
          <w:bCs/>
        </w:rPr>
        <w:t>0</w:t>
      </w:r>
      <w:r w:rsidRPr="00A55BAC">
        <w:rPr>
          <w:rFonts w:ascii="Arial" w:hAnsi="Arial" w:cs="Arial"/>
          <w:b/>
          <w:bCs/>
        </w:rPr>
        <w:t>. FORMA DE CONTRATAÇÃO:</w:t>
      </w:r>
    </w:p>
    <w:p w14:paraId="1009684A" w14:textId="77777777" w:rsidR="00A55BAC" w:rsidRPr="00A55BAC" w:rsidRDefault="00A55BAC" w:rsidP="00561F2E">
      <w:pPr>
        <w:spacing w:before="120" w:after="120" w:line="276" w:lineRule="auto"/>
        <w:ind w:right="57"/>
        <w:jc w:val="both"/>
        <w:rPr>
          <w:rFonts w:ascii="Arial" w:hAnsi="Arial" w:cs="Arial"/>
        </w:rPr>
      </w:pPr>
      <w:r w:rsidRPr="00A55BAC">
        <w:rPr>
          <w:rFonts w:ascii="Arial" w:hAnsi="Arial" w:cs="Arial"/>
        </w:rPr>
        <w:fldChar w:fldCharType="begin">
          <w:ffData>
            <w:name w:val="Selecionar3"/>
            <w:enabled/>
            <w:calcOnExit w:val="0"/>
            <w:checkBox>
              <w:sizeAuto/>
              <w:default w:val="0"/>
            </w:checkBox>
          </w:ffData>
        </w:fldChar>
      </w:r>
      <w:bookmarkStart w:id="2" w:name="Selecionar3"/>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bookmarkEnd w:id="2"/>
      <w:r w:rsidRPr="00A55BAC">
        <w:rPr>
          <w:rFonts w:ascii="Arial" w:hAnsi="Arial" w:cs="Arial"/>
        </w:rPr>
        <w:t xml:space="preserve"> Inexigibilidade de licitação, com fundamento no art. 74, inciso III, alínea “a” e “c”, da Lei Federal Nº 14.133/21.</w:t>
      </w:r>
    </w:p>
    <w:p w14:paraId="53F29701" w14:textId="77777777" w:rsidR="00A55BAC" w:rsidRPr="00A55BAC" w:rsidRDefault="00A55BAC" w:rsidP="00A55B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before="120" w:after="120"/>
        <w:ind w:right="57"/>
        <w:jc w:val="both"/>
        <w:rPr>
          <w:rFonts w:ascii="Arial" w:hAnsi="Arial" w:cs="Arial"/>
        </w:rPr>
      </w:pPr>
      <w:r w:rsidRPr="00A55BAC">
        <w:rPr>
          <w:rFonts w:ascii="Arial" w:hAnsi="Arial" w:cs="Arial"/>
        </w:rPr>
        <w:fldChar w:fldCharType="begin">
          <w:ffData>
            <w:name w:val="Selecionar4"/>
            <w:enabled/>
            <w:calcOnExit w:val="0"/>
            <w:checkBox>
              <w:sizeAuto/>
              <w:default w:val="0"/>
            </w:checkBox>
          </w:ffData>
        </w:fldChar>
      </w:r>
      <w:bookmarkStart w:id="3" w:name="Selecionar4"/>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bookmarkEnd w:id="3"/>
      <w:r w:rsidRPr="00A55BAC">
        <w:rPr>
          <w:rFonts w:ascii="Arial" w:hAnsi="Arial" w:cs="Arial"/>
        </w:rPr>
        <w:t xml:space="preserve"> Dispensa de licitação em razão do valor, com fundamento no art. 75, II, da Lei Federal n° 14.133/21 e art. 140 do Decreto Municipal 53/2024.</w:t>
      </w:r>
    </w:p>
    <w:p w14:paraId="1C97DD14" w14:textId="77777777" w:rsidR="00A55BAC" w:rsidRPr="00A55BAC" w:rsidRDefault="00A55BAC" w:rsidP="00A55BAC">
      <w:pPr>
        <w:spacing w:before="120" w:after="120"/>
        <w:ind w:right="57"/>
        <w:jc w:val="both"/>
        <w:rPr>
          <w:rFonts w:ascii="Arial" w:hAnsi="Arial" w:cs="Arial"/>
        </w:rPr>
      </w:pPr>
      <w:r w:rsidRPr="00A55BAC">
        <w:rPr>
          <w:rFonts w:ascii="Arial" w:hAnsi="Arial" w:cs="Arial"/>
        </w:rPr>
        <w:fldChar w:fldCharType="begin">
          <w:ffData>
            <w:name w:val="Selecionar5"/>
            <w:enabled/>
            <w:calcOnExit w:val="0"/>
            <w:checkBox>
              <w:sizeAuto/>
              <w:default w:val="0"/>
            </w:checkBox>
          </w:ffData>
        </w:fldChar>
      </w:r>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r w:rsidRPr="00A55BAC">
        <w:rPr>
          <w:rFonts w:ascii="Arial" w:hAnsi="Arial" w:cs="Arial"/>
        </w:rPr>
        <w:t xml:space="preserve"> Dispensa de licitação, com fundamento no art. 75, da Lei Federal n° 14.133/21.</w:t>
      </w:r>
    </w:p>
    <w:p w14:paraId="09090855" w14:textId="77777777" w:rsidR="00A55BAC" w:rsidRPr="00A55BAC" w:rsidRDefault="00A55BAC" w:rsidP="00A55BAC">
      <w:pPr>
        <w:spacing w:line="360" w:lineRule="auto"/>
        <w:jc w:val="both"/>
        <w:rPr>
          <w:rFonts w:ascii="Arial" w:hAnsi="Arial" w:cs="Arial"/>
        </w:rPr>
      </w:pPr>
      <w:r w:rsidRPr="00A55BAC">
        <w:rPr>
          <w:rFonts w:ascii="Arial" w:hAnsi="Arial" w:cs="Arial"/>
        </w:rPr>
        <w:fldChar w:fldCharType="begin">
          <w:ffData>
            <w:name w:val="Selecionar6"/>
            <w:enabled/>
            <w:calcOnExit w:val="0"/>
            <w:checkBox>
              <w:sizeAuto/>
              <w:default w:val="1"/>
            </w:checkBox>
          </w:ffData>
        </w:fldChar>
      </w:r>
      <w:bookmarkStart w:id="4" w:name="Selecionar6"/>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bookmarkEnd w:id="4"/>
      <w:r w:rsidRPr="00A55BAC">
        <w:rPr>
          <w:rFonts w:ascii="Arial" w:hAnsi="Arial" w:cs="Arial"/>
        </w:rPr>
        <w:t xml:space="preserve"> Pregão eletrônico.</w:t>
      </w:r>
    </w:p>
    <w:p w14:paraId="76B4F8AF" w14:textId="77777777" w:rsidR="00A55BAC" w:rsidRPr="00A55BAC" w:rsidRDefault="00A55BAC" w:rsidP="00A55BAC">
      <w:pPr>
        <w:spacing w:line="360" w:lineRule="auto"/>
        <w:jc w:val="both"/>
        <w:rPr>
          <w:rFonts w:ascii="Arial" w:hAnsi="Arial" w:cs="Arial"/>
        </w:rPr>
      </w:pPr>
    </w:p>
    <w:p w14:paraId="17B53861" w14:textId="50AEC566" w:rsidR="00A55BAC" w:rsidRPr="00A55BAC" w:rsidRDefault="00A55BAC" w:rsidP="00A55BAC">
      <w:pPr>
        <w:spacing w:line="360" w:lineRule="auto"/>
        <w:jc w:val="both"/>
        <w:rPr>
          <w:rFonts w:ascii="Arial" w:hAnsi="Arial" w:cs="Arial"/>
          <w:b/>
          <w:bCs/>
        </w:rPr>
      </w:pPr>
      <w:r w:rsidRPr="00A55BAC">
        <w:rPr>
          <w:rFonts w:ascii="Arial" w:hAnsi="Arial" w:cs="Arial"/>
          <w:b/>
          <w:bCs/>
        </w:rPr>
        <w:t>1</w:t>
      </w:r>
      <w:r w:rsidR="006F70D0">
        <w:rPr>
          <w:rFonts w:ascii="Arial" w:hAnsi="Arial" w:cs="Arial"/>
          <w:b/>
          <w:bCs/>
        </w:rPr>
        <w:t>1</w:t>
      </w:r>
      <w:r w:rsidRPr="00A55BAC">
        <w:rPr>
          <w:rFonts w:ascii="Arial" w:hAnsi="Arial" w:cs="Arial"/>
          <w:b/>
          <w:bCs/>
        </w:rPr>
        <w:t>. CRITÉRIO DE JULGAMENTO:</w:t>
      </w:r>
    </w:p>
    <w:p w14:paraId="1E409CCF" w14:textId="77777777" w:rsidR="00A55BAC" w:rsidRPr="00A55BAC" w:rsidRDefault="00A55BAC" w:rsidP="00A55BAC">
      <w:pPr>
        <w:spacing w:before="120" w:after="120"/>
        <w:jc w:val="both"/>
        <w:rPr>
          <w:rFonts w:ascii="Arial" w:hAnsi="Arial" w:cs="Arial"/>
        </w:rPr>
      </w:pPr>
      <w:r w:rsidRPr="00A55BAC">
        <w:rPr>
          <w:rFonts w:ascii="Arial" w:hAnsi="Arial" w:cs="Arial"/>
        </w:rPr>
        <w:fldChar w:fldCharType="begin">
          <w:ffData>
            <w:name w:val="Selecionar1"/>
            <w:enabled/>
            <w:calcOnExit w:val="0"/>
            <w:checkBox>
              <w:sizeAuto/>
              <w:default w:val="1"/>
            </w:checkBox>
          </w:ffData>
        </w:fldChar>
      </w:r>
      <w:bookmarkStart w:id="5" w:name="Selecionar1"/>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bookmarkEnd w:id="5"/>
      <w:r w:rsidRPr="00A55BAC">
        <w:rPr>
          <w:rFonts w:ascii="Arial" w:hAnsi="Arial" w:cs="Arial"/>
        </w:rPr>
        <w:t xml:space="preserve"> Menor Preço.</w:t>
      </w:r>
    </w:p>
    <w:p w14:paraId="2FCC7430" w14:textId="77777777" w:rsidR="00A55BAC" w:rsidRPr="00A55BAC" w:rsidRDefault="00A55BAC" w:rsidP="00A55BAC">
      <w:pPr>
        <w:spacing w:line="360" w:lineRule="auto"/>
        <w:jc w:val="both"/>
        <w:rPr>
          <w:rFonts w:ascii="Arial" w:hAnsi="Arial" w:cs="Arial"/>
        </w:rPr>
      </w:pPr>
      <w:r w:rsidRPr="00A55BAC">
        <w:rPr>
          <w:rFonts w:ascii="Arial" w:hAnsi="Arial" w:cs="Arial"/>
        </w:rPr>
        <w:fldChar w:fldCharType="begin">
          <w:ffData>
            <w:name w:val="Selecionar2"/>
            <w:enabled/>
            <w:calcOnExit w:val="0"/>
            <w:checkBox>
              <w:sizeAuto/>
              <w:default w:val="0"/>
            </w:checkBox>
          </w:ffData>
        </w:fldChar>
      </w:r>
      <w:r w:rsidRPr="00A55BAC">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A55BAC">
        <w:rPr>
          <w:rFonts w:ascii="Arial" w:hAnsi="Arial" w:cs="Arial"/>
        </w:rPr>
        <w:fldChar w:fldCharType="end"/>
      </w:r>
      <w:r w:rsidRPr="00A55BAC">
        <w:rPr>
          <w:rFonts w:ascii="Arial" w:hAnsi="Arial" w:cs="Arial"/>
        </w:rPr>
        <w:t xml:space="preserve"> Maior desconto.</w:t>
      </w:r>
    </w:p>
    <w:p w14:paraId="6CA5F112" w14:textId="77777777" w:rsidR="00A55BAC" w:rsidRPr="00A55BAC" w:rsidRDefault="00A55BAC" w:rsidP="00A55BAC">
      <w:pPr>
        <w:spacing w:line="360" w:lineRule="auto"/>
        <w:jc w:val="both"/>
        <w:rPr>
          <w:rFonts w:ascii="Arial" w:hAnsi="Arial" w:cs="Arial"/>
        </w:rPr>
      </w:pPr>
    </w:p>
    <w:p w14:paraId="351E34F4" w14:textId="7B769CDF" w:rsidR="00A55BAC" w:rsidRPr="00A55BAC" w:rsidRDefault="00A55BAC" w:rsidP="00A55BAC">
      <w:pPr>
        <w:spacing w:line="360" w:lineRule="auto"/>
        <w:jc w:val="both"/>
        <w:rPr>
          <w:rFonts w:ascii="Arial" w:hAnsi="Arial" w:cs="Arial"/>
          <w:b/>
          <w:bCs/>
        </w:rPr>
      </w:pPr>
      <w:r w:rsidRPr="00A55BAC">
        <w:rPr>
          <w:rFonts w:ascii="Arial" w:hAnsi="Arial" w:cs="Arial"/>
          <w:b/>
          <w:bCs/>
        </w:rPr>
        <w:t>1</w:t>
      </w:r>
      <w:r w:rsidR="006F70D0">
        <w:rPr>
          <w:rFonts w:ascii="Arial" w:hAnsi="Arial" w:cs="Arial"/>
          <w:b/>
          <w:bCs/>
        </w:rPr>
        <w:t>2</w:t>
      </w:r>
      <w:r w:rsidRPr="00A55BAC">
        <w:rPr>
          <w:rFonts w:ascii="Arial" w:hAnsi="Arial" w:cs="Arial"/>
          <w:b/>
          <w:bCs/>
        </w:rPr>
        <w:t>. O ORÇAMENTO ESTIMADO É SIGILOSO?</w:t>
      </w:r>
    </w:p>
    <w:p w14:paraId="62E24064" w14:textId="77777777" w:rsidR="00A55BAC" w:rsidRPr="00A55BAC" w:rsidRDefault="00A55BAC" w:rsidP="00A55BAC">
      <w:pPr>
        <w:spacing w:before="120" w:after="120"/>
        <w:ind w:right="57"/>
        <w:jc w:val="both"/>
        <w:rPr>
          <w:rFonts w:ascii="Arial" w:hAnsi="Arial" w:cs="Arial"/>
        </w:rPr>
      </w:pPr>
      <w:r w:rsidRPr="00A55BAC">
        <w:rPr>
          <w:rFonts w:ascii="Arial" w:hAnsi="Arial" w:cs="Arial"/>
        </w:rPr>
        <w:t>Sim.</w:t>
      </w:r>
    </w:p>
    <w:p w14:paraId="1CCD2EAC" w14:textId="77777777" w:rsidR="00A55BAC" w:rsidRPr="00A55BAC" w:rsidRDefault="00A55BAC" w:rsidP="00A55BAC">
      <w:pPr>
        <w:spacing w:before="120" w:after="120" w:line="276" w:lineRule="auto"/>
        <w:jc w:val="both"/>
        <w:rPr>
          <w:rFonts w:ascii="Arial" w:hAnsi="Arial" w:cs="Arial"/>
        </w:rPr>
      </w:pPr>
      <w:r w:rsidRPr="00A55BAC">
        <w:rPr>
          <w:rFonts w:ascii="Arial" w:hAnsi="Arial" w:cs="Arial"/>
        </w:rPr>
        <w:t xml:space="preserve">As vantagens do orçamento sigiloso são inúmeras, dentre elas são pontuadas as seguintes: </w:t>
      </w:r>
    </w:p>
    <w:p w14:paraId="06843702" w14:textId="77777777" w:rsidR="00A55BAC" w:rsidRPr="00A55BAC" w:rsidRDefault="00A55BAC" w:rsidP="00A55BAC">
      <w:pPr>
        <w:pStyle w:val="PargrafodaLista"/>
        <w:widowControl w:val="0"/>
        <w:numPr>
          <w:ilvl w:val="0"/>
          <w:numId w:val="25"/>
        </w:numPr>
        <w:autoSpaceDE w:val="0"/>
        <w:autoSpaceDN w:val="0"/>
        <w:spacing w:before="120" w:after="120"/>
        <w:contextualSpacing w:val="0"/>
        <w:jc w:val="both"/>
        <w:rPr>
          <w:rFonts w:ascii="Arial" w:hAnsi="Arial" w:cs="Arial"/>
        </w:rPr>
      </w:pPr>
      <w:r w:rsidRPr="00A55BAC">
        <w:rPr>
          <w:rFonts w:ascii="Arial" w:hAnsi="Arial" w:cs="Arial"/>
        </w:rPr>
        <w:t>busca diminuir a assimetria de informações entre a administração e o licitante;</w:t>
      </w:r>
    </w:p>
    <w:p w14:paraId="193EF5E3" w14:textId="77777777" w:rsidR="00A55BAC" w:rsidRPr="00A55BAC" w:rsidRDefault="00A55BAC" w:rsidP="00A55BAC">
      <w:pPr>
        <w:pStyle w:val="PargrafodaLista"/>
        <w:widowControl w:val="0"/>
        <w:numPr>
          <w:ilvl w:val="0"/>
          <w:numId w:val="25"/>
        </w:numPr>
        <w:autoSpaceDE w:val="0"/>
        <w:autoSpaceDN w:val="0"/>
        <w:spacing w:before="120" w:after="120"/>
        <w:contextualSpacing w:val="0"/>
        <w:jc w:val="both"/>
        <w:rPr>
          <w:rFonts w:ascii="Arial" w:hAnsi="Arial" w:cs="Arial"/>
        </w:rPr>
      </w:pPr>
      <w:r w:rsidRPr="00A55BAC">
        <w:rPr>
          <w:rFonts w:ascii="Arial" w:hAnsi="Arial" w:cs="Arial"/>
        </w:rPr>
        <w:t>estimula os licitantes a apresentarem propostas reais de preços, de acordo com os seus custos efetivos;</w:t>
      </w:r>
    </w:p>
    <w:p w14:paraId="1F6BB4BF" w14:textId="77777777" w:rsidR="00A55BAC" w:rsidRPr="00A55BAC" w:rsidRDefault="00A55BAC" w:rsidP="00A55BAC">
      <w:pPr>
        <w:pStyle w:val="PargrafodaLista"/>
        <w:widowControl w:val="0"/>
        <w:numPr>
          <w:ilvl w:val="0"/>
          <w:numId w:val="25"/>
        </w:numPr>
        <w:autoSpaceDE w:val="0"/>
        <w:autoSpaceDN w:val="0"/>
        <w:spacing w:before="120" w:after="120"/>
        <w:contextualSpacing w:val="0"/>
        <w:jc w:val="both"/>
        <w:rPr>
          <w:rFonts w:ascii="Arial" w:hAnsi="Arial" w:cs="Arial"/>
        </w:rPr>
      </w:pPr>
      <w:r w:rsidRPr="00A55BAC">
        <w:rPr>
          <w:rFonts w:ascii="Arial" w:hAnsi="Arial" w:cs="Arial"/>
        </w:rPr>
        <w:t>dificulta a participação de empresas sem expertise, com menor capacidade de planejamento ou responsabilidade técnica na confecção das propostas;</w:t>
      </w:r>
    </w:p>
    <w:p w14:paraId="0201CE78" w14:textId="77777777" w:rsidR="00A55BAC" w:rsidRPr="00A55BAC" w:rsidRDefault="00A55BAC" w:rsidP="00A55BAC">
      <w:pPr>
        <w:pStyle w:val="PargrafodaLista"/>
        <w:widowControl w:val="0"/>
        <w:numPr>
          <w:ilvl w:val="0"/>
          <w:numId w:val="25"/>
        </w:numPr>
        <w:autoSpaceDE w:val="0"/>
        <w:autoSpaceDN w:val="0"/>
        <w:spacing w:before="120" w:after="120"/>
        <w:contextualSpacing w:val="0"/>
        <w:jc w:val="both"/>
        <w:rPr>
          <w:rFonts w:ascii="Arial" w:hAnsi="Arial" w:cs="Arial"/>
        </w:rPr>
      </w:pPr>
      <w:r w:rsidRPr="00A55BAC">
        <w:rPr>
          <w:rFonts w:ascii="Arial" w:hAnsi="Arial" w:cs="Arial"/>
        </w:rPr>
        <w:t xml:space="preserve">busca fazer com que os licitantes apresentem suas melhores propostas; </w:t>
      </w:r>
    </w:p>
    <w:p w14:paraId="1A5A8539" w14:textId="77777777" w:rsidR="00A55BAC" w:rsidRPr="00A55BAC" w:rsidRDefault="00A55BAC" w:rsidP="00A55BAC">
      <w:pPr>
        <w:pStyle w:val="PargrafodaLista"/>
        <w:widowControl w:val="0"/>
        <w:numPr>
          <w:ilvl w:val="0"/>
          <w:numId w:val="25"/>
        </w:numPr>
        <w:autoSpaceDE w:val="0"/>
        <w:autoSpaceDN w:val="0"/>
        <w:spacing w:before="120" w:after="120"/>
        <w:contextualSpacing w:val="0"/>
        <w:jc w:val="both"/>
        <w:rPr>
          <w:rFonts w:ascii="Arial" w:hAnsi="Arial" w:cs="Arial"/>
        </w:rPr>
      </w:pPr>
      <w:r w:rsidRPr="00A55BAC">
        <w:rPr>
          <w:rFonts w:ascii="Arial" w:hAnsi="Arial" w:cs="Arial"/>
        </w:rPr>
        <w:t xml:space="preserve">fomenta a negociação; </w:t>
      </w:r>
    </w:p>
    <w:p w14:paraId="1DB594F5" w14:textId="77777777" w:rsidR="00A55BAC" w:rsidRPr="00A55BAC" w:rsidRDefault="00A55BAC" w:rsidP="00A55BAC">
      <w:pPr>
        <w:pStyle w:val="PargrafodaLista"/>
        <w:widowControl w:val="0"/>
        <w:numPr>
          <w:ilvl w:val="0"/>
          <w:numId w:val="24"/>
        </w:numPr>
        <w:autoSpaceDE w:val="0"/>
        <w:autoSpaceDN w:val="0"/>
        <w:spacing w:before="120" w:after="120"/>
        <w:contextualSpacing w:val="0"/>
        <w:jc w:val="both"/>
        <w:rPr>
          <w:rFonts w:ascii="Arial" w:hAnsi="Arial" w:cs="Arial"/>
        </w:rPr>
      </w:pPr>
      <w:r w:rsidRPr="00A55BAC">
        <w:rPr>
          <w:rFonts w:ascii="Arial" w:hAnsi="Arial" w:cs="Arial"/>
        </w:rPr>
        <w:t>busca evitar o conluio nas licitações, ou seja, tem por escopo principal selecionar a proposta mais vantajosa para a administração.</w:t>
      </w:r>
    </w:p>
    <w:p w14:paraId="21C8FDA8" w14:textId="77777777" w:rsidR="00A55BAC" w:rsidRPr="00A55BAC" w:rsidRDefault="00A55BAC" w:rsidP="00A55BAC">
      <w:pPr>
        <w:spacing w:line="360" w:lineRule="auto"/>
        <w:jc w:val="both"/>
        <w:rPr>
          <w:rFonts w:ascii="Arial" w:hAnsi="Arial" w:cs="Arial"/>
          <w:b/>
          <w:bCs/>
        </w:rPr>
      </w:pPr>
    </w:p>
    <w:p w14:paraId="36B7DB91" w14:textId="42DB996B" w:rsidR="00A55BAC" w:rsidRPr="00A55BAC" w:rsidRDefault="00A55BAC" w:rsidP="00A55BAC">
      <w:pPr>
        <w:spacing w:line="360" w:lineRule="auto"/>
        <w:jc w:val="both"/>
        <w:rPr>
          <w:rFonts w:ascii="Arial" w:hAnsi="Arial" w:cs="Arial"/>
          <w:b/>
          <w:bCs/>
        </w:rPr>
      </w:pPr>
      <w:r w:rsidRPr="00A55BAC">
        <w:rPr>
          <w:rFonts w:ascii="Arial" w:hAnsi="Arial" w:cs="Arial"/>
          <w:b/>
          <w:bCs/>
        </w:rPr>
        <w:t>1</w:t>
      </w:r>
      <w:r w:rsidR="006F70D0">
        <w:rPr>
          <w:rFonts w:ascii="Arial" w:hAnsi="Arial" w:cs="Arial"/>
          <w:b/>
          <w:bCs/>
        </w:rPr>
        <w:t>3</w:t>
      </w:r>
      <w:r w:rsidRPr="00A55BAC">
        <w:rPr>
          <w:rFonts w:ascii="Arial" w:hAnsi="Arial" w:cs="Arial"/>
          <w:b/>
          <w:bCs/>
        </w:rPr>
        <w:t>. HÁ CRITÉRIO DE SUSTENTABILIDADE?</w:t>
      </w:r>
    </w:p>
    <w:p w14:paraId="466F12BB" w14:textId="77777777" w:rsidR="00A55BAC" w:rsidRPr="00A55BAC" w:rsidRDefault="00A55BAC" w:rsidP="00A55BAC">
      <w:pPr>
        <w:pStyle w:val="TableParagraph"/>
        <w:tabs>
          <w:tab w:val="left" w:pos="404"/>
          <w:tab w:val="left" w:pos="1083"/>
        </w:tabs>
        <w:spacing w:before="120" w:after="120" w:line="276" w:lineRule="auto"/>
        <w:jc w:val="both"/>
        <w:rPr>
          <w:rFonts w:ascii="Arial" w:hAnsi="Arial" w:cs="Arial"/>
          <w:color w:val="231F20"/>
          <w:spacing w:val="-2"/>
        </w:rPr>
      </w:pPr>
      <w:r w:rsidRPr="00A55BAC">
        <w:rPr>
          <w:rFonts w:ascii="Arial" w:hAnsi="Arial" w:cs="Arial"/>
          <w:color w:val="231F20"/>
        </w:rPr>
        <w:t>Sim, conforme especificações que seguem:</w:t>
      </w:r>
    </w:p>
    <w:p w14:paraId="63B99655" w14:textId="77777777" w:rsidR="004E2369" w:rsidRPr="004E2369" w:rsidRDefault="004E2369" w:rsidP="004E2369">
      <w:pPr>
        <w:spacing w:line="276" w:lineRule="auto"/>
        <w:jc w:val="both"/>
        <w:rPr>
          <w:rFonts w:ascii="Arial" w:hAnsi="Arial" w:cs="Arial"/>
        </w:rPr>
      </w:pPr>
      <w:r w:rsidRPr="004E2369">
        <w:rPr>
          <w:rFonts w:ascii="Arial" w:hAnsi="Arial" w:cs="Arial"/>
        </w:rPr>
        <w:t>a) Estabelecer critérios para redução do desperdício de alimentos e embalagens, incentivando práticas de consumo consciente e utilização de embalagens retornáveis ou biodegradáveis;</w:t>
      </w:r>
    </w:p>
    <w:p w14:paraId="61C93349" w14:textId="77777777" w:rsidR="004E2369" w:rsidRPr="004E2369" w:rsidRDefault="004E2369" w:rsidP="004E2369">
      <w:pPr>
        <w:spacing w:line="276" w:lineRule="auto"/>
        <w:jc w:val="both"/>
        <w:rPr>
          <w:rFonts w:ascii="Arial" w:hAnsi="Arial" w:cs="Arial"/>
        </w:rPr>
      </w:pPr>
      <w:r w:rsidRPr="004E2369">
        <w:rPr>
          <w:rFonts w:ascii="Arial" w:hAnsi="Arial" w:cs="Arial"/>
        </w:rPr>
        <w:t>b) Implementar um sistema de coleta seletiva para separação e destinação adequada dos resíduos orgânicos e recicláveis gerados durante a preparação e distribuição das refeições, promovendo a reciclagem e o reaproveitamento de materiais;</w:t>
      </w:r>
    </w:p>
    <w:p w14:paraId="7EC173BF" w14:textId="77777777" w:rsidR="004E2369" w:rsidRPr="004E2369" w:rsidRDefault="004E2369" w:rsidP="004E2369">
      <w:pPr>
        <w:spacing w:line="276" w:lineRule="auto"/>
        <w:jc w:val="both"/>
        <w:rPr>
          <w:rFonts w:ascii="Arial" w:hAnsi="Arial" w:cs="Arial"/>
        </w:rPr>
      </w:pPr>
      <w:r w:rsidRPr="004E2369">
        <w:rPr>
          <w:rFonts w:ascii="Arial" w:hAnsi="Arial" w:cs="Arial"/>
        </w:rPr>
        <w:t>c) Estimular a prática da compostagem dos resíduos orgânicos, seja pela própria empresa contratada ou em parceria com iniciativas locais, convertendo os resíduos em adubo orgânico para uso em áreas verdes ou agricultura urbana;</w:t>
      </w:r>
    </w:p>
    <w:p w14:paraId="5E826CBB" w14:textId="77777777" w:rsidR="004E2369" w:rsidRPr="004E2369" w:rsidRDefault="004E2369" w:rsidP="004E2369">
      <w:pPr>
        <w:spacing w:line="276" w:lineRule="auto"/>
        <w:jc w:val="both"/>
        <w:rPr>
          <w:rFonts w:ascii="Arial" w:hAnsi="Arial" w:cs="Arial"/>
        </w:rPr>
      </w:pPr>
      <w:r w:rsidRPr="004E2369">
        <w:rPr>
          <w:rFonts w:ascii="Arial" w:hAnsi="Arial" w:cs="Arial"/>
        </w:rPr>
        <w:t>d) Priorizar o uso de embalagens biodegradáveis, compostáveis ou recicláveis, reduzindo o impacto ambiental causado pelo descarte inadequado de materiais plásticos e derivados;</w:t>
      </w:r>
    </w:p>
    <w:p w14:paraId="6FA3A50D" w14:textId="4C9235FF" w:rsidR="00A55BAC" w:rsidRPr="00A55BAC" w:rsidRDefault="004E2369" w:rsidP="004E2369">
      <w:pPr>
        <w:spacing w:line="276" w:lineRule="auto"/>
        <w:jc w:val="both"/>
        <w:rPr>
          <w:rFonts w:ascii="Arial" w:hAnsi="Arial" w:cs="Arial"/>
        </w:rPr>
      </w:pPr>
      <w:r w:rsidRPr="004E2369">
        <w:rPr>
          <w:rFonts w:ascii="Arial" w:hAnsi="Arial" w:cs="Arial"/>
        </w:rPr>
        <w:t>e) Promover ações de conscientização e educação ambiental junto aos funcionários das Secretarias Municipais e fornecedores envolvidos, destacando a importância da redução, reutilização e reciclagem de resíduos para a preservação do meio ambiente.</w:t>
      </w:r>
    </w:p>
    <w:p w14:paraId="73FFE6EB" w14:textId="77777777" w:rsidR="00A55BAC" w:rsidRPr="00A55BAC" w:rsidRDefault="00A55BAC" w:rsidP="00A55BAC">
      <w:pPr>
        <w:jc w:val="both"/>
        <w:rPr>
          <w:rFonts w:ascii="Arial" w:hAnsi="Arial" w:cs="Arial"/>
        </w:rPr>
      </w:pPr>
    </w:p>
    <w:p w14:paraId="71831C54" w14:textId="00A4148C" w:rsidR="00561F2E" w:rsidRDefault="00A55BAC" w:rsidP="00561F2E">
      <w:pPr>
        <w:jc w:val="both"/>
        <w:rPr>
          <w:rFonts w:ascii="Arial" w:hAnsi="Arial" w:cs="Arial"/>
          <w:b/>
          <w:bCs/>
        </w:rPr>
      </w:pPr>
      <w:r w:rsidRPr="00A55BAC">
        <w:rPr>
          <w:rFonts w:ascii="Arial" w:hAnsi="Arial" w:cs="Arial"/>
          <w:b/>
          <w:bCs/>
        </w:rPr>
        <w:t>1</w:t>
      </w:r>
      <w:r w:rsidR="006F70D0">
        <w:rPr>
          <w:rFonts w:ascii="Arial" w:hAnsi="Arial" w:cs="Arial"/>
          <w:b/>
          <w:bCs/>
        </w:rPr>
        <w:t>4</w:t>
      </w:r>
      <w:r w:rsidRPr="00A55BAC">
        <w:rPr>
          <w:rFonts w:ascii="Arial" w:hAnsi="Arial" w:cs="Arial"/>
          <w:b/>
          <w:bCs/>
        </w:rPr>
        <w:t>. PRAZO DO CONTRATO</w:t>
      </w:r>
    </w:p>
    <w:p w14:paraId="3EDAE687" w14:textId="0EF89544" w:rsidR="00A55BAC" w:rsidRPr="00A55BAC" w:rsidRDefault="00A55BAC" w:rsidP="00561F2E">
      <w:pPr>
        <w:jc w:val="both"/>
        <w:rPr>
          <w:rFonts w:ascii="Arial" w:hAnsi="Arial" w:cs="Arial"/>
          <w:b/>
          <w:bCs/>
        </w:rPr>
      </w:pPr>
      <w:r w:rsidRPr="00A55BAC">
        <w:rPr>
          <w:rFonts w:ascii="Arial" w:hAnsi="Arial" w:cs="Arial"/>
        </w:rPr>
        <w:t>O prazo de vigência da contratação é de 12 (doze) meses.</w:t>
      </w:r>
    </w:p>
    <w:p w14:paraId="6ECAA919" w14:textId="77777777" w:rsidR="00A55BAC" w:rsidRPr="00A55BAC" w:rsidRDefault="00A55BAC" w:rsidP="00A55BAC">
      <w:pPr>
        <w:pStyle w:val="Corpodetexto"/>
        <w:spacing w:before="240" w:line="276" w:lineRule="auto"/>
        <w:rPr>
          <w:rFonts w:ascii="Arial" w:hAnsi="Arial" w:cs="Arial"/>
          <w:b/>
          <w:bCs/>
          <w:szCs w:val="22"/>
          <w:lang w:val="pt-BR"/>
        </w:rPr>
      </w:pPr>
    </w:p>
    <w:p w14:paraId="6FC61F09" w14:textId="77777777" w:rsidR="00A55BAC" w:rsidRPr="00A55BAC" w:rsidRDefault="00A55BAC" w:rsidP="00A55BAC">
      <w:pPr>
        <w:pStyle w:val="Corpodetexto"/>
        <w:spacing w:before="240" w:line="276" w:lineRule="auto"/>
        <w:rPr>
          <w:rFonts w:ascii="Arial" w:hAnsi="Arial" w:cs="Arial"/>
          <w:b/>
          <w:bCs/>
          <w:szCs w:val="22"/>
          <w:lang w:val="pt-BR"/>
        </w:rPr>
      </w:pPr>
    </w:p>
    <w:p w14:paraId="51D1F406" w14:textId="05E9DD1C" w:rsidR="00561F2E" w:rsidRDefault="00A55BAC" w:rsidP="00561F2E">
      <w:pPr>
        <w:jc w:val="both"/>
        <w:rPr>
          <w:rFonts w:ascii="Arial" w:hAnsi="Arial" w:cs="Arial"/>
          <w:b/>
          <w:bCs/>
        </w:rPr>
      </w:pPr>
      <w:r w:rsidRPr="00A55BAC">
        <w:rPr>
          <w:rFonts w:ascii="Arial" w:hAnsi="Arial" w:cs="Arial"/>
          <w:b/>
          <w:bCs/>
        </w:rPr>
        <w:t>1</w:t>
      </w:r>
      <w:r w:rsidR="006F70D0">
        <w:rPr>
          <w:rFonts w:ascii="Arial" w:hAnsi="Arial" w:cs="Arial"/>
          <w:b/>
          <w:bCs/>
        </w:rPr>
        <w:t>5</w:t>
      </w:r>
      <w:r w:rsidRPr="00A55BAC">
        <w:rPr>
          <w:rFonts w:ascii="Arial" w:hAnsi="Arial" w:cs="Arial"/>
          <w:b/>
          <w:bCs/>
        </w:rPr>
        <w:t>. EXISTE A POSSIBILIDADE DE PRORROGAÇÃO?</w:t>
      </w:r>
    </w:p>
    <w:p w14:paraId="3969DACA" w14:textId="0ED66449" w:rsidR="00A55BAC" w:rsidRPr="00A55BAC" w:rsidRDefault="00A55BAC" w:rsidP="00561F2E">
      <w:pPr>
        <w:jc w:val="both"/>
        <w:rPr>
          <w:rFonts w:ascii="Arial" w:hAnsi="Arial" w:cs="Arial"/>
          <w:b/>
          <w:bCs/>
        </w:rPr>
      </w:pPr>
      <w:r w:rsidRPr="00A55BAC">
        <w:rPr>
          <w:rFonts w:ascii="Arial" w:hAnsi="Arial" w:cs="Arial"/>
        </w:rPr>
        <w:t>Sim, nas hipóteses do art. 111 da Lei Federal n° 14.133/21.</w:t>
      </w:r>
    </w:p>
    <w:p w14:paraId="2CFB5498" w14:textId="77777777" w:rsidR="00A55BAC" w:rsidRPr="00A55BAC" w:rsidRDefault="00A55BAC" w:rsidP="00A55BAC">
      <w:pPr>
        <w:spacing w:line="360" w:lineRule="auto"/>
        <w:jc w:val="both"/>
        <w:rPr>
          <w:rFonts w:ascii="Arial" w:hAnsi="Arial" w:cs="Arial"/>
          <w:b/>
          <w:bCs/>
        </w:rPr>
      </w:pPr>
    </w:p>
    <w:p w14:paraId="40E9238F" w14:textId="77777777" w:rsidR="00A55BAC" w:rsidRPr="00A55BAC" w:rsidRDefault="00A55BAC" w:rsidP="00A55BAC">
      <w:pPr>
        <w:spacing w:line="360" w:lineRule="auto"/>
        <w:jc w:val="both"/>
        <w:rPr>
          <w:rFonts w:ascii="Arial" w:hAnsi="Arial" w:cs="Arial"/>
          <w:b/>
          <w:bCs/>
        </w:rPr>
      </w:pPr>
    </w:p>
    <w:p w14:paraId="4B0604B5" w14:textId="20D0C645" w:rsidR="00A55BAC" w:rsidRPr="00A55BAC" w:rsidRDefault="00A55BAC" w:rsidP="00A55BAC">
      <w:pPr>
        <w:spacing w:line="360" w:lineRule="auto"/>
        <w:jc w:val="both"/>
        <w:rPr>
          <w:rFonts w:ascii="Arial" w:hAnsi="Arial" w:cs="Arial"/>
          <w:b/>
          <w:bCs/>
        </w:rPr>
      </w:pPr>
      <w:r w:rsidRPr="00A55BAC">
        <w:rPr>
          <w:rFonts w:ascii="Arial" w:hAnsi="Arial" w:cs="Arial"/>
          <w:b/>
          <w:bCs/>
        </w:rPr>
        <w:t>1</w:t>
      </w:r>
      <w:r w:rsidR="006F70D0">
        <w:rPr>
          <w:rFonts w:ascii="Arial" w:hAnsi="Arial" w:cs="Arial"/>
          <w:b/>
          <w:bCs/>
        </w:rPr>
        <w:t>6</w:t>
      </w:r>
      <w:r w:rsidRPr="00A55BAC">
        <w:rPr>
          <w:rFonts w:ascii="Arial" w:hAnsi="Arial" w:cs="Arial"/>
          <w:b/>
          <w:bCs/>
        </w:rPr>
        <w:t>. ESTIMATIVAS DO VALOR DA CONTRATAÇÃO</w:t>
      </w:r>
    </w:p>
    <w:p w14:paraId="3D1568D7" w14:textId="34F8A6CB" w:rsidR="00A55BAC" w:rsidRDefault="00074DFC" w:rsidP="00A55BAC">
      <w:pPr>
        <w:spacing w:line="360" w:lineRule="auto"/>
        <w:jc w:val="both"/>
        <w:rPr>
          <w:rFonts w:ascii="Arial" w:hAnsi="Arial" w:cs="Arial"/>
          <w:b/>
          <w:bCs/>
        </w:rPr>
      </w:pPr>
      <w:r w:rsidRPr="00074DFC">
        <w:rPr>
          <w:rFonts w:ascii="Arial" w:hAnsi="Arial" w:cs="Arial"/>
          <w:b/>
          <w:bCs/>
        </w:rPr>
        <w:t>R$145.409,30</w:t>
      </w:r>
      <w:r>
        <w:rPr>
          <w:rFonts w:ascii="Arial" w:hAnsi="Arial" w:cs="Arial"/>
          <w:b/>
          <w:bCs/>
        </w:rPr>
        <w:t xml:space="preserve"> (cento e quarenta e cinco mil quatrocentos e nove reais e trinta centavos).</w:t>
      </w:r>
    </w:p>
    <w:p w14:paraId="7A076572" w14:textId="77777777" w:rsidR="00065F9C" w:rsidRPr="00A55BAC" w:rsidRDefault="00065F9C" w:rsidP="00A55BAC">
      <w:pPr>
        <w:spacing w:line="360" w:lineRule="auto"/>
        <w:jc w:val="both"/>
        <w:rPr>
          <w:rFonts w:ascii="Arial" w:hAnsi="Arial" w:cs="Arial"/>
          <w:b/>
          <w:bCs/>
        </w:rPr>
      </w:pPr>
    </w:p>
    <w:p w14:paraId="7963C590" w14:textId="0026A660" w:rsidR="00A55BAC" w:rsidRPr="00A55BAC" w:rsidRDefault="00A55BAC" w:rsidP="00A55BAC">
      <w:pPr>
        <w:spacing w:line="360" w:lineRule="auto"/>
        <w:jc w:val="both"/>
        <w:rPr>
          <w:rFonts w:ascii="Arial" w:hAnsi="Arial" w:cs="Arial"/>
          <w:b/>
          <w:bCs/>
        </w:rPr>
      </w:pPr>
      <w:r w:rsidRPr="00A55BAC">
        <w:rPr>
          <w:rFonts w:ascii="Arial" w:hAnsi="Arial" w:cs="Arial"/>
          <w:b/>
          <w:bCs/>
        </w:rPr>
        <w:t>1</w:t>
      </w:r>
      <w:r w:rsidR="006F70D0">
        <w:rPr>
          <w:rFonts w:ascii="Arial" w:hAnsi="Arial" w:cs="Arial"/>
          <w:b/>
          <w:bCs/>
        </w:rPr>
        <w:t>7</w:t>
      </w:r>
      <w:r w:rsidRPr="00A55BAC">
        <w:rPr>
          <w:rFonts w:ascii="Arial" w:hAnsi="Arial" w:cs="Arial"/>
          <w:b/>
          <w:bCs/>
        </w:rPr>
        <w:t>. ADEQUAÇÃO ORÇAMENTÁRIA</w:t>
      </w:r>
    </w:p>
    <w:p w14:paraId="039F0DC4" w14:textId="77777777" w:rsidR="00A55BAC" w:rsidRPr="00A55BAC" w:rsidRDefault="00A55BAC" w:rsidP="00A55BAC">
      <w:pPr>
        <w:spacing w:line="276" w:lineRule="auto"/>
        <w:jc w:val="both"/>
        <w:rPr>
          <w:rFonts w:ascii="Arial" w:hAnsi="Arial" w:cs="Arial"/>
        </w:rPr>
      </w:pPr>
      <w:r w:rsidRPr="00A55BAC">
        <w:rPr>
          <w:rFonts w:ascii="Arial" w:hAnsi="Arial" w:cs="Arial"/>
        </w:rPr>
        <w:t>As despesas decorrentes da presente contratação correrão à conta de recursos específicos consignados no Orçamento Município de Paineiras/MG.</w:t>
      </w:r>
    </w:p>
    <w:p w14:paraId="07DFD3C6" w14:textId="77777777" w:rsidR="00A55BAC" w:rsidRPr="00A55BAC" w:rsidRDefault="00A55BAC" w:rsidP="00A55BAC">
      <w:pPr>
        <w:spacing w:line="276" w:lineRule="auto"/>
        <w:jc w:val="both"/>
        <w:rPr>
          <w:rFonts w:ascii="Arial" w:hAnsi="Arial" w:cs="Arial"/>
        </w:rPr>
      </w:pPr>
    </w:p>
    <w:p w14:paraId="30CC15EB" w14:textId="77777777" w:rsidR="00A55BAC" w:rsidRPr="00A55BAC" w:rsidRDefault="00A55BAC" w:rsidP="00A55BAC">
      <w:pPr>
        <w:spacing w:line="276" w:lineRule="auto"/>
        <w:jc w:val="both"/>
        <w:rPr>
          <w:rFonts w:ascii="Arial" w:hAnsi="Arial" w:cs="Arial"/>
        </w:rPr>
      </w:pPr>
      <w:r w:rsidRPr="00A55BAC">
        <w:rPr>
          <w:rFonts w:ascii="Arial" w:hAnsi="Arial" w:cs="Arial"/>
        </w:rPr>
        <w:t>Os dados orçamentários serão informados pela contabilidade, por meio de declaração de saldo orçamentário e constarão no instrumento convocatório e na minuta contratual, ou no instrumento que a substituir.</w:t>
      </w:r>
    </w:p>
    <w:p w14:paraId="20719AAF" w14:textId="77777777" w:rsidR="00A55BAC" w:rsidRPr="00A55BAC" w:rsidRDefault="00A55BAC" w:rsidP="00A55BAC">
      <w:pPr>
        <w:spacing w:line="276" w:lineRule="auto"/>
        <w:jc w:val="both"/>
        <w:rPr>
          <w:rFonts w:ascii="Arial" w:hAnsi="Arial" w:cs="Arial"/>
        </w:rPr>
      </w:pPr>
    </w:p>
    <w:p w14:paraId="4147FBE6" w14:textId="77777777" w:rsidR="00A55BAC" w:rsidRPr="00A55BAC" w:rsidRDefault="00A55BAC" w:rsidP="00A55BAC">
      <w:pPr>
        <w:spacing w:line="276" w:lineRule="auto"/>
        <w:jc w:val="both"/>
        <w:rPr>
          <w:rFonts w:ascii="Arial" w:hAnsi="Arial" w:cs="Arial"/>
        </w:rPr>
      </w:pPr>
    </w:p>
    <w:p w14:paraId="0197759C" w14:textId="77777777" w:rsidR="00A55BAC" w:rsidRPr="00A55BAC" w:rsidRDefault="00A55BAC" w:rsidP="00A55BAC">
      <w:pPr>
        <w:spacing w:line="276" w:lineRule="auto"/>
        <w:jc w:val="both"/>
        <w:rPr>
          <w:rFonts w:ascii="Arial" w:hAnsi="Arial" w:cs="Arial"/>
        </w:rPr>
      </w:pPr>
    </w:p>
    <w:p w14:paraId="2A8786FD" w14:textId="77777777" w:rsidR="00A55BAC" w:rsidRPr="00A55BAC" w:rsidRDefault="00A55BAC" w:rsidP="00A55BAC">
      <w:pPr>
        <w:spacing w:line="276" w:lineRule="auto"/>
        <w:jc w:val="both"/>
        <w:rPr>
          <w:rFonts w:ascii="Arial" w:hAnsi="Arial" w:cs="Arial"/>
        </w:rPr>
      </w:pPr>
    </w:p>
    <w:p w14:paraId="2C525CEC" w14:textId="77777777" w:rsidR="00A55BAC" w:rsidRPr="00A55BAC" w:rsidRDefault="00A55BAC" w:rsidP="00A55BAC">
      <w:pPr>
        <w:spacing w:line="276" w:lineRule="auto"/>
        <w:jc w:val="center"/>
        <w:rPr>
          <w:rFonts w:ascii="Arial" w:hAnsi="Arial" w:cs="Arial"/>
        </w:rPr>
      </w:pPr>
      <w:bookmarkStart w:id="6" w:name="_Hlk199762441"/>
      <w:r w:rsidRPr="00A55BAC">
        <w:rPr>
          <w:rFonts w:ascii="Arial" w:hAnsi="Arial" w:cs="Arial"/>
        </w:rPr>
        <w:t>__________________________________</w:t>
      </w:r>
    </w:p>
    <w:p w14:paraId="0D56778C" w14:textId="115DB216" w:rsidR="00770718" w:rsidRPr="00770718" w:rsidRDefault="00770718" w:rsidP="00770718">
      <w:pPr>
        <w:spacing w:after="0" w:line="240" w:lineRule="auto"/>
        <w:jc w:val="center"/>
        <w:rPr>
          <w:rFonts w:ascii="Arial" w:hAnsi="Arial" w:cs="Arial"/>
        </w:rPr>
      </w:pPr>
      <w:proofErr w:type="spellStart"/>
      <w:r w:rsidRPr="00770718">
        <w:rPr>
          <w:rFonts w:ascii="Arial" w:hAnsi="Arial" w:cs="Arial"/>
        </w:rPr>
        <w:t>Alvimar</w:t>
      </w:r>
      <w:proofErr w:type="spellEnd"/>
      <w:r w:rsidRPr="00770718">
        <w:rPr>
          <w:rFonts w:ascii="Arial" w:hAnsi="Arial" w:cs="Arial"/>
        </w:rPr>
        <w:t xml:space="preserve"> Bernardes da Silva</w:t>
      </w:r>
    </w:p>
    <w:p w14:paraId="0A133A6C" w14:textId="4935006A" w:rsidR="00376C27" w:rsidRPr="00A55BAC" w:rsidRDefault="00770718" w:rsidP="00770718">
      <w:pPr>
        <w:spacing w:after="0" w:line="240" w:lineRule="auto"/>
        <w:jc w:val="center"/>
        <w:rPr>
          <w:rFonts w:ascii="Arial" w:hAnsi="Arial" w:cs="Arial"/>
        </w:rPr>
      </w:pPr>
      <w:r w:rsidRPr="00770718">
        <w:rPr>
          <w:rFonts w:ascii="Arial" w:hAnsi="Arial" w:cs="Arial"/>
        </w:rPr>
        <w:t>Secretaria Municipal de Governo, Planejamento, Gestão e Administração</w:t>
      </w:r>
      <w:bookmarkEnd w:id="6"/>
    </w:p>
    <w:sectPr w:rsidR="00376C27" w:rsidRPr="00A55BAC" w:rsidSect="00A63C36">
      <w:headerReference w:type="even" r:id="rId12"/>
      <w:headerReference w:type="default" r:id="rId13"/>
      <w:footerReference w:type="default" r:id="rId14"/>
      <w:headerReference w:type="first" r:id="rId15"/>
      <w:pgSz w:w="11906" w:h="16838" w:code="9"/>
      <w:pgMar w:top="1701" w:right="1134" w:bottom="1134" w:left="1701" w:header="198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5DF37" w14:textId="77777777" w:rsidR="002A6711" w:rsidRDefault="002A6711" w:rsidP="00A57244">
      <w:pPr>
        <w:spacing w:after="0" w:line="240" w:lineRule="auto"/>
      </w:pPr>
      <w:r>
        <w:separator/>
      </w:r>
    </w:p>
  </w:endnote>
  <w:endnote w:type="continuationSeparator" w:id="0">
    <w:p w14:paraId="3D21A63C" w14:textId="77777777" w:rsidR="002A6711" w:rsidRDefault="002A6711" w:rsidP="00A5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rPr>
      <w:id w:val="-1604029534"/>
      <w:docPartObj>
        <w:docPartGallery w:val="Page Numbers (Bottom of Page)"/>
        <w:docPartUnique/>
      </w:docPartObj>
    </w:sdtPr>
    <w:sdtContent>
      <w:sdt>
        <w:sdtPr>
          <w:rPr>
            <w:i/>
            <w:iCs/>
            <w:sz w:val="16"/>
            <w:szCs w:val="16"/>
          </w:rPr>
          <w:id w:val="-1769616900"/>
          <w:docPartObj>
            <w:docPartGallery w:val="Page Numbers (Top of Page)"/>
            <w:docPartUnique/>
          </w:docPartObj>
        </w:sdtPr>
        <w:sdtContent>
          <w:p w14:paraId="33E0FEDB" w14:textId="1A6551B0" w:rsidR="00A56753" w:rsidRPr="00A56753" w:rsidRDefault="00A56753">
            <w:pPr>
              <w:pStyle w:val="Rodap"/>
              <w:jc w:val="right"/>
              <w:rPr>
                <w:i/>
                <w:iCs/>
                <w:sz w:val="16"/>
                <w:szCs w:val="16"/>
              </w:rPr>
            </w:pPr>
            <w:r w:rsidRPr="00A56753">
              <w:rPr>
                <w:i/>
                <w:iCs/>
                <w:sz w:val="16"/>
                <w:szCs w:val="16"/>
              </w:rPr>
              <w:t xml:space="preserve">Página </w:t>
            </w:r>
            <w:r w:rsidRPr="00A56753">
              <w:rPr>
                <w:b/>
                <w:bCs/>
                <w:i/>
                <w:iCs/>
                <w:sz w:val="16"/>
                <w:szCs w:val="16"/>
              </w:rPr>
              <w:fldChar w:fldCharType="begin"/>
            </w:r>
            <w:r w:rsidRPr="00A56753">
              <w:rPr>
                <w:b/>
                <w:bCs/>
                <w:i/>
                <w:iCs/>
                <w:sz w:val="16"/>
                <w:szCs w:val="16"/>
              </w:rPr>
              <w:instrText>PAGE</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r w:rsidRPr="00A56753">
              <w:rPr>
                <w:i/>
                <w:iCs/>
                <w:sz w:val="16"/>
                <w:szCs w:val="16"/>
              </w:rPr>
              <w:t xml:space="preserve"> de </w:t>
            </w:r>
            <w:r w:rsidRPr="00A56753">
              <w:rPr>
                <w:b/>
                <w:bCs/>
                <w:i/>
                <w:iCs/>
                <w:sz w:val="16"/>
                <w:szCs w:val="16"/>
              </w:rPr>
              <w:fldChar w:fldCharType="begin"/>
            </w:r>
            <w:r w:rsidRPr="00A56753">
              <w:rPr>
                <w:b/>
                <w:bCs/>
                <w:i/>
                <w:iCs/>
                <w:sz w:val="16"/>
                <w:szCs w:val="16"/>
              </w:rPr>
              <w:instrText>NUMPAGES</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B515" w14:textId="77777777" w:rsidR="002A6711" w:rsidRDefault="002A6711" w:rsidP="00A57244">
      <w:pPr>
        <w:spacing w:after="0" w:line="240" w:lineRule="auto"/>
      </w:pPr>
      <w:r>
        <w:separator/>
      </w:r>
    </w:p>
  </w:footnote>
  <w:footnote w:type="continuationSeparator" w:id="0">
    <w:p w14:paraId="25060DD7" w14:textId="77777777" w:rsidR="002A6711" w:rsidRDefault="002A6711" w:rsidP="00A5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7FCE" w14:textId="77777777" w:rsidR="00A57244" w:rsidRDefault="00000000">
    <w:pPr>
      <w:pStyle w:val="Cabealho"/>
    </w:pPr>
    <w:r>
      <w:rPr>
        <w:noProof/>
      </w:rPr>
      <w:pict w14:anchorId="4AFFF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6" o:spid="_x0000_s1038" type="#_x0000_t75" style="position:absolute;margin-left:0;margin-top:0;width:595.7pt;height:843.05pt;z-index:-251657216;mso-position-horizontal:center;mso-position-horizontal-relative:margin;mso-position-vertical:center;mso-position-vertical-relative:margin" o:allowincell="f">
          <v:imagedata r:id="rId1" o:title="prefeitura-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4224" w14:textId="55A9CCBC" w:rsidR="00A57244" w:rsidRDefault="003729FE">
    <w:pPr>
      <w:pStyle w:val="Cabealho"/>
    </w:pPr>
    <w:r w:rsidRPr="000D174C">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67456" behindDoc="0" locked="0" layoutInCell="1" allowOverlap="1" wp14:anchorId="6CF824E3" wp14:editId="1507B9CE">
          <wp:simplePos x="0" y="0"/>
          <wp:positionH relativeFrom="column">
            <wp:posOffset>-120015</wp:posOffset>
          </wp:positionH>
          <wp:positionV relativeFrom="paragraph">
            <wp:posOffset>-864235</wp:posOffset>
          </wp:positionV>
          <wp:extent cx="1173480" cy="899795"/>
          <wp:effectExtent l="0" t="0" r="7620" b="0"/>
          <wp:wrapThrough wrapText="bothSides">
            <wp:wrapPolygon edited="0">
              <wp:start x="0" y="0"/>
              <wp:lineTo x="0" y="21036"/>
              <wp:lineTo x="21390" y="21036"/>
              <wp:lineTo x="2139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348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66432" behindDoc="1" locked="0" layoutInCell="1" allowOverlap="1" wp14:anchorId="2F9CB08A" wp14:editId="3626BE80">
          <wp:simplePos x="0" y="0"/>
          <wp:positionH relativeFrom="margin">
            <wp:posOffset>1081405</wp:posOffset>
          </wp:positionH>
          <wp:positionV relativeFrom="paragraph">
            <wp:posOffset>-909955</wp:posOffset>
          </wp:positionV>
          <wp:extent cx="4693920" cy="129540"/>
          <wp:effectExtent l="0" t="0" r="0" b="3810"/>
          <wp:wrapTight wrapText="bothSides">
            <wp:wrapPolygon edited="0">
              <wp:start x="0" y="0"/>
              <wp:lineTo x="0" y="19059"/>
              <wp:lineTo x="21477" y="19059"/>
              <wp:lineTo x="21477" y="0"/>
              <wp:lineTo x="0" y="0"/>
            </wp:wrapPolygon>
          </wp:wrapTight>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pn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4693920" cy="129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5D8B8F0" wp14:editId="550CAFAE">
              <wp:simplePos x="0" y="0"/>
              <wp:positionH relativeFrom="margin">
                <wp:align>right</wp:align>
              </wp:positionH>
              <wp:positionV relativeFrom="paragraph">
                <wp:posOffset>-879475</wp:posOffset>
              </wp:positionV>
              <wp:extent cx="4716780" cy="944880"/>
              <wp:effectExtent l="0" t="0" r="0"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7" w:name="_Hlk187751150"/>
                          <w:r>
                            <w:rPr>
                              <w:b/>
                              <w:bCs/>
                              <w:sz w:val="26"/>
                              <w:szCs w:val="26"/>
                            </w:rPr>
                            <w:t>SECRETARIA MUNICIPAL DE GOVERNO, PLANEJAMENTO, GESTÃO E ADMINISTRAÇÃO</w:t>
                          </w:r>
                          <w:bookmarkEnd w:id="7"/>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8B8F0" id="_x0000_t202" coordsize="21600,21600" o:spt="202" path="m,l,21600r21600,l21600,xe">
              <v:stroke joinstyle="miter"/>
              <v:path gradientshapeok="t" o:connecttype="rect"/>
            </v:shapetype>
            <v:shape id="Text Box 4" o:spid="_x0000_s1026" type="#_x0000_t202" style="position:absolute;margin-left:320.2pt;margin-top:-69.25pt;width:371.4pt;height:74.4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" filled="f" stroked="f">
              <v:textbo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7" w:name="_Hlk187751150"/>
                    <w:r>
                      <w:rPr>
                        <w:b/>
                        <w:bCs/>
                        <w:sz w:val="26"/>
                        <w:szCs w:val="26"/>
                      </w:rPr>
                      <w:t>SECRETARIA MUNICIPAL DE GOVERNO, PLANEJAMENTO, GESTÃO E ADMINISTRAÇÃO</w:t>
                    </w:r>
                    <w:bookmarkEnd w:id="7"/>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6D5" w14:textId="77777777" w:rsidR="00A57244" w:rsidRDefault="00000000">
    <w:pPr>
      <w:pStyle w:val="Cabealho"/>
    </w:pPr>
    <w:r>
      <w:rPr>
        <w:noProof/>
      </w:rPr>
      <w:pict w14:anchorId="1DF10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5" o:spid="_x0000_s1037" type="#_x0000_t75" style="position:absolute;margin-left:0;margin-top:0;width:595.7pt;height:843.05pt;z-index:-251658240;mso-position-horizontal:center;mso-position-horizontal-relative:margin;mso-position-vertical:center;mso-position-vertical-relative:margin" o:allowincell="f">
          <v:imagedata r:id="rId1" o:title="prefeitura-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26D"/>
    <w:multiLevelType w:val="hybridMultilevel"/>
    <w:tmpl w:val="F8800CD0"/>
    <w:lvl w:ilvl="0" w:tplc="D71E3140">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261729C"/>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6767B99"/>
    <w:multiLevelType w:val="hybridMultilevel"/>
    <w:tmpl w:val="340E4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0874B0"/>
    <w:multiLevelType w:val="hybridMultilevel"/>
    <w:tmpl w:val="63726E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B2C558E"/>
    <w:multiLevelType w:val="multilevel"/>
    <w:tmpl w:val="BBDA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06C57"/>
    <w:multiLevelType w:val="multilevel"/>
    <w:tmpl w:val="321C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91688"/>
    <w:multiLevelType w:val="hybridMultilevel"/>
    <w:tmpl w:val="94AE7F12"/>
    <w:lvl w:ilvl="0" w:tplc="5E30C068">
      <w:start w:val="1"/>
      <w:numFmt w:val="lowerLetter"/>
      <w:lvlText w:val="%1)"/>
      <w:lvlJc w:val="left"/>
      <w:pPr>
        <w:ind w:left="778" w:hanging="360"/>
      </w:pPr>
      <w:rPr>
        <w:b w:val="0"/>
        <w:i w:val="0"/>
        <w:color w:val="auto"/>
      </w:rPr>
    </w:lvl>
    <w:lvl w:ilvl="1" w:tplc="04160019">
      <w:start w:val="1"/>
      <w:numFmt w:val="lowerLetter"/>
      <w:lvlText w:val="%2."/>
      <w:lvlJc w:val="left"/>
      <w:pPr>
        <w:ind w:left="1498" w:hanging="360"/>
      </w:pPr>
    </w:lvl>
    <w:lvl w:ilvl="2" w:tplc="0416001B">
      <w:start w:val="1"/>
      <w:numFmt w:val="lowerRoman"/>
      <w:lvlText w:val="%3."/>
      <w:lvlJc w:val="right"/>
      <w:pPr>
        <w:ind w:left="2218" w:hanging="180"/>
      </w:pPr>
    </w:lvl>
    <w:lvl w:ilvl="3" w:tplc="0416000F">
      <w:start w:val="1"/>
      <w:numFmt w:val="decimal"/>
      <w:lvlText w:val="%4."/>
      <w:lvlJc w:val="left"/>
      <w:pPr>
        <w:ind w:left="2938" w:hanging="360"/>
      </w:pPr>
    </w:lvl>
    <w:lvl w:ilvl="4" w:tplc="04160019">
      <w:start w:val="1"/>
      <w:numFmt w:val="lowerLetter"/>
      <w:lvlText w:val="%5."/>
      <w:lvlJc w:val="left"/>
      <w:pPr>
        <w:ind w:left="3658" w:hanging="360"/>
      </w:pPr>
    </w:lvl>
    <w:lvl w:ilvl="5" w:tplc="0416001B">
      <w:start w:val="1"/>
      <w:numFmt w:val="lowerRoman"/>
      <w:lvlText w:val="%6."/>
      <w:lvlJc w:val="right"/>
      <w:pPr>
        <w:ind w:left="4378" w:hanging="180"/>
      </w:pPr>
    </w:lvl>
    <w:lvl w:ilvl="6" w:tplc="0416000F">
      <w:start w:val="1"/>
      <w:numFmt w:val="decimal"/>
      <w:lvlText w:val="%7."/>
      <w:lvlJc w:val="left"/>
      <w:pPr>
        <w:ind w:left="5098" w:hanging="360"/>
      </w:pPr>
    </w:lvl>
    <w:lvl w:ilvl="7" w:tplc="04160019">
      <w:start w:val="1"/>
      <w:numFmt w:val="lowerLetter"/>
      <w:lvlText w:val="%8."/>
      <w:lvlJc w:val="left"/>
      <w:pPr>
        <w:ind w:left="5818" w:hanging="360"/>
      </w:pPr>
    </w:lvl>
    <w:lvl w:ilvl="8" w:tplc="0416001B">
      <w:start w:val="1"/>
      <w:numFmt w:val="lowerRoman"/>
      <w:lvlText w:val="%9."/>
      <w:lvlJc w:val="right"/>
      <w:pPr>
        <w:ind w:left="6538" w:hanging="180"/>
      </w:pPr>
    </w:lvl>
  </w:abstractNum>
  <w:abstractNum w:abstractNumId="7" w15:restartNumberingAfterBreak="0">
    <w:nsid w:val="19D12016"/>
    <w:multiLevelType w:val="hybridMultilevel"/>
    <w:tmpl w:val="DD941B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1A154018"/>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677ADD"/>
    <w:multiLevelType w:val="multilevel"/>
    <w:tmpl w:val="A454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E17D1"/>
    <w:multiLevelType w:val="multilevel"/>
    <w:tmpl w:val="C628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CF75E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abstractNum w:abstractNumId="13" w15:restartNumberingAfterBreak="0">
    <w:nsid w:val="246D3536"/>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C974F61"/>
    <w:multiLevelType w:val="hybridMultilevel"/>
    <w:tmpl w:val="0F9887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9016F6"/>
    <w:multiLevelType w:val="multilevel"/>
    <w:tmpl w:val="3386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6223AC"/>
    <w:multiLevelType w:val="hybridMultilevel"/>
    <w:tmpl w:val="66CAC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2733071"/>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2AD4E7E"/>
    <w:multiLevelType w:val="hybridMultilevel"/>
    <w:tmpl w:val="FE8CE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5152242"/>
    <w:multiLevelType w:val="hybridMultilevel"/>
    <w:tmpl w:val="0C6A8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6F347BA"/>
    <w:multiLevelType w:val="multilevel"/>
    <w:tmpl w:val="F65A769E"/>
    <w:lvl w:ilvl="0">
      <w:start w:val="1"/>
      <w:numFmt w:val="decimal"/>
      <w:lvlText w:val="%1."/>
      <w:lvlJc w:val="left"/>
      <w:pPr>
        <w:ind w:left="432" w:hanging="432"/>
      </w:pPr>
      <w:rPr>
        <w:rFonts w:hint="default"/>
      </w:rPr>
    </w:lvl>
    <w:lvl w:ilvl="1">
      <w:start w:val="1"/>
      <w:numFmt w:val="decimal"/>
      <w:pStyle w:val="Nvel2-Red"/>
      <w:lvlText w:val="%1.%2."/>
      <w:lvlJc w:val="left"/>
      <w:pPr>
        <w:ind w:left="720" w:hanging="720"/>
      </w:pPr>
      <w:rPr>
        <w:rFonts w:hint="default"/>
      </w:rPr>
    </w:lvl>
    <w:lvl w:ilvl="2">
      <w:start w:val="1"/>
      <w:numFmt w:val="decimal"/>
      <w:lvlText w:val="%1.%2.%3."/>
      <w:lvlJc w:val="left"/>
      <w:pPr>
        <w:ind w:left="720" w:hanging="720"/>
      </w:pPr>
      <w:rPr>
        <w:rFonts w:hint="default"/>
        <w:i w:val="0"/>
        <w:iCs w:val="0"/>
        <w:color w:val="auto"/>
      </w:rPr>
    </w:lvl>
    <w:lvl w:ilvl="3">
      <w:start w:val="1"/>
      <w:numFmt w:val="decimal"/>
      <w:pStyle w:val="Nvel4-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9DE2DE4"/>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2" w15:restartNumberingAfterBreak="0">
    <w:nsid w:val="3B4F7A78"/>
    <w:multiLevelType w:val="hybridMultilevel"/>
    <w:tmpl w:val="78FA9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2003EA1"/>
    <w:multiLevelType w:val="hybridMultilevel"/>
    <w:tmpl w:val="6F9891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4A502039"/>
    <w:multiLevelType w:val="hybridMultilevel"/>
    <w:tmpl w:val="966E9F64"/>
    <w:lvl w:ilvl="0" w:tplc="DF2ADE74">
      <w:start w:val="1"/>
      <w:numFmt w:val="decimal"/>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25" w15:restartNumberingAfterBreak="0">
    <w:nsid w:val="4CA652D6"/>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6" w15:restartNumberingAfterBreak="0">
    <w:nsid w:val="5D40269A"/>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7" w15:restartNumberingAfterBreak="0">
    <w:nsid w:val="5FD07132"/>
    <w:multiLevelType w:val="multilevel"/>
    <w:tmpl w:val="D54E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33574"/>
    <w:multiLevelType w:val="hybridMultilevel"/>
    <w:tmpl w:val="D6C84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AB02115"/>
    <w:multiLevelType w:val="hybridMultilevel"/>
    <w:tmpl w:val="5652FD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AB20496"/>
    <w:multiLevelType w:val="multilevel"/>
    <w:tmpl w:val="3A94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96201E"/>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6D010674"/>
    <w:multiLevelType w:val="hybridMultilevel"/>
    <w:tmpl w:val="62442E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F944B81"/>
    <w:multiLevelType w:val="hybridMultilevel"/>
    <w:tmpl w:val="4B9AD8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774B395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num w:numId="1" w16cid:durableId="9012120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39844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03405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597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72757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6848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607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5351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9095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841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6361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2791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76505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3021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106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7028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6477707">
    <w:abstractNumId w:val="2"/>
  </w:num>
  <w:num w:numId="18" w16cid:durableId="2019192164">
    <w:abstractNumId w:val="20"/>
  </w:num>
  <w:num w:numId="19" w16cid:durableId="1750229781">
    <w:abstractNumId w:val="9"/>
  </w:num>
  <w:num w:numId="20" w16cid:durableId="1541474962">
    <w:abstractNumId w:val="28"/>
  </w:num>
  <w:num w:numId="21" w16cid:durableId="1054694399">
    <w:abstractNumId w:val="16"/>
  </w:num>
  <w:num w:numId="22" w16cid:durableId="20204898">
    <w:abstractNumId w:val="18"/>
  </w:num>
  <w:num w:numId="23" w16cid:durableId="1992827077">
    <w:abstractNumId w:val="10"/>
  </w:num>
  <w:num w:numId="24" w16cid:durableId="1800026195">
    <w:abstractNumId w:val="14"/>
  </w:num>
  <w:num w:numId="25" w16cid:durableId="204025228">
    <w:abstractNumId w:val="29"/>
  </w:num>
  <w:num w:numId="26" w16cid:durableId="1475443317">
    <w:abstractNumId w:val="0"/>
  </w:num>
  <w:num w:numId="27" w16cid:durableId="1021511047">
    <w:abstractNumId w:val="1"/>
  </w:num>
  <w:num w:numId="28" w16cid:durableId="736518173">
    <w:abstractNumId w:val="3"/>
  </w:num>
  <w:num w:numId="29" w16cid:durableId="321008314">
    <w:abstractNumId w:val="19"/>
  </w:num>
  <w:num w:numId="30" w16cid:durableId="1965308964">
    <w:abstractNumId w:val="32"/>
  </w:num>
  <w:num w:numId="31" w16cid:durableId="1068262163">
    <w:abstractNumId w:val="5"/>
  </w:num>
  <w:num w:numId="32" w16cid:durableId="453207682">
    <w:abstractNumId w:val="4"/>
  </w:num>
  <w:num w:numId="33" w16cid:durableId="1265652784">
    <w:abstractNumId w:val="30"/>
  </w:num>
  <w:num w:numId="34" w16cid:durableId="1855530320">
    <w:abstractNumId w:val="11"/>
  </w:num>
  <w:num w:numId="35" w16cid:durableId="893390340">
    <w:abstractNumId w:val="15"/>
  </w:num>
  <w:num w:numId="36" w16cid:durableId="1500777238">
    <w:abstractNumId w:val="27"/>
  </w:num>
  <w:num w:numId="37" w16cid:durableId="176580807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44"/>
    <w:rsid w:val="00040FCE"/>
    <w:rsid w:val="00041754"/>
    <w:rsid w:val="00062060"/>
    <w:rsid w:val="00065F9C"/>
    <w:rsid w:val="00066FEE"/>
    <w:rsid w:val="00067578"/>
    <w:rsid w:val="00071044"/>
    <w:rsid w:val="00074DFC"/>
    <w:rsid w:val="00082D1B"/>
    <w:rsid w:val="00096354"/>
    <w:rsid w:val="000A480F"/>
    <w:rsid w:val="000A5442"/>
    <w:rsid w:val="000B010D"/>
    <w:rsid w:val="000D174C"/>
    <w:rsid w:val="00103C83"/>
    <w:rsid w:val="0012404E"/>
    <w:rsid w:val="001539C7"/>
    <w:rsid w:val="00166EA9"/>
    <w:rsid w:val="00177F4C"/>
    <w:rsid w:val="00183B17"/>
    <w:rsid w:val="001A413D"/>
    <w:rsid w:val="001B65D2"/>
    <w:rsid w:val="001C063D"/>
    <w:rsid w:val="001C60CB"/>
    <w:rsid w:val="001F26C7"/>
    <w:rsid w:val="00227B43"/>
    <w:rsid w:val="00230C35"/>
    <w:rsid w:val="00262EE5"/>
    <w:rsid w:val="002A34A1"/>
    <w:rsid w:val="002A6711"/>
    <w:rsid w:val="002B00E1"/>
    <w:rsid w:val="002B741E"/>
    <w:rsid w:val="002E4993"/>
    <w:rsid w:val="002E7D89"/>
    <w:rsid w:val="00300C99"/>
    <w:rsid w:val="00333BFD"/>
    <w:rsid w:val="0034081B"/>
    <w:rsid w:val="00354641"/>
    <w:rsid w:val="00361C46"/>
    <w:rsid w:val="003675CC"/>
    <w:rsid w:val="003729FE"/>
    <w:rsid w:val="00376C27"/>
    <w:rsid w:val="0038577C"/>
    <w:rsid w:val="00391697"/>
    <w:rsid w:val="0039171A"/>
    <w:rsid w:val="0039441D"/>
    <w:rsid w:val="003963B7"/>
    <w:rsid w:val="003B6C05"/>
    <w:rsid w:val="003C52EC"/>
    <w:rsid w:val="003E2F62"/>
    <w:rsid w:val="004162F6"/>
    <w:rsid w:val="00417BC5"/>
    <w:rsid w:val="00447618"/>
    <w:rsid w:val="004A5673"/>
    <w:rsid w:val="004B12B7"/>
    <w:rsid w:val="004C040E"/>
    <w:rsid w:val="004E2369"/>
    <w:rsid w:val="00516432"/>
    <w:rsid w:val="00523BB5"/>
    <w:rsid w:val="005245BA"/>
    <w:rsid w:val="00541E4B"/>
    <w:rsid w:val="0054696B"/>
    <w:rsid w:val="005506DF"/>
    <w:rsid w:val="00551C0C"/>
    <w:rsid w:val="00561F2E"/>
    <w:rsid w:val="00577D91"/>
    <w:rsid w:val="00582F53"/>
    <w:rsid w:val="005A2774"/>
    <w:rsid w:val="005A76F6"/>
    <w:rsid w:val="005B0D64"/>
    <w:rsid w:val="005B33FB"/>
    <w:rsid w:val="005D6FFE"/>
    <w:rsid w:val="005E2A9C"/>
    <w:rsid w:val="005E79B9"/>
    <w:rsid w:val="005F3D67"/>
    <w:rsid w:val="00612D06"/>
    <w:rsid w:val="00623640"/>
    <w:rsid w:val="00632F2D"/>
    <w:rsid w:val="0065271E"/>
    <w:rsid w:val="006673CE"/>
    <w:rsid w:val="006A344F"/>
    <w:rsid w:val="006A34EC"/>
    <w:rsid w:val="006A4CB0"/>
    <w:rsid w:val="006B6FE9"/>
    <w:rsid w:val="006C0155"/>
    <w:rsid w:val="006C0B5F"/>
    <w:rsid w:val="006D518D"/>
    <w:rsid w:val="006E0692"/>
    <w:rsid w:val="006E313B"/>
    <w:rsid w:val="006E7DDA"/>
    <w:rsid w:val="006F37C9"/>
    <w:rsid w:val="006F6CBD"/>
    <w:rsid w:val="006F70D0"/>
    <w:rsid w:val="00701E62"/>
    <w:rsid w:val="00707D9D"/>
    <w:rsid w:val="00742A7A"/>
    <w:rsid w:val="007563DE"/>
    <w:rsid w:val="007623A7"/>
    <w:rsid w:val="00770718"/>
    <w:rsid w:val="00773E9E"/>
    <w:rsid w:val="0078219A"/>
    <w:rsid w:val="007A18A7"/>
    <w:rsid w:val="007A63EE"/>
    <w:rsid w:val="007C4C0A"/>
    <w:rsid w:val="007C687E"/>
    <w:rsid w:val="007E1668"/>
    <w:rsid w:val="007E4905"/>
    <w:rsid w:val="007F1748"/>
    <w:rsid w:val="008451F1"/>
    <w:rsid w:val="00852281"/>
    <w:rsid w:val="00862DC3"/>
    <w:rsid w:val="00872A74"/>
    <w:rsid w:val="00881F0B"/>
    <w:rsid w:val="008A0A36"/>
    <w:rsid w:val="008C31D4"/>
    <w:rsid w:val="008C39BE"/>
    <w:rsid w:val="008F3ED7"/>
    <w:rsid w:val="00921FB2"/>
    <w:rsid w:val="0092637C"/>
    <w:rsid w:val="00965276"/>
    <w:rsid w:val="00967AE0"/>
    <w:rsid w:val="00975796"/>
    <w:rsid w:val="00982572"/>
    <w:rsid w:val="009C7F1E"/>
    <w:rsid w:val="009D7E04"/>
    <w:rsid w:val="009E7FBA"/>
    <w:rsid w:val="00A126DD"/>
    <w:rsid w:val="00A16080"/>
    <w:rsid w:val="00A24B3A"/>
    <w:rsid w:val="00A43216"/>
    <w:rsid w:val="00A55BAC"/>
    <w:rsid w:val="00A56753"/>
    <w:rsid w:val="00A57244"/>
    <w:rsid w:val="00A63C36"/>
    <w:rsid w:val="00A6430C"/>
    <w:rsid w:val="00A6499D"/>
    <w:rsid w:val="00A65013"/>
    <w:rsid w:val="00A82553"/>
    <w:rsid w:val="00A85A65"/>
    <w:rsid w:val="00A910CD"/>
    <w:rsid w:val="00B11EA6"/>
    <w:rsid w:val="00B346D3"/>
    <w:rsid w:val="00B4028E"/>
    <w:rsid w:val="00B4518F"/>
    <w:rsid w:val="00B473F8"/>
    <w:rsid w:val="00B56FB3"/>
    <w:rsid w:val="00B5780A"/>
    <w:rsid w:val="00B63BF9"/>
    <w:rsid w:val="00B73E2B"/>
    <w:rsid w:val="00B821AD"/>
    <w:rsid w:val="00B847D6"/>
    <w:rsid w:val="00BA584F"/>
    <w:rsid w:val="00BC09B6"/>
    <w:rsid w:val="00C03F33"/>
    <w:rsid w:val="00C66720"/>
    <w:rsid w:val="00C80C02"/>
    <w:rsid w:val="00C921A3"/>
    <w:rsid w:val="00CA1D92"/>
    <w:rsid w:val="00CA39D8"/>
    <w:rsid w:val="00CB24A0"/>
    <w:rsid w:val="00CE7CD8"/>
    <w:rsid w:val="00CF0D05"/>
    <w:rsid w:val="00D03FAD"/>
    <w:rsid w:val="00D051CD"/>
    <w:rsid w:val="00D42844"/>
    <w:rsid w:val="00D45F22"/>
    <w:rsid w:val="00D72A0C"/>
    <w:rsid w:val="00D75146"/>
    <w:rsid w:val="00DA1D96"/>
    <w:rsid w:val="00DA44E9"/>
    <w:rsid w:val="00DD0B97"/>
    <w:rsid w:val="00DD3E04"/>
    <w:rsid w:val="00DF67B3"/>
    <w:rsid w:val="00E144E7"/>
    <w:rsid w:val="00E44242"/>
    <w:rsid w:val="00E60683"/>
    <w:rsid w:val="00E64B07"/>
    <w:rsid w:val="00E97145"/>
    <w:rsid w:val="00ED1282"/>
    <w:rsid w:val="00EE516B"/>
    <w:rsid w:val="00EF5923"/>
    <w:rsid w:val="00EF6C3B"/>
    <w:rsid w:val="00EF783D"/>
    <w:rsid w:val="00F15CAA"/>
    <w:rsid w:val="00F3132B"/>
    <w:rsid w:val="00F32965"/>
    <w:rsid w:val="00F64F91"/>
    <w:rsid w:val="00F7276D"/>
    <w:rsid w:val="00FA03B3"/>
    <w:rsid w:val="00FC775D"/>
    <w:rsid w:val="00FD4AA0"/>
    <w:rsid w:val="00FF426E"/>
    <w:rsid w:val="00FF6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3822"/>
  <w15:chartTrackingRefBased/>
  <w15:docId w15:val="{0B0E35D3-262C-4E01-BD32-4C931EE1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EC"/>
    <w:rPr>
      <w:rFonts w:ascii="Calibri" w:eastAsia="Calibri" w:hAnsi="Calibri" w:cs="Times New Roman"/>
      <w:kern w:val="0"/>
      <w14:ligatures w14:val="none"/>
    </w:rPr>
  </w:style>
  <w:style w:type="paragraph" w:styleId="Ttulo1">
    <w:name w:val="heading 1"/>
    <w:basedOn w:val="Normal"/>
    <w:next w:val="Normal"/>
    <w:link w:val="Ttulo1Char"/>
    <w:uiPriority w:val="9"/>
    <w:qFormat/>
    <w:rsid w:val="00A55B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link w:val="Ttulo4Char"/>
    <w:uiPriority w:val="9"/>
    <w:qFormat/>
    <w:rsid w:val="00872A74"/>
    <w:pPr>
      <w:spacing w:before="100" w:beforeAutospacing="1" w:after="100" w:afterAutospacing="1" w:line="240" w:lineRule="auto"/>
      <w:outlineLvl w:val="3"/>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CabealhoChar">
    <w:name w:val="Cabeçalho Char"/>
    <w:basedOn w:val="Fontepargpadro"/>
    <w:link w:val="Cabealho"/>
    <w:uiPriority w:val="99"/>
    <w:rsid w:val="00A57244"/>
  </w:style>
  <w:style w:type="paragraph" w:styleId="Rodap">
    <w:name w:val="footer"/>
    <w:basedOn w:val="Normal"/>
    <w:link w:val="Rodap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RodapChar">
    <w:name w:val="Rodapé Char"/>
    <w:basedOn w:val="Fontepargpadro"/>
    <w:link w:val="Rodap"/>
    <w:uiPriority w:val="99"/>
    <w:rsid w:val="00A57244"/>
  </w:style>
  <w:style w:type="character" w:styleId="Hyperlink">
    <w:name w:val="Hyperlink"/>
    <w:basedOn w:val="Fontepargpadro"/>
    <w:uiPriority w:val="99"/>
    <w:unhideWhenUsed/>
    <w:rsid w:val="00391697"/>
    <w:rPr>
      <w:color w:val="0563C1" w:themeColor="hyperlink"/>
      <w:u w:val="single"/>
    </w:rPr>
  </w:style>
  <w:style w:type="character" w:styleId="MenoPendente">
    <w:name w:val="Unresolved Mention"/>
    <w:basedOn w:val="Fontepargpadro"/>
    <w:uiPriority w:val="99"/>
    <w:semiHidden/>
    <w:unhideWhenUsed/>
    <w:rsid w:val="00391697"/>
    <w:rPr>
      <w:color w:val="605E5C"/>
      <w:shd w:val="clear" w:color="auto" w:fill="E1DFDD"/>
    </w:rPr>
  </w:style>
  <w:style w:type="table" w:styleId="Tabelacomgrade">
    <w:name w:val="Table Grid"/>
    <w:basedOn w:val="Tabelanormal"/>
    <w:uiPriority w:val="39"/>
    <w:rsid w:val="00F3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3C52EC"/>
    <w:pPr>
      <w:spacing w:after="0" w:line="240" w:lineRule="auto"/>
      <w:jc w:val="both"/>
    </w:pPr>
    <w:rPr>
      <w:rFonts w:ascii="Times New Roman" w:eastAsia="Times New Roman" w:hAnsi="Times New Roman"/>
      <w:szCs w:val="20"/>
      <w:lang w:val="x-none" w:eastAsia="x-none"/>
    </w:rPr>
  </w:style>
  <w:style w:type="character" w:customStyle="1" w:styleId="CorpodetextoChar">
    <w:name w:val="Corpo de texto Char"/>
    <w:basedOn w:val="Fontepargpadro"/>
    <w:link w:val="Corpodetexto"/>
    <w:rsid w:val="003C52EC"/>
    <w:rPr>
      <w:rFonts w:ascii="Times New Roman" w:eastAsia="Times New Roman" w:hAnsi="Times New Roman" w:cs="Times New Roman"/>
      <w:kern w:val="0"/>
      <w:szCs w:val="20"/>
      <w:lang w:val="x-none" w:eastAsia="x-none"/>
      <w14:ligatures w14:val="none"/>
    </w:rPr>
  </w:style>
  <w:style w:type="paragraph" w:customStyle="1" w:styleId="Textbody">
    <w:name w:val="Text body"/>
    <w:basedOn w:val="Normal"/>
    <w:rsid w:val="00582F53"/>
    <w:pPr>
      <w:widowControl w:val="0"/>
      <w:suppressAutoHyphens/>
      <w:autoSpaceDN w:val="0"/>
      <w:spacing w:after="120" w:line="240" w:lineRule="auto"/>
    </w:pPr>
    <w:rPr>
      <w:rFonts w:ascii="Times New Roman" w:eastAsia="SimSun, 宋体" w:hAnsi="Times New Roman" w:cs="Mangal"/>
      <w:kern w:val="3"/>
      <w:sz w:val="24"/>
      <w:szCs w:val="24"/>
      <w:lang w:eastAsia="zh-CN" w:bidi="hi-IN"/>
    </w:rPr>
  </w:style>
  <w:style w:type="paragraph" w:customStyle="1" w:styleId="TableContents">
    <w:name w:val="Table Contents"/>
    <w:basedOn w:val="Normal"/>
    <w:rsid w:val="00582F53"/>
    <w:pPr>
      <w:widowControl w:val="0"/>
      <w:suppressLineNumbers/>
      <w:suppressAutoHyphens/>
      <w:autoSpaceDN w:val="0"/>
      <w:spacing w:after="0" w:line="240" w:lineRule="auto"/>
    </w:pPr>
    <w:rPr>
      <w:rFonts w:ascii="Times New Roman" w:eastAsia="SimSun, 宋体" w:hAnsi="Times New Roman" w:cs="Mangal"/>
      <w:kern w:val="3"/>
      <w:sz w:val="24"/>
      <w:szCs w:val="24"/>
      <w:lang w:eastAsia="zh-CN" w:bidi="hi-IN"/>
    </w:rPr>
  </w:style>
  <w:style w:type="paragraph" w:customStyle="1" w:styleId="Standard">
    <w:name w:val="Standard"/>
    <w:rsid w:val="00582F53"/>
    <w:pPr>
      <w:widowControl w:val="0"/>
      <w:suppressAutoHyphens/>
      <w:autoSpaceDN w:val="0"/>
      <w:spacing w:after="0" w:line="240" w:lineRule="auto"/>
    </w:pPr>
    <w:rPr>
      <w:rFonts w:ascii="Times New Roman" w:eastAsia="SimSun, 宋体" w:hAnsi="Times New Roman" w:cs="Mangal"/>
      <w:kern w:val="3"/>
      <w:sz w:val="24"/>
      <w:szCs w:val="24"/>
      <w:lang w:eastAsia="zh-CN" w:bidi="hi-IN"/>
      <w14:ligatures w14:val="none"/>
    </w:rPr>
  </w:style>
  <w:style w:type="paragraph" w:styleId="PargrafodaLista">
    <w:name w:val="List Paragraph"/>
    <w:basedOn w:val="Normal"/>
    <w:link w:val="PargrafodaListaChar"/>
    <w:uiPriority w:val="34"/>
    <w:qFormat/>
    <w:rsid w:val="00DD0B97"/>
    <w:pPr>
      <w:spacing w:after="200" w:line="276" w:lineRule="auto"/>
      <w:ind w:left="720"/>
      <w:contextualSpacing/>
    </w:pPr>
  </w:style>
  <w:style w:type="table" w:customStyle="1" w:styleId="TableNormal">
    <w:name w:val="Table Normal"/>
    <w:uiPriority w:val="2"/>
    <w:semiHidden/>
    <w:unhideWhenUsed/>
    <w:qFormat/>
    <w:rsid w:val="00B473F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3F8"/>
    <w:pPr>
      <w:widowControl w:val="0"/>
      <w:autoSpaceDE w:val="0"/>
      <w:autoSpaceDN w:val="0"/>
      <w:spacing w:after="0" w:line="240" w:lineRule="auto"/>
      <w:ind w:left="102"/>
    </w:pPr>
    <w:rPr>
      <w:rFonts w:cs="Calibri"/>
      <w:lang w:val="pt-PT"/>
    </w:rPr>
  </w:style>
  <w:style w:type="paragraph" w:styleId="SemEspaamento">
    <w:name w:val="No Spacing"/>
    <w:uiPriority w:val="1"/>
    <w:qFormat/>
    <w:rsid w:val="00A55BAC"/>
    <w:pPr>
      <w:spacing w:after="0" w:line="240" w:lineRule="auto"/>
    </w:pPr>
    <w:rPr>
      <w:rFonts w:ascii="Calibri" w:eastAsia="MS Mincho" w:hAnsi="Calibri" w:cs="Times New Roman"/>
      <w:kern w:val="0"/>
      <w:lang w:eastAsia="pt-BR"/>
      <w14:ligatures w14:val="none"/>
    </w:rPr>
  </w:style>
  <w:style w:type="paragraph" w:customStyle="1" w:styleId="Nvel2-Red">
    <w:name w:val="Nível 2 -Red"/>
    <w:basedOn w:val="Normal"/>
    <w:link w:val="Nvel2-RedChar"/>
    <w:qFormat/>
    <w:rsid w:val="00A55BAC"/>
    <w:pPr>
      <w:numPr>
        <w:ilvl w:val="1"/>
        <w:numId w:val="18"/>
      </w:numPr>
      <w:spacing w:before="120" w:after="120" w:line="276" w:lineRule="auto"/>
      <w:jc w:val="both"/>
    </w:pPr>
    <w:rPr>
      <w:rFonts w:ascii="Arial" w:eastAsia="Times New Roman" w:hAnsi="Arial" w:cs="Arial"/>
      <w:i/>
      <w:iCs/>
      <w:color w:val="FF0000"/>
      <w:sz w:val="20"/>
      <w:szCs w:val="20"/>
      <w:lang w:eastAsia="pt-BR"/>
    </w:rPr>
  </w:style>
  <w:style w:type="paragraph" w:customStyle="1" w:styleId="Nvel4-R">
    <w:name w:val="Nível 4-R"/>
    <w:basedOn w:val="Normal"/>
    <w:qFormat/>
    <w:rsid w:val="00A55BAC"/>
    <w:pPr>
      <w:numPr>
        <w:ilvl w:val="3"/>
        <w:numId w:val="18"/>
      </w:numPr>
      <w:tabs>
        <w:tab w:val="num" w:pos="0"/>
      </w:tabs>
      <w:spacing w:before="120" w:after="120" w:line="276" w:lineRule="auto"/>
      <w:ind w:left="0" w:firstLine="0"/>
      <w:jc w:val="both"/>
    </w:pPr>
    <w:rPr>
      <w:rFonts w:ascii="Arial" w:eastAsia="Times New Roman" w:hAnsi="Arial" w:cs="Arial"/>
      <w:i/>
      <w:iCs/>
      <w:color w:val="FF0000"/>
      <w:sz w:val="20"/>
      <w:szCs w:val="20"/>
      <w:lang w:eastAsia="pt-BR"/>
    </w:rPr>
  </w:style>
  <w:style w:type="paragraph" w:customStyle="1" w:styleId="Nivel01">
    <w:name w:val="Nivel 01"/>
    <w:basedOn w:val="Ttulo1"/>
    <w:next w:val="Normal"/>
    <w:qFormat/>
    <w:rsid w:val="00A55BAC"/>
    <w:pPr>
      <w:numPr>
        <w:numId w:val="19"/>
      </w:numPr>
      <w:tabs>
        <w:tab w:val="left" w:pos="567"/>
      </w:tabs>
      <w:spacing w:line="240" w:lineRule="auto"/>
      <w:jc w:val="both"/>
    </w:pPr>
    <w:rPr>
      <w:rFonts w:ascii="Arial" w:eastAsia="Times New Roman" w:hAnsi="Arial" w:cs="Arial"/>
      <w:b/>
      <w:bCs/>
      <w:color w:val="auto"/>
      <w:sz w:val="20"/>
      <w:szCs w:val="20"/>
      <w:lang w:eastAsia="pt-BR"/>
    </w:rPr>
  </w:style>
  <w:style w:type="paragraph" w:customStyle="1" w:styleId="Nivel2">
    <w:name w:val="Nivel 2"/>
    <w:basedOn w:val="Normal"/>
    <w:link w:val="Nivel2Char"/>
    <w:qFormat/>
    <w:rsid w:val="00A55BAC"/>
    <w:pPr>
      <w:numPr>
        <w:ilvl w:val="1"/>
        <w:numId w:val="19"/>
      </w:num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A55BAC"/>
    <w:pPr>
      <w:numPr>
        <w:ilvl w:val="2"/>
        <w:numId w:val="19"/>
      </w:numPr>
      <w:spacing w:before="120" w:after="120" w:line="276" w:lineRule="auto"/>
      <w:jc w:val="both"/>
    </w:pPr>
    <w:rPr>
      <w:rFonts w:ascii="Arial" w:eastAsia="Times New Roman" w:hAnsi="Arial" w:cs="Arial"/>
      <w:color w:val="000000"/>
      <w:sz w:val="20"/>
      <w:szCs w:val="20"/>
      <w:lang w:eastAsia="pt-BR"/>
    </w:rPr>
  </w:style>
  <w:style w:type="paragraph" w:customStyle="1" w:styleId="Nivel4">
    <w:name w:val="Nivel 4"/>
    <w:basedOn w:val="Nivel3"/>
    <w:qFormat/>
    <w:rsid w:val="00A55BAC"/>
    <w:pPr>
      <w:numPr>
        <w:ilvl w:val="3"/>
      </w:numPr>
      <w:ind w:left="1080" w:hanging="1080"/>
    </w:pPr>
    <w:rPr>
      <w:color w:val="auto"/>
    </w:rPr>
  </w:style>
  <w:style w:type="paragraph" w:customStyle="1" w:styleId="Nivel5">
    <w:name w:val="Nivel 5"/>
    <w:basedOn w:val="Nivel4"/>
    <w:qFormat/>
    <w:rsid w:val="00A55BAC"/>
    <w:pPr>
      <w:numPr>
        <w:ilvl w:val="4"/>
      </w:numPr>
      <w:ind w:left="1080" w:hanging="1080"/>
    </w:pPr>
  </w:style>
  <w:style w:type="character" w:customStyle="1" w:styleId="Nivel2Char">
    <w:name w:val="Nivel 2 Char"/>
    <w:link w:val="Nivel2"/>
    <w:locked/>
    <w:rsid w:val="00A55BAC"/>
    <w:rPr>
      <w:rFonts w:ascii="Arial" w:eastAsia="Times New Roman"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A55BAC"/>
    <w:pPr>
      <w:numPr>
        <w:numId w:val="0"/>
      </w:numPr>
      <w:ind w:left="357"/>
      <w:outlineLvl w:val="1"/>
    </w:pPr>
    <w:rPr>
      <w:color w:val="FF0000"/>
    </w:rPr>
  </w:style>
  <w:style w:type="character" w:customStyle="1" w:styleId="Nvel1-SemNumChar">
    <w:name w:val="Nível 1-Sem Num Char"/>
    <w:link w:val="Nvel1-SemNum"/>
    <w:rsid w:val="00A55BAC"/>
    <w:rPr>
      <w:rFonts w:ascii="Arial" w:eastAsia="Times New Roman" w:hAnsi="Arial" w:cs="Arial"/>
      <w:b/>
      <w:bCs/>
      <w:color w:val="FF0000"/>
      <w:kern w:val="0"/>
      <w:sz w:val="20"/>
      <w:szCs w:val="20"/>
      <w:lang w:eastAsia="pt-BR"/>
      <w14:ligatures w14:val="none"/>
    </w:rPr>
  </w:style>
  <w:style w:type="character" w:customStyle="1" w:styleId="Nivel3Char">
    <w:name w:val="Nivel 3 Char"/>
    <w:link w:val="Nivel3"/>
    <w:rsid w:val="00A55BAC"/>
    <w:rPr>
      <w:rFonts w:ascii="Arial" w:eastAsia="Times New Roman" w:hAnsi="Arial" w:cs="Arial"/>
      <w:color w:val="000000"/>
      <w:kern w:val="0"/>
      <w:sz w:val="20"/>
      <w:szCs w:val="20"/>
      <w:lang w:eastAsia="pt-BR"/>
      <w14:ligatures w14:val="none"/>
    </w:rPr>
  </w:style>
  <w:style w:type="character" w:customStyle="1" w:styleId="Nvel2-RedChar">
    <w:name w:val="Nível 2 -Red Char"/>
    <w:link w:val="Nvel2-Red"/>
    <w:rsid w:val="00A55BAC"/>
    <w:rPr>
      <w:rFonts w:ascii="Arial" w:eastAsia="Times New Roman" w:hAnsi="Arial" w:cs="Arial"/>
      <w:i/>
      <w:iCs/>
      <w:color w:val="FF0000"/>
      <w:kern w:val="0"/>
      <w:sz w:val="20"/>
      <w:szCs w:val="20"/>
      <w:lang w:eastAsia="pt-BR"/>
      <w14:ligatures w14:val="none"/>
    </w:rPr>
  </w:style>
  <w:style w:type="character" w:customStyle="1" w:styleId="PargrafodaListaChar">
    <w:name w:val="Parágrafo da Lista Char"/>
    <w:link w:val="PargrafodaLista"/>
    <w:uiPriority w:val="34"/>
    <w:rsid w:val="00A55BAC"/>
    <w:rPr>
      <w:rFonts w:ascii="Calibri" w:eastAsia="Calibri" w:hAnsi="Calibri" w:cs="Times New Roman"/>
      <w:kern w:val="0"/>
      <w14:ligatures w14:val="none"/>
    </w:rPr>
  </w:style>
  <w:style w:type="character" w:customStyle="1" w:styleId="Ttulo1Char">
    <w:name w:val="Título 1 Char"/>
    <w:basedOn w:val="Fontepargpadro"/>
    <w:link w:val="Ttulo1"/>
    <w:uiPriority w:val="9"/>
    <w:rsid w:val="00A55BAC"/>
    <w:rPr>
      <w:rFonts w:asciiTheme="majorHAnsi" w:eastAsiaTheme="majorEastAsia" w:hAnsiTheme="majorHAnsi" w:cstheme="majorBidi"/>
      <w:color w:val="2F5496" w:themeColor="accent1" w:themeShade="BF"/>
      <w:kern w:val="0"/>
      <w:sz w:val="32"/>
      <w:szCs w:val="32"/>
      <w14:ligatures w14:val="none"/>
    </w:rPr>
  </w:style>
  <w:style w:type="character" w:customStyle="1" w:styleId="Ttulo4Char">
    <w:name w:val="Título 4 Char"/>
    <w:basedOn w:val="Fontepargpadro"/>
    <w:link w:val="Ttulo4"/>
    <w:uiPriority w:val="9"/>
    <w:rsid w:val="00872A74"/>
    <w:rPr>
      <w:rFonts w:ascii="Times New Roman" w:eastAsia="Times New Roman" w:hAnsi="Times New Roman" w:cs="Times New Roman"/>
      <w:b/>
      <w:bCs/>
      <w:kern w:val="0"/>
      <w:sz w:val="24"/>
      <w:szCs w:val="24"/>
      <w:lang w:eastAsia="pt-BR"/>
      <w14:ligatures w14:val="none"/>
    </w:rPr>
  </w:style>
  <w:style w:type="paragraph" w:styleId="NormalWeb">
    <w:name w:val="Normal (Web)"/>
    <w:basedOn w:val="Normal"/>
    <w:uiPriority w:val="99"/>
    <w:semiHidden/>
    <w:unhideWhenUsed/>
    <w:rsid w:val="00872A74"/>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872A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59899">
      <w:bodyDiv w:val="1"/>
      <w:marLeft w:val="0"/>
      <w:marRight w:val="0"/>
      <w:marTop w:val="0"/>
      <w:marBottom w:val="0"/>
      <w:divBdr>
        <w:top w:val="none" w:sz="0" w:space="0" w:color="auto"/>
        <w:left w:val="none" w:sz="0" w:space="0" w:color="auto"/>
        <w:bottom w:val="none" w:sz="0" w:space="0" w:color="auto"/>
        <w:right w:val="none" w:sz="0" w:space="0" w:color="auto"/>
      </w:divBdr>
    </w:div>
    <w:div w:id="370302634">
      <w:bodyDiv w:val="1"/>
      <w:marLeft w:val="0"/>
      <w:marRight w:val="0"/>
      <w:marTop w:val="0"/>
      <w:marBottom w:val="0"/>
      <w:divBdr>
        <w:top w:val="none" w:sz="0" w:space="0" w:color="auto"/>
        <w:left w:val="none" w:sz="0" w:space="0" w:color="auto"/>
        <w:bottom w:val="none" w:sz="0" w:space="0" w:color="auto"/>
        <w:right w:val="none" w:sz="0" w:space="0" w:color="auto"/>
      </w:divBdr>
    </w:div>
    <w:div w:id="10889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7BC1-60D4-4E16-806A-FBF2B18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4169</Words>
  <Characters>22517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Porttes</dc:creator>
  <cp:keywords/>
  <dc:description/>
  <cp:lastModifiedBy>USUARIO</cp:lastModifiedBy>
  <cp:revision>3</cp:revision>
  <cp:lastPrinted>2025-06-04T19:13:00Z</cp:lastPrinted>
  <dcterms:created xsi:type="dcterms:W3CDTF">2025-06-04T18:18:00Z</dcterms:created>
  <dcterms:modified xsi:type="dcterms:W3CDTF">2025-06-04T19:14:00Z</dcterms:modified>
</cp:coreProperties>
</file>