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852E8" w14:textId="77777777" w:rsidR="00A55BAC" w:rsidRPr="00A55BAC" w:rsidRDefault="00A55BAC" w:rsidP="00A55BAC">
      <w:pPr>
        <w:jc w:val="center"/>
        <w:rPr>
          <w:rFonts w:ascii="Arial" w:hAnsi="Arial" w:cs="Arial"/>
          <w:b/>
          <w:color w:val="000000" w:themeColor="text1"/>
          <w:sz w:val="24"/>
          <w:szCs w:val="24"/>
          <w:u w:val="single"/>
        </w:rPr>
      </w:pPr>
      <w:r w:rsidRPr="00A55BAC">
        <w:rPr>
          <w:rFonts w:ascii="Arial" w:hAnsi="Arial" w:cs="Arial"/>
          <w:b/>
          <w:color w:val="000000" w:themeColor="text1"/>
          <w:sz w:val="24"/>
          <w:szCs w:val="24"/>
          <w:u w:val="single"/>
        </w:rPr>
        <w:t>TR – TERMO DE REFERÊNCIA</w:t>
      </w:r>
    </w:p>
    <w:p w14:paraId="325FDF86" w14:textId="77777777" w:rsidR="00A55BAC" w:rsidRDefault="00A55BAC" w:rsidP="00A55BAC">
      <w:pPr>
        <w:jc w:val="center"/>
      </w:pPr>
    </w:p>
    <w:p w14:paraId="230EF3C5" w14:textId="77777777" w:rsidR="00A55BAC" w:rsidRPr="00A55BAC" w:rsidRDefault="00A55BAC" w:rsidP="00A55BAC">
      <w:pPr>
        <w:spacing w:line="360" w:lineRule="auto"/>
        <w:rPr>
          <w:rFonts w:ascii="Arial" w:hAnsi="Arial" w:cs="Arial"/>
          <w:b/>
          <w:bCs/>
        </w:rPr>
      </w:pPr>
      <w:r w:rsidRPr="00A55BAC">
        <w:rPr>
          <w:rFonts w:ascii="Arial" w:hAnsi="Arial" w:cs="Arial"/>
          <w:b/>
          <w:bCs/>
        </w:rPr>
        <w:t>1. OBJETO E CONDIÇÕES GERAIS DA CONTRATAÇÃO</w:t>
      </w:r>
    </w:p>
    <w:p w14:paraId="1C5AC806" w14:textId="6CC5B081" w:rsidR="00A55BAC" w:rsidRPr="00A55BAC" w:rsidRDefault="00A55BAC" w:rsidP="00A55BAC">
      <w:pPr>
        <w:spacing w:line="276" w:lineRule="auto"/>
        <w:jc w:val="both"/>
        <w:rPr>
          <w:rFonts w:ascii="Arial" w:hAnsi="Arial" w:cs="Arial"/>
        </w:rPr>
      </w:pPr>
      <w:r w:rsidRPr="00A55BAC">
        <w:rPr>
          <w:rFonts w:ascii="Arial" w:hAnsi="Arial" w:cs="Arial"/>
        </w:rPr>
        <w:t xml:space="preserve">1.1. </w:t>
      </w:r>
      <w:r w:rsidR="00245A10" w:rsidRPr="00245A10">
        <w:rPr>
          <w:rFonts w:ascii="Arial" w:hAnsi="Arial" w:cs="Arial"/>
        </w:rPr>
        <w:t>Contratação de instituição financeira oficial e/ou privada, para prestação de serviços bancários, para realização do pagamento dos servidores, funcionários ativos, inativos e pensionistas, saldados pelo Tesouro Municipal, excluídos os aposentados e pensionistas que são pagos pelo PREVIPAI.</w:t>
      </w:r>
    </w:p>
    <w:p w14:paraId="61B84147" w14:textId="77777777" w:rsidR="00A55BAC" w:rsidRPr="00A55BAC" w:rsidRDefault="00A55BAC" w:rsidP="00A55BAC">
      <w:pPr>
        <w:spacing w:line="360" w:lineRule="auto"/>
        <w:jc w:val="both"/>
        <w:rPr>
          <w:rFonts w:ascii="Arial" w:hAnsi="Arial" w:cs="Arial"/>
          <w:b/>
          <w:sz w:val="20"/>
          <w:szCs w:val="20"/>
        </w:rPr>
      </w:pPr>
    </w:p>
    <w:tbl>
      <w:tblPr>
        <w:tblStyle w:val="Tabelacomgrade"/>
        <w:tblW w:w="11057" w:type="dxa"/>
        <w:tblInd w:w="-1139" w:type="dxa"/>
        <w:tblLook w:val="04A0" w:firstRow="1" w:lastRow="0" w:firstColumn="1" w:lastColumn="0" w:noHBand="0" w:noVBand="1"/>
      </w:tblPr>
      <w:tblGrid>
        <w:gridCol w:w="646"/>
        <w:gridCol w:w="1329"/>
        <w:gridCol w:w="4596"/>
        <w:gridCol w:w="709"/>
        <w:gridCol w:w="843"/>
        <w:gridCol w:w="1397"/>
        <w:gridCol w:w="1537"/>
      </w:tblGrid>
      <w:tr w:rsidR="00A55BAC" w14:paraId="0BE95219" w14:textId="77777777" w:rsidTr="00674446">
        <w:tc>
          <w:tcPr>
            <w:tcW w:w="564" w:type="dxa"/>
          </w:tcPr>
          <w:p w14:paraId="74AD3C59"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ITEM</w:t>
            </w:r>
          </w:p>
        </w:tc>
        <w:tc>
          <w:tcPr>
            <w:tcW w:w="1329" w:type="dxa"/>
          </w:tcPr>
          <w:p w14:paraId="34F11054"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CÓDIGO</w:t>
            </w:r>
          </w:p>
        </w:tc>
        <w:tc>
          <w:tcPr>
            <w:tcW w:w="4667" w:type="dxa"/>
          </w:tcPr>
          <w:p w14:paraId="1F0C32DF"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DESCRIÇÃO</w:t>
            </w:r>
          </w:p>
        </w:tc>
        <w:tc>
          <w:tcPr>
            <w:tcW w:w="709" w:type="dxa"/>
          </w:tcPr>
          <w:p w14:paraId="32084C03"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UNID.</w:t>
            </w:r>
          </w:p>
        </w:tc>
        <w:tc>
          <w:tcPr>
            <w:tcW w:w="846" w:type="dxa"/>
          </w:tcPr>
          <w:p w14:paraId="0358CF02"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QTDE.</w:t>
            </w:r>
          </w:p>
        </w:tc>
        <w:tc>
          <w:tcPr>
            <w:tcW w:w="1398" w:type="dxa"/>
          </w:tcPr>
          <w:p w14:paraId="010A30E2"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VALOR UNIT.</w:t>
            </w:r>
          </w:p>
        </w:tc>
        <w:tc>
          <w:tcPr>
            <w:tcW w:w="1544" w:type="dxa"/>
          </w:tcPr>
          <w:p w14:paraId="7F020791"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VALOR TOTAL</w:t>
            </w:r>
          </w:p>
        </w:tc>
      </w:tr>
      <w:tr w:rsidR="00A55BAC" w14:paraId="7382E621" w14:textId="77777777" w:rsidTr="00674446">
        <w:tc>
          <w:tcPr>
            <w:tcW w:w="564" w:type="dxa"/>
          </w:tcPr>
          <w:p w14:paraId="10FF30DF" w14:textId="1F659E64" w:rsidR="00A55BAC" w:rsidRPr="00C80C02" w:rsidRDefault="00C80C02" w:rsidP="00C80C02">
            <w:pPr>
              <w:jc w:val="center"/>
              <w:rPr>
                <w:rFonts w:ascii="Arial" w:hAnsi="Arial" w:cs="Arial"/>
                <w:sz w:val="20"/>
                <w:szCs w:val="20"/>
              </w:rPr>
            </w:pPr>
            <w:r w:rsidRPr="00C80C02">
              <w:rPr>
                <w:rFonts w:ascii="Arial" w:hAnsi="Arial" w:cs="Arial"/>
                <w:sz w:val="20"/>
                <w:szCs w:val="20"/>
              </w:rPr>
              <w:t>1</w:t>
            </w:r>
          </w:p>
        </w:tc>
        <w:tc>
          <w:tcPr>
            <w:tcW w:w="1329" w:type="dxa"/>
          </w:tcPr>
          <w:p w14:paraId="29029FCC" w14:textId="47FB9231" w:rsidR="00A55BAC" w:rsidRPr="00C80C02" w:rsidRDefault="006F4F58" w:rsidP="001B0A87">
            <w:pPr>
              <w:jc w:val="both"/>
              <w:rPr>
                <w:rFonts w:ascii="Arial" w:hAnsi="Arial" w:cs="Arial"/>
                <w:sz w:val="20"/>
                <w:szCs w:val="20"/>
              </w:rPr>
            </w:pPr>
            <w:r w:rsidRPr="006F4F58">
              <w:rPr>
                <w:rFonts w:ascii="Arial" w:hAnsi="Arial" w:cs="Arial"/>
                <w:sz w:val="20"/>
                <w:szCs w:val="20"/>
              </w:rPr>
              <w:t>009.072.275</w:t>
            </w:r>
          </w:p>
        </w:tc>
        <w:tc>
          <w:tcPr>
            <w:tcW w:w="4667" w:type="dxa"/>
          </w:tcPr>
          <w:p w14:paraId="64B92535" w14:textId="586AF3F5" w:rsidR="00A55BAC" w:rsidRPr="00C80C02" w:rsidRDefault="006F4F58" w:rsidP="001B0A87">
            <w:pPr>
              <w:jc w:val="both"/>
              <w:rPr>
                <w:rFonts w:ascii="Arial" w:hAnsi="Arial" w:cs="Arial"/>
                <w:sz w:val="20"/>
                <w:szCs w:val="20"/>
              </w:rPr>
            </w:pPr>
            <w:r w:rsidRPr="0054544C">
              <w:rPr>
                <w:rFonts w:ascii="Arial" w:hAnsi="Arial" w:cs="Arial"/>
                <w:sz w:val="18"/>
                <w:szCs w:val="18"/>
              </w:rPr>
              <w:t>CONTRATAÇÃO DE INSTITUIÇÃO FINANCEIRA OFICIAL E OU PRIVADA, TIPO MELHOR OFERTA, PARA A PRESTAÇÃO DE SERVIÇOS BANCÁRIOS COM VISTAS AOS PAGAMENTOS A SERVIDORES/FUNCIONÁRIOS ATIVOS, INATIVOS E PENSIONISTAS, PAGOS À CONTA DO TESOURO MUNICIPAL, EXCLUÍDOS OS APOSENTADOS E PENSIONISTAS QUE SÃO PAGOS PELO PREVPAI. CONSIDERANDO QUE O QUADRO DE SERVIDORES DO MUNICÍPIO É COMPOSTO POR APROXIMADAMENTE 300 SERVIDORES, ATIVOS, INATIVOS E PENSIONISTAS</w:t>
            </w:r>
          </w:p>
        </w:tc>
        <w:tc>
          <w:tcPr>
            <w:tcW w:w="709" w:type="dxa"/>
          </w:tcPr>
          <w:p w14:paraId="2DD542C3" w14:textId="07F747CE" w:rsidR="00A55BAC" w:rsidRPr="00872A74" w:rsidRDefault="00872A74" w:rsidP="00872A74">
            <w:pPr>
              <w:jc w:val="center"/>
              <w:rPr>
                <w:rFonts w:ascii="Arial" w:hAnsi="Arial" w:cs="Arial"/>
                <w:sz w:val="18"/>
                <w:szCs w:val="18"/>
              </w:rPr>
            </w:pPr>
            <w:r w:rsidRPr="00872A74">
              <w:rPr>
                <w:rFonts w:ascii="Arial" w:hAnsi="Arial" w:cs="Arial"/>
                <w:sz w:val="18"/>
                <w:szCs w:val="18"/>
              </w:rPr>
              <w:t>UN</w:t>
            </w:r>
          </w:p>
        </w:tc>
        <w:tc>
          <w:tcPr>
            <w:tcW w:w="846" w:type="dxa"/>
          </w:tcPr>
          <w:p w14:paraId="696F0AE1" w14:textId="764A0916" w:rsidR="00A55BAC" w:rsidRPr="00A55BAC" w:rsidRDefault="006F4F58" w:rsidP="00074DFC">
            <w:pPr>
              <w:jc w:val="center"/>
              <w:rPr>
                <w:rFonts w:ascii="Arial" w:hAnsi="Arial" w:cs="Arial"/>
                <w:b/>
                <w:bCs/>
                <w:sz w:val="18"/>
                <w:szCs w:val="18"/>
              </w:rPr>
            </w:pPr>
            <w:r>
              <w:rPr>
                <w:rFonts w:ascii="Arial" w:hAnsi="Arial" w:cs="Arial"/>
                <w:sz w:val="20"/>
                <w:szCs w:val="20"/>
              </w:rPr>
              <w:t>1</w:t>
            </w:r>
          </w:p>
        </w:tc>
        <w:tc>
          <w:tcPr>
            <w:tcW w:w="1398" w:type="dxa"/>
          </w:tcPr>
          <w:p w14:paraId="640143FC" w14:textId="293F8CA8" w:rsidR="00A55BAC" w:rsidRPr="00A55BAC" w:rsidRDefault="000E4EF7" w:rsidP="00074DFC">
            <w:pPr>
              <w:jc w:val="center"/>
              <w:rPr>
                <w:rFonts w:ascii="Arial" w:hAnsi="Arial" w:cs="Arial"/>
                <w:b/>
                <w:bCs/>
                <w:sz w:val="18"/>
                <w:szCs w:val="18"/>
              </w:rPr>
            </w:pPr>
            <w:r>
              <w:rPr>
                <w:rFonts w:ascii="Arial" w:hAnsi="Arial" w:cs="Arial"/>
                <w:sz w:val="20"/>
                <w:szCs w:val="20"/>
              </w:rPr>
              <w:t>R$</w:t>
            </w:r>
            <w:r w:rsidRPr="00F62189">
              <w:rPr>
                <w:rFonts w:ascii="Arial" w:hAnsi="Arial" w:cs="Arial"/>
                <w:sz w:val="20"/>
                <w:szCs w:val="20"/>
              </w:rPr>
              <w:t>38</w:t>
            </w:r>
            <w:r>
              <w:rPr>
                <w:rFonts w:ascii="Arial" w:hAnsi="Arial" w:cs="Arial"/>
                <w:sz w:val="20"/>
                <w:szCs w:val="20"/>
              </w:rPr>
              <w:t>.</w:t>
            </w:r>
            <w:r w:rsidRPr="00F62189">
              <w:rPr>
                <w:rFonts w:ascii="Arial" w:hAnsi="Arial" w:cs="Arial"/>
                <w:sz w:val="20"/>
                <w:szCs w:val="20"/>
              </w:rPr>
              <w:t>648,8</w:t>
            </w:r>
            <w:r>
              <w:rPr>
                <w:rFonts w:ascii="Arial" w:hAnsi="Arial" w:cs="Arial"/>
                <w:sz w:val="20"/>
                <w:szCs w:val="20"/>
              </w:rPr>
              <w:t>3</w:t>
            </w:r>
          </w:p>
        </w:tc>
        <w:tc>
          <w:tcPr>
            <w:tcW w:w="1544" w:type="dxa"/>
          </w:tcPr>
          <w:p w14:paraId="1F9A0A1E" w14:textId="226006FC" w:rsidR="00A55BAC" w:rsidRPr="00A55BAC" w:rsidRDefault="000E4EF7" w:rsidP="00074DFC">
            <w:pPr>
              <w:jc w:val="center"/>
              <w:rPr>
                <w:rFonts w:ascii="Arial" w:hAnsi="Arial" w:cs="Arial"/>
                <w:b/>
                <w:bCs/>
                <w:sz w:val="18"/>
                <w:szCs w:val="18"/>
              </w:rPr>
            </w:pPr>
            <w:r>
              <w:rPr>
                <w:rFonts w:ascii="Arial" w:hAnsi="Arial" w:cs="Arial"/>
                <w:sz w:val="20"/>
                <w:szCs w:val="20"/>
              </w:rPr>
              <w:t>R$</w:t>
            </w:r>
            <w:r w:rsidRPr="00F62189">
              <w:rPr>
                <w:rFonts w:ascii="Arial" w:hAnsi="Arial" w:cs="Arial"/>
                <w:sz w:val="20"/>
                <w:szCs w:val="20"/>
              </w:rPr>
              <w:t>38</w:t>
            </w:r>
            <w:r>
              <w:rPr>
                <w:rFonts w:ascii="Arial" w:hAnsi="Arial" w:cs="Arial"/>
                <w:sz w:val="20"/>
                <w:szCs w:val="20"/>
              </w:rPr>
              <w:t>.</w:t>
            </w:r>
            <w:r w:rsidRPr="00F62189">
              <w:rPr>
                <w:rFonts w:ascii="Arial" w:hAnsi="Arial" w:cs="Arial"/>
                <w:sz w:val="20"/>
                <w:szCs w:val="20"/>
              </w:rPr>
              <w:t>648,8</w:t>
            </w:r>
            <w:r>
              <w:rPr>
                <w:rFonts w:ascii="Arial" w:hAnsi="Arial" w:cs="Arial"/>
                <w:sz w:val="20"/>
                <w:szCs w:val="20"/>
              </w:rPr>
              <w:t>3</w:t>
            </w:r>
          </w:p>
        </w:tc>
      </w:tr>
      <w:tr w:rsidR="00074DFC" w14:paraId="3686BB49" w14:textId="77777777" w:rsidTr="00674446">
        <w:trPr>
          <w:trHeight w:val="441"/>
        </w:trPr>
        <w:tc>
          <w:tcPr>
            <w:tcW w:w="11057" w:type="dxa"/>
            <w:gridSpan w:val="7"/>
          </w:tcPr>
          <w:p w14:paraId="3D8F1E35" w14:textId="31CDB5CE" w:rsidR="00074DFC" w:rsidRPr="00074DFC" w:rsidRDefault="00074DFC" w:rsidP="00074DFC">
            <w:pPr>
              <w:jc w:val="right"/>
              <w:rPr>
                <w:rFonts w:ascii="Arial" w:hAnsi="Arial" w:cs="Arial"/>
                <w:b/>
                <w:bCs/>
              </w:rPr>
            </w:pPr>
            <w:r w:rsidRPr="00074DFC">
              <w:rPr>
                <w:rFonts w:ascii="Arial" w:hAnsi="Arial" w:cs="Arial"/>
                <w:b/>
                <w:bCs/>
              </w:rPr>
              <w:t xml:space="preserve">VALOR TOTAL: </w:t>
            </w:r>
            <w:r w:rsidR="000E4EF7" w:rsidRPr="000E4EF7">
              <w:rPr>
                <w:rFonts w:ascii="Arial" w:hAnsi="Arial" w:cs="Arial"/>
                <w:b/>
                <w:bCs/>
              </w:rPr>
              <w:t>R$38.648,83</w:t>
            </w:r>
          </w:p>
        </w:tc>
      </w:tr>
    </w:tbl>
    <w:p w14:paraId="4F2BE6E9" w14:textId="05BDB5AA" w:rsidR="00A55BAC" w:rsidRDefault="00A55BAC" w:rsidP="00A55BAC">
      <w:pPr>
        <w:spacing w:line="360" w:lineRule="auto"/>
        <w:jc w:val="both"/>
        <w:rPr>
          <w:sz w:val="20"/>
          <w:szCs w:val="20"/>
        </w:rPr>
      </w:pPr>
    </w:p>
    <w:p w14:paraId="59EEE025" w14:textId="76E194E4" w:rsidR="00245A10" w:rsidRPr="00BC3D80" w:rsidRDefault="00245A10" w:rsidP="00A55BAC">
      <w:pPr>
        <w:spacing w:line="360" w:lineRule="auto"/>
        <w:jc w:val="both"/>
        <w:rPr>
          <w:rFonts w:ascii="Arial" w:hAnsi="Arial" w:cs="Arial"/>
          <w:b/>
          <w:bCs/>
          <w:u w:val="single"/>
        </w:rPr>
      </w:pPr>
      <w:r w:rsidRPr="00BC3D80">
        <w:rPr>
          <w:rFonts w:ascii="Arial" w:hAnsi="Arial" w:cs="Arial"/>
          <w:b/>
          <w:bCs/>
          <w:u w:val="single"/>
        </w:rPr>
        <w:t>Valores referente</w:t>
      </w:r>
      <w:r w:rsidR="007774B2">
        <w:rPr>
          <w:rFonts w:ascii="Arial" w:hAnsi="Arial" w:cs="Arial"/>
          <w:b/>
          <w:bCs/>
          <w:u w:val="single"/>
        </w:rPr>
        <w:t>s</w:t>
      </w:r>
      <w:r w:rsidRPr="00BC3D80">
        <w:rPr>
          <w:rFonts w:ascii="Arial" w:hAnsi="Arial" w:cs="Arial"/>
          <w:b/>
          <w:bCs/>
          <w:u w:val="single"/>
        </w:rPr>
        <w:t xml:space="preserve"> a folha de pagamento dos servidores </w:t>
      </w:r>
      <w:r w:rsidR="007774B2">
        <w:rPr>
          <w:rFonts w:ascii="Arial" w:hAnsi="Arial" w:cs="Arial"/>
          <w:b/>
          <w:bCs/>
          <w:u w:val="single"/>
        </w:rPr>
        <w:t xml:space="preserve">no </w:t>
      </w:r>
      <w:r w:rsidRPr="00BC3D80">
        <w:rPr>
          <w:rFonts w:ascii="Arial" w:hAnsi="Arial" w:cs="Arial"/>
          <w:b/>
          <w:bCs/>
          <w:u w:val="single"/>
        </w:rPr>
        <w:t xml:space="preserve">mês de </w:t>
      </w:r>
      <w:r w:rsidR="007774B2">
        <w:rPr>
          <w:rFonts w:ascii="Arial" w:hAnsi="Arial" w:cs="Arial"/>
          <w:b/>
          <w:bCs/>
          <w:u w:val="single"/>
        </w:rPr>
        <w:t>M</w:t>
      </w:r>
      <w:r w:rsidRPr="00BC3D80">
        <w:rPr>
          <w:rFonts w:ascii="Arial" w:hAnsi="Arial" w:cs="Arial"/>
          <w:b/>
          <w:bCs/>
          <w:u w:val="single"/>
        </w:rPr>
        <w:t>aio/2025:</w:t>
      </w:r>
    </w:p>
    <w:p w14:paraId="396B0765" w14:textId="77777777" w:rsidR="00245A10" w:rsidRDefault="00245A10" w:rsidP="00245A10">
      <w:pPr>
        <w:spacing w:line="360" w:lineRule="auto"/>
        <w:jc w:val="both"/>
        <w:rPr>
          <w:rFonts w:ascii="Arial" w:hAnsi="Arial" w:cs="Arial"/>
        </w:rPr>
      </w:pPr>
      <w:r w:rsidRPr="00BC3D80">
        <w:rPr>
          <w:rFonts w:ascii="Arial" w:hAnsi="Arial" w:cs="Arial"/>
          <w:b/>
          <w:bCs/>
          <w:u w:val="single"/>
        </w:rPr>
        <w:t>Bruto:</w:t>
      </w:r>
      <w:r w:rsidRPr="00245A10">
        <w:rPr>
          <w:rFonts w:ascii="Arial" w:hAnsi="Arial" w:cs="Arial"/>
        </w:rPr>
        <w:t xml:space="preserve"> R$ 1.096.148,64</w:t>
      </w:r>
    </w:p>
    <w:p w14:paraId="07E5A56D" w14:textId="44277973" w:rsidR="00245A10" w:rsidRPr="00245A10" w:rsidRDefault="00245A10" w:rsidP="00245A10">
      <w:pPr>
        <w:spacing w:line="360" w:lineRule="auto"/>
        <w:jc w:val="both"/>
        <w:rPr>
          <w:rFonts w:ascii="Arial" w:hAnsi="Arial" w:cs="Arial"/>
        </w:rPr>
      </w:pPr>
      <w:r w:rsidRPr="00BC3D80">
        <w:rPr>
          <w:rFonts w:ascii="Arial" w:hAnsi="Arial" w:cs="Arial"/>
          <w:b/>
          <w:bCs/>
          <w:u w:val="single"/>
        </w:rPr>
        <w:t>Líquido:</w:t>
      </w:r>
      <w:r w:rsidRPr="00245A10">
        <w:rPr>
          <w:rFonts w:ascii="Arial" w:hAnsi="Arial" w:cs="Arial"/>
        </w:rPr>
        <w:t xml:space="preserve"> R$ 904.556,23</w:t>
      </w:r>
    </w:p>
    <w:p w14:paraId="475E228A" w14:textId="77777777" w:rsidR="00245A10" w:rsidRDefault="00245A10" w:rsidP="00A55BAC">
      <w:pPr>
        <w:spacing w:line="360" w:lineRule="auto"/>
        <w:jc w:val="both"/>
        <w:rPr>
          <w:sz w:val="20"/>
          <w:szCs w:val="20"/>
        </w:rPr>
      </w:pPr>
    </w:p>
    <w:p w14:paraId="624668BC" w14:textId="77777777" w:rsidR="00A55BAC" w:rsidRPr="00A55BAC" w:rsidRDefault="00A55BAC" w:rsidP="00A55BAC">
      <w:pPr>
        <w:spacing w:line="360" w:lineRule="auto"/>
        <w:jc w:val="both"/>
        <w:rPr>
          <w:rFonts w:ascii="Arial" w:hAnsi="Arial" w:cs="Arial"/>
          <w:b/>
          <w:bCs/>
        </w:rPr>
      </w:pPr>
      <w:r w:rsidRPr="00A55BAC">
        <w:rPr>
          <w:rFonts w:ascii="Arial" w:hAnsi="Arial" w:cs="Arial"/>
          <w:b/>
          <w:bCs/>
        </w:rPr>
        <w:t>1.2. DETALHAMENTO DO OBJETO</w:t>
      </w:r>
    </w:p>
    <w:p w14:paraId="015613B1"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A presente contratação tem por objeto a prestação de serviços bancários por instituição financeira oficial e/ou privada, com a finalidade de realizar o pagamento da folha salarial dos servidores públicos municipais, abrangendo:</w:t>
      </w:r>
    </w:p>
    <w:p w14:paraId="5E3E30BC" w14:textId="77777777" w:rsidR="0063532B" w:rsidRPr="0063532B" w:rsidRDefault="0063532B" w:rsidP="0063532B">
      <w:pPr>
        <w:pStyle w:val="PargrafodaLista"/>
        <w:numPr>
          <w:ilvl w:val="0"/>
          <w:numId w:val="37"/>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Servidores ativos, efetivos, comissionados e contratados;</w:t>
      </w:r>
    </w:p>
    <w:p w14:paraId="12E0886C" w14:textId="77777777" w:rsidR="0063532B" w:rsidRPr="0063532B" w:rsidRDefault="0063532B" w:rsidP="0063532B">
      <w:pPr>
        <w:pStyle w:val="PargrafodaLista"/>
        <w:numPr>
          <w:ilvl w:val="0"/>
          <w:numId w:val="37"/>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Servidores inativos, aposentados pelo Regime Próprio de Previdência Social (RPPS) municipal;</w:t>
      </w:r>
    </w:p>
    <w:p w14:paraId="4ADE5A4B" w14:textId="1F66598E" w:rsidR="0063532B" w:rsidRPr="0063532B" w:rsidRDefault="0063532B" w:rsidP="0063532B">
      <w:pPr>
        <w:pStyle w:val="PargrafodaLista"/>
        <w:numPr>
          <w:ilvl w:val="0"/>
          <w:numId w:val="37"/>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Pensionistas vinculados à Administração Direta e Indireta do Município (excetuando-se os que são pagos diretamente pelo regime próprio – PREVIPAI).</w:t>
      </w:r>
    </w:p>
    <w:p w14:paraId="4F3ADEE3"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A instituição contratada será responsável por:</w:t>
      </w:r>
    </w:p>
    <w:p w14:paraId="20859D08"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lastRenderedPageBreak/>
        <w:t>a) Abrir contas bancárias individuais para todos os servidores, inativos e pensionistas, de forma gratuita, mediante autorização dos titulares;</w:t>
      </w:r>
    </w:p>
    <w:p w14:paraId="40E60B55"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b) Receber os arquivos de crédito enviados pela Prefeitura, processar os dados da folha de pagamento e efetuar os créditos nos respectivos beneficiários, dentro dos prazos definidos em contrato;</w:t>
      </w:r>
    </w:p>
    <w:p w14:paraId="544D8409"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c) Disponibilizar meios eletrônicos e canais digitais de atendimento, garantindo acesso seguro e eficiente aos valores creditados;</w:t>
      </w:r>
    </w:p>
    <w:p w14:paraId="3CCF2409"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d) Garantir o sigilo, a segurança e a rastreabilidade das informações bancárias e operacionais;</w:t>
      </w:r>
    </w:p>
    <w:p w14:paraId="71A65425"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e) Atender com qualidade e agilidade os usuários, oferecendo infraestrutura adequada no Município (agências, caixas eletrônicos ou postos de atendimento), conforme requisitos mínimos estipulados;</w:t>
      </w:r>
    </w:p>
    <w:p w14:paraId="14F6F858" w14:textId="35627086"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 xml:space="preserve">f) Oferecer, como critério competitivo, contrapartidas institucionais ou financeiras, se admitido no edital (como patrocínios, estrutura física para atendimento, ou remuneração à </w:t>
      </w:r>
      <w:r w:rsidR="001E1966" w:rsidRPr="0063532B">
        <w:rPr>
          <w:rFonts w:ascii="Arial" w:eastAsia="Times New Roman" w:hAnsi="Arial" w:cs="Arial"/>
          <w:lang w:eastAsia="pt-BR"/>
        </w:rPr>
        <w:t>conta movimento</w:t>
      </w:r>
      <w:r w:rsidRPr="0063532B">
        <w:rPr>
          <w:rFonts w:ascii="Arial" w:eastAsia="Times New Roman" w:hAnsi="Arial" w:cs="Arial"/>
          <w:lang w:eastAsia="pt-BR"/>
        </w:rPr>
        <w:t>), conforme a proposta vencedora.</w:t>
      </w:r>
    </w:p>
    <w:p w14:paraId="61A206D5" w14:textId="77777777" w:rsidR="0063532B" w:rsidRP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A contratação será realizada sem ônus para a Administração Pública, sendo vedada a cobrança de tarifas bancárias pelos serviços contratados, exceto nos casos expressamente autorizados no contrato.</w:t>
      </w:r>
    </w:p>
    <w:p w14:paraId="1CDE75F5" w14:textId="798235A2" w:rsidR="00872A74" w:rsidRDefault="0063532B" w:rsidP="0063532B">
      <w:pPr>
        <w:spacing w:before="100" w:beforeAutospacing="1" w:after="100" w:afterAutospacing="1"/>
        <w:jc w:val="both"/>
        <w:outlineLvl w:val="3"/>
        <w:rPr>
          <w:rFonts w:ascii="Arial" w:eastAsia="Times New Roman" w:hAnsi="Arial" w:cs="Arial"/>
          <w:b/>
          <w:bCs/>
          <w:u w:val="single"/>
          <w:lang w:eastAsia="pt-BR"/>
        </w:rPr>
      </w:pPr>
      <w:r w:rsidRPr="0063532B">
        <w:rPr>
          <w:rFonts w:ascii="Arial" w:eastAsia="Times New Roman" w:hAnsi="Arial" w:cs="Arial"/>
          <w:b/>
          <w:bCs/>
          <w:u w:val="single"/>
          <w:lang w:eastAsia="pt-BR"/>
        </w:rPr>
        <w:t>Requisitos Mínimos da Contratada</w:t>
      </w:r>
      <w:r>
        <w:rPr>
          <w:rFonts w:ascii="Arial" w:eastAsia="Times New Roman" w:hAnsi="Arial" w:cs="Arial"/>
          <w:b/>
          <w:bCs/>
          <w:u w:val="single"/>
          <w:lang w:eastAsia="pt-BR"/>
        </w:rPr>
        <w:t>:</w:t>
      </w:r>
    </w:p>
    <w:p w14:paraId="3B8C1F42" w14:textId="77777777" w:rsidR="0063532B" w:rsidRDefault="0063532B" w:rsidP="0063532B">
      <w:p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A instituição financeira deverá:</w:t>
      </w:r>
    </w:p>
    <w:p w14:paraId="6868E8C6" w14:textId="77777777" w:rsidR="0063532B" w:rsidRDefault="0063532B" w:rsidP="0063532B">
      <w:pPr>
        <w:pStyle w:val="PargrafodaLista"/>
        <w:numPr>
          <w:ilvl w:val="0"/>
          <w:numId w:val="44"/>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Estar autorizada a funcionar pelo Banco Central do Brasil;</w:t>
      </w:r>
    </w:p>
    <w:p w14:paraId="7FF2F6B3" w14:textId="77777777" w:rsidR="0063532B" w:rsidRDefault="0063532B" w:rsidP="0063532B">
      <w:pPr>
        <w:pStyle w:val="PargrafodaLista"/>
        <w:numPr>
          <w:ilvl w:val="0"/>
          <w:numId w:val="44"/>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Possuir agência ou posto de atendimento físico no município ou comprovar condições operacionais para instalação em até XX dias após a contratação;</w:t>
      </w:r>
    </w:p>
    <w:p w14:paraId="0A07177C" w14:textId="77777777" w:rsidR="0063532B" w:rsidRDefault="0063532B" w:rsidP="0063532B">
      <w:pPr>
        <w:pStyle w:val="PargrafodaLista"/>
        <w:numPr>
          <w:ilvl w:val="0"/>
          <w:numId w:val="44"/>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Disponibilizar atendimento digital e canais eletrônicos (internet banking, aplicativo, caixa eletrônico);</w:t>
      </w:r>
    </w:p>
    <w:p w14:paraId="2371C105" w14:textId="77777777" w:rsidR="0063532B" w:rsidRDefault="0063532B" w:rsidP="0063532B">
      <w:pPr>
        <w:pStyle w:val="PargrafodaLista"/>
        <w:numPr>
          <w:ilvl w:val="0"/>
          <w:numId w:val="44"/>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Apresentar capacidade técnica para processar e creditar os valores da folha com segurança e agilidade;</w:t>
      </w:r>
    </w:p>
    <w:p w14:paraId="13507BB2" w14:textId="5E06A319" w:rsidR="0063532B" w:rsidRDefault="0063532B" w:rsidP="0063532B">
      <w:pPr>
        <w:pStyle w:val="PargrafodaLista"/>
        <w:numPr>
          <w:ilvl w:val="0"/>
          <w:numId w:val="44"/>
        </w:numPr>
        <w:spacing w:before="100" w:beforeAutospacing="1" w:after="100" w:afterAutospacing="1"/>
        <w:jc w:val="both"/>
        <w:outlineLvl w:val="3"/>
        <w:rPr>
          <w:rFonts w:ascii="Arial" w:eastAsia="Times New Roman" w:hAnsi="Arial" w:cs="Arial"/>
          <w:lang w:eastAsia="pt-BR"/>
        </w:rPr>
      </w:pPr>
      <w:r w:rsidRPr="0063532B">
        <w:rPr>
          <w:rFonts w:ascii="Arial" w:eastAsia="Times New Roman" w:hAnsi="Arial" w:cs="Arial"/>
          <w:lang w:eastAsia="pt-BR"/>
        </w:rPr>
        <w:t>Assinar termo de confidencialidade de dados, conforme LGPD (Lei 13.709/2018).</w:t>
      </w:r>
    </w:p>
    <w:p w14:paraId="50FD8C5B" w14:textId="77777777" w:rsidR="00B602CA" w:rsidRPr="006717C5" w:rsidRDefault="00B602CA" w:rsidP="00B602CA">
      <w:pPr>
        <w:spacing w:before="100" w:beforeAutospacing="1" w:after="100" w:afterAutospacing="1"/>
        <w:jc w:val="both"/>
        <w:outlineLvl w:val="3"/>
        <w:rPr>
          <w:rFonts w:ascii="Arial" w:eastAsia="Times New Roman" w:hAnsi="Arial" w:cs="Arial"/>
          <w:b/>
          <w:bCs/>
          <w:sz w:val="20"/>
          <w:szCs w:val="20"/>
          <w:u w:val="single"/>
          <w:lang w:eastAsia="pt-BR"/>
        </w:rPr>
      </w:pPr>
      <w:r w:rsidRPr="006717C5">
        <w:rPr>
          <w:rFonts w:ascii="Arial" w:eastAsia="Times New Roman" w:hAnsi="Arial" w:cs="Arial"/>
          <w:b/>
          <w:bCs/>
          <w:sz w:val="20"/>
          <w:szCs w:val="20"/>
          <w:u w:val="single"/>
          <w:lang w:eastAsia="pt-BR"/>
        </w:rPr>
        <w:t>Forma de Prestação do Serviço:</w:t>
      </w:r>
    </w:p>
    <w:p w14:paraId="29FE56CD" w14:textId="77777777" w:rsidR="00B602CA" w:rsidRPr="006717C5" w:rsidRDefault="00B602CA" w:rsidP="00B602CA">
      <w:pPr>
        <w:pStyle w:val="PargrafodaLista"/>
        <w:numPr>
          <w:ilvl w:val="0"/>
          <w:numId w:val="45"/>
        </w:numPr>
        <w:spacing w:before="100" w:beforeAutospacing="1" w:after="100" w:afterAutospacing="1"/>
        <w:jc w:val="both"/>
        <w:outlineLvl w:val="3"/>
        <w:rPr>
          <w:rFonts w:ascii="Arial" w:eastAsia="Times New Roman" w:hAnsi="Arial" w:cs="Arial"/>
          <w:sz w:val="20"/>
          <w:szCs w:val="20"/>
          <w:lang w:eastAsia="pt-BR"/>
        </w:rPr>
      </w:pPr>
      <w:r w:rsidRPr="006717C5">
        <w:rPr>
          <w:rFonts w:ascii="Arial" w:eastAsia="Times New Roman" w:hAnsi="Arial" w:cs="Arial"/>
          <w:sz w:val="20"/>
          <w:szCs w:val="20"/>
          <w:lang w:eastAsia="pt-BR"/>
        </w:rPr>
        <w:t>O município encaminhará mensalmente os arquivos contendo os dados da folha de pagamento;</w:t>
      </w:r>
    </w:p>
    <w:p w14:paraId="1D54C4DA" w14:textId="77777777" w:rsidR="00B602CA" w:rsidRPr="006717C5" w:rsidRDefault="00B602CA" w:rsidP="00B602CA">
      <w:pPr>
        <w:pStyle w:val="PargrafodaLista"/>
        <w:numPr>
          <w:ilvl w:val="0"/>
          <w:numId w:val="45"/>
        </w:numPr>
        <w:spacing w:before="100" w:beforeAutospacing="1" w:after="100" w:afterAutospacing="1"/>
        <w:jc w:val="both"/>
        <w:outlineLvl w:val="3"/>
        <w:rPr>
          <w:rFonts w:ascii="Arial" w:eastAsia="Times New Roman" w:hAnsi="Arial" w:cs="Arial"/>
          <w:sz w:val="20"/>
          <w:szCs w:val="20"/>
          <w:lang w:eastAsia="pt-BR"/>
        </w:rPr>
      </w:pPr>
      <w:r w:rsidRPr="006717C5">
        <w:rPr>
          <w:rFonts w:ascii="Arial" w:eastAsia="Times New Roman" w:hAnsi="Arial" w:cs="Arial"/>
          <w:sz w:val="20"/>
          <w:szCs w:val="20"/>
          <w:lang w:eastAsia="pt-BR"/>
        </w:rPr>
        <w:t>A instituição processará as informações e efetuará os créditos nas contas dos servidores até a data estipulada pela Administração;</w:t>
      </w:r>
    </w:p>
    <w:p w14:paraId="58109285" w14:textId="77777777" w:rsidR="00B602CA" w:rsidRPr="006717C5" w:rsidRDefault="00B602CA" w:rsidP="00B602CA">
      <w:pPr>
        <w:pStyle w:val="PargrafodaLista"/>
        <w:numPr>
          <w:ilvl w:val="0"/>
          <w:numId w:val="45"/>
        </w:numPr>
        <w:spacing w:before="100" w:beforeAutospacing="1" w:after="100" w:afterAutospacing="1"/>
        <w:jc w:val="both"/>
        <w:outlineLvl w:val="3"/>
        <w:rPr>
          <w:rFonts w:ascii="Arial" w:eastAsia="Times New Roman" w:hAnsi="Arial" w:cs="Arial"/>
          <w:sz w:val="20"/>
          <w:szCs w:val="20"/>
          <w:lang w:eastAsia="pt-BR"/>
        </w:rPr>
      </w:pPr>
      <w:r w:rsidRPr="006717C5">
        <w:rPr>
          <w:rFonts w:ascii="Arial" w:eastAsia="Times New Roman" w:hAnsi="Arial" w:cs="Arial"/>
          <w:sz w:val="20"/>
          <w:szCs w:val="20"/>
          <w:lang w:eastAsia="pt-BR"/>
        </w:rPr>
        <w:t>A contratada deverá prestar suporte técnico e atendimento aos servidores sobre os serviços bancários.</w:t>
      </w:r>
    </w:p>
    <w:p w14:paraId="0ED1E26B" w14:textId="77777777" w:rsidR="00B602CA" w:rsidRPr="006717C5" w:rsidRDefault="00B602CA" w:rsidP="00B602CA">
      <w:pPr>
        <w:spacing w:before="100" w:beforeAutospacing="1" w:after="100" w:afterAutospacing="1"/>
        <w:jc w:val="both"/>
        <w:outlineLvl w:val="3"/>
        <w:rPr>
          <w:rFonts w:ascii="Arial" w:eastAsia="Times New Roman" w:hAnsi="Arial" w:cs="Arial"/>
          <w:b/>
          <w:bCs/>
          <w:sz w:val="20"/>
          <w:szCs w:val="20"/>
          <w:u w:val="single"/>
          <w:lang w:eastAsia="pt-BR"/>
        </w:rPr>
      </w:pPr>
      <w:r w:rsidRPr="006717C5">
        <w:rPr>
          <w:rFonts w:ascii="Arial" w:eastAsia="Times New Roman" w:hAnsi="Arial" w:cs="Arial"/>
          <w:b/>
          <w:bCs/>
          <w:sz w:val="20"/>
          <w:szCs w:val="20"/>
          <w:u w:val="single"/>
          <w:lang w:eastAsia="pt-BR"/>
        </w:rPr>
        <w:t>Gratuidade dos Serviços:</w:t>
      </w:r>
    </w:p>
    <w:p w14:paraId="24E7DE24" w14:textId="77777777" w:rsidR="00B602CA" w:rsidRPr="006717C5" w:rsidRDefault="00B602CA" w:rsidP="00B602CA">
      <w:pPr>
        <w:pStyle w:val="PargrafodaLista"/>
        <w:numPr>
          <w:ilvl w:val="0"/>
          <w:numId w:val="46"/>
        </w:numPr>
        <w:spacing w:before="100" w:beforeAutospacing="1" w:after="100" w:afterAutospacing="1"/>
        <w:jc w:val="both"/>
        <w:outlineLvl w:val="3"/>
        <w:rPr>
          <w:rFonts w:ascii="Arial" w:eastAsia="Times New Roman" w:hAnsi="Arial" w:cs="Arial"/>
          <w:sz w:val="20"/>
          <w:szCs w:val="20"/>
          <w:lang w:eastAsia="pt-BR"/>
        </w:rPr>
      </w:pPr>
      <w:r w:rsidRPr="006717C5">
        <w:rPr>
          <w:rFonts w:ascii="Arial" w:eastAsia="Times New Roman" w:hAnsi="Arial" w:cs="Arial"/>
          <w:sz w:val="20"/>
          <w:szCs w:val="20"/>
          <w:lang w:eastAsia="pt-BR"/>
        </w:rPr>
        <w:t>Os serviços prestados serão sem ônus para a Administração Pública;</w:t>
      </w:r>
    </w:p>
    <w:p w14:paraId="6E41D88D" w14:textId="77777777" w:rsidR="00B602CA" w:rsidRPr="006717C5" w:rsidRDefault="00B602CA" w:rsidP="00B602CA">
      <w:pPr>
        <w:pStyle w:val="PargrafodaLista"/>
        <w:numPr>
          <w:ilvl w:val="0"/>
          <w:numId w:val="46"/>
        </w:numPr>
        <w:spacing w:before="100" w:beforeAutospacing="1" w:after="100" w:afterAutospacing="1"/>
        <w:jc w:val="both"/>
        <w:outlineLvl w:val="3"/>
        <w:rPr>
          <w:rFonts w:ascii="Arial" w:eastAsia="Times New Roman" w:hAnsi="Arial" w:cs="Arial"/>
          <w:sz w:val="20"/>
          <w:szCs w:val="20"/>
          <w:lang w:eastAsia="pt-BR"/>
        </w:rPr>
      </w:pPr>
      <w:r w:rsidRPr="006717C5">
        <w:rPr>
          <w:rFonts w:ascii="Arial" w:eastAsia="Times New Roman" w:hAnsi="Arial" w:cs="Arial"/>
          <w:sz w:val="20"/>
          <w:szCs w:val="20"/>
          <w:lang w:eastAsia="pt-BR"/>
        </w:rPr>
        <w:lastRenderedPageBreak/>
        <w:t>A abertura de contas correntes para os beneficiários será gratuita e sem exigência de movimentação mínima ou aquisição de produtos.</w:t>
      </w:r>
    </w:p>
    <w:p w14:paraId="6F1D9261" w14:textId="77777777" w:rsidR="00B602CA" w:rsidRPr="006717C5" w:rsidRDefault="00B602CA" w:rsidP="00B602CA">
      <w:pPr>
        <w:spacing w:before="100" w:beforeAutospacing="1" w:after="100" w:afterAutospacing="1"/>
        <w:jc w:val="both"/>
        <w:outlineLvl w:val="3"/>
        <w:rPr>
          <w:rFonts w:ascii="Arial" w:eastAsia="Times New Roman" w:hAnsi="Arial" w:cs="Arial"/>
          <w:b/>
          <w:bCs/>
          <w:sz w:val="20"/>
          <w:szCs w:val="20"/>
          <w:u w:val="single"/>
          <w:lang w:eastAsia="pt-BR"/>
        </w:rPr>
      </w:pPr>
      <w:r w:rsidRPr="006717C5">
        <w:rPr>
          <w:rFonts w:ascii="Arial" w:eastAsia="Times New Roman" w:hAnsi="Arial" w:cs="Arial"/>
          <w:b/>
          <w:bCs/>
          <w:sz w:val="20"/>
          <w:szCs w:val="20"/>
          <w:u w:val="single"/>
          <w:lang w:eastAsia="pt-BR"/>
        </w:rPr>
        <w:t>Prazo de Vigência:</w:t>
      </w:r>
    </w:p>
    <w:p w14:paraId="5C858880" w14:textId="77777777" w:rsidR="00B602CA" w:rsidRPr="006717C5" w:rsidRDefault="00B602CA" w:rsidP="00B602CA">
      <w:pPr>
        <w:pStyle w:val="PargrafodaLista"/>
        <w:numPr>
          <w:ilvl w:val="0"/>
          <w:numId w:val="47"/>
        </w:numPr>
        <w:spacing w:before="100" w:beforeAutospacing="1" w:after="100" w:afterAutospacing="1"/>
        <w:jc w:val="both"/>
        <w:outlineLvl w:val="3"/>
        <w:rPr>
          <w:rFonts w:ascii="Arial" w:eastAsia="Times New Roman" w:hAnsi="Arial" w:cs="Arial"/>
          <w:sz w:val="20"/>
          <w:szCs w:val="20"/>
          <w:lang w:eastAsia="pt-BR"/>
        </w:rPr>
      </w:pPr>
      <w:r w:rsidRPr="006717C5">
        <w:rPr>
          <w:rFonts w:ascii="Arial" w:eastAsia="Times New Roman" w:hAnsi="Arial" w:cs="Arial"/>
          <w:sz w:val="20"/>
          <w:szCs w:val="20"/>
          <w:lang w:eastAsia="pt-BR"/>
        </w:rPr>
        <w:t>O contrato terá vigência de até 60 (sessenta) meses, conforme art. 105 da Lei 14.133/2021, podendo ser prorrogado conforme interesse público e desde que mantidas as condições contratuais.</w:t>
      </w:r>
    </w:p>
    <w:p w14:paraId="09D27AAF" w14:textId="77777777" w:rsidR="00B602CA" w:rsidRPr="006717C5" w:rsidRDefault="00B602CA" w:rsidP="00B602CA">
      <w:pPr>
        <w:jc w:val="both"/>
        <w:rPr>
          <w:rFonts w:ascii="Arial" w:hAnsi="Arial" w:cs="Arial"/>
          <w:b/>
          <w:sz w:val="20"/>
          <w:szCs w:val="20"/>
          <w:u w:val="single"/>
        </w:rPr>
      </w:pPr>
      <w:r w:rsidRPr="006717C5">
        <w:rPr>
          <w:rFonts w:ascii="Arial" w:hAnsi="Arial" w:cs="Arial"/>
          <w:b/>
          <w:sz w:val="20"/>
          <w:szCs w:val="20"/>
          <w:u w:val="single"/>
        </w:rPr>
        <w:t xml:space="preserve">Fundamentação Legal: </w:t>
      </w:r>
    </w:p>
    <w:p w14:paraId="6AB9396E"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Esta contratação encontra fundamentação legal em caráter excepcional, visto que o prestador de serviço, paga para ser contratado. Isto é, ao invés de receber para prestar seus serviços, o agente se dispõe a pagar para ser contratado e executá-lo. Isso ocorre em virtude de peculiaridades do mercado, pelas quais o contratado consegue obter outras receitas tendo acesso àquela contratação.</w:t>
      </w:r>
    </w:p>
    <w:p w14:paraId="5EDD1118"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No presente caso, a instituição financeira se dispõe a pagar contraprestação pecuniária ao erário público, uma vez que podem obter novas receitas com a oferta de seus serviços para os novos clientes que serão adquiridos.</w:t>
      </w:r>
    </w:p>
    <w:p w14:paraId="61E5A148"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 xml:space="preserve">Nesta hipótese, como se pode observar, não haveria um menor preço que interessasse à Administração Pública, mas sim um </w:t>
      </w:r>
      <w:r w:rsidRPr="006717C5">
        <w:rPr>
          <w:rFonts w:ascii="Arial" w:hAnsi="Arial" w:cs="Arial"/>
          <w:b/>
          <w:bCs/>
          <w:color w:val="000000" w:themeColor="text1"/>
          <w:sz w:val="20"/>
          <w:szCs w:val="20"/>
          <w:u w:val="single"/>
        </w:rPr>
        <w:t>maior preço</w:t>
      </w:r>
      <w:r w:rsidRPr="006717C5">
        <w:rPr>
          <w:rFonts w:ascii="Arial" w:hAnsi="Arial" w:cs="Arial"/>
          <w:color w:val="000000" w:themeColor="text1"/>
          <w:sz w:val="20"/>
          <w:szCs w:val="20"/>
        </w:rPr>
        <w:t>, uma vez que o valor definido será um valor a receber e não a pagar.</w:t>
      </w:r>
    </w:p>
    <w:p w14:paraId="41691FA6"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 xml:space="preserve">Ocorre, contudo, que tal critério de julgamento, qual seja, o </w:t>
      </w:r>
      <w:r w:rsidRPr="006717C5">
        <w:rPr>
          <w:rFonts w:ascii="Arial" w:hAnsi="Arial" w:cs="Arial"/>
          <w:b/>
          <w:bCs/>
          <w:color w:val="000000" w:themeColor="text1"/>
          <w:sz w:val="20"/>
          <w:szCs w:val="20"/>
          <w:u w:val="single"/>
        </w:rPr>
        <w:t>Maior Preço Unitário</w:t>
      </w:r>
      <w:r w:rsidRPr="006717C5">
        <w:rPr>
          <w:rFonts w:ascii="Arial" w:hAnsi="Arial" w:cs="Arial"/>
          <w:color w:val="000000" w:themeColor="text1"/>
          <w:sz w:val="20"/>
          <w:szCs w:val="20"/>
        </w:rPr>
        <w:t>, não é previsto para o pregão. Daí se encontra o seu caráter excepcional.</w:t>
      </w:r>
    </w:p>
    <w:p w14:paraId="78EFEAA2"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 xml:space="preserve">Já é possível observar precedentes das cortes de contas estaduais, permitindo a utilização desse critério de julgamento, no pregão, em caráter excepcional. Senão, vejamos a seguinte decisão do Tribunal de Contas do Estado do Espírito Santo: </w:t>
      </w:r>
    </w:p>
    <w:p w14:paraId="2709460F" w14:textId="77777777" w:rsidR="00B602CA" w:rsidRPr="006717C5" w:rsidRDefault="00B602CA" w:rsidP="00B602CA">
      <w:pPr>
        <w:ind w:left="708"/>
        <w:jc w:val="both"/>
        <w:rPr>
          <w:rFonts w:ascii="Arial" w:hAnsi="Arial" w:cs="Arial"/>
          <w:i/>
          <w:iCs/>
          <w:color w:val="000000" w:themeColor="text1"/>
          <w:sz w:val="20"/>
          <w:szCs w:val="20"/>
        </w:rPr>
      </w:pPr>
      <w:r w:rsidRPr="006717C5">
        <w:rPr>
          <w:rFonts w:ascii="Arial" w:hAnsi="Arial" w:cs="Arial"/>
          <w:i/>
          <w:iCs/>
          <w:color w:val="000000" w:themeColor="text1"/>
          <w:sz w:val="20"/>
          <w:szCs w:val="20"/>
        </w:rPr>
        <w:t>REPRESENTAÇÃO – LICITAÇÃO – MODALIDADE DE LICITAÇÃO – PREGÃO ELETRÔNICO – TIPO MAIOR LANCE OU OFERTA – PROCESSAMENTO E GERENCIAMENTO DOS CRÉDITOS PROVENIENTES DE FOLHA DE PAGAMENTO E PRESTAÇÃO DE SERVIÇOS BANCÁRIOS AOS SERVIDORES DA ADMINISTRAÇÃO PÚBLICA – IMPROCEDÊNCIA.</w:t>
      </w:r>
    </w:p>
    <w:p w14:paraId="29D17502" w14:textId="77777777" w:rsidR="00B602CA" w:rsidRPr="006717C5" w:rsidRDefault="00B602CA" w:rsidP="00B602CA">
      <w:pPr>
        <w:ind w:left="708"/>
        <w:jc w:val="both"/>
        <w:rPr>
          <w:rFonts w:ascii="Arial" w:hAnsi="Arial" w:cs="Arial"/>
          <w:i/>
          <w:iCs/>
          <w:color w:val="000000" w:themeColor="text1"/>
          <w:sz w:val="20"/>
          <w:szCs w:val="20"/>
        </w:rPr>
      </w:pPr>
      <w:r w:rsidRPr="006717C5">
        <w:rPr>
          <w:rFonts w:ascii="Arial" w:hAnsi="Arial" w:cs="Arial"/>
          <w:i/>
          <w:iCs/>
          <w:color w:val="000000" w:themeColor="text1"/>
          <w:sz w:val="20"/>
          <w:szCs w:val="20"/>
        </w:rPr>
        <w:t>1. É aceitável a utilização em caráter excepcional do tipo maior preço, maior lance ou oferta para os pregões eletrônicos cujo objeto seja a alienação de folha de pagamento.</w:t>
      </w:r>
    </w:p>
    <w:p w14:paraId="6382931C" w14:textId="77777777" w:rsidR="00B602CA" w:rsidRPr="006717C5" w:rsidRDefault="00B602CA" w:rsidP="00B602CA">
      <w:pPr>
        <w:ind w:left="708"/>
        <w:jc w:val="both"/>
        <w:rPr>
          <w:rFonts w:ascii="Arial" w:hAnsi="Arial" w:cs="Arial"/>
          <w:i/>
          <w:iCs/>
          <w:color w:val="000000" w:themeColor="text1"/>
          <w:sz w:val="20"/>
          <w:szCs w:val="20"/>
        </w:rPr>
      </w:pPr>
      <w:r w:rsidRPr="006717C5">
        <w:rPr>
          <w:rFonts w:ascii="Arial" w:hAnsi="Arial" w:cs="Arial"/>
          <w:i/>
          <w:iCs/>
          <w:color w:val="000000" w:themeColor="text1"/>
          <w:sz w:val="20"/>
          <w:szCs w:val="20"/>
        </w:rPr>
        <w:t xml:space="preserve">TCE/ES. Processo: 02945/2021-5. Acórdão 00001/2022-7 – Plenário. Relator Sebastião Carlos </w:t>
      </w:r>
      <w:proofErr w:type="spellStart"/>
      <w:r w:rsidRPr="006717C5">
        <w:rPr>
          <w:rFonts w:ascii="Arial" w:hAnsi="Arial" w:cs="Arial"/>
          <w:i/>
          <w:iCs/>
          <w:color w:val="000000" w:themeColor="text1"/>
          <w:sz w:val="20"/>
          <w:szCs w:val="20"/>
        </w:rPr>
        <w:t>Ranna</w:t>
      </w:r>
      <w:proofErr w:type="spellEnd"/>
      <w:r w:rsidRPr="006717C5">
        <w:rPr>
          <w:rFonts w:ascii="Arial" w:hAnsi="Arial" w:cs="Arial"/>
          <w:i/>
          <w:iCs/>
          <w:color w:val="000000" w:themeColor="text1"/>
          <w:sz w:val="20"/>
          <w:szCs w:val="20"/>
        </w:rPr>
        <w:t xml:space="preserve"> de Macedo.</w:t>
      </w:r>
    </w:p>
    <w:p w14:paraId="23527AA8" w14:textId="77777777" w:rsidR="00B602CA" w:rsidRPr="006717C5" w:rsidRDefault="00B602CA" w:rsidP="00B602CA">
      <w:pPr>
        <w:spacing w:before="100" w:beforeAutospacing="1" w:after="100" w:afterAutospacing="1"/>
        <w:jc w:val="both"/>
        <w:outlineLvl w:val="3"/>
        <w:rPr>
          <w:rFonts w:ascii="Arial" w:eastAsia="Times New Roman" w:hAnsi="Arial" w:cs="Arial"/>
          <w:sz w:val="20"/>
          <w:szCs w:val="20"/>
          <w:lang w:eastAsia="pt-BR"/>
        </w:rPr>
      </w:pPr>
      <w:r w:rsidRPr="006717C5">
        <w:rPr>
          <w:rFonts w:ascii="Arial" w:hAnsi="Arial" w:cs="Arial"/>
          <w:color w:val="000000" w:themeColor="text1"/>
          <w:sz w:val="20"/>
          <w:szCs w:val="20"/>
        </w:rPr>
        <w:t xml:space="preserve">Nesse cenário, a adoção do critério </w:t>
      </w:r>
      <w:r w:rsidRPr="006717C5">
        <w:rPr>
          <w:rFonts w:ascii="Arial" w:hAnsi="Arial" w:cs="Arial"/>
          <w:b/>
          <w:bCs/>
          <w:color w:val="000000" w:themeColor="text1"/>
          <w:sz w:val="20"/>
          <w:szCs w:val="20"/>
          <w:u w:val="single"/>
        </w:rPr>
        <w:t>maior preço</w:t>
      </w:r>
      <w:r w:rsidRPr="006717C5">
        <w:rPr>
          <w:rFonts w:ascii="Arial" w:hAnsi="Arial" w:cs="Arial"/>
          <w:color w:val="000000" w:themeColor="text1"/>
          <w:sz w:val="20"/>
          <w:szCs w:val="20"/>
        </w:rPr>
        <w:t>, para a hipótese de contratação de serviços de gestão financeira da folha de pagamento de servidores, mediante contraprestação pecuniária da contratada, estaria em linha com as diretrizes gerais das normas sobre licitações e contratos, uma vez que oferece efetividade à finalidade constitucional da proposta mais vantajosa para a Administração.</w:t>
      </w:r>
    </w:p>
    <w:p w14:paraId="2E383E92" w14:textId="77777777" w:rsidR="00B602CA" w:rsidRPr="006717C5" w:rsidRDefault="00B602CA" w:rsidP="00B602CA">
      <w:pPr>
        <w:pStyle w:val="SemEspaamento"/>
        <w:spacing w:before="240" w:line="276" w:lineRule="auto"/>
        <w:jc w:val="both"/>
        <w:rPr>
          <w:rFonts w:ascii="Arial" w:hAnsi="Arial" w:cs="Arial"/>
          <w:sz w:val="20"/>
          <w:szCs w:val="20"/>
        </w:rPr>
      </w:pPr>
      <w:r w:rsidRPr="006717C5">
        <w:rPr>
          <w:rFonts w:ascii="Arial" w:hAnsi="Arial" w:cs="Arial"/>
          <w:sz w:val="20"/>
          <w:szCs w:val="20"/>
        </w:rPr>
        <w:t xml:space="preserve">1.3. O contrato oferecerá </w:t>
      </w:r>
      <w:bookmarkStart w:id="0" w:name="_Hlk161692569"/>
      <w:r w:rsidRPr="006717C5">
        <w:rPr>
          <w:rFonts w:ascii="Arial" w:hAnsi="Arial" w:cs="Arial"/>
          <w:sz w:val="20"/>
          <w:szCs w:val="20"/>
        </w:rPr>
        <w:t>maiores detalhamentos das regras que serão aplicadas em relação à vigência da contratação</w:t>
      </w:r>
      <w:bookmarkEnd w:id="0"/>
      <w:r w:rsidRPr="006717C5">
        <w:rPr>
          <w:rFonts w:ascii="Arial" w:hAnsi="Arial" w:cs="Arial"/>
          <w:sz w:val="20"/>
          <w:szCs w:val="20"/>
        </w:rPr>
        <w:t>.</w:t>
      </w:r>
    </w:p>
    <w:p w14:paraId="3EC54214" w14:textId="77777777" w:rsidR="00B602CA" w:rsidRPr="006717C5" w:rsidRDefault="00B602CA" w:rsidP="00B602CA">
      <w:pPr>
        <w:spacing w:line="360" w:lineRule="auto"/>
        <w:jc w:val="both"/>
        <w:rPr>
          <w:rFonts w:ascii="Arial" w:hAnsi="Arial" w:cs="Arial"/>
          <w:sz w:val="20"/>
          <w:szCs w:val="20"/>
        </w:rPr>
      </w:pPr>
    </w:p>
    <w:p w14:paraId="3084C758"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2.</w:t>
      </w:r>
      <w:r w:rsidRPr="006717C5">
        <w:rPr>
          <w:rFonts w:ascii="Arial" w:hAnsi="Arial" w:cs="Arial"/>
          <w:sz w:val="20"/>
          <w:szCs w:val="20"/>
        </w:rPr>
        <w:t xml:space="preserve"> </w:t>
      </w:r>
      <w:r w:rsidRPr="006717C5">
        <w:rPr>
          <w:rFonts w:ascii="Arial" w:hAnsi="Arial" w:cs="Arial"/>
          <w:b/>
          <w:bCs/>
          <w:sz w:val="20"/>
          <w:szCs w:val="20"/>
        </w:rPr>
        <w:t>FUNDAMENTAÇÃO E DESCRIÇÃO DA NECESSIDADE DA CONTRATAÇÃO</w:t>
      </w:r>
    </w:p>
    <w:p w14:paraId="70E038C8" w14:textId="77777777" w:rsidR="00B602CA" w:rsidRPr="006717C5" w:rsidRDefault="00B602CA" w:rsidP="00B602CA">
      <w:pPr>
        <w:jc w:val="both"/>
        <w:rPr>
          <w:rFonts w:ascii="Arial" w:hAnsi="Arial" w:cs="Arial"/>
          <w:sz w:val="20"/>
          <w:szCs w:val="20"/>
        </w:rPr>
      </w:pPr>
      <w:r w:rsidRPr="006717C5">
        <w:rPr>
          <w:rFonts w:ascii="Arial" w:hAnsi="Arial" w:cs="Arial"/>
          <w:sz w:val="20"/>
          <w:szCs w:val="20"/>
        </w:rPr>
        <w:t>A necessidade da contratação de instituição financeira se justifica pelos motivos que seguem:</w:t>
      </w:r>
    </w:p>
    <w:p w14:paraId="64EF4B3D" w14:textId="77777777" w:rsidR="00B602CA" w:rsidRPr="006717C5" w:rsidRDefault="00B602CA" w:rsidP="00B602CA">
      <w:pPr>
        <w:pStyle w:val="PargrafodaLista"/>
        <w:numPr>
          <w:ilvl w:val="0"/>
          <w:numId w:val="43"/>
        </w:numPr>
        <w:jc w:val="both"/>
        <w:rPr>
          <w:rFonts w:ascii="Arial" w:hAnsi="Arial" w:cs="Arial"/>
          <w:sz w:val="20"/>
          <w:szCs w:val="20"/>
        </w:rPr>
      </w:pPr>
      <w:r w:rsidRPr="006717C5">
        <w:rPr>
          <w:rFonts w:ascii="Arial" w:hAnsi="Arial" w:cs="Arial"/>
          <w:sz w:val="20"/>
          <w:szCs w:val="20"/>
        </w:rPr>
        <w:lastRenderedPageBreak/>
        <w:t>Eficiência e Segurança nas Transações Financeiras: a gestão de folha de pagamento envolve movimentações financeiras significativas e regulares. A contratação de uma instituição especializada garante segurança, rastreabilidade, conformidade com normas do Banco Central e prevenção de fraudes;</w:t>
      </w:r>
    </w:p>
    <w:p w14:paraId="4B26434B" w14:textId="77777777" w:rsidR="00B602CA" w:rsidRPr="006717C5" w:rsidRDefault="00B602CA" w:rsidP="00B602CA">
      <w:pPr>
        <w:pStyle w:val="PargrafodaLista"/>
        <w:numPr>
          <w:ilvl w:val="0"/>
          <w:numId w:val="43"/>
        </w:numPr>
        <w:jc w:val="both"/>
        <w:rPr>
          <w:rFonts w:ascii="Arial" w:hAnsi="Arial" w:cs="Arial"/>
          <w:sz w:val="20"/>
          <w:szCs w:val="20"/>
        </w:rPr>
      </w:pPr>
      <w:r w:rsidRPr="006717C5">
        <w:rPr>
          <w:rFonts w:ascii="Arial" w:hAnsi="Arial" w:cs="Arial"/>
          <w:sz w:val="20"/>
          <w:szCs w:val="20"/>
        </w:rPr>
        <w:t>Modernização da Administração Pública: a parceria com instituições financeiras permite a adoção de tecnologias modernas (como internet banking, aplicativos, notificações eletrônicas e serviços digitais), que otimizam o processo de pagamento e reduzem o retrabalho;</w:t>
      </w:r>
    </w:p>
    <w:p w14:paraId="15F06FD0" w14:textId="77777777" w:rsidR="00B602CA" w:rsidRPr="006717C5" w:rsidRDefault="00B602CA" w:rsidP="00B602CA">
      <w:pPr>
        <w:pStyle w:val="PargrafodaLista"/>
        <w:numPr>
          <w:ilvl w:val="0"/>
          <w:numId w:val="43"/>
        </w:numPr>
        <w:jc w:val="both"/>
        <w:rPr>
          <w:rFonts w:ascii="Arial" w:hAnsi="Arial" w:cs="Arial"/>
          <w:sz w:val="20"/>
          <w:szCs w:val="20"/>
        </w:rPr>
      </w:pPr>
      <w:r w:rsidRPr="006717C5">
        <w:rPr>
          <w:rFonts w:ascii="Arial" w:hAnsi="Arial" w:cs="Arial"/>
          <w:sz w:val="20"/>
          <w:szCs w:val="20"/>
        </w:rPr>
        <w:t>Capacidade Técnica e Operacional: instituições financeiras possuem infraestrutura adequada e pessoal especializado para processar grandes volumes de transações simultâneas, garantindo pontualidade nos pagamentos;</w:t>
      </w:r>
    </w:p>
    <w:p w14:paraId="43FE30B1" w14:textId="77777777" w:rsidR="00B602CA" w:rsidRPr="006717C5" w:rsidRDefault="00B602CA" w:rsidP="00B602CA">
      <w:pPr>
        <w:pStyle w:val="PargrafodaLista"/>
        <w:numPr>
          <w:ilvl w:val="0"/>
          <w:numId w:val="43"/>
        </w:numPr>
        <w:jc w:val="both"/>
        <w:rPr>
          <w:rFonts w:ascii="Arial" w:hAnsi="Arial" w:cs="Arial"/>
          <w:sz w:val="20"/>
          <w:szCs w:val="20"/>
        </w:rPr>
      </w:pPr>
      <w:r w:rsidRPr="006717C5">
        <w:rPr>
          <w:rFonts w:ascii="Arial" w:hAnsi="Arial" w:cs="Arial"/>
          <w:sz w:val="20"/>
          <w:szCs w:val="20"/>
        </w:rPr>
        <w:t>Desoneração da Estrutura Administrativa Municipal: ao terceirizar essa atividade, o município reduz a sobrecarga dos setores internos, especialmente de contabilidade, tesouraria e RH, permitindo que esses setores se concentrem em atividades finalísticas;</w:t>
      </w:r>
    </w:p>
    <w:p w14:paraId="099EBDA3" w14:textId="77777777" w:rsidR="00B602CA" w:rsidRPr="006717C5" w:rsidRDefault="00B602CA" w:rsidP="00B602CA">
      <w:pPr>
        <w:pStyle w:val="PargrafodaLista"/>
        <w:numPr>
          <w:ilvl w:val="0"/>
          <w:numId w:val="43"/>
        </w:numPr>
        <w:jc w:val="both"/>
        <w:rPr>
          <w:rFonts w:ascii="Arial" w:hAnsi="Arial" w:cs="Arial"/>
          <w:sz w:val="20"/>
          <w:szCs w:val="20"/>
        </w:rPr>
      </w:pPr>
      <w:r w:rsidRPr="006717C5">
        <w:rPr>
          <w:rFonts w:ascii="Arial" w:hAnsi="Arial" w:cs="Arial"/>
          <w:sz w:val="20"/>
          <w:szCs w:val="20"/>
        </w:rPr>
        <w:t>Atendimento e Suporte aos Servidores: os servidores municipais e pensionistas passam a contar com agências, caixas eletrônicos e serviços de atendimento personalizados, o que facilita o recebimento de salários e eventuais soluções de problemas;</w:t>
      </w:r>
    </w:p>
    <w:p w14:paraId="29DDC6B2" w14:textId="77777777" w:rsidR="00B602CA" w:rsidRPr="006717C5" w:rsidRDefault="00B602CA" w:rsidP="00B602CA">
      <w:pPr>
        <w:pStyle w:val="PargrafodaLista"/>
        <w:numPr>
          <w:ilvl w:val="0"/>
          <w:numId w:val="43"/>
        </w:numPr>
        <w:jc w:val="both"/>
        <w:rPr>
          <w:rFonts w:ascii="Arial" w:hAnsi="Arial" w:cs="Arial"/>
          <w:sz w:val="20"/>
          <w:szCs w:val="20"/>
        </w:rPr>
      </w:pPr>
      <w:r w:rsidRPr="006717C5">
        <w:rPr>
          <w:rFonts w:ascii="Arial" w:hAnsi="Arial" w:cs="Arial"/>
          <w:sz w:val="20"/>
          <w:szCs w:val="20"/>
        </w:rPr>
        <w:t>Possibilidade de Contrapartidas e Parcerias: algumas instituições oferecem contrapartidas ao município (como investimentos em educação financeira, instalação de agências em áreas sem atendimento bancário, benefícios aos servidores etc.), agregando valor à contratação;</w:t>
      </w:r>
    </w:p>
    <w:p w14:paraId="3C1C6225" w14:textId="77777777" w:rsidR="00B602CA" w:rsidRPr="006717C5" w:rsidRDefault="00B602CA" w:rsidP="00B602CA">
      <w:pPr>
        <w:pStyle w:val="TableParagraph"/>
        <w:spacing w:before="120" w:after="120" w:line="276" w:lineRule="auto"/>
        <w:ind w:right="57"/>
        <w:jc w:val="both"/>
        <w:rPr>
          <w:rFonts w:ascii="Arial" w:hAnsi="Arial" w:cs="Arial"/>
          <w:color w:val="000000" w:themeColor="text1"/>
          <w:sz w:val="20"/>
          <w:szCs w:val="20"/>
          <w:lang w:val="pt-BR"/>
        </w:rPr>
      </w:pPr>
      <w:r w:rsidRPr="006717C5">
        <w:rPr>
          <w:rFonts w:ascii="Arial" w:hAnsi="Arial" w:cs="Arial"/>
          <w:sz w:val="20"/>
          <w:szCs w:val="20"/>
        </w:rPr>
        <w:t>Dessa forma, evidencia-se a necessidade técnica e administrativa da contratação, alinhada à busca por eficiência, economicidade, legalidade e melhoria contínua na prestação dos serviços públicos.</w:t>
      </w:r>
    </w:p>
    <w:p w14:paraId="27EE0A39" w14:textId="77777777" w:rsidR="00B602CA" w:rsidRPr="006717C5" w:rsidRDefault="00B602CA" w:rsidP="00B602CA">
      <w:pPr>
        <w:pStyle w:val="TableParagraph"/>
        <w:spacing w:before="120" w:after="120" w:line="276" w:lineRule="auto"/>
        <w:ind w:left="360" w:right="57"/>
        <w:jc w:val="both"/>
        <w:rPr>
          <w:rFonts w:ascii="Arial" w:hAnsi="Arial" w:cs="Arial"/>
          <w:color w:val="000000" w:themeColor="text1"/>
          <w:sz w:val="20"/>
          <w:szCs w:val="20"/>
          <w:lang w:val="pt-BR"/>
        </w:rPr>
      </w:pPr>
    </w:p>
    <w:p w14:paraId="720AEBF2"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3. DESCRIÇÃO DA SOLUÇÃO COMO UM TODO</w:t>
      </w:r>
    </w:p>
    <w:p w14:paraId="280A8872" w14:textId="77777777" w:rsidR="00B602CA" w:rsidRPr="006717C5" w:rsidRDefault="00B602CA" w:rsidP="00B602CA">
      <w:pPr>
        <w:jc w:val="both"/>
        <w:rPr>
          <w:rFonts w:ascii="Arial" w:hAnsi="Arial" w:cs="Arial"/>
          <w:b/>
          <w:sz w:val="20"/>
          <w:szCs w:val="20"/>
        </w:rPr>
      </w:pPr>
      <w:r w:rsidRPr="006717C5">
        <w:rPr>
          <w:rFonts w:ascii="Arial" w:hAnsi="Arial" w:cs="Arial"/>
          <w:b/>
          <w:sz w:val="20"/>
          <w:szCs w:val="20"/>
        </w:rPr>
        <w:t>3.1. HÁ PRAZO DA GARANTIA CONTRATUAL? QUAL?</w:t>
      </w:r>
    </w:p>
    <w:p w14:paraId="372135B0" w14:textId="77777777" w:rsidR="00B602CA" w:rsidRPr="006717C5" w:rsidRDefault="00B602CA" w:rsidP="00B602CA">
      <w:pPr>
        <w:jc w:val="both"/>
        <w:rPr>
          <w:rFonts w:ascii="Arial" w:hAnsi="Arial" w:cs="Arial"/>
          <w:bCs/>
          <w:sz w:val="20"/>
          <w:szCs w:val="20"/>
        </w:rPr>
      </w:pPr>
      <w:r w:rsidRPr="006717C5">
        <w:rPr>
          <w:rFonts w:ascii="Arial" w:hAnsi="Arial" w:cs="Arial"/>
          <w:bCs/>
          <w:sz w:val="20"/>
          <w:szCs w:val="20"/>
        </w:rPr>
        <w:t>Não há.</w:t>
      </w:r>
    </w:p>
    <w:p w14:paraId="1015643A" w14:textId="77777777" w:rsidR="00B602CA" w:rsidRPr="006717C5" w:rsidRDefault="00B602CA" w:rsidP="00B602CA">
      <w:pPr>
        <w:jc w:val="both"/>
        <w:rPr>
          <w:rFonts w:ascii="Arial" w:hAnsi="Arial" w:cs="Arial"/>
          <w:b/>
          <w:sz w:val="20"/>
          <w:szCs w:val="20"/>
        </w:rPr>
      </w:pPr>
      <w:r w:rsidRPr="006717C5">
        <w:rPr>
          <w:rFonts w:ascii="Arial" w:hAnsi="Arial" w:cs="Arial"/>
          <w:b/>
          <w:sz w:val="20"/>
          <w:szCs w:val="20"/>
        </w:rPr>
        <w:t>3.2. HÁ NECESSIDADE DE ASSISTÊNCIA TÉCNICA?</w:t>
      </w:r>
    </w:p>
    <w:p w14:paraId="1FB2BCE5" w14:textId="77777777" w:rsidR="00B602CA" w:rsidRPr="006717C5" w:rsidRDefault="00B602CA" w:rsidP="00B602CA">
      <w:pPr>
        <w:jc w:val="both"/>
        <w:rPr>
          <w:rFonts w:ascii="Arial" w:hAnsi="Arial" w:cs="Arial"/>
          <w:bCs/>
          <w:sz w:val="20"/>
          <w:szCs w:val="20"/>
        </w:rPr>
      </w:pPr>
      <w:r w:rsidRPr="006717C5">
        <w:rPr>
          <w:rFonts w:ascii="Arial" w:hAnsi="Arial" w:cs="Arial"/>
          <w:bCs/>
          <w:sz w:val="20"/>
          <w:szCs w:val="20"/>
        </w:rPr>
        <w:t>Não há.</w:t>
      </w:r>
    </w:p>
    <w:p w14:paraId="27055D08" w14:textId="77777777" w:rsidR="00B602CA" w:rsidRPr="006717C5" w:rsidRDefault="00B602CA" w:rsidP="00B602CA">
      <w:pPr>
        <w:jc w:val="both"/>
        <w:rPr>
          <w:rFonts w:ascii="Arial" w:hAnsi="Arial" w:cs="Arial"/>
          <w:b/>
          <w:sz w:val="20"/>
          <w:szCs w:val="20"/>
        </w:rPr>
      </w:pPr>
      <w:r w:rsidRPr="006717C5">
        <w:rPr>
          <w:rFonts w:ascii="Arial" w:hAnsi="Arial" w:cs="Arial"/>
          <w:b/>
          <w:sz w:val="20"/>
          <w:szCs w:val="20"/>
        </w:rPr>
        <w:t>3.3. HÁ NECESSIDADE DE MANUTENÇÃO?</w:t>
      </w:r>
    </w:p>
    <w:p w14:paraId="13CECC75" w14:textId="77777777" w:rsidR="00B602CA" w:rsidRPr="006717C5" w:rsidRDefault="00B602CA" w:rsidP="00B602CA">
      <w:pPr>
        <w:jc w:val="both"/>
        <w:rPr>
          <w:rFonts w:ascii="Arial" w:hAnsi="Arial" w:cs="Arial"/>
          <w:bCs/>
          <w:sz w:val="20"/>
          <w:szCs w:val="20"/>
        </w:rPr>
      </w:pPr>
      <w:r w:rsidRPr="006717C5">
        <w:rPr>
          <w:rFonts w:ascii="Arial" w:hAnsi="Arial" w:cs="Arial"/>
          <w:bCs/>
          <w:sz w:val="20"/>
          <w:szCs w:val="20"/>
        </w:rPr>
        <w:t>Não há.</w:t>
      </w:r>
    </w:p>
    <w:p w14:paraId="7F866217"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4. REQUISITOS DA CONTRATAÇÃO</w:t>
      </w:r>
    </w:p>
    <w:p w14:paraId="616E1865" w14:textId="77777777" w:rsidR="00B602CA" w:rsidRPr="006717C5" w:rsidRDefault="00B602CA" w:rsidP="00B602CA">
      <w:pPr>
        <w:pStyle w:val="TableParagraph"/>
        <w:numPr>
          <w:ilvl w:val="0"/>
          <w:numId w:val="20"/>
        </w:numPr>
        <w:spacing w:before="120" w:after="120" w:line="276" w:lineRule="auto"/>
        <w:jc w:val="both"/>
        <w:rPr>
          <w:rFonts w:ascii="Arial" w:eastAsiaTheme="minorHAnsi" w:hAnsi="Arial" w:cs="Arial"/>
          <w:sz w:val="20"/>
          <w:szCs w:val="20"/>
          <w:lang w:val="pt-BR"/>
        </w:rPr>
      </w:pPr>
      <w:bookmarkStart w:id="1" w:name="_Hlk197431543"/>
      <w:bookmarkStart w:id="2" w:name="_Hlk197440745"/>
      <w:r w:rsidRPr="006717C5">
        <w:rPr>
          <w:rFonts w:ascii="Arial" w:hAnsi="Arial" w:cs="Arial"/>
          <w:bCs/>
          <w:color w:val="000000" w:themeColor="text1"/>
          <w:sz w:val="20"/>
          <w:szCs w:val="20"/>
          <w:lang w:val="pt-BR"/>
        </w:rPr>
        <w:t>Somente poderá participar deste procedimento de contratação, empresa do ramo de atividade relacionada ao objeto, de acordo com os termos constantes no Termo de Referência, e que não possua registro de sanção que impeça sua contratação;</w:t>
      </w:r>
      <w:bookmarkEnd w:id="1"/>
    </w:p>
    <w:p w14:paraId="57AAC743" w14:textId="77777777" w:rsidR="00B602CA" w:rsidRPr="006717C5" w:rsidRDefault="00B602CA" w:rsidP="00B602CA">
      <w:pPr>
        <w:pStyle w:val="TableParagraph"/>
        <w:numPr>
          <w:ilvl w:val="0"/>
          <w:numId w:val="20"/>
        </w:numPr>
        <w:spacing w:before="120" w:after="120" w:line="276" w:lineRule="auto"/>
        <w:jc w:val="both"/>
        <w:rPr>
          <w:rFonts w:ascii="Arial" w:eastAsiaTheme="minorHAnsi" w:hAnsi="Arial" w:cs="Arial"/>
          <w:sz w:val="20"/>
          <w:szCs w:val="20"/>
          <w:lang w:val="pt-BR"/>
        </w:rPr>
      </w:pPr>
      <w:bookmarkStart w:id="3" w:name="_Hlk197431578"/>
      <w:r w:rsidRPr="006717C5">
        <w:rPr>
          <w:rFonts w:ascii="Arial" w:hAnsi="Arial" w:cs="Arial"/>
          <w:bCs/>
          <w:color w:val="000000" w:themeColor="text1"/>
          <w:sz w:val="20"/>
          <w:szCs w:val="20"/>
          <w:lang w:val="pt-BR"/>
        </w:rPr>
        <w:t>A instituição financeira contratada deverá estar autorizada a funcionar pelo Banco Central do Brasil, além de estar regularmente constituída no Brasil, com CNPJ ativo;</w:t>
      </w:r>
    </w:p>
    <w:p w14:paraId="4DAB36BF" w14:textId="77777777" w:rsidR="00B602CA" w:rsidRPr="006717C5" w:rsidRDefault="00B602CA" w:rsidP="00B602CA">
      <w:pPr>
        <w:pStyle w:val="TableParagraph"/>
        <w:numPr>
          <w:ilvl w:val="0"/>
          <w:numId w:val="20"/>
        </w:numPr>
        <w:spacing w:before="120" w:after="120" w:line="276" w:lineRule="auto"/>
        <w:jc w:val="both"/>
        <w:rPr>
          <w:rFonts w:ascii="Arial" w:eastAsiaTheme="minorHAnsi" w:hAnsi="Arial" w:cs="Arial"/>
          <w:sz w:val="20"/>
          <w:szCs w:val="20"/>
          <w:lang w:val="pt-BR"/>
        </w:rPr>
      </w:pPr>
      <w:r w:rsidRPr="006717C5">
        <w:rPr>
          <w:rFonts w:ascii="Arial" w:hAnsi="Arial" w:cs="Arial"/>
          <w:bCs/>
          <w:color w:val="000000" w:themeColor="text1"/>
          <w:sz w:val="20"/>
          <w:szCs w:val="20"/>
          <w:lang w:val="pt-BR"/>
        </w:rPr>
        <w:t>A instituição financeira contratada deverá comprovar capacidade técnica e operacional para prestar os serviços bancários com segurança, estabilidade e sigilo;</w:t>
      </w:r>
    </w:p>
    <w:p w14:paraId="3C601C52" w14:textId="77777777" w:rsidR="00B602CA" w:rsidRPr="006717C5" w:rsidRDefault="00B602CA" w:rsidP="00B602CA">
      <w:pPr>
        <w:pStyle w:val="TableParagraph"/>
        <w:numPr>
          <w:ilvl w:val="0"/>
          <w:numId w:val="20"/>
        </w:numPr>
        <w:spacing w:before="120" w:after="120" w:line="276" w:lineRule="auto"/>
        <w:jc w:val="both"/>
        <w:rPr>
          <w:rFonts w:ascii="Arial" w:eastAsiaTheme="minorHAnsi" w:hAnsi="Arial" w:cs="Arial"/>
          <w:sz w:val="20"/>
          <w:szCs w:val="20"/>
          <w:lang w:val="pt-BR"/>
        </w:rPr>
      </w:pPr>
      <w:r w:rsidRPr="006717C5">
        <w:rPr>
          <w:rFonts w:ascii="Arial" w:eastAsiaTheme="minorHAnsi" w:hAnsi="Arial" w:cs="Arial"/>
          <w:sz w:val="20"/>
          <w:szCs w:val="20"/>
          <w:lang w:val="pt-BR"/>
        </w:rPr>
        <w:t>A contratação deve excluir os aposentados e pensionistas pagos pelo PREVIPAI, conforme mencionado no objeto;</w:t>
      </w:r>
    </w:p>
    <w:p w14:paraId="4E2B54F3" w14:textId="77777777" w:rsidR="00B602CA" w:rsidRPr="006717C5" w:rsidRDefault="00B602CA" w:rsidP="00B602CA">
      <w:pPr>
        <w:pStyle w:val="TableParagraph"/>
        <w:numPr>
          <w:ilvl w:val="0"/>
          <w:numId w:val="20"/>
        </w:numPr>
        <w:spacing w:before="120" w:after="120" w:line="276" w:lineRule="auto"/>
        <w:jc w:val="both"/>
        <w:rPr>
          <w:rFonts w:ascii="Arial" w:eastAsiaTheme="minorHAnsi" w:hAnsi="Arial" w:cs="Arial"/>
          <w:sz w:val="20"/>
          <w:szCs w:val="20"/>
          <w:lang w:val="pt-BR"/>
        </w:rPr>
      </w:pPr>
      <w:r w:rsidRPr="006717C5">
        <w:rPr>
          <w:rFonts w:ascii="Arial" w:eastAsiaTheme="minorHAnsi" w:hAnsi="Arial" w:cs="Arial"/>
          <w:sz w:val="20"/>
          <w:szCs w:val="20"/>
          <w:lang w:val="pt-BR"/>
        </w:rPr>
        <w:t>Poderão participar instituições bancárias que instalam agências bancárias, caixas eletrônicos e pontos de atendimento presencial no município de Paineiras/MG;</w:t>
      </w:r>
    </w:p>
    <w:p w14:paraId="6F66BBFA" w14:textId="77777777" w:rsidR="00B602CA" w:rsidRPr="006717C5" w:rsidRDefault="00B602CA" w:rsidP="00B602CA">
      <w:pPr>
        <w:pStyle w:val="TableParagraph"/>
        <w:numPr>
          <w:ilvl w:val="0"/>
          <w:numId w:val="20"/>
        </w:numPr>
        <w:spacing w:before="120" w:after="120" w:line="276" w:lineRule="auto"/>
        <w:jc w:val="both"/>
        <w:rPr>
          <w:rFonts w:ascii="Arial" w:eastAsiaTheme="minorHAnsi" w:hAnsi="Arial" w:cs="Arial"/>
          <w:sz w:val="20"/>
          <w:szCs w:val="20"/>
          <w:lang w:val="pt-BR"/>
        </w:rPr>
      </w:pPr>
      <w:r w:rsidRPr="006717C5">
        <w:rPr>
          <w:rFonts w:ascii="Arial" w:eastAsiaTheme="minorHAnsi" w:hAnsi="Arial" w:cs="Arial"/>
          <w:sz w:val="20"/>
          <w:szCs w:val="20"/>
          <w:lang w:val="pt-BR"/>
        </w:rPr>
        <w:lastRenderedPageBreak/>
        <w:t xml:space="preserve">O contrato terá duração de 60 meses, na forma do art. 106 da Lei nº 14.133/2021. </w:t>
      </w:r>
    </w:p>
    <w:p w14:paraId="53464D85" w14:textId="77777777" w:rsidR="00B602CA" w:rsidRPr="00991C32" w:rsidRDefault="00B602CA" w:rsidP="00B602CA">
      <w:pPr>
        <w:pStyle w:val="Ttulo4"/>
        <w:spacing w:line="276" w:lineRule="auto"/>
        <w:jc w:val="both"/>
        <w:rPr>
          <w:rFonts w:ascii="Arial" w:hAnsi="Arial" w:cs="Arial"/>
          <w:sz w:val="20"/>
          <w:szCs w:val="20"/>
        </w:rPr>
      </w:pPr>
      <w:r w:rsidRPr="00991C32">
        <w:rPr>
          <w:rStyle w:val="Forte"/>
          <w:rFonts w:ascii="Arial" w:hAnsi="Arial" w:cs="Arial"/>
          <w:b/>
          <w:bCs/>
          <w:sz w:val="20"/>
          <w:szCs w:val="20"/>
        </w:rPr>
        <w:t>Serviços que deverão ser prestados:</w:t>
      </w:r>
    </w:p>
    <w:p w14:paraId="4B18D024"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Adota-se no presente ETP, o valor da remuneração para todos os pagamentos a servidores, tais como salários, vencimentos, pensões, aposentadorias e demais serviços necessários à gestão profissionalizada das contas da Prefeitura;</w:t>
      </w:r>
    </w:p>
    <w:p w14:paraId="11F5D357"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Processamento da folha de pagamento mensal dos servidores (ativos, inativos e pensionistas do Tesouro);</w:t>
      </w:r>
    </w:p>
    <w:p w14:paraId="1EB9776A"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 xml:space="preserve">Disponibilização de </w:t>
      </w:r>
      <w:r w:rsidRPr="006717C5">
        <w:rPr>
          <w:rStyle w:val="Forte"/>
          <w:rFonts w:ascii="Arial" w:hAnsi="Arial" w:cs="Arial"/>
          <w:sz w:val="20"/>
          <w:szCs w:val="20"/>
        </w:rPr>
        <w:t>contas salário</w:t>
      </w:r>
      <w:r w:rsidRPr="006717C5">
        <w:rPr>
          <w:rFonts w:ascii="Arial" w:hAnsi="Arial" w:cs="Arial"/>
          <w:sz w:val="20"/>
          <w:szCs w:val="20"/>
        </w:rPr>
        <w:t xml:space="preserve"> ou </w:t>
      </w:r>
      <w:r w:rsidRPr="006717C5">
        <w:rPr>
          <w:rStyle w:val="Forte"/>
          <w:rFonts w:ascii="Arial" w:hAnsi="Arial" w:cs="Arial"/>
          <w:sz w:val="20"/>
          <w:szCs w:val="20"/>
        </w:rPr>
        <w:t>contas bancárias sem cobrança de tarifas</w:t>
      </w:r>
      <w:r w:rsidRPr="006717C5">
        <w:rPr>
          <w:rFonts w:ascii="Arial" w:hAnsi="Arial" w:cs="Arial"/>
          <w:sz w:val="20"/>
          <w:szCs w:val="20"/>
        </w:rPr>
        <w:t>;</w:t>
      </w:r>
    </w:p>
    <w:p w14:paraId="4C26E9EF"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 xml:space="preserve">Disponibilização de </w:t>
      </w:r>
      <w:r w:rsidRPr="006717C5">
        <w:rPr>
          <w:rStyle w:val="Forte"/>
          <w:rFonts w:ascii="Arial" w:hAnsi="Arial" w:cs="Arial"/>
          <w:sz w:val="20"/>
          <w:szCs w:val="20"/>
        </w:rPr>
        <w:t>meios eletrônicos de pagamento</w:t>
      </w:r>
      <w:r w:rsidRPr="006717C5">
        <w:rPr>
          <w:rFonts w:ascii="Arial" w:hAnsi="Arial" w:cs="Arial"/>
          <w:sz w:val="20"/>
          <w:szCs w:val="20"/>
        </w:rPr>
        <w:t xml:space="preserve">, como TED, DOC, </w:t>
      </w:r>
      <w:proofErr w:type="spellStart"/>
      <w:r w:rsidRPr="006717C5">
        <w:rPr>
          <w:rFonts w:ascii="Arial" w:hAnsi="Arial" w:cs="Arial"/>
          <w:sz w:val="20"/>
          <w:szCs w:val="20"/>
        </w:rPr>
        <w:t>Pix</w:t>
      </w:r>
      <w:proofErr w:type="spellEnd"/>
      <w:r w:rsidRPr="006717C5">
        <w:rPr>
          <w:rFonts w:ascii="Arial" w:hAnsi="Arial" w:cs="Arial"/>
          <w:sz w:val="20"/>
          <w:szCs w:val="20"/>
        </w:rPr>
        <w:t xml:space="preserve"> e cartões;</w:t>
      </w:r>
    </w:p>
    <w:p w14:paraId="0BE95A28"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Atendimento presencial (agência ou posto bancário) no município ou região próxima;</w:t>
      </w:r>
    </w:p>
    <w:p w14:paraId="12346C54"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Sistema de atendimento ao cliente para servidores;</w:t>
      </w:r>
    </w:p>
    <w:p w14:paraId="002C840C"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As datas de pagamento, no que tange ao crédito a ser efetuado nas contas salários do funcionalismo, serão mensalmente informadas com antecedência mínima de um dia à contratada, visto que se trata de transferência eletrônica de valores;</w:t>
      </w:r>
    </w:p>
    <w:p w14:paraId="46D2764F"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A forma de pagamento será exclusivamente através de crédito em conta salário do funcionalismo;</w:t>
      </w:r>
    </w:p>
    <w:p w14:paraId="13118627" w14:textId="77777777" w:rsidR="00B602CA" w:rsidRPr="006717C5" w:rsidRDefault="00B602CA" w:rsidP="00B602CA">
      <w:pPr>
        <w:pStyle w:val="NormalWeb"/>
        <w:numPr>
          <w:ilvl w:val="0"/>
          <w:numId w:val="38"/>
        </w:numPr>
        <w:spacing w:line="276" w:lineRule="auto"/>
        <w:jc w:val="both"/>
        <w:rPr>
          <w:rFonts w:ascii="Arial" w:hAnsi="Arial" w:cs="Arial"/>
          <w:sz w:val="20"/>
          <w:szCs w:val="20"/>
        </w:rPr>
      </w:pPr>
      <w:r w:rsidRPr="006717C5">
        <w:rPr>
          <w:rFonts w:ascii="Arial" w:hAnsi="Arial" w:cs="Arial"/>
          <w:sz w:val="20"/>
          <w:szCs w:val="20"/>
        </w:rPr>
        <w:t>O Município estará isento de toda e qualquer cobrança de tarifa, taxa ou similar não prevista, referente ao objeto licitado. Serviços não previstos serão pactuados em contratos e negociações em separado, devendo as tarifas serem compatíveis com o mercado.</w:t>
      </w:r>
    </w:p>
    <w:p w14:paraId="225432AD" w14:textId="77777777" w:rsidR="00B602CA" w:rsidRPr="006717C5" w:rsidRDefault="00B602CA" w:rsidP="00B602CA">
      <w:pPr>
        <w:pStyle w:val="NormalWeb"/>
        <w:spacing w:line="276" w:lineRule="auto"/>
        <w:jc w:val="both"/>
        <w:rPr>
          <w:rFonts w:ascii="Arial" w:hAnsi="Arial" w:cs="Arial"/>
          <w:b/>
          <w:bCs/>
          <w:sz w:val="20"/>
          <w:szCs w:val="20"/>
        </w:rPr>
      </w:pPr>
      <w:r w:rsidRPr="006717C5">
        <w:rPr>
          <w:rFonts w:ascii="Arial" w:hAnsi="Arial" w:cs="Arial"/>
          <w:b/>
          <w:bCs/>
          <w:sz w:val="20"/>
          <w:szCs w:val="20"/>
        </w:rPr>
        <w:t>Não poderão participar desta licitação os interessados:</w:t>
      </w:r>
    </w:p>
    <w:p w14:paraId="1328ECA5" w14:textId="77777777" w:rsidR="00B602CA" w:rsidRPr="006717C5" w:rsidRDefault="00B602CA" w:rsidP="00B602CA">
      <w:pPr>
        <w:pStyle w:val="NormalWeb"/>
        <w:numPr>
          <w:ilvl w:val="0"/>
          <w:numId w:val="39"/>
        </w:numPr>
        <w:spacing w:line="276" w:lineRule="auto"/>
        <w:jc w:val="both"/>
        <w:rPr>
          <w:rFonts w:ascii="Arial" w:hAnsi="Arial" w:cs="Arial"/>
          <w:sz w:val="20"/>
          <w:szCs w:val="20"/>
        </w:rPr>
      </w:pPr>
      <w:r w:rsidRPr="006717C5">
        <w:rPr>
          <w:rFonts w:ascii="Arial" w:hAnsi="Arial" w:cs="Arial"/>
          <w:sz w:val="20"/>
          <w:szCs w:val="20"/>
        </w:rPr>
        <w:t>Proibidos de participar de licitações e celebrar contratos administrativos, na forma da legislação vigente;</w:t>
      </w:r>
    </w:p>
    <w:p w14:paraId="240B2898" w14:textId="77777777" w:rsidR="00B602CA" w:rsidRPr="006717C5" w:rsidRDefault="00B602CA" w:rsidP="00B602CA">
      <w:pPr>
        <w:pStyle w:val="NormalWeb"/>
        <w:numPr>
          <w:ilvl w:val="0"/>
          <w:numId w:val="39"/>
        </w:numPr>
        <w:spacing w:line="276" w:lineRule="auto"/>
        <w:jc w:val="both"/>
        <w:rPr>
          <w:rFonts w:ascii="Arial" w:hAnsi="Arial" w:cs="Arial"/>
          <w:sz w:val="20"/>
          <w:szCs w:val="20"/>
        </w:rPr>
      </w:pPr>
      <w:r w:rsidRPr="006717C5">
        <w:rPr>
          <w:rFonts w:ascii="Arial" w:hAnsi="Arial" w:cs="Arial"/>
          <w:sz w:val="20"/>
          <w:szCs w:val="20"/>
        </w:rPr>
        <w:t>Que não atendam às condições deste Edital e seu(s) anexo(s);</w:t>
      </w:r>
    </w:p>
    <w:p w14:paraId="5B2120F7" w14:textId="77777777" w:rsidR="00B602CA" w:rsidRPr="006717C5" w:rsidRDefault="00B602CA" w:rsidP="00B602CA">
      <w:pPr>
        <w:pStyle w:val="NormalWeb"/>
        <w:numPr>
          <w:ilvl w:val="0"/>
          <w:numId w:val="39"/>
        </w:numPr>
        <w:spacing w:line="276" w:lineRule="auto"/>
        <w:jc w:val="both"/>
        <w:rPr>
          <w:rFonts w:ascii="Arial" w:hAnsi="Arial" w:cs="Arial"/>
          <w:sz w:val="20"/>
          <w:szCs w:val="20"/>
        </w:rPr>
      </w:pPr>
      <w:r w:rsidRPr="006717C5">
        <w:rPr>
          <w:rFonts w:ascii="Arial" w:hAnsi="Arial" w:cs="Arial"/>
          <w:sz w:val="20"/>
          <w:szCs w:val="20"/>
        </w:rPr>
        <w:t>Estrangeiros que não tenham representação legal no Brasil com poderes expressos para receber citação e responder administrativa ou judicialmente;</w:t>
      </w:r>
    </w:p>
    <w:p w14:paraId="20FA8417" w14:textId="77777777" w:rsidR="00B602CA" w:rsidRPr="006717C5" w:rsidRDefault="00B602CA" w:rsidP="00B602CA">
      <w:pPr>
        <w:pStyle w:val="NormalWeb"/>
        <w:numPr>
          <w:ilvl w:val="0"/>
          <w:numId w:val="39"/>
        </w:numPr>
        <w:spacing w:line="276" w:lineRule="auto"/>
        <w:jc w:val="both"/>
        <w:rPr>
          <w:rFonts w:ascii="Arial" w:hAnsi="Arial" w:cs="Arial"/>
          <w:sz w:val="20"/>
          <w:szCs w:val="20"/>
        </w:rPr>
      </w:pPr>
      <w:r w:rsidRPr="006717C5">
        <w:rPr>
          <w:rFonts w:ascii="Arial" w:hAnsi="Arial" w:cs="Arial"/>
          <w:sz w:val="20"/>
          <w:szCs w:val="20"/>
        </w:rPr>
        <w:t>Que se enquadrem nas vedações previstas nos artigos 9º e 14 da Lei n° 14.133/2021;</w:t>
      </w:r>
    </w:p>
    <w:p w14:paraId="45AA3076" w14:textId="77777777" w:rsidR="00B602CA" w:rsidRPr="006717C5" w:rsidRDefault="00B602CA" w:rsidP="00B602CA">
      <w:pPr>
        <w:pStyle w:val="NormalWeb"/>
        <w:numPr>
          <w:ilvl w:val="0"/>
          <w:numId w:val="39"/>
        </w:numPr>
        <w:spacing w:line="276" w:lineRule="auto"/>
        <w:jc w:val="both"/>
        <w:rPr>
          <w:rFonts w:ascii="Arial" w:hAnsi="Arial" w:cs="Arial"/>
          <w:sz w:val="20"/>
          <w:szCs w:val="20"/>
        </w:rPr>
      </w:pPr>
      <w:r w:rsidRPr="006717C5">
        <w:rPr>
          <w:rFonts w:ascii="Arial" w:hAnsi="Arial" w:cs="Arial"/>
          <w:sz w:val="20"/>
          <w:szCs w:val="20"/>
        </w:rPr>
        <w:t>Que estejam sob falência, concurso de credores, concordata ou em processo de dissolução ou liquidação;</w:t>
      </w:r>
    </w:p>
    <w:p w14:paraId="2D11EAFF" w14:textId="77777777" w:rsidR="00B602CA" w:rsidRPr="006717C5" w:rsidRDefault="00B602CA" w:rsidP="00B602CA">
      <w:pPr>
        <w:pStyle w:val="NormalWeb"/>
        <w:numPr>
          <w:ilvl w:val="0"/>
          <w:numId w:val="39"/>
        </w:numPr>
        <w:spacing w:line="276" w:lineRule="auto"/>
        <w:jc w:val="both"/>
        <w:rPr>
          <w:rFonts w:ascii="Arial" w:hAnsi="Arial" w:cs="Arial"/>
          <w:sz w:val="20"/>
          <w:szCs w:val="20"/>
        </w:rPr>
      </w:pPr>
      <w:r w:rsidRPr="006717C5">
        <w:rPr>
          <w:rFonts w:ascii="Arial" w:hAnsi="Arial" w:cs="Arial"/>
          <w:sz w:val="20"/>
          <w:szCs w:val="20"/>
        </w:rPr>
        <w:t>Organizações da Sociedade Civil de Interesse Público - OSCIP, atuando nessa condição (Acórdão nº 746/2014-TCU-Plenário).</w:t>
      </w:r>
    </w:p>
    <w:p w14:paraId="23710118" w14:textId="77777777" w:rsidR="00B602CA" w:rsidRPr="006717C5" w:rsidRDefault="00B602CA" w:rsidP="00B602CA">
      <w:pPr>
        <w:pStyle w:val="TableParagraph"/>
        <w:spacing w:before="120" w:after="120" w:line="276" w:lineRule="auto"/>
        <w:jc w:val="both"/>
        <w:rPr>
          <w:rFonts w:ascii="Arial" w:eastAsiaTheme="minorHAnsi" w:hAnsi="Arial" w:cs="Arial"/>
          <w:b/>
          <w:bCs/>
          <w:sz w:val="20"/>
          <w:szCs w:val="20"/>
          <w:lang w:val="pt-BR"/>
        </w:rPr>
      </w:pPr>
      <w:r w:rsidRPr="006717C5">
        <w:rPr>
          <w:rFonts w:ascii="Arial" w:eastAsiaTheme="minorHAnsi" w:hAnsi="Arial" w:cs="Arial"/>
          <w:b/>
          <w:bCs/>
          <w:sz w:val="20"/>
          <w:szCs w:val="20"/>
          <w:lang w:val="pt-BR"/>
        </w:rPr>
        <w:t xml:space="preserve">À Instituição vencedora será concedido, em caráter de exclusividade, durante toda vigência contratual a execução dos seguintes serviços: </w:t>
      </w:r>
    </w:p>
    <w:p w14:paraId="4143C1FF"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Centralização e processamento de créditos provenientes da totalidade da folha de pagamento gerada pelo Município, incluindo servidores ativos, inativos e pensionistas, lançados em contas salários individuais na Instituição Bancária contratada, além de créditos em favor de qualquer outra pessoa que venha a manter vínculo de remuneração com a Contratante, seja recebendo vencimentos, salários, subsídios, proventos e pensões ou bolsa estágio, denominados, doravante, para efeito do presente, de creditados, em contrapartida da efetivação de débitos na conta corrente do município;</w:t>
      </w:r>
    </w:p>
    <w:p w14:paraId="5F762A07"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instituição Bancária não poderá recusar a abertura de conta salário em nome do servidor municipal ativo, inativo e pensionista, ressalvadas as hipóteses previstas em legislação;</w:t>
      </w:r>
    </w:p>
    <w:p w14:paraId="533738F1"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 xml:space="preserve">As contas de livre movimentação, decorrentes do relacionamento entre a instituição Bancária e os servidores municipais, bem como pensionista somente serão abertas com anuência </w:t>
      </w:r>
      <w:r w:rsidRPr="006717C5">
        <w:rPr>
          <w:rFonts w:ascii="Arial" w:hAnsi="Arial" w:cs="Arial"/>
          <w:sz w:val="20"/>
          <w:szCs w:val="20"/>
        </w:rPr>
        <w:lastRenderedPageBreak/>
        <w:t>destes;</w:t>
      </w:r>
    </w:p>
    <w:p w14:paraId="08904CB2"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instituição Bancária deverá abrir conta-salário para todos os servidores municipais e pensionistas ou, conforme o interesse do servidor, realizar abertura de conta corrente na forma disposta pelas regulamentações do Banco Central e CMN. As contas salários PODERÃO ser vinculadas às contas correntes da própria instituição bancária ou às contas de outras instituições para portabilidade, conforme a opção do servidor municipal ou pensionista;</w:t>
      </w:r>
    </w:p>
    <w:p w14:paraId="22DB05A8"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movimentação da conta corrente do servidor municipal e pensionista darse-á nos estritos termos da legislação pertinente;</w:t>
      </w:r>
    </w:p>
    <w:p w14:paraId="4774D253"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instituição Bancária deverá garantir a portabilidade das suas operações de crédito realizadas com pessoas naturais, mediante o recebimento de recursos transferidos por outra instituição Bancária, observados os procedimentos estabelecidos na Resolução CMN nº. 5057/2022 e 5058/2022 e suas disposições atualizadas;</w:t>
      </w:r>
    </w:p>
    <w:p w14:paraId="67B5A140"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instalação bancária, deverá no prazo máximo de 30 (trinta) dias corridos, contados da assinatura do contrato, podendo tal prazo ser prorrogado, uma única vez, por igual período, deter de todas as condições de atendimento ao usuário com agência bancária fixa;</w:t>
      </w:r>
    </w:p>
    <w:p w14:paraId="3DF8120E"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instituição Bancária contratada não fará jus à remuneração direta, oriunda dos cofres públicos municipais, pela prestação dos serviços ao Município e por quaisquer prestações de serviços bancários correlatos, a exemplo de emissão de extratos diários, informação de saldos a qualquer momento e por qualquer meio e fornecimento de relatórios;</w:t>
      </w:r>
    </w:p>
    <w:p w14:paraId="70D97BF3"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abertura, condições de uso e movimentação das contas serão definidas em legislação própria do Banco Central do Brasil, de forma que, considerando as regulamentações presentes do BACEN, fica definido a livre negociação entre a Instituição Bancária e Servidor Municipal dentro dos limites legais estabelecidos</w:t>
      </w:r>
    </w:p>
    <w:p w14:paraId="62750373" w14:textId="77777777" w:rsidR="00B602CA" w:rsidRPr="006717C5" w:rsidRDefault="00B602CA" w:rsidP="00B602CA">
      <w:pPr>
        <w:pStyle w:val="TableParagraph"/>
        <w:numPr>
          <w:ilvl w:val="0"/>
          <w:numId w:val="40"/>
        </w:numPr>
        <w:spacing w:before="120" w:after="120" w:line="276" w:lineRule="auto"/>
        <w:jc w:val="both"/>
        <w:rPr>
          <w:rFonts w:ascii="Arial" w:eastAsiaTheme="minorHAnsi" w:hAnsi="Arial" w:cs="Arial"/>
          <w:b/>
          <w:bCs/>
          <w:sz w:val="20"/>
          <w:szCs w:val="20"/>
          <w:lang w:val="pt-BR"/>
        </w:rPr>
      </w:pPr>
      <w:r w:rsidRPr="006717C5">
        <w:rPr>
          <w:rFonts w:ascii="Arial" w:hAnsi="Arial" w:cs="Arial"/>
          <w:sz w:val="20"/>
          <w:szCs w:val="20"/>
        </w:rPr>
        <w:t>A instituição Bancária deverá informar aos servidores e pensionistas os procedimentos necessários para a formalização da abertura das contas e recebimento do cartão magnético, bem como disponibilizar todos os esforços para que as aberturas de conta sejam rápidas.</w:t>
      </w:r>
    </w:p>
    <w:p w14:paraId="3E123B74" w14:textId="77777777" w:rsidR="00B602CA" w:rsidRPr="006717C5" w:rsidRDefault="00B602CA" w:rsidP="00B602CA">
      <w:pPr>
        <w:pStyle w:val="TableParagraph"/>
        <w:spacing w:before="120" w:after="120" w:line="276" w:lineRule="auto"/>
        <w:jc w:val="both"/>
        <w:rPr>
          <w:rFonts w:ascii="Arial" w:eastAsiaTheme="minorHAnsi" w:hAnsi="Arial" w:cs="Arial"/>
          <w:sz w:val="20"/>
          <w:szCs w:val="20"/>
          <w:lang w:val="pt-BR"/>
        </w:rPr>
      </w:pPr>
    </w:p>
    <w:p w14:paraId="5C7FA176" w14:textId="77777777" w:rsidR="00B602CA" w:rsidRPr="006717C5" w:rsidRDefault="00B602CA" w:rsidP="00B602CA">
      <w:pPr>
        <w:pStyle w:val="TableParagraph"/>
        <w:spacing w:before="120" w:after="120" w:line="276" w:lineRule="auto"/>
        <w:jc w:val="both"/>
        <w:rPr>
          <w:rFonts w:ascii="Arial" w:hAnsi="Arial" w:cs="Arial"/>
          <w:bCs/>
          <w:color w:val="000000" w:themeColor="text1"/>
          <w:sz w:val="20"/>
          <w:szCs w:val="20"/>
          <w:lang w:val="pt-BR"/>
        </w:rPr>
      </w:pPr>
      <w:bookmarkStart w:id="4" w:name="_Hlk197431621"/>
      <w:bookmarkEnd w:id="3"/>
      <w:r w:rsidRPr="006717C5">
        <w:rPr>
          <w:rFonts w:ascii="Arial" w:hAnsi="Arial" w:cs="Arial"/>
          <w:bCs/>
          <w:color w:val="000000" w:themeColor="text1"/>
          <w:sz w:val="20"/>
          <w:szCs w:val="20"/>
          <w:lang w:val="pt-BR"/>
        </w:rPr>
        <w:t>A CONTRATADA deverá:</w:t>
      </w:r>
    </w:p>
    <w:p w14:paraId="27622148"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eastAsiaTheme="minorHAnsi" w:hAnsi="Arial" w:cs="Arial"/>
          <w:color w:val="000000" w:themeColor="text1"/>
          <w:sz w:val="20"/>
          <w:szCs w:val="20"/>
          <w:lang w:val="pt-BR"/>
        </w:rPr>
        <w:t>Manter, durante o período de vigência do contrato, todas as condições de habilitação e qualificação exigidas na licitação;</w:t>
      </w:r>
    </w:p>
    <w:p w14:paraId="7AA392D5"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eastAsiaTheme="minorHAnsi" w:hAnsi="Arial" w:cs="Arial"/>
          <w:color w:val="000000" w:themeColor="text1"/>
          <w:sz w:val="20"/>
          <w:szCs w:val="20"/>
          <w:lang w:val="pt-BR"/>
        </w:rPr>
        <w:t>Prestar todos os esclarecimentos que lhe foram solicitados pela CONTRATANTE, atendendo prontamente a quaisquer reclamações;</w:t>
      </w:r>
    </w:p>
    <w:p w14:paraId="7044E0C0"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hAnsi="Arial" w:cs="Arial"/>
          <w:bCs/>
          <w:color w:val="000000" w:themeColor="text1"/>
          <w:sz w:val="20"/>
          <w:szCs w:val="20"/>
          <w:lang w:val="pt-BR"/>
        </w:rPr>
        <w:t>Informar previamente toda e qualquer alteração nas condições de fornecimento ou prestação dos serviços que atinjam direta ou indiretamente a Contratante;</w:t>
      </w:r>
    </w:p>
    <w:p w14:paraId="1D6F0AD5"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hAnsi="Arial" w:cs="Arial"/>
          <w:bCs/>
          <w:color w:val="000000" w:themeColor="text1"/>
          <w:sz w:val="20"/>
          <w:szCs w:val="20"/>
          <w:lang w:val="pt-BR"/>
        </w:rPr>
        <w:t>Atender todas as requisições relacionadas ao objeto aqui tratado, formuladas e pagas pela contratante, de conformidade com as requisições que lhe foram encaminhadas;</w:t>
      </w:r>
    </w:p>
    <w:p w14:paraId="47FF4234"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hAnsi="Arial" w:cs="Arial"/>
          <w:bCs/>
          <w:color w:val="000000" w:themeColor="text1"/>
          <w:sz w:val="20"/>
          <w:szCs w:val="20"/>
          <w:lang w:val="pt-BR"/>
        </w:rPr>
        <w:t>Atender prontamente todas as solicitações da Contratante previstas no Edital, neste Termo de Referência e outras estabelecidas no Contrato;</w:t>
      </w:r>
    </w:p>
    <w:p w14:paraId="269BA0E8"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hAnsi="Arial" w:cs="Arial"/>
          <w:bCs/>
          <w:color w:val="000000" w:themeColor="text1"/>
          <w:sz w:val="20"/>
          <w:szCs w:val="20"/>
          <w:lang w:val="pt-BR"/>
        </w:rPr>
        <w:t>Comunicar ao Contratante, por escrito, qualquer anormalidade de caráter urgente e prestar os esclarecimentos necessários;</w:t>
      </w:r>
    </w:p>
    <w:p w14:paraId="3B7899DB"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eastAsiaTheme="minorHAnsi" w:hAnsi="Arial" w:cs="Arial"/>
          <w:color w:val="000000" w:themeColor="text1"/>
          <w:sz w:val="20"/>
          <w:szCs w:val="20"/>
          <w:lang w:val="pt-BR"/>
        </w:rPr>
        <w:t xml:space="preserve">Responder integralmente pelos danos causados, direta ou indiretamente, ao patrimônio do Município em decorrência de ação ou omissão de seus empregados ou prepostos, não se excluindo ou reduzindo essa responsabilidade em razão da fiscalização ou do </w:t>
      </w:r>
      <w:r w:rsidRPr="006717C5">
        <w:rPr>
          <w:rFonts w:ascii="Arial" w:eastAsiaTheme="minorHAnsi" w:hAnsi="Arial" w:cs="Arial"/>
          <w:color w:val="000000" w:themeColor="text1"/>
          <w:sz w:val="20"/>
          <w:szCs w:val="20"/>
          <w:lang w:val="pt-BR"/>
        </w:rPr>
        <w:lastRenderedPageBreak/>
        <w:t>acompanhamento realizado pela CONTRATANTE;</w:t>
      </w:r>
    </w:p>
    <w:p w14:paraId="1CB33B88"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eastAsiaTheme="minorHAnsi" w:hAnsi="Arial" w:cs="Arial"/>
          <w:color w:val="000000" w:themeColor="text1"/>
          <w:sz w:val="20"/>
          <w:szCs w:val="20"/>
          <w:lang w:val="pt-BR"/>
        </w:rPr>
        <w:t>Arcar com os ônus resultantes de quaisquer ações, demandas, custos e despesas decorrentes de contravenção, seja por culpa sua ou de quaisquer de seus empregados ou prepostos, obrigando-se, outrossim, a quaisquer responsabilidades decorrentes de ações judiciais ou extrajudiciais de terceiros, que lhe venham a ser exigidas por força da lei, ligadas ao cumprimento do ajuste a ser firmados;</w:t>
      </w:r>
    </w:p>
    <w:p w14:paraId="22FF8323"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eastAsiaTheme="minorHAnsi" w:hAnsi="Arial" w:cs="Arial"/>
          <w:color w:val="000000" w:themeColor="text1"/>
          <w:sz w:val="20"/>
          <w:szCs w:val="20"/>
          <w:lang w:val="pt-BR"/>
        </w:rPr>
        <w:t>Assumir responsabilidade por todos os encargos previdenciários e obrigações sociais previstos na legislação social e trabalhista em vigor, obrigando-se a saldá-los na época própria, uma vez que os seus empregados não manterão nenhum vínculo empregatício com a CONTRATANTE;</w:t>
      </w:r>
    </w:p>
    <w:p w14:paraId="3F568811"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eastAsiaTheme="minorHAnsi" w:hAnsi="Arial" w:cs="Arial"/>
          <w:color w:val="000000" w:themeColor="text1"/>
          <w:sz w:val="20"/>
          <w:szCs w:val="20"/>
          <w:lang w:val="pt-BR"/>
        </w:rPr>
        <w:t>Assumir a responsabilidade por todas as providências e obrigações estabelecidas na legislação específica de acidentes de trabalho, quando, em ocorrência da espécie, forem vítimas os seus empregados quando do fornecimento dos produtos ou em conexão com ele, ainda que acontecido em dependência da CONTRATANTE, inclusive por danos causados a terceiros;</w:t>
      </w:r>
    </w:p>
    <w:p w14:paraId="75AED069" w14:textId="77777777" w:rsidR="00B602CA" w:rsidRPr="006717C5" w:rsidRDefault="00B602CA" w:rsidP="00B602CA">
      <w:pPr>
        <w:pStyle w:val="TableParagraph"/>
        <w:numPr>
          <w:ilvl w:val="0"/>
          <w:numId w:val="21"/>
        </w:numPr>
        <w:spacing w:before="120" w:after="120" w:line="276" w:lineRule="auto"/>
        <w:jc w:val="both"/>
        <w:rPr>
          <w:rFonts w:ascii="Arial" w:hAnsi="Arial" w:cs="Arial"/>
          <w:bCs/>
          <w:color w:val="000000" w:themeColor="text1"/>
          <w:sz w:val="20"/>
          <w:szCs w:val="20"/>
          <w:lang w:val="pt-BR"/>
        </w:rPr>
      </w:pPr>
      <w:r w:rsidRPr="006717C5">
        <w:rPr>
          <w:rFonts w:ascii="Arial" w:eastAsiaTheme="minorHAnsi" w:hAnsi="Arial" w:cs="Arial"/>
          <w:color w:val="000000" w:themeColor="text1"/>
          <w:sz w:val="20"/>
          <w:szCs w:val="20"/>
          <w:lang w:val="pt-BR"/>
        </w:rPr>
        <w:t>Assumir a responsabilidade pelos encargos fiscais e comerciais resultantes da adjudicação da contratação.</w:t>
      </w:r>
    </w:p>
    <w:p w14:paraId="4E7E3CFC" w14:textId="77777777" w:rsidR="00B602CA" w:rsidRPr="006717C5" w:rsidRDefault="00B602CA" w:rsidP="00B602CA">
      <w:pPr>
        <w:pStyle w:val="TableParagraph"/>
        <w:spacing w:before="120" w:after="120" w:line="276" w:lineRule="auto"/>
        <w:ind w:left="720"/>
        <w:jc w:val="both"/>
        <w:rPr>
          <w:rFonts w:ascii="Arial" w:hAnsi="Arial" w:cs="Arial"/>
          <w:bCs/>
          <w:color w:val="000000" w:themeColor="text1"/>
          <w:sz w:val="20"/>
          <w:szCs w:val="20"/>
          <w:lang w:val="pt-BR"/>
        </w:rPr>
      </w:pPr>
    </w:p>
    <w:p w14:paraId="5BF67EAA" w14:textId="77777777" w:rsidR="00B602CA" w:rsidRPr="006717C5" w:rsidRDefault="00B602CA" w:rsidP="00B602CA">
      <w:pPr>
        <w:pStyle w:val="TableParagraph"/>
        <w:spacing w:before="120" w:after="120" w:line="276" w:lineRule="auto"/>
        <w:jc w:val="both"/>
        <w:rPr>
          <w:rFonts w:ascii="Arial" w:eastAsiaTheme="minorHAnsi" w:hAnsi="Arial" w:cs="Arial"/>
          <w:color w:val="000000" w:themeColor="text1"/>
          <w:sz w:val="20"/>
          <w:szCs w:val="20"/>
          <w:lang w:val="pt-BR"/>
        </w:rPr>
      </w:pPr>
      <w:r w:rsidRPr="006717C5">
        <w:rPr>
          <w:rFonts w:ascii="Arial" w:eastAsiaTheme="minorHAnsi" w:hAnsi="Arial" w:cs="Arial"/>
          <w:color w:val="000000" w:themeColor="text1"/>
          <w:sz w:val="20"/>
          <w:szCs w:val="20"/>
          <w:lang w:val="pt-BR"/>
        </w:rPr>
        <w:t>A CONTRATANTE deverá:</w:t>
      </w:r>
    </w:p>
    <w:p w14:paraId="1A6627E9" w14:textId="77777777" w:rsidR="00B602CA" w:rsidRPr="006717C5" w:rsidRDefault="00B602CA" w:rsidP="00B602CA">
      <w:pPr>
        <w:pStyle w:val="TableParagraph"/>
        <w:numPr>
          <w:ilvl w:val="0"/>
          <w:numId w:val="22"/>
        </w:numPr>
        <w:spacing w:before="120" w:after="120" w:line="276" w:lineRule="auto"/>
        <w:jc w:val="both"/>
        <w:rPr>
          <w:rFonts w:ascii="Arial" w:eastAsiaTheme="minorHAnsi" w:hAnsi="Arial" w:cs="Arial"/>
          <w:color w:val="000000" w:themeColor="text1"/>
          <w:sz w:val="20"/>
          <w:szCs w:val="20"/>
          <w:lang w:val="pt-BR"/>
        </w:rPr>
      </w:pPr>
      <w:r w:rsidRPr="006717C5">
        <w:rPr>
          <w:rFonts w:ascii="Arial" w:eastAsiaTheme="minorHAnsi" w:hAnsi="Arial" w:cs="Arial"/>
          <w:color w:val="000000" w:themeColor="text1"/>
          <w:sz w:val="20"/>
          <w:szCs w:val="20"/>
          <w:lang w:val="pt-BR"/>
        </w:rPr>
        <w:t>Observar para que, durante a vigência do presente contrato, sejam mantidas todas as condições de habilitação e qualificação exigidas na licitação, bem assim, a sua compatibilidade com as obrigações assumidas;</w:t>
      </w:r>
    </w:p>
    <w:p w14:paraId="5C15DB8D" w14:textId="77777777" w:rsidR="00B602CA" w:rsidRPr="006717C5" w:rsidRDefault="00B602CA" w:rsidP="00B602CA">
      <w:pPr>
        <w:pStyle w:val="TableParagraph"/>
        <w:numPr>
          <w:ilvl w:val="0"/>
          <w:numId w:val="22"/>
        </w:numPr>
        <w:spacing w:before="120" w:after="120" w:line="276" w:lineRule="auto"/>
        <w:jc w:val="both"/>
        <w:rPr>
          <w:rFonts w:ascii="Arial" w:eastAsiaTheme="minorHAnsi" w:hAnsi="Arial" w:cs="Arial"/>
          <w:color w:val="000000" w:themeColor="text1"/>
          <w:sz w:val="20"/>
          <w:szCs w:val="20"/>
          <w:lang w:val="pt-BR"/>
        </w:rPr>
      </w:pPr>
      <w:r w:rsidRPr="006717C5">
        <w:rPr>
          <w:rFonts w:ascii="Arial" w:eastAsiaTheme="minorHAnsi" w:hAnsi="Arial" w:cs="Arial"/>
          <w:color w:val="000000" w:themeColor="text1"/>
          <w:sz w:val="20"/>
          <w:szCs w:val="20"/>
          <w:lang w:val="pt-BR"/>
        </w:rPr>
        <w:t>Efetuar o pagamento à Contratada, respeitando o prazo estabelecido e as demais cláusulas contratuais;</w:t>
      </w:r>
    </w:p>
    <w:p w14:paraId="4D949C1E" w14:textId="77777777" w:rsidR="00B602CA" w:rsidRPr="006717C5" w:rsidRDefault="00B602CA" w:rsidP="00B602CA">
      <w:pPr>
        <w:pStyle w:val="TableParagraph"/>
        <w:numPr>
          <w:ilvl w:val="0"/>
          <w:numId w:val="22"/>
        </w:numPr>
        <w:spacing w:before="120" w:after="120" w:line="276" w:lineRule="auto"/>
        <w:jc w:val="both"/>
        <w:rPr>
          <w:rFonts w:ascii="Arial" w:eastAsiaTheme="minorHAnsi" w:hAnsi="Arial" w:cs="Arial"/>
          <w:color w:val="000000" w:themeColor="text1"/>
          <w:sz w:val="20"/>
          <w:szCs w:val="20"/>
          <w:lang w:val="pt-BR"/>
        </w:rPr>
      </w:pPr>
      <w:r w:rsidRPr="006717C5">
        <w:rPr>
          <w:rFonts w:ascii="Arial" w:eastAsiaTheme="minorHAnsi" w:hAnsi="Arial" w:cs="Arial"/>
          <w:color w:val="000000" w:themeColor="text1"/>
          <w:sz w:val="20"/>
          <w:szCs w:val="20"/>
          <w:lang w:val="pt-BR"/>
        </w:rPr>
        <w:t>Comunicar prontamente à Contratada, toda e qualquer anormalidade verificada no fornecimento dos serviços;</w:t>
      </w:r>
    </w:p>
    <w:p w14:paraId="59361A51" w14:textId="77777777" w:rsidR="00B602CA" w:rsidRPr="006717C5" w:rsidRDefault="00B602CA" w:rsidP="00B602CA">
      <w:pPr>
        <w:pStyle w:val="TableParagraph"/>
        <w:numPr>
          <w:ilvl w:val="0"/>
          <w:numId w:val="22"/>
        </w:numPr>
        <w:spacing w:before="120" w:after="120" w:line="276" w:lineRule="auto"/>
        <w:jc w:val="both"/>
        <w:rPr>
          <w:rFonts w:ascii="Arial" w:eastAsiaTheme="minorHAnsi" w:hAnsi="Arial" w:cs="Arial"/>
          <w:color w:val="000000" w:themeColor="text1"/>
          <w:sz w:val="20"/>
          <w:szCs w:val="20"/>
          <w:lang w:val="pt-BR"/>
        </w:rPr>
      </w:pPr>
      <w:r w:rsidRPr="006717C5">
        <w:rPr>
          <w:rFonts w:ascii="Arial" w:eastAsiaTheme="minorHAnsi" w:hAnsi="Arial" w:cs="Arial"/>
          <w:color w:val="000000" w:themeColor="text1"/>
          <w:sz w:val="20"/>
          <w:szCs w:val="20"/>
          <w:lang w:val="pt-BR"/>
        </w:rPr>
        <w:t>Acompanhar e fiscalizar a perfeita execução do contrato, através da Secretaria solicitante, na pessoa do secretário municipal.</w:t>
      </w:r>
      <w:bookmarkEnd w:id="2"/>
      <w:bookmarkEnd w:id="4"/>
    </w:p>
    <w:p w14:paraId="0B9C7317" w14:textId="77777777" w:rsidR="00B602CA" w:rsidRPr="006717C5" w:rsidRDefault="00B602CA" w:rsidP="00B602CA">
      <w:pPr>
        <w:spacing w:line="360" w:lineRule="auto"/>
        <w:jc w:val="both"/>
        <w:rPr>
          <w:rFonts w:ascii="Arial" w:hAnsi="Arial" w:cs="Arial"/>
          <w:bCs/>
          <w:color w:val="000000" w:themeColor="text1"/>
          <w:sz w:val="20"/>
          <w:szCs w:val="20"/>
        </w:rPr>
      </w:pPr>
    </w:p>
    <w:p w14:paraId="0BF7EEC8"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5.</w:t>
      </w:r>
      <w:r w:rsidRPr="006717C5">
        <w:rPr>
          <w:rFonts w:ascii="Arial" w:hAnsi="Arial" w:cs="Arial"/>
          <w:sz w:val="20"/>
          <w:szCs w:val="20"/>
        </w:rPr>
        <w:t xml:space="preserve"> </w:t>
      </w:r>
      <w:r w:rsidRPr="006717C5">
        <w:rPr>
          <w:rFonts w:ascii="Arial" w:hAnsi="Arial" w:cs="Arial"/>
          <w:b/>
          <w:bCs/>
          <w:sz w:val="20"/>
          <w:szCs w:val="20"/>
        </w:rPr>
        <w:t>NATUREZA DO SERVIÇO</w:t>
      </w:r>
    </w:p>
    <w:p w14:paraId="419035B0" w14:textId="77777777" w:rsidR="00B602CA" w:rsidRPr="006717C5" w:rsidRDefault="00B602CA" w:rsidP="00B602CA">
      <w:pPr>
        <w:spacing w:line="360" w:lineRule="auto"/>
        <w:jc w:val="both"/>
        <w:rPr>
          <w:rFonts w:ascii="Arial" w:hAnsi="Arial" w:cs="Arial"/>
          <w:sz w:val="20"/>
          <w:szCs w:val="20"/>
        </w:rPr>
      </w:pPr>
      <w:r w:rsidRPr="006717C5">
        <w:rPr>
          <w:rFonts w:ascii="Arial" w:hAnsi="Arial" w:cs="Arial"/>
          <w:sz w:val="20"/>
          <w:szCs w:val="20"/>
        </w:rPr>
        <w:t xml:space="preserve">Esta contratação é de natureza comum. </w:t>
      </w:r>
    </w:p>
    <w:p w14:paraId="54688245" w14:textId="77777777" w:rsidR="00B602CA" w:rsidRPr="006717C5" w:rsidRDefault="00B602CA" w:rsidP="00B602CA">
      <w:pPr>
        <w:spacing w:line="360" w:lineRule="auto"/>
        <w:jc w:val="both"/>
        <w:rPr>
          <w:rFonts w:ascii="Arial" w:hAnsi="Arial" w:cs="Arial"/>
          <w:b/>
          <w:bCs/>
          <w:sz w:val="20"/>
          <w:szCs w:val="20"/>
        </w:rPr>
      </w:pPr>
    </w:p>
    <w:p w14:paraId="485A6908"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6. MODELO DE GESTÃO DO CONTRATO</w:t>
      </w:r>
    </w:p>
    <w:p w14:paraId="4F7C3B30"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6.1. O contrato deverá ser executado fielmente pelas partes, de acordo com as cláusulas avençadas e as normas da Lei nº 14.133, de 2021, e cada parte responderá pelas consequências de sua inexecução total ou parcial.</w:t>
      </w:r>
    </w:p>
    <w:p w14:paraId="6BF76DC3"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6.2. Em caso de impedimento, ordem de paralisação ou suspensão do contrato, o cronograma de execução será prorrogado automaticamente pelo tempo correspondente, anotadas tais circunstâncias mediante simples apostila.</w:t>
      </w:r>
    </w:p>
    <w:p w14:paraId="0E3ABD11"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6.3. As comunicações entre o órgão ou entidade e o contratado devem ser realizadas por escrito sempre que o ato exigir tal formalidade, admitindo-se o uso de mensagem eletrônica para esse fim.</w:t>
      </w:r>
    </w:p>
    <w:p w14:paraId="7E73E5F3"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lastRenderedPageBreak/>
        <w:t>6.4. O órgão ou entidade poderá convocar representante da empresa para adoção de providências que devam ser cumpridas de imediato.</w:t>
      </w:r>
    </w:p>
    <w:p w14:paraId="3F49A4FF"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4B9F16"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6.6. A execução do contrato deverá ser acompanhada e fiscalizada pelo(s) fiscal(</w:t>
      </w:r>
      <w:proofErr w:type="spellStart"/>
      <w:r w:rsidRPr="006717C5">
        <w:rPr>
          <w:rFonts w:ascii="Arial" w:eastAsia="Times New Roman" w:hAnsi="Arial" w:cs="Arial"/>
          <w:color w:val="000000"/>
          <w:sz w:val="20"/>
          <w:szCs w:val="20"/>
          <w:lang w:eastAsia="pt-BR"/>
        </w:rPr>
        <w:t>is</w:t>
      </w:r>
      <w:proofErr w:type="spellEnd"/>
      <w:r w:rsidRPr="006717C5">
        <w:rPr>
          <w:rFonts w:ascii="Arial" w:eastAsia="Times New Roman" w:hAnsi="Arial" w:cs="Arial"/>
          <w:color w:val="000000"/>
          <w:sz w:val="20"/>
          <w:szCs w:val="20"/>
          <w:lang w:eastAsia="pt-BR"/>
        </w:rPr>
        <w:t>) do contrato, ou pelos respectivos substitutos (Lei nº 14.133, de 2021, art. 117, caput).</w:t>
      </w:r>
    </w:p>
    <w:p w14:paraId="7B22B74D"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6.7. O fiscal do contrato acompanhará a execução do contrato, para que sejam cumpridas todas as condições estabelecidas no contrato, de modo a assegurar os melhores resultados para a Administração.</w:t>
      </w:r>
    </w:p>
    <w:p w14:paraId="7DDEFA88"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6.8.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E3E3375"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 xml:space="preserve">6.9. Identificada qualquer inexatidão ou irregularidade, o fiscal técnico do contrato emitirá notificações para a correção da execução do contrato, determinando prazo para a correção. </w:t>
      </w:r>
    </w:p>
    <w:p w14:paraId="6348F9AD"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6.10. O fiscal do contrato informará ao gestor do contato, em tempo hábil, a situação que demandar decisão ou adoção de medidas que ultrapassem sua competência, para que adote as medidas necessárias e saneadoras, se for o caso.</w:t>
      </w:r>
    </w:p>
    <w:p w14:paraId="019F4A87"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6.11. No caso de ocorrências que possam inviabilizar a execução do contrato nas datas aprazadas, o fiscal técnico do contrato comunicará o fato imediatamente ao gestor do contrato.</w:t>
      </w:r>
    </w:p>
    <w:p w14:paraId="56FAC700"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6.12. O fiscal do contrato comunicará ao gestor do contrato, em tempo hábil, o término do contrato sob sua responsabilidade, com vistas à renovação tempestiva ou à prorrogação contratual.</w:t>
      </w:r>
    </w:p>
    <w:p w14:paraId="6DB14069"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6.13.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4400F9A6"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6.14. Caso ocorram descumprimento das obrigações contratuais, o fiscal do contrato atuará tempestivamente na solução do problema, reportando ao gestor do contrato para que tome as providências cabíveis, quando ultrapassar a sua competência;</w:t>
      </w:r>
    </w:p>
    <w:p w14:paraId="747638BB"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66B5F8E"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 xml:space="preserve">6.16.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03DD415"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 xml:space="preserve">6.17.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EFDE918"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6717C5">
        <w:rPr>
          <w:rFonts w:ascii="Arial" w:eastAsia="Times New Roman" w:hAnsi="Arial" w:cs="Arial"/>
          <w:color w:val="000000"/>
          <w:sz w:val="20"/>
          <w:szCs w:val="20"/>
          <w:lang w:eastAsia="pt-BR"/>
        </w:rPr>
        <w:lastRenderedPageBreak/>
        <w:t>definidos e aferidos, e a eventuais penalidades aplicadas, devendo constar do cadastro de atesto de cumprimento de obrigações.</w:t>
      </w:r>
    </w:p>
    <w:p w14:paraId="5DE411C9"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18B4495"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6.20. O fiscal do contrato comunicará ao gestor do contrato, em tempo hábil, o término do contrato sob sua responsabilidade, com vistas à tempestiva renovação ou prorrogação contratual.</w:t>
      </w:r>
    </w:p>
    <w:p w14:paraId="26D2C592"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r w:rsidRPr="006717C5">
        <w:rPr>
          <w:rFonts w:ascii="Arial" w:eastAsia="Times New Roman" w:hAnsi="Arial" w:cs="Arial"/>
          <w:color w:val="000000"/>
          <w:sz w:val="20"/>
          <w:szCs w:val="20"/>
          <w:lang w:eastAsia="pt-BR"/>
        </w:rPr>
        <w:t xml:space="preserve">6.21. O gestor do contrato deverá elaborará relatório final com informações sobre a consecução dos objetivos que tenham justificado a contratação e eventuais condutas a serem adotadas para o aprimoramento das atividades da </w:t>
      </w:r>
      <w:bookmarkStart w:id="5" w:name="_Hlk201067663"/>
      <w:r w:rsidRPr="006717C5">
        <w:rPr>
          <w:rFonts w:ascii="Arial" w:eastAsia="Times New Roman" w:hAnsi="Arial" w:cs="Arial"/>
          <w:color w:val="000000"/>
          <w:sz w:val="20"/>
          <w:szCs w:val="20"/>
          <w:lang w:eastAsia="pt-BR"/>
        </w:rPr>
        <w:t>Administração Pública Municipal</w:t>
      </w:r>
      <w:bookmarkEnd w:id="5"/>
      <w:r w:rsidRPr="006717C5">
        <w:rPr>
          <w:rFonts w:ascii="Arial" w:eastAsia="Times New Roman" w:hAnsi="Arial" w:cs="Arial"/>
          <w:color w:val="000000"/>
          <w:sz w:val="20"/>
          <w:szCs w:val="20"/>
          <w:lang w:eastAsia="pt-BR"/>
        </w:rPr>
        <w:t>.</w:t>
      </w:r>
    </w:p>
    <w:p w14:paraId="7EF249C7" w14:textId="77777777" w:rsidR="00B602CA" w:rsidRPr="006717C5" w:rsidRDefault="00B602CA" w:rsidP="00B602CA">
      <w:pPr>
        <w:spacing w:after="120" w:line="276" w:lineRule="auto"/>
        <w:jc w:val="both"/>
        <w:rPr>
          <w:rFonts w:ascii="Arial" w:eastAsia="Times New Roman" w:hAnsi="Arial" w:cs="Arial"/>
          <w:color w:val="000000"/>
          <w:sz w:val="20"/>
          <w:szCs w:val="20"/>
          <w:lang w:eastAsia="pt-BR"/>
        </w:rPr>
      </w:pPr>
    </w:p>
    <w:p w14:paraId="30054C08"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7. CRITÉRIOS DE MEDIÇÃO E PAGAMENTO</w:t>
      </w:r>
    </w:p>
    <w:p w14:paraId="5642A8BF" w14:textId="77777777" w:rsidR="00B602CA" w:rsidRPr="006717C5" w:rsidRDefault="00B602CA" w:rsidP="00B602CA">
      <w:pPr>
        <w:pStyle w:val="Nvel1-SemNum"/>
      </w:pPr>
      <w:r w:rsidRPr="006717C5">
        <w:t>7.1. Recebimento do Objeto</w:t>
      </w:r>
    </w:p>
    <w:p w14:paraId="5650790F" w14:textId="77777777" w:rsidR="00B602CA" w:rsidRPr="006717C5" w:rsidRDefault="00B602CA" w:rsidP="00B602CA">
      <w:pPr>
        <w:pStyle w:val="Nivel2"/>
        <w:numPr>
          <w:ilvl w:val="0"/>
          <w:numId w:val="0"/>
        </w:numPr>
        <w:spacing w:before="0"/>
        <w:ind w:left="708"/>
      </w:pPr>
      <w:r w:rsidRPr="006717C5">
        <w:t>7.</w:t>
      </w:r>
      <w:r>
        <w:t>1.1</w:t>
      </w:r>
      <w:r w:rsidRPr="006717C5">
        <w:t>. Os serviços serão inicialmente recebidos de forma provisória pelo(a) responsável pelo acompanhamento e fiscalização do contrato, juntamente com a documentação correspondente, como relatórios de execução e notas fiscais ou instrumentos de cobrança equivalentes. Este recebimento provisório tem o propósito de verificar preliminarmente a conformidade dos serviços prestados com as especificações estabelecidas no Termo de Referência e na proposta.</w:t>
      </w:r>
    </w:p>
    <w:p w14:paraId="68410DD6" w14:textId="77777777" w:rsidR="00B602CA" w:rsidRPr="006717C5" w:rsidRDefault="00B602CA" w:rsidP="00B602CA">
      <w:pPr>
        <w:pStyle w:val="Nivel2"/>
        <w:numPr>
          <w:ilvl w:val="0"/>
          <w:numId w:val="0"/>
        </w:numPr>
        <w:spacing w:before="0"/>
        <w:ind w:left="708"/>
      </w:pPr>
      <w:r w:rsidRPr="006717C5">
        <w:t>7.</w:t>
      </w:r>
      <w:r>
        <w:t>1.2</w:t>
      </w:r>
      <w:r w:rsidRPr="006717C5">
        <w:t>. Caso os serviços não estejam em conformidade com as especificações acordadas, eles poderão ser rejeitados, total ou parcialmente. O Contratado será notificado e deverá corrigir as falhas ou inadequações no prazo estipulado pela Administração Pública Municipal, sem prejuízo da aplicação de penalidades contratuais.</w:t>
      </w:r>
    </w:p>
    <w:p w14:paraId="22BCBF55" w14:textId="77777777" w:rsidR="00B602CA" w:rsidRPr="006717C5" w:rsidRDefault="00B602CA" w:rsidP="00B602CA">
      <w:pPr>
        <w:pStyle w:val="Nivel2"/>
        <w:numPr>
          <w:ilvl w:val="0"/>
          <w:numId w:val="0"/>
        </w:numPr>
        <w:spacing w:before="0"/>
        <w:ind w:left="708"/>
      </w:pPr>
      <w:r w:rsidRPr="006717C5">
        <w:t>7.</w:t>
      </w:r>
      <w:r>
        <w:t>1.3</w:t>
      </w:r>
      <w:r w:rsidRPr="006717C5">
        <w:t>. O recebimento definitivo dos serviços ocorrerá após uma avaliação detalhada da qualidade e conformidade dos mesmos, no prazo de 05 (cinco) dias úteis, contados a partir da data do recebimento provisório pela Administração Pública Municipal. A aceitação definitiva será formalizada mediante termo detalhado.</w:t>
      </w:r>
    </w:p>
    <w:p w14:paraId="3E04EBA2" w14:textId="77777777" w:rsidR="00B602CA" w:rsidRPr="006717C5" w:rsidRDefault="00B602CA" w:rsidP="00B602CA">
      <w:pPr>
        <w:pStyle w:val="Nivel2"/>
        <w:numPr>
          <w:ilvl w:val="0"/>
          <w:numId w:val="0"/>
        </w:numPr>
        <w:spacing w:before="0"/>
        <w:ind w:left="708"/>
      </w:pPr>
      <w:r w:rsidRPr="006717C5">
        <w:t>7.</w:t>
      </w:r>
      <w:r>
        <w:t>1.4</w:t>
      </w:r>
      <w:r w:rsidRPr="006717C5">
        <w:t>. O prazo para o recebimento definitivo poderá ser prorrogado, de forma justificada, por igual período, caso sejam necessárias diligências adicionais para a aferição completa do atendimento das exigências contratuais.</w:t>
      </w:r>
    </w:p>
    <w:p w14:paraId="5DD071D4" w14:textId="77777777" w:rsidR="00B602CA" w:rsidRPr="006717C5" w:rsidRDefault="00B602CA" w:rsidP="00B602CA">
      <w:pPr>
        <w:pStyle w:val="Nivel2"/>
        <w:numPr>
          <w:ilvl w:val="0"/>
          <w:numId w:val="0"/>
        </w:numPr>
        <w:spacing w:before="0"/>
        <w:ind w:left="708"/>
      </w:pPr>
      <w:r w:rsidRPr="006717C5">
        <w:t>7.</w:t>
      </w:r>
      <w:r>
        <w:t>1.5</w:t>
      </w:r>
      <w:r w:rsidRPr="006717C5">
        <w:t>. Em caso de controvérsia quanto à execução dos serviços, a Administração Pública Municipal se comunicará com a empresa contratada para ajustes necessários, conforme estabelecido no art. 143 da Lei nº 14.133, de 2021.</w:t>
      </w:r>
    </w:p>
    <w:p w14:paraId="20ABB2E6" w14:textId="77777777" w:rsidR="00B602CA" w:rsidRPr="006717C5" w:rsidRDefault="00B602CA" w:rsidP="00B602CA">
      <w:pPr>
        <w:pStyle w:val="Nivel2"/>
        <w:numPr>
          <w:ilvl w:val="0"/>
          <w:numId w:val="0"/>
        </w:numPr>
        <w:spacing w:before="0"/>
        <w:ind w:left="708"/>
      </w:pPr>
      <w:r w:rsidRPr="006717C5">
        <w:t>7.</w:t>
      </w:r>
      <w:r>
        <w:t>1.6</w:t>
      </w:r>
      <w:r w:rsidRPr="006717C5">
        <w:t>. Qualquer inconsistência identificada pela Administração Pública Municipal na execução dos serviços ou na documentação apresentada deverá ser corrigida pelo contratado, e o prazo para essa correção não será contabilizado no período de recebimento definitivo.</w:t>
      </w:r>
    </w:p>
    <w:p w14:paraId="75FAF612" w14:textId="77777777" w:rsidR="00B602CA" w:rsidRPr="006717C5" w:rsidRDefault="00B602CA" w:rsidP="00B602CA">
      <w:pPr>
        <w:pStyle w:val="Nivel2"/>
        <w:numPr>
          <w:ilvl w:val="0"/>
          <w:numId w:val="0"/>
        </w:numPr>
        <w:spacing w:before="0"/>
        <w:ind w:left="708"/>
      </w:pPr>
      <w:r w:rsidRPr="006717C5">
        <w:t>7.</w:t>
      </w:r>
      <w:r>
        <w:t>1.7</w:t>
      </w:r>
      <w:r w:rsidRPr="006717C5">
        <w:t>. O recebimento provisório ou definitivo dos serviços não exime o Contratado da responsabilidade civil pela qualidade e segurança dos serviços, nem da responsabilidade ético-profissional pela execução contratual conforme acordado.</w:t>
      </w:r>
    </w:p>
    <w:p w14:paraId="37BF0C8C" w14:textId="77777777" w:rsidR="00B602CA" w:rsidRDefault="00B602CA" w:rsidP="00B602CA">
      <w:pPr>
        <w:spacing w:line="360" w:lineRule="auto"/>
        <w:jc w:val="both"/>
        <w:rPr>
          <w:rFonts w:ascii="Arial" w:hAnsi="Arial" w:cs="Arial"/>
          <w:b/>
          <w:bCs/>
          <w:sz w:val="20"/>
          <w:szCs w:val="20"/>
        </w:rPr>
      </w:pPr>
    </w:p>
    <w:p w14:paraId="37512203"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8. FORMAS E CRITÉRIO DE SELEÇÃO DO FORNECEDOR</w:t>
      </w:r>
    </w:p>
    <w:p w14:paraId="3E92AE0C" w14:textId="77777777" w:rsidR="00B602CA" w:rsidRPr="006717C5" w:rsidRDefault="00B602CA" w:rsidP="00B602CA">
      <w:pPr>
        <w:pStyle w:val="Nvel1-SemNum"/>
      </w:pPr>
      <w:r w:rsidRPr="006717C5">
        <w:lastRenderedPageBreak/>
        <w:t>8.1. Prazo de pagamento</w:t>
      </w:r>
    </w:p>
    <w:p w14:paraId="1C2BDDD9" w14:textId="77777777" w:rsidR="00B602CA" w:rsidRPr="006717C5" w:rsidRDefault="00B602CA" w:rsidP="00B602CA">
      <w:pPr>
        <w:pStyle w:val="Nivel2"/>
        <w:numPr>
          <w:ilvl w:val="0"/>
          <w:numId w:val="0"/>
        </w:numPr>
        <w:spacing w:before="0"/>
        <w:ind w:left="708"/>
      </w:pPr>
      <w:r w:rsidRPr="006717C5">
        <w:t>8.</w:t>
      </w:r>
      <w:r>
        <w:t>1.1</w:t>
      </w:r>
      <w:r w:rsidRPr="006717C5">
        <w:t xml:space="preserve">. O pagamento será efetuado no prazo de até 30 (trinta) dias, contados da </w:t>
      </w:r>
      <w:r>
        <w:t>assinatura do Contrato</w:t>
      </w:r>
      <w:r w:rsidRPr="006717C5">
        <w:t>.</w:t>
      </w:r>
    </w:p>
    <w:p w14:paraId="59EA9F5A" w14:textId="77777777" w:rsidR="00B602CA" w:rsidRPr="006717C5" w:rsidRDefault="00B602CA" w:rsidP="00B602CA">
      <w:pPr>
        <w:pStyle w:val="Nivel2"/>
        <w:numPr>
          <w:ilvl w:val="0"/>
          <w:numId w:val="0"/>
        </w:numPr>
        <w:spacing w:before="0"/>
        <w:ind w:left="708"/>
        <w:rPr>
          <w:highlight w:val="yellow"/>
        </w:rPr>
      </w:pPr>
      <w:r w:rsidRPr="006717C5">
        <w:t>8.</w:t>
      </w:r>
      <w:r>
        <w:t xml:space="preserve">1.2. </w:t>
      </w:r>
      <w:r w:rsidRPr="006717C5">
        <w:t>No caso de atraso pel</w:t>
      </w:r>
      <w:r>
        <w:t>a</w:t>
      </w:r>
      <w:r w:rsidRPr="006717C5">
        <w:t xml:space="preserve"> Contrata</w:t>
      </w:r>
      <w:r>
        <w:t>da</w:t>
      </w:r>
      <w:r w:rsidRPr="006717C5">
        <w:t xml:space="preserve">, os valores devidos </w:t>
      </w:r>
      <w:r>
        <w:t>à</w:t>
      </w:r>
      <w:r w:rsidRPr="006717C5">
        <w:t xml:space="preserve"> contrata</w:t>
      </w:r>
      <w:r>
        <w:t>nte</w:t>
      </w:r>
      <w:r w:rsidRPr="006717C5">
        <w:t xml:space="preserve"> serão atualizados monetariamente entre o termo final do prazo de pagamento até a data de sua efetiva realização, mediante aplicação do índice IPCA de correção monetária.</w:t>
      </w:r>
    </w:p>
    <w:p w14:paraId="18F03184" w14:textId="77777777" w:rsidR="00B602CA" w:rsidRPr="006717C5" w:rsidRDefault="00B602CA" w:rsidP="00B602CA">
      <w:pPr>
        <w:pStyle w:val="Nivel2"/>
        <w:numPr>
          <w:ilvl w:val="0"/>
          <w:numId w:val="0"/>
        </w:numPr>
        <w:spacing w:before="0"/>
        <w:rPr>
          <w:highlight w:val="yellow"/>
        </w:rPr>
      </w:pPr>
    </w:p>
    <w:p w14:paraId="51A8450E" w14:textId="77777777" w:rsidR="00B602CA" w:rsidRPr="006717C5" w:rsidRDefault="00B602CA" w:rsidP="00B602CA">
      <w:pPr>
        <w:pStyle w:val="Nvel1-SemNum"/>
      </w:pPr>
      <w:r w:rsidRPr="006717C5">
        <w:t>8.</w:t>
      </w:r>
      <w:r>
        <w:t>2</w:t>
      </w:r>
      <w:r w:rsidRPr="006717C5">
        <w:t>. Forma de pagamento</w:t>
      </w:r>
    </w:p>
    <w:p w14:paraId="3F6E1B74" w14:textId="77777777" w:rsidR="00B602CA" w:rsidRPr="006717C5" w:rsidRDefault="00B602CA" w:rsidP="00B602CA">
      <w:pPr>
        <w:pStyle w:val="Nivel2"/>
        <w:numPr>
          <w:ilvl w:val="0"/>
          <w:numId w:val="0"/>
        </w:numPr>
        <w:spacing w:before="0"/>
        <w:ind w:left="708"/>
      </w:pPr>
      <w:r w:rsidRPr="006717C5">
        <w:t>8.</w:t>
      </w:r>
      <w:r>
        <w:t>2.1</w:t>
      </w:r>
      <w:r w:rsidRPr="006717C5">
        <w:t>. O pagamento será realizado por meio de ordem bancária, para crédito em banco, agência e conta corrente indicados pel</w:t>
      </w:r>
      <w:r>
        <w:t>a</w:t>
      </w:r>
      <w:r w:rsidRPr="006717C5">
        <w:t xml:space="preserve"> Contrata</w:t>
      </w:r>
      <w:r>
        <w:t>nte</w:t>
      </w:r>
      <w:r w:rsidRPr="006717C5">
        <w:t>.</w:t>
      </w:r>
    </w:p>
    <w:p w14:paraId="7E200428" w14:textId="77777777" w:rsidR="00B602CA" w:rsidRPr="006717C5" w:rsidRDefault="00B602CA" w:rsidP="00B602CA">
      <w:pPr>
        <w:pStyle w:val="Nivel2"/>
        <w:numPr>
          <w:ilvl w:val="0"/>
          <w:numId w:val="0"/>
        </w:numPr>
        <w:spacing w:before="0"/>
        <w:ind w:left="708"/>
      </w:pPr>
      <w:r w:rsidRPr="006717C5">
        <w:t>8.</w:t>
      </w:r>
      <w:r>
        <w:t>2.2</w:t>
      </w:r>
      <w:r w:rsidRPr="006717C5">
        <w:t>. Será considerada data do pagamento o dia em que constar como emitida a ordem bancária para pagamento.</w:t>
      </w:r>
    </w:p>
    <w:p w14:paraId="2D4C7CA0" w14:textId="77777777" w:rsidR="00B602CA" w:rsidRPr="006717C5" w:rsidRDefault="00B602CA" w:rsidP="00B602CA">
      <w:pPr>
        <w:pStyle w:val="Nivel2"/>
        <w:numPr>
          <w:ilvl w:val="0"/>
          <w:numId w:val="0"/>
        </w:numPr>
        <w:spacing w:before="0"/>
      </w:pPr>
    </w:p>
    <w:p w14:paraId="6A55D6F8" w14:textId="77777777" w:rsidR="00B602CA" w:rsidRPr="006717C5" w:rsidRDefault="00B602CA" w:rsidP="00B602CA">
      <w:pPr>
        <w:pStyle w:val="Nivel2"/>
        <w:numPr>
          <w:ilvl w:val="0"/>
          <w:numId w:val="0"/>
        </w:numPr>
        <w:spacing w:before="0"/>
        <w:rPr>
          <w:b/>
          <w:bCs/>
        </w:rPr>
      </w:pPr>
      <w:r w:rsidRPr="006717C5">
        <w:rPr>
          <w:b/>
          <w:bCs/>
        </w:rPr>
        <w:t>8.</w:t>
      </w:r>
      <w:r>
        <w:rPr>
          <w:b/>
          <w:bCs/>
        </w:rPr>
        <w:t>3</w:t>
      </w:r>
      <w:r w:rsidRPr="006717C5">
        <w:rPr>
          <w:b/>
          <w:bCs/>
        </w:rPr>
        <w:t>. Forma de seleção e critério de julgamento da proposta</w:t>
      </w:r>
    </w:p>
    <w:p w14:paraId="7A24E7EB" w14:textId="77777777" w:rsidR="00B602CA" w:rsidRPr="006717C5" w:rsidRDefault="00B602CA" w:rsidP="00B602CA">
      <w:pPr>
        <w:pStyle w:val="Nivel2"/>
        <w:numPr>
          <w:ilvl w:val="0"/>
          <w:numId w:val="0"/>
        </w:numPr>
        <w:spacing w:before="0"/>
        <w:ind w:left="708"/>
      </w:pPr>
      <w:r w:rsidRPr="006717C5">
        <w:t>8.</w:t>
      </w:r>
      <w:r>
        <w:t>3.1</w:t>
      </w:r>
      <w:r w:rsidRPr="006717C5">
        <w:t>. A seleção do fornecedor será realizada por meio de Pregão eletrônico.</w:t>
      </w:r>
    </w:p>
    <w:p w14:paraId="74E21DED" w14:textId="77777777" w:rsidR="00B602CA" w:rsidRPr="006717C5" w:rsidRDefault="00B602CA" w:rsidP="00B602CA">
      <w:pPr>
        <w:pStyle w:val="Nivel2"/>
        <w:numPr>
          <w:ilvl w:val="0"/>
          <w:numId w:val="0"/>
        </w:numPr>
        <w:spacing w:before="0"/>
      </w:pPr>
    </w:p>
    <w:p w14:paraId="21A2FB2B" w14:textId="77777777" w:rsidR="00B602CA" w:rsidRPr="006717C5" w:rsidRDefault="00B602CA" w:rsidP="00B602CA">
      <w:pPr>
        <w:spacing w:after="120"/>
        <w:jc w:val="both"/>
        <w:rPr>
          <w:rFonts w:ascii="Arial" w:eastAsia="Times New Roman" w:hAnsi="Arial" w:cs="Arial"/>
          <w:b/>
          <w:bCs/>
          <w:color w:val="000000"/>
          <w:sz w:val="20"/>
          <w:szCs w:val="20"/>
          <w:lang w:eastAsia="pt-BR"/>
        </w:rPr>
      </w:pPr>
      <w:r w:rsidRPr="006717C5">
        <w:rPr>
          <w:rFonts w:ascii="Arial" w:eastAsia="Times New Roman" w:hAnsi="Arial" w:cs="Arial"/>
          <w:b/>
          <w:bCs/>
          <w:color w:val="000000"/>
          <w:sz w:val="20"/>
          <w:szCs w:val="20"/>
          <w:lang w:eastAsia="pt-BR"/>
        </w:rPr>
        <w:t>8.</w:t>
      </w:r>
      <w:r>
        <w:rPr>
          <w:rFonts w:ascii="Arial" w:eastAsia="Times New Roman" w:hAnsi="Arial" w:cs="Arial"/>
          <w:b/>
          <w:bCs/>
          <w:color w:val="000000"/>
          <w:sz w:val="20"/>
          <w:szCs w:val="20"/>
          <w:lang w:eastAsia="pt-BR"/>
        </w:rPr>
        <w:t>4</w:t>
      </w:r>
      <w:r w:rsidRPr="006717C5">
        <w:rPr>
          <w:rFonts w:ascii="Arial" w:eastAsia="Times New Roman" w:hAnsi="Arial" w:cs="Arial"/>
          <w:b/>
          <w:bCs/>
          <w:color w:val="000000"/>
          <w:sz w:val="20"/>
          <w:szCs w:val="20"/>
          <w:lang w:eastAsia="pt-BR"/>
        </w:rPr>
        <w:t>. Exigências de habilitação</w:t>
      </w:r>
    </w:p>
    <w:p w14:paraId="048A7405" w14:textId="77777777" w:rsidR="00B602CA" w:rsidRPr="006717C5" w:rsidRDefault="00B602CA" w:rsidP="00B602CA">
      <w:pPr>
        <w:pStyle w:val="Nivel2"/>
        <w:numPr>
          <w:ilvl w:val="0"/>
          <w:numId w:val="0"/>
        </w:numPr>
        <w:spacing w:before="0"/>
        <w:ind w:left="708"/>
      </w:pPr>
      <w:r w:rsidRPr="006717C5">
        <w:t>8.</w:t>
      </w:r>
      <w:r>
        <w:t>4</w:t>
      </w:r>
      <w:r w:rsidRPr="006717C5">
        <w:t>.</w:t>
      </w:r>
      <w:r>
        <w:t>1</w:t>
      </w:r>
      <w:r w:rsidRPr="006717C5">
        <w:t xml:space="preserve"> Para fins de habilitação, deverá o licitante comprovar os seguintes requisitos:</w:t>
      </w:r>
    </w:p>
    <w:p w14:paraId="4E919DA9" w14:textId="77777777" w:rsidR="00B602CA" w:rsidRPr="006717C5" w:rsidRDefault="00B602CA" w:rsidP="00B602CA">
      <w:pPr>
        <w:pStyle w:val="Nvel1-SemNum"/>
        <w:ind w:left="1416"/>
      </w:pPr>
      <w:r w:rsidRPr="006717C5">
        <w:t>8.</w:t>
      </w:r>
      <w:r>
        <w:t>4.1.1</w:t>
      </w:r>
      <w:r w:rsidRPr="006717C5">
        <w:t>. Habilitação jurídica</w:t>
      </w:r>
    </w:p>
    <w:p w14:paraId="435A3EED" w14:textId="77777777" w:rsidR="00B602CA" w:rsidRPr="006717C5" w:rsidRDefault="00B602CA" w:rsidP="00B602CA">
      <w:pPr>
        <w:pStyle w:val="Nivel2"/>
        <w:numPr>
          <w:ilvl w:val="0"/>
          <w:numId w:val="0"/>
        </w:numPr>
        <w:spacing w:before="0"/>
        <w:ind w:left="1416"/>
      </w:pPr>
      <w:r w:rsidRPr="006717C5">
        <w:t>8.</w:t>
      </w:r>
      <w:r>
        <w:t>4.1.1.1</w:t>
      </w:r>
      <w:r w:rsidRPr="006717C5">
        <w:t xml:space="preserve">. Empresário individual: inscrição no Registro Público de Empresas Mercantis, a cargo da Junta Comercial da respectiva sede; </w:t>
      </w:r>
    </w:p>
    <w:p w14:paraId="782CDE77" w14:textId="77777777" w:rsidR="00B602CA" w:rsidRPr="006717C5" w:rsidRDefault="00B602CA" w:rsidP="00B602CA">
      <w:pPr>
        <w:pStyle w:val="Nivel2"/>
        <w:numPr>
          <w:ilvl w:val="0"/>
          <w:numId w:val="0"/>
        </w:numPr>
        <w:spacing w:before="0"/>
        <w:ind w:left="1416"/>
      </w:pPr>
      <w:r w:rsidRPr="006717C5">
        <w:t>8.</w:t>
      </w:r>
      <w:r>
        <w:t>4.1.1.2</w:t>
      </w:r>
      <w:r w:rsidRPr="006717C5">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C5F694C" w14:textId="77777777" w:rsidR="00B602CA" w:rsidRPr="006717C5" w:rsidRDefault="00B602CA" w:rsidP="00B602CA">
      <w:pPr>
        <w:pStyle w:val="Nivel2"/>
        <w:numPr>
          <w:ilvl w:val="0"/>
          <w:numId w:val="0"/>
        </w:numPr>
        <w:spacing w:before="0"/>
        <w:ind w:left="1416"/>
      </w:pPr>
      <w:r w:rsidRPr="006717C5">
        <w:t>8.</w:t>
      </w:r>
      <w:r>
        <w:t>4.1.1.3</w:t>
      </w:r>
      <w:r w:rsidRPr="006717C5">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 w:history="1">
        <w:r w:rsidRPr="006717C5">
          <w:t>Normativa DREI/ME n.º 77, de 18 de março de 2020</w:t>
        </w:r>
      </w:hyperlink>
      <w:r w:rsidRPr="006717C5">
        <w:t>.</w:t>
      </w:r>
    </w:p>
    <w:p w14:paraId="2357825F" w14:textId="77777777" w:rsidR="00B602CA" w:rsidRPr="006717C5" w:rsidRDefault="00B602CA" w:rsidP="00B602CA">
      <w:pPr>
        <w:pStyle w:val="Nivel2"/>
        <w:numPr>
          <w:ilvl w:val="0"/>
          <w:numId w:val="0"/>
        </w:numPr>
        <w:spacing w:before="0"/>
        <w:ind w:left="1416"/>
      </w:pPr>
      <w:r w:rsidRPr="006717C5">
        <w:t>8.</w:t>
      </w:r>
      <w:r>
        <w:t>4.1.1.4</w:t>
      </w:r>
      <w:r w:rsidRPr="006717C5">
        <w:t>. Sociedade simples: inscrição do ato constitutivo no Registro Civil de Pessoas Jurídicas do local de sua sede, acompanhada de documento comprobatório de seus administradores;</w:t>
      </w:r>
    </w:p>
    <w:p w14:paraId="6F31306E" w14:textId="77777777" w:rsidR="00B602CA" w:rsidRPr="006717C5" w:rsidRDefault="00B602CA" w:rsidP="00B602CA">
      <w:pPr>
        <w:pStyle w:val="Nivel2"/>
        <w:numPr>
          <w:ilvl w:val="0"/>
          <w:numId w:val="0"/>
        </w:numPr>
        <w:spacing w:before="0"/>
        <w:ind w:left="1416"/>
      </w:pPr>
      <w:r w:rsidRPr="006717C5">
        <w:t>8.</w:t>
      </w:r>
      <w:r>
        <w:t>4.1.1.5</w:t>
      </w:r>
      <w:r w:rsidRPr="006717C5">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D1BD576" w14:textId="77777777" w:rsidR="00B602CA" w:rsidRPr="006717C5" w:rsidRDefault="00B602CA" w:rsidP="00B602CA">
      <w:pPr>
        <w:pStyle w:val="Nivel2"/>
        <w:numPr>
          <w:ilvl w:val="0"/>
          <w:numId w:val="0"/>
        </w:numPr>
        <w:spacing w:before="0"/>
        <w:ind w:left="1416"/>
      </w:pPr>
      <w:r w:rsidRPr="006717C5">
        <w:t>8.</w:t>
      </w:r>
      <w:r>
        <w:t>4.1.1.6</w:t>
      </w:r>
      <w:r w:rsidRPr="006717C5">
        <w:t>. Os documentos apresentados deverão estar acompanhados de todas as alterações ou da consolidação respectiva.</w:t>
      </w:r>
    </w:p>
    <w:p w14:paraId="3FD8E01E" w14:textId="77777777" w:rsidR="00B602CA" w:rsidRPr="006717C5" w:rsidRDefault="00B602CA" w:rsidP="00B602CA">
      <w:pPr>
        <w:pStyle w:val="Nivel2"/>
        <w:numPr>
          <w:ilvl w:val="0"/>
          <w:numId w:val="0"/>
        </w:numPr>
        <w:spacing w:before="0"/>
      </w:pPr>
    </w:p>
    <w:p w14:paraId="7E1AA6FA" w14:textId="77777777" w:rsidR="00B602CA" w:rsidRPr="006717C5" w:rsidRDefault="00B602CA" w:rsidP="00B602CA">
      <w:pPr>
        <w:pStyle w:val="Nvel1-SemNum"/>
        <w:ind w:left="1416"/>
      </w:pPr>
      <w:r w:rsidRPr="006717C5">
        <w:lastRenderedPageBreak/>
        <w:t>8.</w:t>
      </w:r>
      <w:r>
        <w:t>4.1.2</w:t>
      </w:r>
      <w:r w:rsidRPr="006717C5">
        <w:t>. Habilitação fiscal, social e trabalhista</w:t>
      </w:r>
    </w:p>
    <w:p w14:paraId="5F84BAFB" w14:textId="77777777" w:rsidR="00B602CA" w:rsidRPr="006717C5" w:rsidRDefault="00B602CA" w:rsidP="00B602CA">
      <w:pPr>
        <w:pStyle w:val="Nivel2"/>
        <w:numPr>
          <w:ilvl w:val="0"/>
          <w:numId w:val="0"/>
        </w:numPr>
        <w:spacing w:before="0"/>
        <w:ind w:left="1416"/>
      </w:pPr>
      <w:r w:rsidRPr="006717C5">
        <w:t>8.</w:t>
      </w:r>
      <w:r>
        <w:t>.4.1.2.1</w:t>
      </w:r>
      <w:r w:rsidRPr="006717C5">
        <w:t>. Prova de inscrição no Cadastro Nacional de Pessoas Jurídicas ou no Cadastro de Pessoas Físicas, conforme o caso;</w:t>
      </w:r>
    </w:p>
    <w:p w14:paraId="02061A43" w14:textId="77777777" w:rsidR="00B602CA" w:rsidRPr="006717C5" w:rsidRDefault="00B602CA" w:rsidP="00B602CA">
      <w:pPr>
        <w:pStyle w:val="Nivel2"/>
        <w:numPr>
          <w:ilvl w:val="0"/>
          <w:numId w:val="0"/>
        </w:numPr>
        <w:spacing w:before="0"/>
        <w:ind w:left="1416"/>
      </w:pPr>
      <w:r w:rsidRPr="006717C5">
        <w:t>8.</w:t>
      </w:r>
      <w:r>
        <w:t>.4.1.2.2</w:t>
      </w:r>
      <w:r w:rsidRPr="006717C5">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2A1F1B" w14:textId="77777777" w:rsidR="00B602CA" w:rsidRPr="006717C5" w:rsidRDefault="00B602CA" w:rsidP="00B602CA">
      <w:pPr>
        <w:pStyle w:val="Nivel2"/>
        <w:numPr>
          <w:ilvl w:val="0"/>
          <w:numId w:val="0"/>
        </w:numPr>
        <w:spacing w:before="0"/>
        <w:ind w:left="1416"/>
      </w:pPr>
      <w:r w:rsidRPr="006717C5">
        <w:t>8.</w:t>
      </w:r>
      <w:r>
        <w:t>.4.1.2.3</w:t>
      </w:r>
      <w:r w:rsidRPr="006717C5">
        <w:t>. Prova de regularidade com o Fundo de Garantia do Tempo de Serviço (FGTS);</w:t>
      </w:r>
    </w:p>
    <w:p w14:paraId="4DF83370" w14:textId="77777777" w:rsidR="00B602CA" w:rsidRPr="006717C5" w:rsidRDefault="00B602CA" w:rsidP="00B602CA">
      <w:pPr>
        <w:pStyle w:val="Nivel2"/>
        <w:numPr>
          <w:ilvl w:val="0"/>
          <w:numId w:val="0"/>
        </w:numPr>
        <w:spacing w:before="0"/>
        <w:ind w:left="1416"/>
      </w:pPr>
      <w:r w:rsidRPr="006717C5">
        <w:t>8.</w:t>
      </w:r>
      <w:r>
        <w:t>.4.1.2.4</w:t>
      </w:r>
      <w:r w:rsidRPr="006717C5">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DA3E5B" w14:textId="77777777" w:rsidR="00B602CA" w:rsidRPr="006717C5" w:rsidRDefault="00B602CA" w:rsidP="00B602CA">
      <w:pPr>
        <w:pStyle w:val="Nivel2"/>
        <w:numPr>
          <w:ilvl w:val="0"/>
          <w:numId w:val="0"/>
        </w:numPr>
        <w:spacing w:before="0"/>
        <w:ind w:left="1416"/>
      </w:pPr>
      <w:r w:rsidRPr="006717C5">
        <w:t>8</w:t>
      </w:r>
      <w:r>
        <w:t>.4.1.2.5</w:t>
      </w:r>
      <w:r w:rsidRPr="006717C5">
        <w:t>. Prova de regularidade com a Fazenda Estadual/distrital e/ou Municipal/distrital do domicílio ou sede do fornecedor, relativa à atividade em cujo exercício contrata ou concorre;</w:t>
      </w:r>
    </w:p>
    <w:p w14:paraId="60970DC3" w14:textId="77777777" w:rsidR="00B602CA" w:rsidRPr="006717C5" w:rsidRDefault="00B602CA" w:rsidP="00B602CA">
      <w:pPr>
        <w:pStyle w:val="Nivel2"/>
        <w:numPr>
          <w:ilvl w:val="0"/>
          <w:numId w:val="0"/>
        </w:numPr>
        <w:spacing w:before="0"/>
      </w:pPr>
    </w:p>
    <w:p w14:paraId="1DF7D07A" w14:textId="77777777" w:rsidR="00B602CA" w:rsidRPr="006717C5" w:rsidRDefault="00B602CA" w:rsidP="00B602CA">
      <w:pPr>
        <w:pStyle w:val="Nvel1-SemNum"/>
        <w:ind w:left="1416"/>
      </w:pPr>
      <w:r w:rsidRPr="006717C5">
        <w:t>8.</w:t>
      </w:r>
      <w:r>
        <w:t>4.1.3</w:t>
      </w:r>
      <w:r w:rsidRPr="006717C5">
        <w:t>. Qualificação Econômico-Financeira</w:t>
      </w:r>
    </w:p>
    <w:p w14:paraId="47059B9B" w14:textId="77777777" w:rsidR="00B602CA" w:rsidRPr="006717C5" w:rsidRDefault="00B602CA" w:rsidP="00B602CA">
      <w:pPr>
        <w:pStyle w:val="Nivel2"/>
        <w:numPr>
          <w:ilvl w:val="0"/>
          <w:numId w:val="0"/>
        </w:numPr>
        <w:spacing w:before="0"/>
        <w:ind w:left="1416"/>
      </w:pPr>
      <w:r w:rsidRPr="006717C5">
        <w:t>8.</w:t>
      </w:r>
      <w:r>
        <w:t>4.1.3</w:t>
      </w:r>
      <w:r w:rsidRPr="006717C5">
        <w:t>.</w:t>
      </w:r>
      <w:r>
        <w:t xml:space="preserve">1. </w:t>
      </w:r>
      <w:r w:rsidRPr="006717C5">
        <w:t xml:space="preserve">Certidão negativa de falência expedida pelo distribuidor da sede do fornecedor - </w:t>
      </w:r>
      <w:hyperlink r:id="rId9" w:anchor="art69" w:history="1">
        <w:r w:rsidRPr="006717C5">
          <w:t>Lei nº 14.133, de 2021, art. 69, caput, inciso II</w:t>
        </w:r>
      </w:hyperlink>
      <w:r w:rsidRPr="006717C5">
        <w:t>).</w:t>
      </w:r>
    </w:p>
    <w:p w14:paraId="3D2F677E" w14:textId="77777777" w:rsidR="00B602CA" w:rsidRPr="006717C5" w:rsidRDefault="00B602CA" w:rsidP="00B602CA">
      <w:pPr>
        <w:pStyle w:val="Nivel2"/>
        <w:numPr>
          <w:ilvl w:val="0"/>
          <w:numId w:val="0"/>
        </w:numPr>
        <w:spacing w:before="0"/>
      </w:pPr>
    </w:p>
    <w:p w14:paraId="5EA232F9" w14:textId="77777777" w:rsidR="00B602CA" w:rsidRPr="006717C5" w:rsidRDefault="00B602CA" w:rsidP="00B602CA">
      <w:pPr>
        <w:pStyle w:val="Nvel1-SemNum"/>
        <w:ind w:left="1416"/>
      </w:pPr>
      <w:r w:rsidRPr="006717C5">
        <w:t>8.</w:t>
      </w:r>
      <w:r>
        <w:t>4.1.4</w:t>
      </w:r>
      <w:r w:rsidRPr="006717C5">
        <w:t>. Qualificação Técnica (comprovação da notória especialização)</w:t>
      </w:r>
    </w:p>
    <w:p w14:paraId="0F8A715F" w14:textId="77777777" w:rsidR="00B602CA" w:rsidRPr="006717C5" w:rsidRDefault="00B602CA" w:rsidP="00B602CA">
      <w:pPr>
        <w:pStyle w:val="Nvel2-Red"/>
        <w:numPr>
          <w:ilvl w:val="0"/>
          <w:numId w:val="0"/>
        </w:numPr>
        <w:spacing w:before="0"/>
        <w:ind w:left="1416"/>
        <w:rPr>
          <w:i w:val="0"/>
          <w:iCs w:val="0"/>
          <w:color w:val="auto"/>
        </w:rPr>
      </w:pPr>
      <w:r w:rsidRPr="00060C4C">
        <w:rPr>
          <w:i w:val="0"/>
          <w:iCs w:val="0"/>
          <w:color w:val="000000"/>
        </w:rPr>
        <w:t>8.4.1.4</w:t>
      </w:r>
      <w:r w:rsidRPr="00060C4C">
        <w:rPr>
          <w:i w:val="0"/>
          <w:iCs w:val="0"/>
          <w:color w:val="auto"/>
        </w:rPr>
        <w:t>.1</w:t>
      </w:r>
      <w:r>
        <w:rPr>
          <w:i w:val="0"/>
          <w:iCs w:val="0"/>
          <w:color w:val="auto"/>
        </w:rPr>
        <w:t>.</w:t>
      </w:r>
      <w:r w:rsidRPr="006717C5">
        <w:rPr>
          <w:i w:val="0"/>
          <w:iCs w:val="0"/>
          <w:color w:val="auto"/>
        </w:rPr>
        <w:t xml:space="preserve"> Apresentação de 01 (um) ou mais atestados de capacidade técnica, que comprove já ter prestado os serviços constantes do objeto desta licitação, bem como se foram cumpridos os prazos estabelecidos e o grau de satisfação.</w:t>
      </w:r>
    </w:p>
    <w:p w14:paraId="4D2C071A" w14:textId="77777777" w:rsidR="00B602CA" w:rsidRPr="006717C5" w:rsidRDefault="00B602CA" w:rsidP="00B602CA">
      <w:pPr>
        <w:spacing w:line="360" w:lineRule="auto"/>
        <w:jc w:val="both"/>
        <w:rPr>
          <w:rFonts w:ascii="Arial" w:hAnsi="Arial" w:cs="Arial"/>
          <w:b/>
          <w:bCs/>
          <w:sz w:val="20"/>
          <w:szCs w:val="20"/>
        </w:rPr>
      </w:pPr>
    </w:p>
    <w:p w14:paraId="2D195620" w14:textId="77777777" w:rsidR="00B602CA" w:rsidRPr="006717C5" w:rsidRDefault="00B602CA" w:rsidP="00B602CA">
      <w:pPr>
        <w:spacing w:line="276" w:lineRule="auto"/>
        <w:jc w:val="both"/>
        <w:rPr>
          <w:rFonts w:ascii="Arial" w:hAnsi="Arial" w:cs="Arial"/>
          <w:b/>
          <w:bCs/>
          <w:sz w:val="20"/>
          <w:szCs w:val="20"/>
        </w:rPr>
      </w:pPr>
      <w:r w:rsidRPr="006717C5">
        <w:rPr>
          <w:rFonts w:ascii="Arial" w:hAnsi="Arial" w:cs="Arial"/>
          <w:b/>
          <w:bCs/>
          <w:sz w:val="20"/>
          <w:szCs w:val="20"/>
        </w:rPr>
        <w:t>9. HAVERÁ GARANTIA DO SERVIÇO?</w:t>
      </w:r>
    </w:p>
    <w:p w14:paraId="4009CFC2" w14:textId="77777777" w:rsidR="00B602CA" w:rsidRPr="006717C5" w:rsidRDefault="00B602CA" w:rsidP="00B602CA">
      <w:pPr>
        <w:spacing w:line="276" w:lineRule="auto"/>
        <w:jc w:val="both"/>
        <w:rPr>
          <w:rFonts w:ascii="Arial" w:hAnsi="Arial" w:cs="Arial"/>
          <w:b/>
          <w:bCs/>
          <w:sz w:val="20"/>
          <w:szCs w:val="20"/>
        </w:rPr>
      </w:pPr>
      <w:r w:rsidRPr="006717C5">
        <w:rPr>
          <w:rFonts w:ascii="Arial" w:hAnsi="Arial" w:cs="Arial"/>
          <w:sz w:val="20"/>
          <w:szCs w:val="20"/>
        </w:rPr>
        <w:t>Não há.</w:t>
      </w:r>
    </w:p>
    <w:p w14:paraId="53741FEA" w14:textId="77777777" w:rsidR="00B602CA" w:rsidRPr="006717C5" w:rsidRDefault="00B602CA" w:rsidP="00B602CA">
      <w:pPr>
        <w:spacing w:line="360" w:lineRule="auto"/>
        <w:jc w:val="both"/>
        <w:rPr>
          <w:rFonts w:ascii="Arial" w:hAnsi="Arial" w:cs="Arial"/>
          <w:sz w:val="20"/>
          <w:szCs w:val="20"/>
        </w:rPr>
      </w:pPr>
    </w:p>
    <w:p w14:paraId="28F93711" w14:textId="77777777" w:rsidR="00B602CA" w:rsidRPr="006717C5" w:rsidRDefault="00B602CA" w:rsidP="00B602CA">
      <w:pPr>
        <w:spacing w:line="276" w:lineRule="auto"/>
        <w:jc w:val="both"/>
        <w:rPr>
          <w:rFonts w:ascii="Arial" w:hAnsi="Arial" w:cs="Arial"/>
          <w:b/>
          <w:bCs/>
          <w:sz w:val="20"/>
          <w:szCs w:val="20"/>
        </w:rPr>
      </w:pPr>
      <w:r w:rsidRPr="006717C5">
        <w:rPr>
          <w:rFonts w:ascii="Arial" w:hAnsi="Arial" w:cs="Arial"/>
          <w:b/>
          <w:bCs/>
          <w:sz w:val="20"/>
          <w:szCs w:val="20"/>
        </w:rPr>
        <w:t>10. FORMA DE CONTRATAÇÃO:</w:t>
      </w:r>
    </w:p>
    <w:p w14:paraId="7BC23F98" w14:textId="77777777" w:rsidR="00B602CA" w:rsidRPr="006717C5" w:rsidRDefault="00B602CA" w:rsidP="00B602CA">
      <w:pPr>
        <w:spacing w:before="120" w:after="120" w:line="276" w:lineRule="auto"/>
        <w:ind w:right="57"/>
        <w:jc w:val="both"/>
        <w:rPr>
          <w:rFonts w:ascii="Arial" w:hAnsi="Arial" w:cs="Arial"/>
          <w:sz w:val="20"/>
          <w:szCs w:val="20"/>
        </w:rPr>
      </w:pPr>
      <w:r w:rsidRPr="006717C5">
        <w:rPr>
          <w:rFonts w:ascii="Arial" w:hAnsi="Arial" w:cs="Arial"/>
          <w:sz w:val="20"/>
          <w:szCs w:val="20"/>
        </w:rPr>
        <w:fldChar w:fldCharType="begin">
          <w:ffData>
            <w:name w:val="Selecionar3"/>
            <w:enabled/>
            <w:calcOnExit w:val="0"/>
            <w:checkBox>
              <w:sizeAuto/>
              <w:default w:val="0"/>
            </w:checkBox>
          </w:ffData>
        </w:fldChar>
      </w:r>
      <w:bookmarkStart w:id="6" w:name="Selecionar3"/>
      <w:r w:rsidRPr="006717C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6717C5">
        <w:rPr>
          <w:rFonts w:ascii="Arial" w:hAnsi="Arial" w:cs="Arial"/>
          <w:sz w:val="20"/>
          <w:szCs w:val="20"/>
        </w:rPr>
        <w:fldChar w:fldCharType="end"/>
      </w:r>
      <w:bookmarkEnd w:id="6"/>
      <w:r w:rsidRPr="006717C5">
        <w:rPr>
          <w:rFonts w:ascii="Arial" w:hAnsi="Arial" w:cs="Arial"/>
          <w:sz w:val="20"/>
          <w:szCs w:val="20"/>
        </w:rPr>
        <w:t xml:space="preserve"> Inexigibilidade de licitação, com fundamento no art. 74, inciso III, alínea “a” e “c”, da Lei Federal Nº 14.133/21.</w:t>
      </w:r>
    </w:p>
    <w:p w14:paraId="660EA1CD" w14:textId="77777777" w:rsidR="00B602CA" w:rsidRPr="006717C5" w:rsidRDefault="00B602CA" w:rsidP="00B602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120" w:after="120"/>
        <w:ind w:right="57"/>
        <w:jc w:val="both"/>
        <w:rPr>
          <w:rFonts w:ascii="Arial" w:hAnsi="Arial" w:cs="Arial"/>
          <w:sz w:val="20"/>
          <w:szCs w:val="20"/>
        </w:rPr>
      </w:pPr>
      <w:r w:rsidRPr="006717C5">
        <w:rPr>
          <w:rFonts w:ascii="Arial" w:hAnsi="Arial" w:cs="Arial"/>
          <w:sz w:val="20"/>
          <w:szCs w:val="20"/>
        </w:rPr>
        <w:fldChar w:fldCharType="begin">
          <w:ffData>
            <w:name w:val="Selecionar4"/>
            <w:enabled/>
            <w:calcOnExit w:val="0"/>
            <w:checkBox>
              <w:sizeAuto/>
              <w:default w:val="0"/>
            </w:checkBox>
          </w:ffData>
        </w:fldChar>
      </w:r>
      <w:bookmarkStart w:id="7" w:name="Selecionar4"/>
      <w:r w:rsidRPr="006717C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6717C5">
        <w:rPr>
          <w:rFonts w:ascii="Arial" w:hAnsi="Arial" w:cs="Arial"/>
          <w:sz w:val="20"/>
          <w:szCs w:val="20"/>
        </w:rPr>
        <w:fldChar w:fldCharType="end"/>
      </w:r>
      <w:bookmarkEnd w:id="7"/>
      <w:r w:rsidRPr="006717C5">
        <w:rPr>
          <w:rFonts w:ascii="Arial" w:hAnsi="Arial" w:cs="Arial"/>
          <w:sz w:val="20"/>
          <w:szCs w:val="20"/>
        </w:rPr>
        <w:t xml:space="preserve"> Dispensa de licitação em razão do valor, com fundamento no art. 75, II, da Lei Federal n° 14.133/21 e art. 140 do Decreto Municipal 53/2024.</w:t>
      </w:r>
    </w:p>
    <w:p w14:paraId="5A6231C7" w14:textId="77777777" w:rsidR="00B602CA" w:rsidRPr="006717C5" w:rsidRDefault="00B602CA" w:rsidP="00B602CA">
      <w:pPr>
        <w:spacing w:before="120" w:after="120"/>
        <w:ind w:right="57"/>
        <w:jc w:val="both"/>
        <w:rPr>
          <w:rFonts w:ascii="Arial" w:hAnsi="Arial" w:cs="Arial"/>
          <w:sz w:val="20"/>
          <w:szCs w:val="20"/>
        </w:rPr>
      </w:pPr>
      <w:r w:rsidRPr="006717C5">
        <w:rPr>
          <w:rFonts w:ascii="Arial" w:hAnsi="Arial" w:cs="Arial"/>
          <w:sz w:val="20"/>
          <w:szCs w:val="20"/>
        </w:rPr>
        <w:fldChar w:fldCharType="begin">
          <w:ffData>
            <w:name w:val="Selecionar5"/>
            <w:enabled/>
            <w:calcOnExit w:val="0"/>
            <w:checkBox>
              <w:sizeAuto/>
              <w:default w:val="0"/>
            </w:checkBox>
          </w:ffData>
        </w:fldChar>
      </w:r>
      <w:r w:rsidRPr="006717C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6717C5">
        <w:rPr>
          <w:rFonts w:ascii="Arial" w:hAnsi="Arial" w:cs="Arial"/>
          <w:sz w:val="20"/>
          <w:szCs w:val="20"/>
        </w:rPr>
        <w:fldChar w:fldCharType="end"/>
      </w:r>
      <w:r w:rsidRPr="006717C5">
        <w:rPr>
          <w:rFonts w:ascii="Arial" w:hAnsi="Arial" w:cs="Arial"/>
          <w:sz w:val="20"/>
          <w:szCs w:val="20"/>
        </w:rPr>
        <w:t xml:space="preserve"> Dispensa de licitação, com fundamento no art. 75, da Lei Federal n° 14.133/21.</w:t>
      </w:r>
    </w:p>
    <w:p w14:paraId="041C8640" w14:textId="77777777" w:rsidR="00B602CA" w:rsidRPr="006717C5" w:rsidRDefault="00B602CA" w:rsidP="00B602CA">
      <w:pPr>
        <w:spacing w:line="360" w:lineRule="auto"/>
        <w:jc w:val="both"/>
        <w:rPr>
          <w:rFonts w:ascii="Arial" w:hAnsi="Arial" w:cs="Arial"/>
          <w:sz w:val="20"/>
          <w:szCs w:val="20"/>
        </w:rPr>
      </w:pPr>
      <w:r w:rsidRPr="006717C5">
        <w:rPr>
          <w:rFonts w:ascii="Arial" w:hAnsi="Arial" w:cs="Arial"/>
          <w:sz w:val="20"/>
          <w:szCs w:val="20"/>
        </w:rPr>
        <w:fldChar w:fldCharType="begin">
          <w:ffData>
            <w:name w:val="Selecionar6"/>
            <w:enabled/>
            <w:calcOnExit w:val="0"/>
            <w:checkBox>
              <w:sizeAuto/>
              <w:default w:val="1"/>
            </w:checkBox>
          </w:ffData>
        </w:fldChar>
      </w:r>
      <w:bookmarkStart w:id="8" w:name="Selecionar6"/>
      <w:r w:rsidRPr="006717C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6717C5">
        <w:rPr>
          <w:rFonts w:ascii="Arial" w:hAnsi="Arial" w:cs="Arial"/>
          <w:sz w:val="20"/>
          <w:szCs w:val="20"/>
        </w:rPr>
        <w:fldChar w:fldCharType="end"/>
      </w:r>
      <w:bookmarkEnd w:id="8"/>
      <w:r w:rsidRPr="006717C5">
        <w:rPr>
          <w:rFonts w:ascii="Arial" w:hAnsi="Arial" w:cs="Arial"/>
          <w:sz w:val="20"/>
          <w:szCs w:val="20"/>
        </w:rPr>
        <w:t xml:space="preserve"> Pregão eletrônico.</w:t>
      </w:r>
    </w:p>
    <w:p w14:paraId="5556E864" w14:textId="77777777" w:rsidR="00B602CA" w:rsidRPr="006717C5" w:rsidRDefault="00B602CA" w:rsidP="00B602CA">
      <w:pPr>
        <w:spacing w:line="360" w:lineRule="auto"/>
        <w:jc w:val="both"/>
        <w:rPr>
          <w:rFonts w:ascii="Arial" w:hAnsi="Arial" w:cs="Arial"/>
          <w:sz w:val="20"/>
          <w:szCs w:val="20"/>
        </w:rPr>
      </w:pPr>
    </w:p>
    <w:p w14:paraId="021E2570"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lastRenderedPageBreak/>
        <w:t>11. CRITÉRIO DE JULGAMENTO:</w:t>
      </w:r>
    </w:p>
    <w:p w14:paraId="598EFCBF" w14:textId="77777777" w:rsidR="00B602CA" w:rsidRPr="006717C5" w:rsidRDefault="00B602CA" w:rsidP="00B602CA">
      <w:pPr>
        <w:spacing w:line="360" w:lineRule="auto"/>
        <w:jc w:val="both"/>
        <w:rPr>
          <w:rFonts w:ascii="Arial" w:hAnsi="Arial" w:cs="Arial"/>
          <w:b/>
          <w:bCs/>
          <w:sz w:val="20"/>
          <w:szCs w:val="20"/>
          <w:u w:val="single"/>
        </w:rPr>
      </w:pPr>
      <w:r w:rsidRPr="006717C5">
        <w:rPr>
          <w:rFonts w:ascii="Arial" w:hAnsi="Arial" w:cs="Arial"/>
          <w:b/>
          <w:bCs/>
          <w:sz w:val="20"/>
          <w:szCs w:val="20"/>
          <w:u w:val="single"/>
        </w:rPr>
        <w:t>Maior Preço Unitário</w:t>
      </w:r>
    </w:p>
    <w:p w14:paraId="5D831B08"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Esta contratação encontra fundamentação legal em caráter excepcional, visto que o prestador de serviço, paga para ser contratado. Isto é, ao invés de receber para prestar seus serviços, o agente se dispõe a pagar para ser contratado e executá-lo. Isso ocorre em virtude de peculiaridades do mercado, pelas quais o contratado consegue obter outras receitas tendo acesso àquela contratação.</w:t>
      </w:r>
    </w:p>
    <w:p w14:paraId="09B0E51D"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No presente caso, a instituição financeira se dispõe a pagar contraprestação pecuniária ao erário público, uma vez que podem obter novas receitas com a oferta de seus serviços para os novos clientes que serão adquiridos.</w:t>
      </w:r>
    </w:p>
    <w:p w14:paraId="62524FE4"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 xml:space="preserve">Nesta hipótese, como se pode observar, não haveria um menor preço que interessasse à Administração Pública, mas sim um </w:t>
      </w:r>
      <w:r w:rsidRPr="006717C5">
        <w:rPr>
          <w:rFonts w:ascii="Arial" w:hAnsi="Arial" w:cs="Arial"/>
          <w:b/>
          <w:bCs/>
          <w:color w:val="000000" w:themeColor="text1"/>
          <w:sz w:val="20"/>
          <w:szCs w:val="20"/>
          <w:u w:val="single"/>
        </w:rPr>
        <w:t>maior preço</w:t>
      </w:r>
      <w:r w:rsidRPr="006717C5">
        <w:rPr>
          <w:rFonts w:ascii="Arial" w:hAnsi="Arial" w:cs="Arial"/>
          <w:color w:val="000000" w:themeColor="text1"/>
          <w:sz w:val="20"/>
          <w:szCs w:val="20"/>
        </w:rPr>
        <w:t>, uma vez que o valor definido será um valor a receber e não a pagar.</w:t>
      </w:r>
    </w:p>
    <w:p w14:paraId="0ACFCD2D"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 xml:space="preserve">Ocorre, contudo, que tal critério de julgamento, qual seja, o </w:t>
      </w:r>
      <w:r w:rsidRPr="006717C5">
        <w:rPr>
          <w:rFonts w:ascii="Arial" w:hAnsi="Arial" w:cs="Arial"/>
          <w:b/>
          <w:bCs/>
          <w:color w:val="000000" w:themeColor="text1"/>
          <w:sz w:val="20"/>
          <w:szCs w:val="20"/>
          <w:u w:val="single"/>
        </w:rPr>
        <w:t>Maior Preço Unitário</w:t>
      </w:r>
      <w:r w:rsidRPr="006717C5">
        <w:rPr>
          <w:rFonts w:ascii="Arial" w:hAnsi="Arial" w:cs="Arial"/>
          <w:color w:val="000000" w:themeColor="text1"/>
          <w:sz w:val="20"/>
          <w:szCs w:val="20"/>
        </w:rPr>
        <w:t>, não é previsto para o pregão. Daí se encontra o seu caráter excepcional.</w:t>
      </w:r>
    </w:p>
    <w:p w14:paraId="60FEE7AD"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 xml:space="preserve">Já é possível observar precedentes das cortes de contas estaduais, permitindo a utilização desse critério de julgamento, no pregão, em caráter excepcional. Senão, vejamos a seguinte decisão do Tribunal de Contas do Estado do Espírito Santo: </w:t>
      </w:r>
    </w:p>
    <w:p w14:paraId="2E0AB7C2" w14:textId="77777777" w:rsidR="00B602CA" w:rsidRPr="006717C5" w:rsidRDefault="00B602CA" w:rsidP="00B602CA">
      <w:pPr>
        <w:ind w:left="705"/>
        <w:jc w:val="both"/>
        <w:rPr>
          <w:rFonts w:ascii="Arial" w:hAnsi="Arial" w:cs="Arial"/>
          <w:i/>
          <w:iCs/>
          <w:color w:val="000000" w:themeColor="text1"/>
          <w:sz w:val="20"/>
          <w:szCs w:val="20"/>
        </w:rPr>
      </w:pPr>
      <w:r w:rsidRPr="006717C5">
        <w:rPr>
          <w:rFonts w:ascii="Arial" w:hAnsi="Arial" w:cs="Arial"/>
          <w:i/>
          <w:iCs/>
          <w:color w:val="000000" w:themeColor="text1"/>
          <w:sz w:val="20"/>
          <w:szCs w:val="20"/>
        </w:rPr>
        <w:t>REPRESENTAÇÃO – LICITAÇÃO – MODALIDADE DE LICITAÇÃO – PREGÃO ELETRÔNICO – TIPO MAIOR LANCE OU OFERTA – PROCESSAMENTO E GERENCIAMENTO DOS CRÉDITOS PROVENIENTES DE FOLHA DE PAGAMENTO E PRESTAÇÃO DE SERVIÇOS BANCÁRIOS AOS SERVIDORES DA ADMINISTRAÇÃO PÚBLICA – IMPROCEDÊNCIA.</w:t>
      </w:r>
    </w:p>
    <w:p w14:paraId="6C385422" w14:textId="77777777" w:rsidR="00B602CA" w:rsidRPr="006717C5" w:rsidRDefault="00B602CA" w:rsidP="00B602CA">
      <w:pPr>
        <w:ind w:left="705"/>
        <w:jc w:val="both"/>
        <w:rPr>
          <w:rFonts w:ascii="Arial" w:hAnsi="Arial" w:cs="Arial"/>
          <w:i/>
          <w:iCs/>
          <w:color w:val="000000" w:themeColor="text1"/>
          <w:sz w:val="20"/>
          <w:szCs w:val="20"/>
        </w:rPr>
      </w:pPr>
      <w:r w:rsidRPr="006717C5">
        <w:rPr>
          <w:rFonts w:ascii="Arial" w:hAnsi="Arial" w:cs="Arial"/>
          <w:i/>
          <w:iCs/>
          <w:color w:val="000000" w:themeColor="text1"/>
          <w:sz w:val="20"/>
          <w:szCs w:val="20"/>
        </w:rPr>
        <w:t>1. É aceitável a utilização em caráter excepcional do tipo maior preço, maior lance ou oferta para os pregões eletrônicos cujo objeto seja a alienação de folha de pagamento.</w:t>
      </w:r>
    </w:p>
    <w:p w14:paraId="48008134" w14:textId="77777777" w:rsidR="00B602CA" w:rsidRPr="006717C5" w:rsidRDefault="00B602CA" w:rsidP="00B602CA">
      <w:pPr>
        <w:ind w:left="705"/>
        <w:jc w:val="both"/>
        <w:rPr>
          <w:rFonts w:ascii="Arial" w:hAnsi="Arial" w:cs="Arial"/>
          <w:i/>
          <w:iCs/>
          <w:color w:val="000000" w:themeColor="text1"/>
          <w:sz w:val="20"/>
          <w:szCs w:val="20"/>
        </w:rPr>
      </w:pPr>
      <w:r w:rsidRPr="006717C5">
        <w:rPr>
          <w:rFonts w:ascii="Arial" w:hAnsi="Arial" w:cs="Arial"/>
          <w:i/>
          <w:iCs/>
          <w:color w:val="000000" w:themeColor="text1"/>
          <w:sz w:val="20"/>
          <w:szCs w:val="20"/>
        </w:rPr>
        <w:t xml:space="preserve">TCE/ES. Processo: 02945/2021-5. Acórdão 00001/2022-7 – Plenário. Relator Sebastião Carlos </w:t>
      </w:r>
      <w:proofErr w:type="spellStart"/>
      <w:r w:rsidRPr="006717C5">
        <w:rPr>
          <w:rFonts w:ascii="Arial" w:hAnsi="Arial" w:cs="Arial"/>
          <w:i/>
          <w:iCs/>
          <w:color w:val="000000" w:themeColor="text1"/>
          <w:sz w:val="20"/>
          <w:szCs w:val="20"/>
        </w:rPr>
        <w:t>Ranna</w:t>
      </w:r>
      <w:proofErr w:type="spellEnd"/>
      <w:r w:rsidRPr="006717C5">
        <w:rPr>
          <w:rFonts w:ascii="Arial" w:hAnsi="Arial" w:cs="Arial"/>
          <w:i/>
          <w:iCs/>
          <w:color w:val="000000" w:themeColor="text1"/>
          <w:sz w:val="20"/>
          <w:szCs w:val="20"/>
        </w:rPr>
        <w:t xml:space="preserve"> de Macedo.</w:t>
      </w:r>
    </w:p>
    <w:p w14:paraId="5669949C" w14:textId="77777777" w:rsidR="00B602CA" w:rsidRPr="006717C5" w:rsidRDefault="00B602CA" w:rsidP="00B602CA">
      <w:pPr>
        <w:jc w:val="both"/>
        <w:rPr>
          <w:rFonts w:ascii="Arial" w:hAnsi="Arial" w:cs="Arial"/>
          <w:color w:val="000000" w:themeColor="text1"/>
          <w:sz w:val="20"/>
          <w:szCs w:val="20"/>
        </w:rPr>
      </w:pPr>
      <w:r w:rsidRPr="006717C5">
        <w:rPr>
          <w:rFonts w:ascii="Arial" w:hAnsi="Arial" w:cs="Arial"/>
          <w:color w:val="000000" w:themeColor="text1"/>
          <w:sz w:val="20"/>
          <w:szCs w:val="20"/>
        </w:rPr>
        <w:t xml:space="preserve">Nesse cenário, a adoção do critério </w:t>
      </w:r>
      <w:r w:rsidRPr="006717C5">
        <w:rPr>
          <w:rFonts w:ascii="Arial" w:hAnsi="Arial" w:cs="Arial"/>
          <w:b/>
          <w:bCs/>
          <w:color w:val="000000" w:themeColor="text1"/>
          <w:sz w:val="20"/>
          <w:szCs w:val="20"/>
          <w:u w:val="single"/>
        </w:rPr>
        <w:t>maior preço</w:t>
      </w:r>
      <w:r w:rsidRPr="006717C5">
        <w:rPr>
          <w:rFonts w:ascii="Arial" w:hAnsi="Arial" w:cs="Arial"/>
          <w:color w:val="000000" w:themeColor="text1"/>
          <w:sz w:val="20"/>
          <w:szCs w:val="20"/>
        </w:rPr>
        <w:t>, para a hipótese de contratação de serviços de gestão financeira da folha de pagamento de servidores, mediante contraprestação pecuniária da contratada, estaria em linha com as diretrizes gerais das normas sobre licitações e contratos, uma vez que oferece efetividade à finalidade constitucional da proposta mais vantajosa para a Administração.</w:t>
      </w:r>
    </w:p>
    <w:p w14:paraId="2B771404" w14:textId="77777777" w:rsidR="00B602CA" w:rsidRPr="006717C5" w:rsidRDefault="00B602CA" w:rsidP="00B602CA">
      <w:pPr>
        <w:spacing w:line="360" w:lineRule="auto"/>
        <w:jc w:val="both"/>
        <w:rPr>
          <w:rFonts w:ascii="Arial" w:hAnsi="Arial" w:cs="Arial"/>
          <w:sz w:val="20"/>
          <w:szCs w:val="20"/>
        </w:rPr>
      </w:pPr>
    </w:p>
    <w:p w14:paraId="1247B426"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12. O ORÇAMENTO ESTIMADO É SIGILOSO?</w:t>
      </w:r>
    </w:p>
    <w:p w14:paraId="63D6CF59" w14:textId="77777777" w:rsidR="00B602CA" w:rsidRPr="006717C5" w:rsidRDefault="00B602CA" w:rsidP="00B602CA">
      <w:pPr>
        <w:widowControl w:val="0"/>
        <w:autoSpaceDE w:val="0"/>
        <w:autoSpaceDN w:val="0"/>
        <w:spacing w:before="120" w:after="120"/>
        <w:jc w:val="both"/>
        <w:rPr>
          <w:rFonts w:ascii="Arial" w:hAnsi="Arial" w:cs="Arial"/>
          <w:sz w:val="20"/>
          <w:szCs w:val="20"/>
        </w:rPr>
      </w:pPr>
      <w:r w:rsidRPr="006717C5">
        <w:rPr>
          <w:rFonts w:ascii="Arial" w:hAnsi="Arial" w:cs="Arial"/>
          <w:sz w:val="20"/>
          <w:szCs w:val="20"/>
        </w:rPr>
        <w:t xml:space="preserve">Não há necessidade. </w:t>
      </w:r>
    </w:p>
    <w:p w14:paraId="42DD765A" w14:textId="77777777" w:rsidR="00B602CA" w:rsidRPr="006717C5" w:rsidRDefault="00B602CA" w:rsidP="00B602CA">
      <w:pPr>
        <w:spacing w:line="360" w:lineRule="auto"/>
        <w:jc w:val="both"/>
        <w:rPr>
          <w:rFonts w:ascii="Arial" w:hAnsi="Arial" w:cs="Arial"/>
          <w:b/>
          <w:bCs/>
          <w:sz w:val="20"/>
          <w:szCs w:val="20"/>
        </w:rPr>
      </w:pPr>
    </w:p>
    <w:p w14:paraId="45123F8C"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13. HÁ CRITÉRIO DE SUSTENTABILIDADE?</w:t>
      </w:r>
    </w:p>
    <w:p w14:paraId="681CCA6E" w14:textId="77777777" w:rsidR="00B602CA" w:rsidRPr="006717C5" w:rsidRDefault="00B602CA" w:rsidP="00B602CA">
      <w:pPr>
        <w:pStyle w:val="TableParagraph"/>
        <w:tabs>
          <w:tab w:val="left" w:pos="404"/>
          <w:tab w:val="left" w:pos="1083"/>
        </w:tabs>
        <w:spacing w:before="120" w:after="120"/>
        <w:jc w:val="both"/>
        <w:rPr>
          <w:rFonts w:ascii="Arial" w:hAnsi="Arial" w:cs="Arial"/>
          <w:color w:val="231F20"/>
          <w:spacing w:val="-2"/>
          <w:sz w:val="20"/>
          <w:szCs w:val="20"/>
        </w:rPr>
      </w:pPr>
      <w:r w:rsidRPr="006717C5">
        <w:rPr>
          <w:rFonts w:ascii="Arial" w:hAnsi="Arial" w:cs="Arial"/>
          <w:color w:val="231F20"/>
          <w:sz w:val="20"/>
          <w:szCs w:val="20"/>
        </w:rPr>
        <w:t>Sim, conforme especificações que seguem:</w:t>
      </w:r>
    </w:p>
    <w:p w14:paraId="338EBF5E" w14:textId="77777777" w:rsidR="00B602CA" w:rsidRPr="006717C5" w:rsidRDefault="00B602CA" w:rsidP="00B602CA">
      <w:pPr>
        <w:jc w:val="both"/>
        <w:rPr>
          <w:rFonts w:ascii="Arial" w:hAnsi="Arial" w:cs="Arial"/>
          <w:sz w:val="20"/>
          <w:szCs w:val="20"/>
        </w:rPr>
      </w:pPr>
      <w:r w:rsidRPr="006717C5">
        <w:rPr>
          <w:rFonts w:ascii="Arial" w:hAnsi="Arial" w:cs="Arial"/>
          <w:sz w:val="20"/>
          <w:szCs w:val="20"/>
        </w:rPr>
        <w:t>a) Para a execução dos serviços, objeto deste Termo, a CONTRATADA deverá obedecer aos critérios de sustentabilidade ambiental em atendimento ao Decreto Estadual nº 46.105, de 12 de dezembro de 2012 que determina a minimização da geração de resíduos e destinação final ambientalmente adequada dos que forem gerados e a Lei nº 12.305, de 2 De agosto de 2010;</w:t>
      </w:r>
    </w:p>
    <w:p w14:paraId="06505816" w14:textId="77777777" w:rsidR="00B602CA" w:rsidRPr="006717C5" w:rsidRDefault="00B602CA" w:rsidP="00B602CA">
      <w:pPr>
        <w:jc w:val="both"/>
        <w:rPr>
          <w:rFonts w:ascii="Arial" w:hAnsi="Arial" w:cs="Arial"/>
          <w:sz w:val="20"/>
          <w:szCs w:val="20"/>
        </w:rPr>
      </w:pPr>
      <w:r w:rsidRPr="006717C5">
        <w:rPr>
          <w:rFonts w:ascii="Arial" w:hAnsi="Arial" w:cs="Arial"/>
          <w:sz w:val="20"/>
          <w:szCs w:val="20"/>
        </w:rPr>
        <w:t xml:space="preserve">b) Cumprir todas as obrigações estabelecidas pela legislação ambiental e social vigente, para a gestão racional, eficiente e sustentável dos recursos naturais, inclusive, mediante a utilização da adequada </w:t>
      </w:r>
      <w:r w:rsidRPr="006717C5">
        <w:rPr>
          <w:rFonts w:ascii="Arial" w:hAnsi="Arial" w:cs="Arial"/>
          <w:sz w:val="20"/>
          <w:szCs w:val="20"/>
        </w:rPr>
        <w:lastRenderedPageBreak/>
        <w:t>logística reversa dos insumos e recursos, se for o caso, recolhendo-os após o uso ou utilização para destinação socioambiental adequada à redução do nível de risco potencial ou à sua efetiva recomposição e/ou reutilização;</w:t>
      </w:r>
    </w:p>
    <w:p w14:paraId="534FFCC9" w14:textId="77777777" w:rsidR="00B602CA" w:rsidRPr="006717C5" w:rsidRDefault="00B602CA" w:rsidP="00B602CA">
      <w:pPr>
        <w:jc w:val="both"/>
        <w:rPr>
          <w:rFonts w:ascii="Arial" w:hAnsi="Arial" w:cs="Arial"/>
          <w:sz w:val="20"/>
          <w:szCs w:val="20"/>
        </w:rPr>
      </w:pPr>
      <w:r w:rsidRPr="006717C5">
        <w:rPr>
          <w:rFonts w:ascii="Arial" w:hAnsi="Arial" w:cs="Arial"/>
          <w:sz w:val="20"/>
          <w:szCs w:val="20"/>
        </w:rPr>
        <w:t>c) A CONTRATADA deverá adotar boas práticas de otimização de recursos/redução de desperdícios/menor poluição, tais como: racionalização de substâncias potencialmente tóxicas/poluentes, substituição de substâncias tóxicas por outras atóxicas ou de menor toxidade; racionalização/economia no consumo de energia e água;</w:t>
      </w:r>
    </w:p>
    <w:p w14:paraId="3EA19F15" w14:textId="77777777" w:rsidR="00B602CA" w:rsidRPr="006717C5" w:rsidRDefault="00B602CA" w:rsidP="00B602CA">
      <w:pPr>
        <w:jc w:val="both"/>
        <w:rPr>
          <w:rFonts w:ascii="Arial" w:hAnsi="Arial" w:cs="Arial"/>
          <w:sz w:val="20"/>
          <w:szCs w:val="20"/>
        </w:rPr>
      </w:pPr>
      <w:r w:rsidRPr="006717C5">
        <w:rPr>
          <w:rFonts w:ascii="Arial" w:hAnsi="Arial" w:cs="Arial"/>
          <w:sz w:val="20"/>
          <w:szCs w:val="20"/>
        </w:rPr>
        <w:t>d) A CONTRATADA deverá implementar ações de conscientização e sensibilização de seus funcionários para a utilização adequada dos recursos, com vistas a reduzir a geração de resíduos que impactam o meio ambiente;</w:t>
      </w:r>
    </w:p>
    <w:p w14:paraId="5960D054" w14:textId="77777777" w:rsidR="00B602CA" w:rsidRPr="006717C5" w:rsidRDefault="00B602CA" w:rsidP="00B602CA">
      <w:pPr>
        <w:spacing w:line="276" w:lineRule="auto"/>
        <w:jc w:val="both"/>
        <w:rPr>
          <w:rFonts w:ascii="Arial" w:hAnsi="Arial" w:cs="Arial"/>
          <w:sz w:val="20"/>
          <w:szCs w:val="20"/>
        </w:rPr>
      </w:pPr>
      <w:r w:rsidRPr="006717C5">
        <w:rPr>
          <w:rFonts w:ascii="Arial" w:hAnsi="Arial" w:cs="Arial"/>
          <w:sz w:val="20"/>
          <w:szCs w:val="20"/>
        </w:rPr>
        <w:t>e) A CONTRATADA deverá adotar procedimentos de descarte de materiais potencialmente poluidores (como pilhas e baterias dispostas para descarte que contenham em suas composições chumbo, cádmio, mercúrio e seus compostos) aos estabelecimentos que as comercializem ou à rede de assistência técnica autorizada pelas respectivas indústrias, para repasse aos fabricantes ou importadores.</w:t>
      </w:r>
    </w:p>
    <w:p w14:paraId="72250F56" w14:textId="77777777" w:rsidR="00B602CA" w:rsidRPr="006717C5" w:rsidRDefault="00B602CA" w:rsidP="00B602CA">
      <w:pPr>
        <w:jc w:val="both"/>
        <w:rPr>
          <w:rFonts w:ascii="Arial" w:hAnsi="Arial" w:cs="Arial"/>
          <w:sz w:val="20"/>
          <w:szCs w:val="20"/>
        </w:rPr>
      </w:pPr>
    </w:p>
    <w:p w14:paraId="12CA5ADE" w14:textId="77777777" w:rsidR="00B602CA" w:rsidRPr="006717C5" w:rsidRDefault="00B602CA" w:rsidP="00B602CA">
      <w:pPr>
        <w:jc w:val="both"/>
        <w:rPr>
          <w:rFonts w:ascii="Arial" w:hAnsi="Arial" w:cs="Arial"/>
          <w:b/>
          <w:bCs/>
          <w:sz w:val="20"/>
          <w:szCs w:val="20"/>
        </w:rPr>
      </w:pPr>
      <w:r w:rsidRPr="006717C5">
        <w:rPr>
          <w:rFonts w:ascii="Arial" w:hAnsi="Arial" w:cs="Arial"/>
          <w:b/>
          <w:bCs/>
          <w:sz w:val="20"/>
          <w:szCs w:val="20"/>
        </w:rPr>
        <w:t>14. PRAZO DO CONTRATO</w:t>
      </w:r>
    </w:p>
    <w:p w14:paraId="780CBD9A" w14:textId="77777777" w:rsidR="00B602CA" w:rsidRPr="006717C5" w:rsidRDefault="00B602CA" w:rsidP="00B602CA">
      <w:pPr>
        <w:jc w:val="both"/>
        <w:rPr>
          <w:rFonts w:ascii="Arial" w:hAnsi="Arial" w:cs="Arial"/>
          <w:sz w:val="20"/>
          <w:szCs w:val="20"/>
        </w:rPr>
      </w:pPr>
      <w:bookmarkStart w:id="9" w:name="_Hlk200459588"/>
      <w:r w:rsidRPr="006717C5">
        <w:rPr>
          <w:rFonts w:ascii="Arial" w:hAnsi="Arial" w:cs="Arial"/>
          <w:sz w:val="20"/>
          <w:szCs w:val="20"/>
        </w:rPr>
        <w:t>O contrato terá duração de 60 meses, na forma do art. 106 da Lei nº 14.133/2021.</w:t>
      </w:r>
      <w:bookmarkEnd w:id="9"/>
    </w:p>
    <w:p w14:paraId="1BD2BDAD" w14:textId="77777777" w:rsidR="00B602CA" w:rsidRPr="006717C5" w:rsidRDefault="00B602CA" w:rsidP="00B602CA">
      <w:pPr>
        <w:pStyle w:val="Corpodetexto"/>
        <w:spacing w:before="240" w:line="276" w:lineRule="auto"/>
        <w:rPr>
          <w:rFonts w:ascii="Arial" w:hAnsi="Arial" w:cs="Arial"/>
          <w:b/>
          <w:bCs/>
          <w:sz w:val="20"/>
          <w:lang w:val="pt-BR"/>
        </w:rPr>
      </w:pPr>
    </w:p>
    <w:p w14:paraId="7EC34BB8" w14:textId="77777777" w:rsidR="00B602CA" w:rsidRPr="006717C5" w:rsidRDefault="00B602CA" w:rsidP="00B602CA">
      <w:pPr>
        <w:jc w:val="both"/>
        <w:rPr>
          <w:rFonts w:ascii="Arial" w:hAnsi="Arial" w:cs="Arial"/>
          <w:b/>
          <w:bCs/>
          <w:sz w:val="20"/>
          <w:szCs w:val="20"/>
        </w:rPr>
      </w:pPr>
      <w:r w:rsidRPr="006717C5">
        <w:rPr>
          <w:rFonts w:ascii="Arial" w:hAnsi="Arial" w:cs="Arial"/>
          <w:b/>
          <w:bCs/>
          <w:sz w:val="20"/>
          <w:szCs w:val="20"/>
        </w:rPr>
        <w:t>15. EXISTE A POSSIBILIDADE DE PRORROGAÇÃO?</w:t>
      </w:r>
    </w:p>
    <w:p w14:paraId="253CC2B0" w14:textId="77777777" w:rsidR="00B602CA" w:rsidRDefault="00B602CA" w:rsidP="00B602CA">
      <w:pPr>
        <w:jc w:val="both"/>
        <w:rPr>
          <w:rFonts w:ascii="Arial" w:hAnsi="Arial" w:cs="Arial"/>
          <w:sz w:val="20"/>
          <w:szCs w:val="20"/>
        </w:rPr>
      </w:pPr>
      <w:bookmarkStart w:id="10" w:name="_Hlk200978768"/>
      <w:r w:rsidRPr="006717C5">
        <w:rPr>
          <w:rFonts w:ascii="Arial" w:hAnsi="Arial" w:cs="Arial"/>
          <w:sz w:val="20"/>
          <w:szCs w:val="20"/>
        </w:rPr>
        <w:t>Sim, nas hipóteses do art. 111 da Lei Federal n° 14.133/21.</w:t>
      </w:r>
      <w:bookmarkEnd w:id="10"/>
    </w:p>
    <w:p w14:paraId="2705A2B2" w14:textId="77777777" w:rsidR="00B602CA" w:rsidRPr="006717C5" w:rsidRDefault="00B602CA" w:rsidP="00B602CA">
      <w:pPr>
        <w:jc w:val="both"/>
        <w:rPr>
          <w:rFonts w:ascii="Arial" w:hAnsi="Arial" w:cs="Arial"/>
          <w:b/>
          <w:bCs/>
          <w:sz w:val="20"/>
          <w:szCs w:val="20"/>
        </w:rPr>
      </w:pPr>
    </w:p>
    <w:p w14:paraId="1E3F4874"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16. ESTIMATIVAS DO VALOR DA CONTRATAÇÃO</w:t>
      </w:r>
    </w:p>
    <w:p w14:paraId="7CCB500C" w14:textId="77777777" w:rsidR="00B602CA" w:rsidRPr="006717C5" w:rsidRDefault="00B602CA" w:rsidP="00B602CA">
      <w:pPr>
        <w:spacing w:line="360" w:lineRule="auto"/>
        <w:jc w:val="both"/>
        <w:rPr>
          <w:rFonts w:ascii="Arial" w:hAnsi="Arial" w:cs="Arial"/>
          <w:b/>
          <w:bCs/>
          <w:sz w:val="20"/>
          <w:szCs w:val="20"/>
        </w:rPr>
      </w:pPr>
      <w:r>
        <w:rPr>
          <w:rFonts w:ascii="Arial" w:hAnsi="Arial" w:cs="Arial"/>
          <w:b/>
          <w:bCs/>
          <w:sz w:val="20"/>
          <w:szCs w:val="20"/>
        </w:rPr>
        <w:t>O valor não será divulgado por tratar-se de licitação com orçamento sigiloso</w:t>
      </w:r>
    </w:p>
    <w:p w14:paraId="1ECAC842" w14:textId="77777777" w:rsidR="00B602CA" w:rsidRPr="006717C5" w:rsidRDefault="00B602CA" w:rsidP="00B602CA">
      <w:pPr>
        <w:spacing w:line="360" w:lineRule="auto"/>
        <w:jc w:val="both"/>
        <w:rPr>
          <w:rFonts w:ascii="Arial" w:hAnsi="Arial" w:cs="Arial"/>
          <w:b/>
          <w:bCs/>
          <w:sz w:val="20"/>
          <w:szCs w:val="20"/>
        </w:rPr>
      </w:pPr>
    </w:p>
    <w:p w14:paraId="64715508" w14:textId="77777777" w:rsidR="00B602CA" w:rsidRPr="006717C5" w:rsidRDefault="00B602CA" w:rsidP="00B602CA">
      <w:pPr>
        <w:spacing w:line="360" w:lineRule="auto"/>
        <w:jc w:val="both"/>
        <w:rPr>
          <w:rFonts w:ascii="Arial" w:hAnsi="Arial" w:cs="Arial"/>
          <w:b/>
          <w:bCs/>
          <w:sz w:val="20"/>
          <w:szCs w:val="20"/>
        </w:rPr>
      </w:pPr>
      <w:r w:rsidRPr="006717C5">
        <w:rPr>
          <w:rFonts w:ascii="Arial" w:hAnsi="Arial" w:cs="Arial"/>
          <w:b/>
          <w:bCs/>
          <w:sz w:val="20"/>
          <w:szCs w:val="20"/>
        </w:rPr>
        <w:t>17. ADEQUAÇÃO ORÇAMENTÁRIA</w:t>
      </w:r>
    </w:p>
    <w:p w14:paraId="6AD7F190" w14:textId="77777777" w:rsidR="00B602CA" w:rsidRPr="006717C5" w:rsidRDefault="00B602CA" w:rsidP="00B602CA">
      <w:pPr>
        <w:spacing w:line="276" w:lineRule="auto"/>
        <w:jc w:val="both"/>
        <w:rPr>
          <w:rFonts w:ascii="Arial" w:hAnsi="Arial" w:cs="Arial"/>
          <w:sz w:val="20"/>
          <w:szCs w:val="20"/>
        </w:rPr>
      </w:pPr>
      <w:r>
        <w:rPr>
          <w:rFonts w:ascii="Arial" w:hAnsi="Arial" w:cs="Arial"/>
          <w:sz w:val="20"/>
          <w:szCs w:val="20"/>
        </w:rPr>
        <w:t>Não se aplica.</w:t>
      </w:r>
    </w:p>
    <w:p w14:paraId="374DAABF" w14:textId="77777777" w:rsidR="00875095" w:rsidRPr="00A55BAC" w:rsidRDefault="00875095" w:rsidP="00A55BAC">
      <w:pPr>
        <w:spacing w:line="276" w:lineRule="auto"/>
        <w:jc w:val="both"/>
        <w:rPr>
          <w:rFonts w:ascii="Arial" w:hAnsi="Arial" w:cs="Arial"/>
        </w:rPr>
      </w:pPr>
    </w:p>
    <w:p w14:paraId="0197759C" w14:textId="77777777" w:rsidR="00A55BAC" w:rsidRPr="00A55BAC" w:rsidRDefault="00A55BAC" w:rsidP="00A55BAC">
      <w:pPr>
        <w:spacing w:line="276" w:lineRule="auto"/>
        <w:jc w:val="both"/>
        <w:rPr>
          <w:rFonts w:ascii="Arial" w:hAnsi="Arial" w:cs="Arial"/>
        </w:rPr>
      </w:pPr>
    </w:p>
    <w:p w14:paraId="2A8786FD" w14:textId="399C403F" w:rsidR="00A55BAC" w:rsidRDefault="00674446" w:rsidP="00674446">
      <w:pPr>
        <w:spacing w:line="276" w:lineRule="auto"/>
        <w:jc w:val="center"/>
        <w:rPr>
          <w:rFonts w:ascii="Arial" w:hAnsi="Arial" w:cs="Arial"/>
        </w:rPr>
      </w:pPr>
      <w:r>
        <w:rPr>
          <w:rFonts w:ascii="Arial" w:hAnsi="Arial" w:cs="Arial"/>
        </w:rPr>
        <w:t>Paineiras, 09 de junho de 2025.</w:t>
      </w:r>
    </w:p>
    <w:p w14:paraId="3A598914" w14:textId="77777777" w:rsidR="00875095" w:rsidRDefault="00875095" w:rsidP="00674446">
      <w:pPr>
        <w:spacing w:line="276" w:lineRule="auto"/>
        <w:jc w:val="center"/>
        <w:rPr>
          <w:rFonts w:ascii="Arial" w:hAnsi="Arial" w:cs="Arial"/>
        </w:rPr>
      </w:pPr>
    </w:p>
    <w:p w14:paraId="5D353BEC" w14:textId="77777777" w:rsidR="00674446" w:rsidRPr="00A55BAC" w:rsidRDefault="00674446" w:rsidP="00674446">
      <w:pPr>
        <w:spacing w:line="276" w:lineRule="auto"/>
        <w:jc w:val="center"/>
        <w:rPr>
          <w:rFonts w:ascii="Arial" w:hAnsi="Arial" w:cs="Arial"/>
        </w:rPr>
      </w:pPr>
    </w:p>
    <w:p w14:paraId="2C525CEC" w14:textId="77777777" w:rsidR="00A55BAC" w:rsidRPr="00A55BAC" w:rsidRDefault="00A55BAC" w:rsidP="00A55BAC">
      <w:pPr>
        <w:spacing w:line="276" w:lineRule="auto"/>
        <w:jc w:val="center"/>
        <w:rPr>
          <w:rFonts w:ascii="Arial" w:hAnsi="Arial" w:cs="Arial"/>
        </w:rPr>
      </w:pPr>
      <w:bookmarkStart w:id="11" w:name="_Hlk199762441"/>
      <w:r w:rsidRPr="00A55BAC">
        <w:rPr>
          <w:rFonts w:ascii="Arial" w:hAnsi="Arial" w:cs="Arial"/>
        </w:rPr>
        <w:t>__________________________________</w:t>
      </w:r>
    </w:p>
    <w:p w14:paraId="0D56778C" w14:textId="115DB216" w:rsidR="00770718" w:rsidRPr="00770718" w:rsidRDefault="00770718" w:rsidP="00770718">
      <w:pPr>
        <w:spacing w:after="0" w:line="240" w:lineRule="auto"/>
        <w:jc w:val="center"/>
        <w:rPr>
          <w:rFonts w:ascii="Arial" w:hAnsi="Arial" w:cs="Arial"/>
        </w:rPr>
      </w:pPr>
      <w:proofErr w:type="spellStart"/>
      <w:r w:rsidRPr="00770718">
        <w:rPr>
          <w:rFonts w:ascii="Arial" w:hAnsi="Arial" w:cs="Arial"/>
        </w:rPr>
        <w:t>Alvimar</w:t>
      </w:r>
      <w:proofErr w:type="spellEnd"/>
      <w:r w:rsidRPr="00770718">
        <w:rPr>
          <w:rFonts w:ascii="Arial" w:hAnsi="Arial" w:cs="Arial"/>
        </w:rPr>
        <w:t xml:space="preserve"> Bernardes da Silva</w:t>
      </w:r>
    </w:p>
    <w:p w14:paraId="0A133A6C" w14:textId="4935006A" w:rsidR="00376C27" w:rsidRPr="00A55BAC" w:rsidRDefault="00770718" w:rsidP="00770718">
      <w:pPr>
        <w:spacing w:after="0" w:line="240" w:lineRule="auto"/>
        <w:jc w:val="center"/>
        <w:rPr>
          <w:rFonts w:ascii="Arial" w:hAnsi="Arial" w:cs="Arial"/>
        </w:rPr>
      </w:pPr>
      <w:r w:rsidRPr="00770718">
        <w:rPr>
          <w:rFonts w:ascii="Arial" w:hAnsi="Arial" w:cs="Arial"/>
        </w:rPr>
        <w:t>Secretaria Municipal de Governo, Planejamento, Gestão e Administração</w:t>
      </w:r>
      <w:bookmarkEnd w:id="11"/>
    </w:p>
    <w:sectPr w:rsidR="00376C27" w:rsidRPr="00A55BAC" w:rsidSect="00A63C36">
      <w:headerReference w:type="even" r:id="rId10"/>
      <w:headerReference w:type="default" r:id="rId11"/>
      <w:footerReference w:type="default" r:id="rId12"/>
      <w:headerReference w:type="first" r:id="rId13"/>
      <w:pgSz w:w="11906" w:h="16838" w:code="9"/>
      <w:pgMar w:top="1701" w:right="1134" w:bottom="1134" w:left="1701" w:header="198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7F82C" w14:textId="77777777" w:rsidR="001F38EB" w:rsidRDefault="001F38EB" w:rsidP="00A57244">
      <w:pPr>
        <w:spacing w:after="0" w:line="240" w:lineRule="auto"/>
      </w:pPr>
      <w:r>
        <w:separator/>
      </w:r>
    </w:p>
  </w:endnote>
  <w:endnote w:type="continuationSeparator" w:id="0">
    <w:p w14:paraId="42801A8E" w14:textId="77777777" w:rsidR="001F38EB" w:rsidRDefault="001F38EB" w:rsidP="00A57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rPr>
      <w:id w:val="-1604029534"/>
      <w:docPartObj>
        <w:docPartGallery w:val="Page Numbers (Bottom of Page)"/>
        <w:docPartUnique/>
      </w:docPartObj>
    </w:sdtPr>
    <w:sdtContent>
      <w:sdt>
        <w:sdtPr>
          <w:rPr>
            <w:i/>
            <w:iCs/>
            <w:sz w:val="16"/>
            <w:szCs w:val="16"/>
          </w:rPr>
          <w:id w:val="-1769616900"/>
          <w:docPartObj>
            <w:docPartGallery w:val="Page Numbers (Top of Page)"/>
            <w:docPartUnique/>
          </w:docPartObj>
        </w:sdtPr>
        <w:sdtContent>
          <w:p w14:paraId="33E0FEDB" w14:textId="1A6551B0" w:rsidR="00A56753" w:rsidRPr="00A56753" w:rsidRDefault="00A56753">
            <w:pPr>
              <w:pStyle w:val="Rodap"/>
              <w:jc w:val="right"/>
              <w:rPr>
                <w:i/>
                <w:iCs/>
                <w:sz w:val="16"/>
                <w:szCs w:val="16"/>
              </w:rPr>
            </w:pPr>
            <w:r w:rsidRPr="00A56753">
              <w:rPr>
                <w:i/>
                <w:iCs/>
                <w:sz w:val="16"/>
                <w:szCs w:val="16"/>
              </w:rPr>
              <w:t xml:space="preserve">Página </w:t>
            </w:r>
            <w:r w:rsidRPr="00A56753">
              <w:rPr>
                <w:b/>
                <w:bCs/>
                <w:i/>
                <w:iCs/>
                <w:sz w:val="16"/>
                <w:szCs w:val="16"/>
              </w:rPr>
              <w:fldChar w:fldCharType="begin"/>
            </w:r>
            <w:r w:rsidRPr="00A56753">
              <w:rPr>
                <w:b/>
                <w:bCs/>
                <w:i/>
                <w:iCs/>
                <w:sz w:val="16"/>
                <w:szCs w:val="16"/>
              </w:rPr>
              <w:instrText>PAGE</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r w:rsidRPr="00A56753">
              <w:rPr>
                <w:i/>
                <w:iCs/>
                <w:sz w:val="16"/>
                <w:szCs w:val="16"/>
              </w:rPr>
              <w:t xml:space="preserve"> de </w:t>
            </w:r>
            <w:r w:rsidRPr="00A56753">
              <w:rPr>
                <w:b/>
                <w:bCs/>
                <w:i/>
                <w:iCs/>
                <w:sz w:val="16"/>
                <w:szCs w:val="16"/>
              </w:rPr>
              <w:fldChar w:fldCharType="begin"/>
            </w:r>
            <w:r w:rsidRPr="00A56753">
              <w:rPr>
                <w:b/>
                <w:bCs/>
                <w:i/>
                <w:iCs/>
                <w:sz w:val="16"/>
                <w:szCs w:val="16"/>
              </w:rPr>
              <w:instrText>NUMPAGES</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3B58D" w14:textId="77777777" w:rsidR="001F38EB" w:rsidRDefault="001F38EB" w:rsidP="00A57244">
      <w:pPr>
        <w:spacing w:after="0" w:line="240" w:lineRule="auto"/>
      </w:pPr>
      <w:r>
        <w:separator/>
      </w:r>
    </w:p>
  </w:footnote>
  <w:footnote w:type="continuationSeparator" w:id="0">
    <w:p w14:paraId="5DCFA4B4" w14:textId="77777777" w:rsidR="001F38EB" w:rsidRDefault="001F38EB" w:rsidP="00A57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7FCE" w14:textId="77777777" w:rsidR="00A57244" w:rsidRDefault="00000000">
    <w:pPr>
      <w:pStyle w:val="Cabealho"/>
    </w:pPr>
    <w:r>
      <w:rPr>
        <w:noProof/>
      </w:rPr>
      <w:pict w14:anchorId="4AFFF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6" o:spid="_x0000_s1038" type="#_x0000_t75" style="position:absolute;margin-left:0;margin-top:0;width:595.7pt;height:843.05pt;z-index:-251657216;mso-position-horizontal:center;mso-position-horizontal-relative:margin;mso-position-vertical:center;mso-position-vertical-relative:margin" o:allowincell="f">
          <v:imagedata r:id="rId1" o:title="prefeitura-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94224" w14:textId="55A9CCBC" w:rsidR="00A57244" w:rsidRDefault="003729FE">
    <w:pPr>
      <w:pStyle w:val="Cabealho"/>
    </w:pPr>
    <w:r w:rsidRPr="000D174C">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67456" behindDoc="0" locked="0" layoutInCell="1" allowOverlap="1" wp14:anchorId="6CF824E3" wp14:editId="1507B9CE">
          <wp:simplePos x="0" y="0"/>
          <wp:positionH relativeFrom="column">
            <wp:posOffset>-120015</wp:posOffset>
          </wp:positionH>
          <wp:positionV relativeFrom="paragraph">
            <wp:posOffset>-864235</wp:posOffset>
          </wp:positionV>
          <wp:extent cx="1173480" cy="899795"/>
          <wp:effectExtent l="0" t="0" r="7620" b="0"/>
          <wp:wrapThrough wrapText="bothSides">
            <wp:wrapPolygon edited="0">
              <wp:start x="0" y="0"/>
              <wp:lineTo x="0" y="21036"/>
              <wp:lineTo x="21390" y="21036"/>
              <wp:lineTo x="21390"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348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66432" behindDoc="1" locked="0" layoutInCell="1" allowOverlap="1" wp14:anchorId="2F9CB08A" wp14:editId="3626BE80">
          <wp:simplePos x="0" y="0"/>
          <wp:positionH relativeFrom="margin">
            <wp:posOffset>1081405</wp:posOffset>
          </wp:positionH>
          <wp:positionV relativeFrom="paragraph">
            <wp:posOffset>-909955</wp:posOffset>
          </wp:positionV>
          <wp:extent cx="4693920" cy="129540"/>
          <wp:effectExtent l="0" t="0" r="0" b="3810"/>
          <wp:wrapTight wrapText="bothSides">
            <wp:wrapPolygon edited="0">
              <wp:start x="0" y="0"/>
              <wp:lineTo x="0" y="19059"/>
              <wp:lineTo x="21477" y="19059"/>
              <wp:lineTo x="21477" y="0"/>
              <wp:lineTo x="0" y="0"/>
            </wp:wrapPolygon>
          </wp:wrapTight>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3.png"/>
                  <pic:cNvPicPr preferRelativeResize="0"/>
                </pic:nvPicPr>
                <pic:blipFill>
                  <a:blip r:embed="rId2">
                    <a:extLst>
                      <a:ext uri="{28A0092B-C50C-407E-A947-70E740481C1C}">
                        <a14:useLocalDpi xmlns:a14="http://schemas.microsoft.com/office/drawing/2010/main" val="0"/>
                      </a:ext>
                    </a:extLst>
                  </a:blip>
                  <a:stretch>
                    <a:fillRect/>
                  </a:stretch>
                </pic:blipFill>
                <pic:spPr>
                  <a:xfrm>
                    <a:off x="0" y="0"/>
                    <a:ext cx="4693920" cy="1295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65D8B8F0" wp14:editId="550CAFAE">
              <wp:simplePos x="0" y="0"/>
              <wp:positionH relativeFrom="margin">
                <wp:align>right</wp:align>
              </wp:positionH>
              <wp:positionV relativeFrom="paragraph">
                <wp:posOffset>-879475</wp:posOffset>
              </wp:positionV>
              <wp:extent cx="4716780" cy="944880"/>
              <wp:effectExtent l="0" t="0" r="0"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94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12" w:name="_Hlk187751150"/>
                          <w:r>
                            <w:rPr>
                              <w:b/>
                              <w:bCs/>
                              <w:sz w:val="26"/>
                              <w:szCs w:val="26"/>
                            </w:rPr>
                            <w:t>SECRETARIA MUNICIPAL DE GOVERNO, PLANEJAMENTO, GESTÃO E ADMINISTRAÇÃO</w:t>
                          </w:r>
                          <w:bookmarkEnd w:id="12"/>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8B8F0" id="_x0000_t202" coordsize="21600,21600" o:spt="202" path="m,l,21600r21600,l21600,xe">
              <v:stroke joinstyle="miter"/>
              <v:path gradientshapeok="t" o:connecttype="rect"/>
            </v:shapetype>
            <v:shape id="Text Box 4" o:spid="_x0000_s1026" type="#_x0000_t202" style="position:absolute;margin-left:320.2pt;margin-top:-69.25pt;width:371.4pt;height:74.4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" filled="f" stroked="f">
              <v:textbo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13" w:name="_Hlk187751150"/>
                    <w:r>
                      <w:rPr>
                        <w:b/>
                        <w:bCs/>
                        <w:sz w:val="26"/>
                        <w:szCs w:val="26"/>
                      </w:rPr>
                      <w:t>SECRETARIA MUNICIPAL DE GOVERNO, PLANEJAMENTO, GESTÃO E ADMINISTRAÇÃO</w:t>
                    </w:r>
                    <w:bookmarkEnd w:id="13"/>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06D5" w14:textId="77777777" w:rsidR="00A57244" w:rsidRDefault="00000000">
    <w:pPr>
      <w:pStyle w:val="Cabealho"/>
    </w:pPr>
    <w:r>
      <w:rPr>
        <w:noProof/>
      </w:rPr>
      <w:pict w14:anchorId="1DF10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5" o:spid="_x0000_s1037" type="#_x0000_t75" style="position:absolute;margin-left:0;margin-top:0;width:595.7pt;height:843.05pt;z-index:-251658240;mso-position-horizontal:center;mso-position-horizontal-relative:margin;mso-position-vertical:center;mso-position-vertical-relative:margin" o:allowincell="f">
          <v:imagedata r:id="rId1" o:title="prefeitura-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426D"/>
    <w:multiLevelType w:val="hybridMultilevel"/>
    <w:tmpl w:val="F8800CD0"/>
    <w:lvl w:ilvl="0" w:tplc="D71E3140">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261729C"/>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2CB63A9"/>
    <w:multiLevelType w:val="hybridMultilevel"/>
    <w:tmpl w:val="28D6FF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767B99"/>
    <w:multiLevelType w:val="hybridMultilevel"/>
    <w:tmpl w:val="340E4F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0874B0"/>
    <w:multiLevelType w:val="hybridMultilevel"/>
    <w:tmpl w:val="63726E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B2C558E"/>
    <w:multiLevelType w:val="multilevel"/>
    <w:tmpl w:val="BBDA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106C57"/>
    <w:multiLevelType w:val="multilevel"/>
    <w:tmpl w:val="321C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791688"/>
    <w:multiLevelType w:val="hybridMultilevel"/>
    <w:tmpl w:val="94AE7F12"/>
    <w:lvl w:ilvl="0" w:tplc="5E30C068">
      <w:start w:val="1"/>
      <w:numFmt w:val="lowerLetter"/>
      <w:lvlText w:val="%1)"/>
      <w:lvlJc w:val="left"/>
      <w:pPr>
        <w:ind w:left="778" w:hanging="360"/>
      </w:pPr>
      <w:rPr>
        <w:b w:val="0"/>
        <w:i w:val="0"/>
        <w:color w:val="auto"/>
      </w:rPr>
    </w:lvl>
    <w:lvl w:ilvl="1" w:tplc="04160019">
      <w:start w:val="1"/>
      <w:numFmt w:val="lowerLetter"/>
      <w:lvlText w:val="%2."/>
      <w:lvlJc w:val="left"/>
      <w:pPr>
        <w:ind w:left="1498" w:hanging="360"/>
      </w:pPr>
    </w:lvl>
    <w:lvl w:ilvl="2" w:tplc="0416001B">
      <w:start w:val="1"/>
      <w:numFmt w:val="lowerRoman"/>
      <w:lvlText w:val="%3."/>
      <w:lvlJc w:val="right"/>
      <w:pPr>
        <w:ind w:left="2218" w:hanging="180"/>
      </w:pPr>
    </w:lvl>
    <w:lvl w:ilvl="3" w:tplc="0416000F">
      <w:start w:val="1"/>
      <w:numFmt w:val="decimal"/>
      <w:lvlText w:val="%4."/>
      <w:lvlJc w:val="left"/>
      <w:pPr>
        <w:ind w:left="2938" w:hanging="360"/>
      </w:pPr>
    </w:lvl>
    <w:lvl w:ilvl="4" w:tplc="04160019">
      <w:start w:val="1"/>
      <w:numFmt w:val="lowerLetter"/>
      <w:lvlText w:val="%5."/>
      <w:lvlJc w:val="left"/>
      <w:pPr>
        <w:ind w:left="3658" w:hanging="360"/>
      </w:pPr>
    </w:lvl>
    <w:lvl w:ilvl="5" w:tplc="0416001B">
      <w:start w:val="1"/>
      <w:numFmt w:val="lowerRoman"/>
      <w:lvlText w:val="%6."/>
      <w:lvlJc w:val="right"/>
      <w:pPr>
        <w:ind w:left="4378" w:hanging="180"/>
      </w:pPr>
    </w:lvl>
    <w:lvl w:ilvl="6" w:tplc="0416000F">
      <w:start w:val="1"/>
      <w:numFmt w:val="decimal"/>
      <w:lvlText w:val="%7."/>
      <w:lvlJc w:val="left"/>
      <w:pPr>
        <w:ind w:left="5098" w:hanging="360"/>
      </w:pPr>
    </w:lvl>
    <w:lvl w:ilvl="7" w:tplc="04160019">
      <w:start w:val="1"/>
      <w:numFmt w:val="lowerLetter"/>
      <w:lvlText w:val="%8."/>
      <w:lvlJc w:val="left"/>
      <w:pPr>
        <w:ind w:left="5818" w:hanging="360"/>
      </w:pPr>
    </w:lvl>
    <w:lvl w:ilvl="8" w:tplc="0416001B">
      <w:start w:val="1"/>
      <w:numFmt w:val="lowerRoman"/>
      <w:lvlText w:val="%9."/>
      <w:lvlJc w:val="right"/>
      <w:pPr>
        <w:ind w:left="6538" w:hanging="180"/>
      </w:pPr>
    </w:lvl>
  </w:abstractNum>
  <w:abstractNum w:abstractNumId="8" w15:restartNumberingAfterBreak="0">
    <w:nsid w:val="178C04E0"/>
    <w:multiLevelType w:val="hybridMultilevel"/>
    <w:tmpl w:val="693A63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9D12016"/>
    <w:multiLevelType w:val="hybridMultilevel"/>
    <w:tmpl w:val="DD941B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1A154018"/>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677ADD"/>
    <w:multiLevelType w:val="multilevel"/>
    <w:tmpl w:val="A454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E17D1"/>
    <w:multiLevelType w:val="multilevel"/>
    <w:tmpl w:val="C628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05BE9"/>
    <w:multiLevelType w:val="hybridMultilevel"/>
    <w:tmpl w:val="7848CA7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23CF75E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abstractNum w:abstractNumId="16" w15:restartNumberingAfterBreak="0">
    <w:nsid w:val="23DA1A79"/>
    <w:multiLevelType w:val="multilevel"/>
    <w:tmpl w:val="A92A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6D3536"/>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2C974F61"/>
    <w:multiLevelType w:val="hybridMultilevel"/>
    <w:tmpl w:val="0F9887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E9016F6"/>
    <w:multiLevelType w:val="multilevel"/>
    <w:tmpl w:val="3386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6223AC"/>
    <w:multiLevelType w:val="hybridMultilevel"/>
    <w:tmpl w:val="66CAC6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2733071"/>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32AD4E7E"/>
    <w:multiLevelType w:val="hybridMultilevel"/>
    <w:tmpl w:val="FE8CE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1A0812"/>
    <w:multiLevelType w:val="hybridMultilevel"/>
    <w:tmpl w:val="811EF05A"/>
    <w:lvl w:ilvl="0" w:tplc="04160001">
      <w:start w:val="1"/>
      <w:numFmt w:val="bullet"/>
      <w:lvlText w:val=""/>
      <w:lvlJc w:val="left"/>
      <w:pPr>
        <w:ind w:left="822" w:hanging="360"/>
      </w:pPr>
      <w:rPr>
        <w:rFonts w:ascii="Symbol" w:hAnsi="Symbol" w:hint="default"/>
      </w:rPr>
    </w:lvl>
    <w:lvl w:ilvl="1" w:tplc="04160003" w:tentative="1">
      <w:start w:val="1"/>
      <w:numFmt w:val="bullet"/>
      <w:lvlText w:val="o"/>
      <w:lvlJc w:val="left"/>
      <w:pPr>
        <w:ind w:left="1542" w:hanging="360"/>
      </w:pPr>
      <w:rPr>
        <w:rFonts w:ascii="Courier New" w:hAnsi="Courier New" w:cs="Courier New" w:hint="default"/>
      </w:rPr>
    </w:lvl>
    <w:lvl w:ilvl="2" w:tplc="04160005" w:tentative="1">
      <w:start w:val="1"/>
      <w:numFmt w:val="bullet"/>
      <w:lvlText w:val=""/>
      <w:lvlJc w:val="left"/>
      <w:pPr>
        <w:ind w:left="2262" w:hanging="360"/>
      </w:pPr>
      <w:rPr>
        <w:rFonts w:ascii="Wingdings" w:hAnsi="Wingdings" w:hint="default"/>
      </w:rPr>
    </w:lvl>
    <w:lvl w:ilvl="3" w:tplc="04160001" w:tentative="1">
      <w:start w:val="1"/>
      <w:numFmt w:val="bullet"/>
      <w:lvlText w:val=""/>
      <w:lvlJc w:val="left"/>
      <w:pPr>
        <w:ind w:left="2982" w:hanging="360"/>
      </w:pPr>
      <w:rPr>
        <w:rFonts w:ascii="Symbol" w:hAnsi="Symbol" w:hint="default"/>
      </w:rPr>
    </w:lvl>
    <w:lvl w:ilvl="4" w:tplc="04160003" w:tentative="1">
      <w:start w:val="1"/>
      <w:numFmt w:val="bullet"/>
      <w:lvlText w:val="o"/>
      <w:lvlJc w:val="left"/>
      <w:pPr>
        <w:ind w:left="3702" w:hanging="360"/>
      </w:pPr>
      <w:rPr>
        <w:rFonts w:ascii="Courier New" w:hAnsi="Courier New" w:cs="Courier New" w:hint="default"/>
      </w:rPr>
    </w:lvl>
    <w:lvl w:ilvl="5" w:tplc="04160005" w:tentative="1">
      <w:start w:val="1"/>
      <w:numFmt w:val="bullet"/>
      <w:lvlText w:val=""/>
      <w:lvlJc w:val="left"/>
      <w:pPr>
        <w:ind w:left="4422" w:hanging="360"/>
      </w:pPr>
      <w:rPr>
        <w:rFonts w:ascii="Wingdings" w:hAnsi="Wingdings" w:hint="default"/>
      </w:rPr>
    </w:lvl>
    <w:lvl w:ilvl="6" w:tplc="04160001" w:tentative="1">
      <w:start w:val="1"/>
      <w:numFmt w:val="bullet"/>
      <w:lvlText w:val=""/>
      <w:lvlJc w:val="left"/>
      <w:pPr>
        <w:ind w:left="5142" w:hanging="360"/>
      </w:pPr>
      <w:rPr>
        <w:rFonts w:ascii="Symbol" w:hAnsi="Symbol" w:hint="default"/>
      </w:rPr>
    </w:lvl>
    <w:lvl w:ilvl="7" w:tplc="04160003" w:tentative="1">
      <w:start w:val="1"/>
      <w:numFmt w:val="bullet"/>
      <w:lvlText w:val="o"/>
      <w:lvlJc w:val="left"/>
      <w:pPr>
        <w:ind w:left="5862" w:hanging="360"/>
      </w:pPr>
      <w:rPr>
        <w:rFonts w:ascii="Courier New" w:hAnsi="Courier New" w:cs="Courier New" w:hint="default"/>
      </w:rPr>
    </w:lvl>
    <w:lvl w:ilvl="8" w:tplc="04160005" w:tentative="1">
      <w:start w:val="1"/>
      <w:numFmt w:val="bullet"/>
      <w:lvlText w:val=""/>
      <w:lvlJc w:val="left"/>
      <w:pPr>
        <w:ind w:left="6582" w:hanging="360"/>
      </w:pPr>
      <w:rPr>
        <w:rFonts w:ascii="Wingdings" w:hAnsi="Wingdings" w:hint="default"/>
      </w:rPr>
    </w:lvl>
  </w:abstractNum>
  <w:abstractNum w:abstractNumId="24" w15:restartNumberingAfterBreak="0">
    <w:nsid w:val="35152242"/>
    <w:multiLevelType w:val="hybridMultilevel"/>
    <w:tmpl w:val="0C6A8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6F347BA"/>
    <w:multiLevelType w:val="multilevel"/>
    <w:tmpl w:val="F65A769E"/>
    <w:lvl w:ilvl="0">
      <w:start w:val="1"/>
      <w:numFmt w:val="decimal"/>
      <w:lvlText w:val="%1."/>
      <w:lvlJc w:val="left"/>
      <w:pPr>
        <w:ind w:left="432" w:hanging="432"/>
      </w:pPr>
      <w:rPr>
        <w:rFonts w:hint="default"/>
      </w:rPr>
    </w:lvl>
    <w:lvl w:ilvl="1">
      <w:start w:val="1"/>
      <w:numFmt w:val="decimal"/>
      <w:pStyle w:val="Nvel2-Red"/>
      <w:lvlText w:val="%1.%2."/>
      <w:lvlJc w:val="left"/>
      <w:pPr>
        <w:ind w:left="720" w:hanging="720"/>
      </w:pPr>
      <w:rPr>
        <w:rFonts w:hint="default"/>
      </w:rPr>
    </w:lvl>
    <w:lvl w:ilvl="2">
      <w:start w:val="1"/>
      <w:numFmt w:val="decimal"/>
      <w:lvlText w:val="%1.%2.%3."/>
      <w:lvlJc w:val="left"/>
      <w:pPr>
        <w:ind w:left="720" w:hanging="720"/>
      </w:pPr>
      <w:rPr>
        <w:rFonts w:hint="default"/>
        <w:i w:val="0"/>
        <w:iCs w:val="0"/>
        <w:color w:val="auto"/>
      </w:rPr>
    </w:lvl>
    <w:lvl w:ilvl="3">
      <w:start w:val="1"/>
      <w:numFmt w:val="decimal"/>
      <w:pStyle w:val="Nvel4-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7063114"/>
    <w:multiLevelType w:val="hybridMultilevel"/>
    <w:tmpl w:val="EF226F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958349F"/>
    <w:multiLevelType w:val="hybridMultilevel"/>
    <w:tmpl w:val="FBFEE2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9DE2DE4"/>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9" w15:restartNumberingAfterBreak="0">
    <w:nsid w:val="3B4F7A78"/>
    <w:multiLevelType w:val="hybridMultilevel"/>
    <w:tmpl w:val="78FA92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1DE29C3"/>
    <w:multiLevelType w:val="hybridMultilevel"/>
    <w:tmpl w:val="8C5E53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2003EA1"/>
    <w:multiLevelType w:val="hybridMultilevel"/>
    <w:tmpl w:val="6F9891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4A502039"/>
    <w:multiLevelType w:val="hybridMultilevel"/>
    <w:tmpl w:val="966E9F64"/>
    <w:lvl w:ilvl="0" w:tplc="DF2ADE74">
      <w:start w:val="1"/>
      <w:numFmt w:val="decimal"/>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3" w15:restartNumberingAfterBreak="0">
    <w:nsid w:val="4CA652D6"/>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34" w15:restartNumberingAfterBreak="0">
    <w:nsid w:val="4F5A7AA0"/>
    <w:multiLevelType w:val="hybridMultilevel"/>
    <w:tmpl w:val="2AC8BE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D40269A"/>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36" w15:restartNumberingAfterBreak="0">
    <w:nsid w:val="5FD07132"/>
    <w:multiLevelType w:val="multilevel"/>
    <w:tmpl w:val="D54E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1C698A"/>
    <w:multiLevelType w:val="hybridMultilevel"/>
    <w:tmpl w:val="4B008D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AA33574"/>
    <w:multiLevelType w:val="hybridMultilevel"/>
    <w:tmpl w:val="D6C84B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AB02115"/>
    <w:multiLevelType w:val="hybridMultilevel"/>
    <w:tmpl w:val="5652FD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AB20496"/>
    <w:multiLevelType w:val="multilevel"/>
    <w:tmpl w:val="3A94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96201E"/>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2" w15:restartNumberingAfterBreak="0">
    <w:nsid w:val="6D010674"/>
    <w:multiLevelType w:val="hybridMultilevel"/>
    <w:tmpl w:val="62442E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F944B81"/>
    <w:multiLevelType w:val="hybridMultilevel"/>
    <w:tmpl w:val="4B9AD8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15:restartNumberingAfterBreak="0">
    <w:nsid w:val="774B395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num w:numId="1" w16cid:durableId="9012120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39844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03405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85970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72757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6848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56071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53517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79095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88415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96361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2791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76505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30219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106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7028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6477707">
    <w:abstractNumId w:val="3"/>
  </w:num>
  <w:num w:numId="18" w16cid:durableId="2019192164">
    <w:abstractNumId w:val="25"/>
  </w:num>
  <w:num w:numId="19" w16cid:durableId="1750229781">
    <w:abstractNumId w:val="11"/>
  </w:num>
  <w:num w:numId="20" w16cid:durableId="1541474962">
    <w:abstractNumId w:val="38"/>
  </w:num>
  <w:num w:numId="21" w16cid:durableId="1054694399">
    <w:abstractNumId w:val="20"/>
  </w:num>
  <w:num w:numId="22" w16cid:durableId="20204898">
    <w:abstractNumId w:val="22"/>
  </w:num>
  <w:num w:numId="23" w16cid:durableId="1992827077">
    <w:abstractNumId w:val="12"/>
  </w:num>
  <w:num w:numId="24" w16cid:durableId="1800026195">
    <w:abstractNumId w:val="18"/>
  </w:num>
  <w:num w:numId="25" w16cid:durableId="204025228">
    <w:abstractNumId w:val="39"/>
  </w:num>
  <w:num w:numId="26" w16cid:durableId="1475443317">
    <w:abstractNumId w:val="0"/>
  </w:num>
  <w:num w:numId="27" w16cid:durableId="1021511047">
    <w:abstractNumId w:val="1"/>
  </w:num>
  <w:num w:numId="28" w16cid:durableId="736518173">
    <w:abstractNumId w:val="4"/>
  </w:num>
  <w:num w:numId="29" w16cid:durableId="321008314">
    <w:abstractNumId w:val="24"/>
  </w:num>
  <w:num w:numId="30" w16cid:durableId="1965308964">
    <w:abstractNumId w:val="42"/>
  </w:num>
  <w:num w:numId="31" w16cid:durableId="1068262163">
    <w:abstractNumId w:val="6"/>
  </w:num>
  <w:num w:numId="32" w16cid:durableId="453207682">
    <w:abstractNumId w:val="5"/>
  </w:num>
  <w:num w:numId="33" w16cid:durableId="1265652784">
    <w:abstractNumId w:val="40"/>
  </w:num>
  <w:num w:numId="34" w16cid:durableId="1855530320">
    <w:abstractNumId w:val="13"/>
  </w:num>
  <w:num w:numId="35" w16cid:durableId="893390340">
    <w:abstractNumId w:val="19"/>
  </w:num>
  <w:num w:numId="36" w16cid:durableId="1500777238">
    <w:abstractNumId w:val="36"/>
  </w:num>
  <w:num w:numId="37" w16cid:durableId="1765808070">
    <w:abstractNumId w:val="29"/>
  </w:num>
  <w:num w:numId="38" w16cid:durableId="1712339855">
    <w:abstractNumId w:val="16"/>
  </w:num>
  <w:num w:numId="39" w16cid:durableId="373894284">
    <w:abstractNumId w:val="37"/>
  </w:num>
  <w:num w:numId="40" w16cid:durableId="636759039">
    <w:abstractNumId w:val="23"/>
  </w:num>
  <w:num w:numId="41" w16cid:durableId="416096441">
    <w:abstractNumId w:val="14"/>
  </w:num>
  <w:num w:numId="42" w16cid:durableId="2122648869">
    <w:abstractNumId w:val="2"/>
  </w:num>
  <w:num w:numId="43" w16cid:durableId="563764039">
    <w:abstractNumId w:val="34"/>
  </w:num>
  <w:num w:numId="44" w16cid:durableId="1570459137">
    <w:abstractNumId w:val="27"/>
  </w:num>
  <w:num w:numId="45" w16cid:durableId="2042706572">
    <w:abstractNumId w:val="30"/>
  </w:num>
  <w:num w:numId="46" w16cid:durableId="573470775">
    <w:abstractNumId w:val="8"/>
  </w:num>
  <w:num w:numId="47" w16cid:durableId="17483816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244"/>
    <w:rsid w:val="00040FCE"/>
    <w:rsid w:val="00041754"/>
    <w:rsid w:val="00062060"/>
    <w:rsid w:val="00065F9C"/>
    <w:rsid w:val="00066FEE"/>
    <w:rsid w:val="00067578"/>
    <w:rsid w:val="00071044"/>
    <w:rsid w:val="00074DFC"/>
    <w:rsid w:val="00082D1B"/>
    <w:rsid w:val="00096354"/>
    <w:rsid w:val="000A480F"/>
    <w:rsid w:val="000A5442"/>
    <w:rsid w:val="000B010D"/>
    <w:rsid w:val="000D174C"/>
    <w:rsid w:val="000E1D32"/>
    <w:rsid w:val="000E4EF7"/>
    <w:rsid w:val="00103C83"/>
    <w:rsid w:val="0012404E"/>
    <w:rsid w:val="0012704F"/>
    <w:rsid w:val="0014582B"/>
    <w:rsid w:val="001539C7"/>
    <w:rsid w:val="00166EA9"/>
    <w:rsid w:val="00177F4C"/>
    <w:rsid w:val="00183B17"/>
    <w:rsid w:val="001A413D"/>
    <w:rsid w:val="001B65D2"/>
    <w:rsid w:val="001C063D"/>
    <w:rsid w:val="001C60CB"/>
    <w:rsid w:val="001E1966"/>
    <w:rsid w:val="001F26C7"/>
    <w:rsid w:val="001F38EB"/>
    <w:rsid w:val="00227B43"/>
    <w:rsid w:val="00230C35"/>
    <w:rsid w:val="00245A10"/>
    <w:rsid w:val="00262EE5"/>
    <w:rsid w:val="002A34A1"/>
    <w:rsid w:val="002B00E1"/>
    <w:rsid w:val="002B581C"/>
    <w:rsid w:val="002B741E"/>
    <w:rsid w:val="002C3D5B"/>
    <w:rsid w:val="002E4993"/>
    <w:rsid w:val="002E7D89"/>
    <w:rsid w:val="00300C99"/>
    <w:rsid w:val="00333BFD"/>
    <w:rsid w:val="0034081B"/>
    <w:rsid w:val="00354641"/>
    <w:rsid w:val="00361C46"/>
    <w:rsid w:val="003675CC"/>
    <w:rsid w:val="003729FE"/>
    <w:rsid w:val="00376C27"/>
    <w:rsid w:val="0038577C"/>
    <w:rsid w:val="00391697"/>
    <w:rsid w:val="0039171A"/>
    <w:rsid w:val="0039441D"/>
    <w:rsid w:val="003963B7"/>
    <w:rsid w:val="003B6C05"/>
    <w:rsid w:val="003C52EC"/>
    <w:rsid w:val="003E2F62"/>
    <w:rsid w:val="004162F6"/>
    <w:rsid w:val="00417BC5"/>
    <w:rsid w:val="00447618"/>
    <w:rsid w:val="004A5673"/>
    <w:rsid w:val="004B12B7"/>
    <w:rsid w:val="004C040E"/>
    <w:rsid w:val="004E2369"/>
    <w:rsid w:val="00516432"/>
    <w:rsid w:val="00523BB5"/>
    <w:rsid w:val="005245BA"/>
    <w:rsid w:val="00541E4B"/>
    <w:rsid w:val="0054696B"/>
    <w:rsid w:val="005506DF"/>
    <w:rsid w:val="00551C0C"/>
    <w:rsid w:val="00561F2E"/>
    <w:rsid w:val="0057459C"/>
    <w:rsid w:val="00577D91"/>
    <w:rsid w:val="00582F53"/>
    <w:rsid w:val="00590E14"/>
    <w:rsid w:val="005A2774"/>
    <w:rsid w:val="005A76F6"/>
    <w:rsid w:val="005B0D64"/>
    <w:rsid w:val="005B33FB"/>
    <w:rsid w:val="005D6FFE"/>
    <w:rsid w:val="005E2A9C"/>
    <w:rsid w:val="005E57FF"/>
    <w:rsid w:val="005E79B9"/>
    <w:rsid w:val="005F3D67"/>
    <w:rsid w:val="006026BA"/>
    <w:rsid w:val="00612D06"/>
    <w:rsid w:val="00617B6D"/>
    <w:rsid w:val="00621D1A"/>
    <w:rsid w:val="00623640"/>
    <w:rsid w:val="00632F2D"/>
    <w:rsid w:val="0063532B"/>
    <w:rsid w:val="006457A0"/>
    <w:rsid w:val="00651823"/>
    <w:rsid w:val="0065271E"/>
    <w:rsid w:val="006673CE"/>
    <w:rsid w:val="00674446"/>
    <w:rsid w:val="006A344F"/>
    <w:rsid w:val="006A34EC"/>
    <w:rsid w:val="006A4CB0"/>
    <w:rsid w:val="006B6FE9"/>
    <w:rsid w:val="006C0155"/>
    <w:rsid w:val="006C0B5F"/>
    <w:rsid w:val="006D518D"/>
    <w:rsid w:val="006E0692"/>
    <w:rsid w:val="006E313B"/>
    <w:rsid w:val="006E7DDA"/>
    <w:rsid w:val="006F37C9"/>
    <w:rsid w:val="006F4F58"/>
    <w:rsid w:val="006F6CBD"/>
    <w:rsid w:val="006F70D0"/>
    <w:rsid w:val="00701E62"/>
    <w:rsid w:val="00707D9D"/>
    <w:rsid w:val="00715304"/>
    <w:rsid w:val="00742A7A"/>
    <w:rsid w:val="007563DE"/>
    <w:rsid w:val="007623A7"/>
    <w:rsid w:val="00770718"/>
    <w:rsid w:val="00773E9E"/>
    <w:rsid w:val="007774B2"/>
    <w:rsid w:val="0078219A"/>
    <w:rsid w:val="007A18A7"/>
    <w:rsid w:val="007A63EE"/>
    <w:rsid w:val="007C4C0A"/>
    <w:rsid w:val="007C687E"/>
    <w:rsid w:val="007E1668"/>
    <w:rsid w:val="007F1748"/>
    <w:rsid w:val="008451F1"/>
    <w:rsid w:val="00852281"/>
    <w:rsid w:val="00862DC3"/>
    <w:rsid w:val="00872A74"/>
    <w:rsid w:val="00875095"/>
    <w:rsid w:val="00881F0B"/>
    <w:rsid w:val="008A0A36"/>
    <w:rsid w:val="008C31D4"/>
    <w:rsid w:val="008C39BE"/>
    <w:rsid w:val="008F3ED7"/>
    <w:rsid w:val="00921FB2"/>
    <w:rsid w:val="0092637C"/>
    <w:rsid w:val="00965276"/>
    <w:rsid w:val="00967AE0"/>
    <w:rsid w:val="00975796"/>
    <w:rsid w:val="00982572"/>
    <w:rsid w:val="009C7F1E"/>
    <w:rsid w:val="009D7E04"/>
    <w:rsid w:val="009E7FBA"/>
    <w:rsid w:val="00A126DD"/>
    <w:rsid w:val="00A16080"/>
    <w:rsid w:val="00A24B3A"/>
    <w:rsid w:val="00A43216"/>
    <w:rsid w:val="00A55BAC"/>
    <w:rsid w:val="00A56753"/>
    <w:rsid w:val="00A57244"/>
    <w:rsid w:val="00A63C36"/>
    <w:rsid w:val="00A6430C"/>
    <w:rsid w:val="00A6499D"/>
    <w:rsid w:val="00A65013"/>
    <w:rsid w:val="00A82553"/>
    <w:rsid w:val="00A85A65"/>
    <w:rsid w:val="00A910CD"/>
    <w:rsid w:val="00B11EA6"/>
    <w:rsid w:val="00B346D3"/>
    <w:rsid w:val="00B4028E"/>
    <w:rsid w:val="00B4518F"/>
    <w:rsid w:val="00B473F8"/>
    <w:rsid w:val="00B56FB3"/>
    <w:rsid w:val="00B5780A"/>
    <w:rsid w:val="00B602CA"/>
    <w:rsid w:val="00B63BF9"/>
    <w:rsid w:val="00B73E2B"/>
    <w:rsid w:val="00B759B8"/>
    <w:rsid w:val="00B821AD"/>
    <w:rsid w:val="00B847D6"/>
    <w:rsid w:val="00BA584F"/>
    <w:rsid w:val="00BC09B6"/>
    <w:rsid w:val="00BC3D80"/>
    <w:rsid w:val="00C03F33"/>
    <w:rsid w:val="00C66720"/>
    <w:rsid w:val="00C80C02"/>
    <w:rsid w:val="00C921A3"/>
    <w:rsid w:val="00CA1D92"/>
    <w:rsid w:val="00CA39D8"/>
    <w:rsid w:val="00CB24A0"/>
    <w:rsid w:val="00CE7CD8"/>
    <w:rsid w:val="00CF0D05"/>
    <w:rsid w:val="00D03FAD"/>
    <w:rsid w:val="00D051CD"/>
    <w:rsid w:val="00D42844"/>
    <w:rsid w:val="00D45F22"/>
    <w:rsid w:val="00D57D90"/>
    <w:rsid w:val="00D72A0C"/>
    <w:rsid w:val="00D75146"/>
    <w:rsid w:val="00DA1D96"/>
    <w:rsid w:val="00DA44E9"/>
    <w:rsid w:val="00DD0B97"/>
    <w:rsid w:val="00DD3E04"/>
    <w:rsid w:val="00DF67B3"/>
    <w:rsid w:val="00E144E7"/>
    <w:rsid w:val="00E44242"/>
    <w:rsid w:val="00E60683"/>
    <w:rsid w:val="00E64B07"/>
    <w:rsid w:val="00E97145"/>
    <w:rsid w:val="00ED1282"/>
    <w:rsid w:val="00EE516B"/>
    <w:rsid w:val="00EF5923"/>
    <w:rsid w:val="00EF6C3B"/>
    <w:rsid w:val="00EF783D"/>
    <w:rsid w:val="00F03A73"/>
    <w:rsid w:val="00F15CAA"/>
    <w:rsid w:val="00F3132B"/>
    <w:rsid w:val="00F32965"/>
    <w:rsid w:val="00F455CC"/>
    <w:rsid w:val="00F64F91"/>
    <w:rsid w:val="00F7276D"/>
    <w:rsid w:val="00FA03B3"/>
    <w:rsid w:val="00FC775D"/>
    <w:rsid w:val="00FD4AA0"/>
    <w:rsid w:val="00FE3F50"/>
    <w:rsid w:val="00FF426E"/>
    <w:rsid w:val="00FF6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C3822"/>
  <w15:chartTrackingRefBased/>
  <w15:docId w15:val="{0B0E35D3-262C-4E01-BD32-4C931EE1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2EC"/>
    <w:rPr>
      <w:rFonts w:ascii="Calibri" w:eastAsia="Calibri" w:hAnsi="Calibri" w:cs="Times New Roman"/>
      <w:kern w:val="0"/>
      <w14:ligatures w14:val="none"/>
    </w:rPr>
  </w:style>
  <w:style w:type="paragraph" w:styleId="Ttulo1">
    <w:name w:val="heading 1"/>
    <w:basedOn w:val="Normal"/>
    <w:next w:val="Normal"/>
    <w:link w:val="Ttulo1Char"/>
    <w:uiPriority w:val="9"/>
    <w:qFormat/>
    <w:rsid w:val="00A55B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E57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link w:val="Ttulo4Char"/>
    <w:uiPriority w:val="9"/>
    <w:qFormat/>
    <w:rsid w:val="00872A74"/>
    <w:pPr>
      <w:spacing w:before="100" w:beforeAutospacing="1" w:after="100" w:afterAutospacing="1" w:line="240" w:lineRule="auto"/>
      <w:outlineLvl w:val="3"/>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CabealhoChar">
    <w:name w:val="Cabeçalho Char"/>
    <w:basedOn w:val="Fontepargpadro"/>
    <w:link w:val="Cabealho"/>
    <w:uiPriority w:val="99"/>
    <w:rsid w:val="00A57244"/>
  </w:style>
  <w:style w:type="paragraph" w:styleId="Rodap">
    <w:name w:val="footer"/>
    <w:basedOn w:val="Normal"/>
    <w:link w:val="Rodap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RodapChar">
    <w:name w:val="Rodapé Char"/>
    <w:basedOn w:val="Fontepargpadro"/>
    <w:link w:val="Rodap"/>
    <w:uiPriority w:val="99"/>
    <w:rsid w:val="00A57244"/>
  </w:style>
  <w:style w:type="character" w:styleId="Hyperlink">
    <w:name w:val="Hyperlink"/>
    <w:basedOn w:val="Fontepargpadro"/>
    <w:uiPriority w:val="99"/>
    <w:unhideWhenUsed/>
    <w:rsid w:val="00391697"/>
    <w:rPr>
      <w:color w:val="0563C1" w:themeColor="hyperlink"/>
      <w:u w:val="single"/>
    </w:rPr>
  </w:style>
  <w:style w:type="character" w:styleId="MenoPendente">
    <w:name w:val="Unresolved Mention"/>
    <w:basedOn w:val="Fontepargpadro"/>
    <w:uiPriority w:val="99"/>
    <w:semiHidden/>
    <w:unhideWhenUsed/>
    <w:rsid w:val="00391697"/>
    <w:rPr>
      <w:color w:val="605E5C"/>
      <w:shd w:val="clear" w:color="auto" w:fill="E1DFDD"/>
    </w:rPr>
  </w:style>
  <w:style w:type="table" w:styleId="Tabelacomgrade">
    <w:name w:val="Table Grid"/>
    <w:basedOn w:val="Tabelanormal"/>
    <w:uiPriority w:val="39"/>
    <w:rsid w:val="00F31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3C52EC"/>
    <w:pPr>
      <w:spacing w:after="0" w:line="240" w:lineRule="auto"/>
      <w:jc w:val="both"/>
    </w:pPr>
    <w:rPr>
      <w:rFonts w:ascii="Times New Roman" w:eastAsia="Times New Roman" w:hAnsi="Times New Roman"/>
      <w:szCs w:val="20"/>
      <w:lang w:val="x-none" w:eastAsia="x-none"/>
    </w:rPr>
  </w:style>
  <w:style w:type="character" w:customStyle="1" w:styleId="CorpodetextoChar">
    <w:name w:val="Corpo de texto Char"/>
    <w:basedOn w:val="Fontepargpadro"/>
    <w:link w:val="Corpodetexto"/>
    <w:rsid w:val="003C52EC"/>
    <w:rPr>
      <w:rFonts w:ascii="Times New Roman" w:eastAsia="Times New Roman" w:hAnsi="Times New Roman" w:cs="Times New Roman"/>
      <w:kern w:val="0"/>
      <w:szCs w:val="20"/>
      <w:lang w:val="x-none" w:eastAsia="x-none"/>
      <w14:ligatures w14:val="none"/>
    </w:rPr>
  </w:style>
  <w:style w:type="paragraph" w:customStyle="1" w:styleId="Textbody">
    <w:name w:val="Text body"/>
    <w:basedOn w:val="Normal"/>
    <w:rsid w:val="00582F53"/>
    <w:pPr>
      <w:widowControl w:val="0"/>
      <w:suppressAutoHyphens/>
      <w:autoSpaceDN w:val="0"/>
      <w:spacing w:after="120" w:line="240" w:lineRule="auto"/>
    </w:pPr>
    <w:rPr>
      <w:rFonts w:ascii="Times New Roman" w:eastAsia="SimSun, 宋体" w:hAnsi="Times New Roman" w:cs="Mangal"/>
      <w:kern w:val="3"/>
      <w:sz w:val="24"/>
      <w:szCs w:val="24"/>
      <w:lang w:eastAsia="zh-CN" w:bidi="hi-IN"/>
    </w:rPr>
  </w:style>
  <w:style w:type="paragraph" w:customStyle="1" w:styleId="TableContents">
    <w:name w:val="Table Contents"/>
    <w:basedOn w:val="Normal"/>
    <w:rsid w:val="00582F53"/>
    <w:pPr>
      <w:widowControl w:val="0"/>
      <w:suppressLineNumbers/>
      <w:suppressAutoHyphens/>
      <w:autoSpaceDN w:val="0"/>
      <w:spacing w:after="0" w:line="240" w:lineRule="auto"/>
    </w:pPr>
    <w:rPr>
      <w:rFonts w:ascii="Times New Roman" w:eastAsia="SimSun, 宋体" w:hAnsi="Times New Roman" w:cs="Mangal"/>
      <w:kern w:val="3"/>
      <w:sz w:val="24"/>
      <w:szCs w:val="24"/>
      <w:lang w:eastAsia="zh-CN" w:bidi="hi-IN"/>
    </w:rPr>
  </w:style>
  <w:style w:type="paragraph" w:customStyle="1" w:styleId="Standard">
    <w:name w:val="Standard"/>
    <w:rsid w:val="00582F53"/>
    <w:pPr>
      <w:widowControl w:val="0"/>
      <w:suppressAutoHyphens/>
      <w:autoSpaceDN w:val="0"/>
      <w:spacing w:after="0" w:line="240" w:lineRule="auto"/>
    </w:pPr>
    <w:rPr>
      <w:rFonts w:ascii="Times New Roman" w:eastAsia="SimSun, 宋体" w:hAnsi="Times New Roman" w:cs="Mangal"/>
      <w:kern w:val="3"/>
      <w:sz w:val="24"/>
      <w:szCs w:val="24"/>
      <w:lang w:eastAsia="zh-CN" w:bidi="hi-IN"/>
      <w14:ligatures w14:val="non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DD0B97"/>
    <w:pPr>
      <w:spacing w:after="200" w:line="276" w:lineRule="auto"/>
      <w:ind w:left="720"/>
      <w:contextualSpacing/>
    </w:pPr>
  </w:style>
  <w:style w:type="table" w:customStyle="1" w:styleId="TableNormal">
    <w:name w:val="Table Normal"/>
    <w:uiPriority w:val="2"/>
    <w:semiHidden/>
    <w:unhideWhenUsed/>
    <w:qFormat/>
    <w:rsid w:val="00B473F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73F8"/>
    <w:pPr>
      <w:widowControl w:val="0"/>
      <w:autoSpaceDE w:val="0"/>
      <w:autoSpaceDN w:val="0"/>
      <w:spacing w:after="0" w:line="240" w:lineRule="auto"/>
      <w:ind w:left="102"/>
    </w:pPr>
    <w:rPr>
      <w:rFonts w:cs="Calibri"/>
      <w:lang w:val="pt-PT"/>
    </w:rPr>
  </w:style>
  <w:style w:type="paragraph" w:styleId="SemEspaamento">
    <w:name w:val="No Spacing"/>
    <w:uiPriority w:val="1"/>
    <w:qFormat/>
    <w:rsid w:val="00A55BAC"/>
    <w:pPr>
      <w:spacing w:after="0" w:line="240" w:lineRule="auto"/>
    </w:pPr>
    <w:rPr>
      <w:rFonts w:ascii="Calibri" w:eastAsia="MS Mincho" w:hAnsi="Calibri" w:cs="Times New Roman"/>
      <w:kern w:val="0"/>
      <w:lang w:eastAsia="pt-BR"/>
      <w14:ligatures w14:val="none"/>
    </w:rPr>
  </w:style>
  <w:style w:type="paragraph" w:customStyle="1" w:styleId="Nvel2-Red">
    <w:name w:val="Nível 2 -Red"/>
    <w:basedOn w:val="Normal"/>
    <w:link w:val="Nvel2-RedChar"/>
    <w:qFormat/>
    <w:rsid w:val="00A55BAC"/>
    <w:pPr>
      <w:numPr>
        <w:ilvl w:val="1"/>
        <w:numId w:val="18"/>
      </w:numPr>
      <w:spacing w:before="120" w:after="120" w:line="276" w:lineRule="auto"/>
      <w:jc w:val="both"/>
    </w:pPr>
    <w:rPr>
      <w:rFonts w:ascii="Arial" w:eastAsia="Times New Roman" w:hAnsi="Arial" w:cs="Arial"/>
      <w:i/>
      <w:iCs/>
      <w:color w:val="FF0000"/>
      <w:sz w:val="20"/>
      <w:szCs w:val="20"/>
      <w:lang w:eastAsia="pt-BR"/>
    </w:rPr>
  </w:style>
  <w:style w:type="paragraph" w:customStyle="1" w:styleId="Nvel4-R">
    <w:name w:val="Nível 4-R"/>
    <w:basedOn w:val="Normal"/>
    <w:qFormat/>
    <w:rsid w:val="00A55BAC"/>
    <w:pPr>
      <w:numPr>
        <w:ilvl w:val="3"/>
        <w:numId w:val="18"/>
      </w:numPr>
      <w:tabs>
        <w:tab w:val="num" w:pos="0"/>
      </w:tabs>
      <w:spacing w:before="120" w:after="120" w:line="276" w:lineRule="auto"/>
      <w:ind w:left="0" w:firstLine="0"/>
      <w:jc w:val="both"/>
    </w:pPr>
    <w:rPr>
      <w:rFonts w:ascii="Arial" w:eastAsia="Times New Roman" w:hAnsi="Arial" w:cs="Arial"/>
      <w:i/>
      <w:iCs/>
      <w:color w:val="FF0000"/>
      <w:sz w:val="20"/>
      <w:szCs w:val="20"/>
      <w:lang w:eastAsia="pt-BR"/>
    </w:rPr>
  </w:style>
  <w:style w:type="paragraph" w:customStyle="1" w:styleId="Nivel01">
    <w:name w:val="Nivel 01"/>
    <w:basedOn w:val="Ttulo1"/>
    <w:next w:val="Normal"/>
    <w:qFormat/>
    <w:rsid w:val="00A55BAC"/>
    <w:pPr>
      <w:numPr>
        <w:numId w:val="19"/>
      </w:numPr>
      <w:tabs>
        <w:tab w:val="left" w:pos="567"/>
      </w:tabs>
      <w:spacing w:line="240" w:lineRule="auto"/>
      <w:jc w:val="both"/>
    </w:pPr>
    <w:rPr>
      <w:rFonts w:ascii="Arial" w:eastAsia="Times New Roman" w:hAnsi="Arial" w:cs="Arial"/>
      <w:b/>
      <w:bCs/>
      <w:color w:val="auto"/>
      <w:sz w:val="20"/>
      <w:szCs w:val="20"/>
      <w:lang w:eastAsia="pt-BR"/>
    </w:rPr>
  </w:style>
  <w:style w:type="paragraph" w:customStyle="1" w:styleId="Nivel2">
    <w:name w:val="Nivel 2"/>
    <w:basedOn w:val="Normal"/>
    <w:link w:val="Nivel2Char"/>
    <w:qFormat/>
    <w:rsid w:val="00A55BAC"/>
    <w:pPr>
      <w:numPr>
        <w:ilvl w:val="1"/>
        <w:numId w:val="19"/>
      </w:num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A55BAC"/>
    <w:pPr>
      <w:numPr>
        <w:ilvl w:val="2"/>
        <w:numId w:val="19"/>
      </w:numPr>
      <w:spacing w:before="120" w:after="120" w:line="276" w:lineRule="auto"/>
      <w:jc w:val="both"/>
    </w:pPr>
    <w:rPr>
      <w:rFonts w:ascii="Arial" w:eastAsia="Times New Roman" w:hAnsi="Arial" w:cs="Arial"/>
      <w:color w:val="000000"/>
      <w:sz w:val="20"/>
      <w:szCs w:val="20"/>
      <w:lang w:eastAsia="pt-BR"/>
    </w:rPr>
  </w:style>
  <w:style w:type="paragraph" w:customStyle="1" w:styleId="Nivel4">
    <w:name w:val="Nivel 4"/>
    <w:basedOn w:val="Nivel3"/>
    <w:qFormat/>
    <w:rsid w:val="00A55BAC"/>
    <w:pPr>
      <w:numPr>
        <w:ilvl w:val="3"/>
      </w:numPr>
      <w:ind w:left="1080" w:hanging="1080"/>
    </w:pPr>
    <w:rPr>
      <w:color w:val="auto"/>
    </w:rPr>
  </w:style>
  <w:style w:type="paragraph" w:customStyle="1" w:styleId="Nivel5">
    <w:name w:val="Nivel 5"/>
    <w:basedOn w:val="Nivel4"/>
    <w:qFormat/>
    <w:rsid w:val="00A55BAC"/>
    <w:pPr>
      <w:numPr>
        <w:ilvl w:val="4"/>
      </w:numPr>
      <w:ind w:left="1080" w:hanging="1080"/>
    </w:pPr>
  </w:style>
  <w:style w:type="character" w:customStyle="1" w:styleId="Nivel2Char">
    <w:name w:val="Nivel 2 Char"/>
    <w:link w:val="Nivel2"/>
    <w:locked/>
    <w:rsid w:val="00A55BAC"/>
    <w:rPr>
      <w:rFonts w:ascii="Arial" w:eastAsia="Times New Roman"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A55BAC"/>
    <w:pPr>
      <w:numPr>
        <w:numId w:val="0"/>
      </w:numPr>
      <w:ind w:left="357"/>
      <w:outlineLvl w:val="1"/>
    </w:pPr>
    <w:rPr>
      <w:color w:val="FF0000"/>
    </w:rPr>
  </w:style>
  <w:style w:type="character" w:customStyle="1" w:styleId="Nvel1-SemNumChar">
    <w:name w:val="Nível 1-Sem Num Char"/>
    <w:link w:val="Nvel1-SemNum"/>
    <w:rsid w:val="00A55BAC"/>
    <w:rPr>
      <w:rFonts w:ascii="Arial" w:eastAsia="Times New Roman" w:hAnsi="Arial" w:cs="Arial"/>
      <w:b/>
      <w:bCs/>
      <w:color w:val="FF0000"/>
      <w:kern w:val="0"/>
      <w:sz w:val="20"/>
      <w:szCs w:val="20"/>
      <w:lang w:eastAsia="pt-BR"/>
      <w14:ligatures w14:val="none"/>
    </w:rPr>
  </w:style>
  <w:style w:type="character" w:customStyle="1" w:styleId="Nivel3Char">
    <w:name w:val="Nivel 3 Char"/>
    <w:link w:val="Nivel3"/>
    <w:rsid w:val="00A55BAC"/>
    <w:rPr>
      <w:rFonts w:ascii="Arial" w:eastAsia="Times New Roman" w:hAnsi="Arial" w:cs="Arial"/>
      <w:color w:val="000000"/>
      <w:kern w:val="0"/>
      <w:sz w:val="20"/>
      <w:szCs w:val="20"/>
      <w:lang w:eastAsia="pt-BR"/>
      <w14:ligatures w14:val="none"/>
    </w:rPr>
  </w:style>
  <w:style w:type="character" w:customStyle="1" w:styleId="Nvel2-RedChar">
    <w:name w:val="Nível 2 -Red Char"/>
    <w:link w:val="Nvel2-Red"/>
    <w:rsid w:val="00A55BAC"/>
    <w:rPr>
      <w:rFonts w:ascii="Arial" w:eastAsia="Times New Roman" w:hAnsi="Arial" w:cs="Arial"/>
      <w:i/>
      <w:iCs/>
      <w:color w:val="FF0000"/>
      <w:kern w:val="0"/>
      <w:sz w:val="20"/>
      <w:szCs w:val="20"/>
      <w:lang w:eastAsia="pt-BR"/>
      <w14:ligatures w14:val="none"/>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55BAC"/>
    <w:rPr>
      <w:rFonts w:ascii="Calibri" w:eastAsia="Calibri" w:hAnsi="Calibri" w:cs="Times New Roman"/>
      <w:kern w:val="0"/>
      <w14:ligatures w14:val="none"/>
    </w:rPr>
  </w:style>
  <w:style w:type="character" w:customStyle="1" w:styleId="Ttulo1Char">
    <w:name w:val="Título 1 Char"/>
    <w:basedOn w:val="Fontepargpadro"/>
    <w:link w:val="Ttulo1"/>
    <w:uiPriority w:val="9"/>
    <w:rsid w:val="00A55BAC"/>
    <w:rPr>
      <w:rFonts w:asciiTheme="majorHAnsi" w:eastAsiaTheme="majorEastAsia" w:hAnsiTheme="majorHAnsi" w:cstheme="majorBidi"/>
      <w:color w:val="2F5496" w:themeColor="accent1" w:themeShade="BF"/>
      <w:kern w:val="0"/>
      <w:sz w:val="32"/>
      <w:szCs w:val="32"/>
      <w14:ligatures w14:val="none"/>
    </w:rPr>
  </w:style>
  <w:style w:type="character" w:customStyle="1" w:styleId="Ttulo4Char">
    <w:name w:val="Título 4 Char"/>
    <w:basedOn w:val="Fontepargpadro"/>
    <w:link w:val="Ttulo4"/>
    <w:uiPriority w:val="9"/>
    <w:rsid w:val="00872A74"/>
    <w:rPr>
      <w:rFonts w:ascii="Times New Roman" w:eastAsia="Times New Roman" w:hAnsi="Times New Roman" w:cs="Times New Roman"/>
      <w:b/>
      <w:bCs/>
      <w:kern w:val="0"/>
      <w:sz w:val="24"/>
      <w:szCs w:val="24"/>
      <w:lang w:eastAsia="pt-BR"/>
      <w14:ligatures w14:val="none"/>
    </w:rPr>
  </w:style>
  <w:style w:type="paragraph" w:styleId="NormalWeb">
    <w:name w:val="Normal (Web)"/>
    <w:basedOn w:val="Normal"/>
    <w:uiPriority w:val="99"/>
    <w:unhideWhenUsed/>
    <w:rsid w:val="00872A74"/>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872A74"/>
    <w:rPr>
      <w:b/>
      <w:bCs/>
    </w:rPr>
  </w:style>
  <w:style w:type="character" w:customStyle="1" w:styleId="Ttulo3Char">
    <w:name w:val="Título 3 Char"/>
    <w:basedOn w:val="Fontepargpadro"/>
    <w:link w:val="Ttulo3"/>
    <w:uiPriority w:val="9"/>
    <w:semiHidden/>
    <w:rsid w:val="005E57FF"/>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78944">
      <w:bodyDiv w:val="1"/>
      <w:marLeft w:val="0"/>
      <w:marRight w:val="0"/>
      <w:marTop w:val="0"/>
      <w:marBottom w:val="0"/>
      <w:divBdr>
        <w:top w:val="none" w:sz="0" w:space="0" w:color="auto"/>
        <w:left w:val="none" w:sz="0" w:space="0" w:color="auto"/>
        <w:bottom w:val="none" w:sz="0" w:space="0" w:color="auto"/>
        <w:right w:val="none" w:sz="0" w:space="0" w:color="auto"/>
      </w:divBdr>
    </w:div>
    <w:div w:id="280459899">
      <w:bodyDiv w:val="1"/>
      <w:marLeft w:val="0"/>
      <w:marRight w:val="0"/>
      <w:marTop w:val="0"/>
      <w:marBottom w:val="0"/>
      <w:divBdr>
        <w:top w:val="none" w:sz="0" w:space="0" w:color="auto"/>
        <w:left w:val="none" w:sz="0" w:space="0" w:color="auto"/>
        <w:bottom w:val="none" w:sz="0" w:space="0" w:color="auto"/>
        <w:right w:val="none" w:sz="0" w:space="0" w:color="auto"/>
      </w:divBdr>
    </w:div>
    <w:div w:id="370302634">
      <w:bodyDiv w:val="1"/>
      <w:marLeft w:val="0"/>
      <w:marRight w:val="0"/>
      <w:marTop w:val="0"/>
      <w:marBottom w:val="0"/>
      <w:divBdr>
        <w:top w:val="none" w:sz="0" w:space="0" w:color="auto"/>
        <w:left w:val="none" w:sz="0" w:space="0" w:color="auto"/>
        <w:bottom w:val="none" w:sz="0" w:space="0" w:color="auto"/>
        <w:right w:val="none" w:sz="0" w:space="0" w:color="auto"/>
      </w:divBdr>
    </w:div>
    <w:div w:id="379133625">
      <w:bodyDiv w:val="1"/>
      <w:marLeft w:val="0"/>
      <w:marRight w:val="0"/>
      <w:marTop w:val="0"/>
      <w:marBottom w:val="0"/>
      <w:divBdr>
        <w:top w:val="none" w:sz="0" w:space="0" w:color="auto"/>
        <w:left w:val="none" w:sz="0" w:space="0" w:color="auto"/>
        <w:bottom w:val="none" w:sz="0" w:space="0" w:color="auto"/>
        <w:right w:val="none" w:sz="0" w:space="0" w:color="auto"/>
      </w:divBdr>
    </w:div>
    <w:div w:id="470828295">
      <w:bodyDiv w:val="1"/>
      <w:marLeft w:val="0"/>
      <w:marRight w:val="0"/>
      <w:marTop w:val="0"/>
      <w:marBottom w:val="0"/>
      <w:divBdr>
        <w:top w:val="none" w:sz="0" w:space="0" w:color="auto"/>
        <w:left w:val="none" w:sz="0" w:space="0" w:color="auto"/>
        <w:bottom w:val="none" w:sz="0" w:space="0" w:color="auto"/>
        <w:right w:val="none" w:sz="0" w:space="0" w:color="auto"/>
      </w:divBdr>
    </w:div>
    <w:div w:id="672415259">
      <w:bodyDiv w:val="1"/>
      <w:marLeft w:val="0"/>
      <w:marRight w:val="0"/>
      <w:marTop w:val="0"/>
      <w:marBottom w:val="0"/>
      <w:divBdr>
        <w:top w:val="none" w:sz="0" w:space="0" w:color="auto"/>
        <w:left w:val="none" w:sz="0" w:space="0" w:color="auto"/>
        <w:bottom w:val="none" w:sz="0" w:space="0" w:color="auto"/>
        <w:right w:val="none" w:sz="0" w:space="0" w:color="auto"/>
      </w:divBdr>
    </w:div>
    <w:div w:id="943028334">
      <w:bodyDiv w:val="1"/>
      <w:marLeft w:val="0"/>
      <w:marRight w:val="0"/>
      <w:marTop w:val="0"/>
      <w:marBottom w:val="0"/>
      <w:divBdr>
        <w:top w:val="none" w:sz="0" w:space="0" w:color="auto"/>
        <w:left w:val="none" w:sz="0" w:space="0" w:color="auto"/>
        <w:bottom w:val="none" w:sz="0" w:space="0" w:color="auto"/>
        <w:right w:val="none" w:sz="0" w:space="0" w:color="auto"/>
      </w:divBdr>
    </w:div>
    <w:div w:id="10889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conomia/pt-br/assuntos/drei/legislacao/arquivos/legislacoes-federais/indrei772020.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37BC1-60D4-4E16-806A-FBF2B188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13</Pages>
  <Words>5387</Words>
  <Characters>29090</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Porttes</dc:creator>
  <cp:keywords/>
  <dc:description/>
  <cp:lastModifiedBy>USUARIO</cp:lastModifiedBy>
  <cp:revision>8</cp:revision>
  <cp:lastPrinted>2024-11-22T01:28:00Z</cp:lastPrinted>
  <dcterms:created xsi:type="dcterms:W3CDTF">2025-06-10T19:27:00Z</dcterms:created>
  <dcterms:modified xsi:type="dcterms:W3CDTF">2025-06-26T17:08:00Z</dcterms:modified>
</cp:coreProperties>
</file>