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color w:val="405ca1"/>
          <w:sz w:val="20"/>
          <w:szCs w:val="20"/>
        </w:rPr>
      </w:pPr>
      <w:r w:rsidDel="00000000" w:rsidR="00000000" w:rsidRPr="00000000">
        <w:rPr>
          <w:rFonts w:ascii="Arial" w:cs="Arial" w:eastAsia="Arial" w:hAnsi="Arial"/>
          <w:color w:val="405ca1"/>
          <w:sz w:val="20"/>
          <w:szCs w:val="20"/>
          <w:rtl w:val="0"/>
        </w:rPr>
        <w:t xml:space="preserve">PREGÃO ELETRÔNICO</w:t>
      </w:r>
      <w:r w:rsidDel="00000000" w:rsidR="00000000" w:rsidRPr="00000000">
        <w:rPr>
          <w:rtl w:val="0"/>
        </w:rPr>
      </w:r>
    </w:p>
    <w:p w:rsidR="00000000" w:rsidDel="00000000" w:rsidP="00000000" w:rsidRDefault="00000000" w:rsidRPr="00000000" w14:paraId="00000002">
      <w:pPr>
        <w:rPr>
          <w:rFonts w:ascii="Arial" w:cs="Arial" w:eastAsia="Arial" w:hAnsi="Arial"/>
          <w:i w:val="1"/>
          <w:color w:val="5b5b5f"/>
          <w:sz w:val="20"/>
          <w:szCs w:val="20"/>
        </w:rPr>
      </w:pPr>
      <w:r w:rsidDel="00000000" w:rsidR="00000000" w:rsidRPr="00000000">
        <w:rPr>
          <w:rFonts w:ascii="Arial" w:cs="Arial" w:eastAsia="Arial" w:hAnsi="Arial"/>
          <w:i w:val="1"/>
          <w:color w:val="5b5b5f"/>
          <w:sz w:val="20"/>
          <w:szCs w:val="20"/>
          <w:rtl w:val="0"/>
        </w:rPr>
        <w:t xml:space="preserve">008/2024 -SRP</w:t>
      </w:r>
    </w:p>
    <w:p w:rsidR="00000000" w:rsidDel="00000000" w:rsidP="00000000" w:rsidRDefault="00000000" w:rsidRPr="00000000" w14:paraId="00000003">
      <w:pPr>
        <w:spacing w:line="259" w:lineRule="auto"/>
        <w:rPr>
          <w:rFonts w:ascii="Arial" w:cs="Arial" w:eastAsia="Arial" w:hAnsi="Arial"/>
          <w:b w:val="1"/>
          <w:color w:val="405ca1"/>
          <w:sz w:val="20"/>
          <w:szCs w:val="20"/>
        </w:rPr>
      </w:pPr>
      <w:r w:rsidDel="00000000" w:rsidR="00000000" w:rsidRPr="00000000">
        <w:rPr>
          <w:rtl w:val="0"/>
        </w:rPr>
      </w:r>
    </w:p>
    <w:p w:rsidR="00000000" w:rsidDel="00000000" w:rsidP="00000000" w:rsidRDefault="00000000" w:rsidRPr="00000000" w14:paraId="00000004">
      <w:pPr>
        <w:spacing w:line="259" w:lineRule="auto"/>
        <w:rPr>
          <w:rFonts w:ascii="Arial" w:cs="Arial" w:eastAsia="Arial" w:hAnsi="Arial"/>
          <w:b w:val="1"/>
          <w:color w:val="405ca1"/>
          <w:sz w:val="20"/>
          <w:szCs w:val="20"/>
        </w:rPr>
      </w:pPr>
      <w:r w:rsidDel="00000000" w:rsidR="00000000" w:rsidRPr="00000000">
        <w:rPr>
          <w:rFonts w:ascii="Arial" w:cs="Arial" w:eastAsia="Arial" w:hAnsi="Arial"/>
          <w:b w:val="1"/>
          <w:color w:val="405ca1"/>
          <w:sz w:val="20"/>
          <w:szCs w:val="20"/>
          <w:rtl w:val="0"/>
        </w:rPr>
        <w:t xml:space="preserve">CONTRATANTE </w:t>
      </w:r>
    </w:p>
    <w:p w:rsidR="00000000" w:rsidDel="00000000" w:rsidP="00000000" w:rsidRDefault="00000000" w:rsidRPr="00000000" w14:paraId="00000005">
      <w:pPr>
        <w:rPr>
          <w:rFonts w:ascii="Arial" w:cs="Arial" w:eastAsia="Arial" w:hAnsi="Arial"/>
          <w:color w:val="5b5b5f"/>
          <w:sz w:val="20"/>
          <w:szCs w:val="20"/>
        </w:rPr>
      </w:pPr>
      <w:r w:rsidDel="00000000" w:rsidR="00000000" w:rsidRPr="00000000">
        <w:rPr>
          <w:rFonts w:ascii="Arial" w:cs="Arial" w:eastAsia="Arial" w:hAnsi="Arial"/>
          <w:color w:val="5b5b5f"/>
          <w:sz w:val="20"/>
          <w:szCs w:val="20"/>
          <w:rtl w:val="0"/>
        </w:rPr>
        <w:t xml:space="preserve">Prefeitura Municipal de Córrego Danta/MG</w:t>
      </w:r>
    </w:p>
    <w:p w:rsidR="00000000" w:rsidDel="00000000" w:rsidP="00000000" w:rsidRDefault="00000000" w:rsidRPr="00000000" w14:paraId="00000006">
      <w:pPr>
        <w:rPr>
          <w:rFonts w:ascii="Arial" w:cs="Arial" w:eastAsia="Arial" w:hAnsi="Arial"/>
          <w:color w:val="5b5b5f"/>
          <w:sz w:val="20"/>
          <w:szCs w:val="20"/>
        </w:rPr>
      </w:pPr>
      <w:r w:rsidDel="00000000" w:rsidR="00000000" w:rsidRPr="00000000">
        <w:rPr>
          <w:rtl w:val="0"/>
        </w:rPr>
      </w:r>
    </w:p>
    <w:p w:rsidR="00000000" w:rsidDel="00000000" w:rsidP="00000000" w:rsidRDefault="00000000" w:rsidRPr="00000000" w14:paraId="00000007">
      <w:pPr>
        <w:rPr>
          <w:rFonts w:ascii="Arial" w:cs="Arial" w:eastAsia="Arial" w:hAnsi="Arial"/>
          <w:b w:val="1"/>
          <w:color w:val="405ca1"/>
          <w:sz w:val="20"/>
          <w:szCs w:val="20"/>
        </w:rPr>
      </w:pPr>
      <w:r w:rsidDel="00000000" w:rsidR="00000000" w:rsidRPr="00000000">
        <w:rPr>
          <w:rtl w:val="0"/>
        </w:rPr>
      </w:r>
    </w:p>
    <w:p w:rsidR="00000000" w:rsidDel="00000000" w:rsidP="00000000" w:rsidRDefault="00000000" w:rsidRPr="00000000" w14:paraId="00000008">
      <w:pPr>
        <w:rPr>
          <w:rFonts w:ascii="Arial" w:cs="Arial" w:eastAsia="Arial" w:hAnsi="Arial"/>
          <w:b w:val="1"/>
          <w:color w:val="5b5b5f"/>
          <w:sz w:val="20"/>
          <w:szCs w:val="20"/>
        </w:rPr>
      </w:pPr>
      <w:r w:rsidDel="00000000" w:rsidR="00000000" w:rsidRPr="00000000">
        <w:rPr>
          <w:rFonts w:ascii="Arial" w:cs="Arial" w:eastAsia="Arial" w:hAnsi="Arial"/>
          <w:b w:val="1"/>
          <w:color w:val="405ca1"/>
          <w:sz w:val="20"/>
          <w:szCs w:val="20"/>
          <w:rtl w:val="0"/>
        </w:rPr>
        <w:t xml:space="preserve">OBJETO</w:t>
      </w:r>
      <w:r w:rsidDel="00000000" w:rsidR="00000000" w:rsidRPr="00000000">
        <w:rPr>
          <w:rtl w:val="0"/>
        </w:rPr>
      </w:r>
    </w:p>
    <w:p w:rsidR="00000000" w:rsidDel="00000000" w:rsidP="00000000" w:rsidRDefault="00000000" w:rsidRPr="00000000" w14:paraId="00000009">
      <w:pPr>
        <w:jc w:val="both"/>
        <w:rPr>
          <w:rFonts w:ascii="Arial" w:cs="Arial" w:eastAsia="Arial" w:hAnsi="Arial"/>
          <w:color w:val="595959"/>
          <w:sz w:val="20"/>
          <w:szCs w:val="20"/>
        </w:rPr>
      </w:pPr>
      <w:bookmarkStart w:colFirst="0" w:colLast="0" w:name="_heading=h.gjdgxs" w:id="0"/>
      <w:bookmarkEnd w:id="0"/>
      <w:r w:rsidDel="00000000" w:rsidR="00000000" w:rsidRPr="00000000">
        <w:rPr>
          <w:rFonts w:ascii="Arial" w:cs="Arial" w:eastAsia="Arial" w:hAnsi="Arial"/>
          <w:color w:val="595959"/>
          <w:sz w:val="20"/>
          <w:szCs w:val="20"/>
          <w:rtl w:val="0"/>
        </w:rPr>
        <w:t xml:space="preserve">Registro de Preços para possível e futuro fornecimento de tubos de concreto armado conforme especificações, destinados a atender às necessidades da Prefeitura Municipal de Córrego Danta/MG.</w:t>
      </w:r>
    </w:p>
    <w:p w:rsidR="00000000" w:rsidDel="00000000" w:rsidP="00000000" w:rsidRDefault="00000000" w:rsidRPr="00000000" w14:paraId="0000000A">
      <w:pPr>
        <w:rPr>
          <w:rFonts w:ascii="Arial" w:cs="Arial" w:eastAsia="Arial" w:hAnsi="Arial"/>
          <w:b w:val="1"/>
          <w:color w:val="405ca1"/>
          <w:sz w:val="20"/>
          <w:szCs w:val="20"/>
        </w:rPr>
      </w:pPr>
      <w:r w:rsidDel="00000000" w:rsidR="00000000" w:rsidRPr="00000000">
        <w:rPr>
          <w:rtl w:val="0"/>
        </w:rPr>
      </w:r>
    </w:p>
    <w:p w:rsidR="00000000" w:rsidDel="00000000" w:rsidP="00000000" w:rsidRDefault="00000000" w:rsidRPr="00000000" w14:paraId="0000000B">
      <w:pPr>
        <w:rPr>
          <w:rFonts w:ascii="Arial" w:cs="Arial" w:eastAsia="Arial" w:hAnsi="Arial"/>
          <w:b w:val="1"/>
          <w:color w:val="405ca1"/>
          <w:sz w:val="20"/>
          <w:szCs w:val="20"/>
        </w:rPr>
      </w:pPr>
      <w:r w:rsidDel="00000000" w:rsidR="00000000" w:rsidRPr="00000000">
        <w:rPr>
          <w:rFonts w:ascii="Arial" w:cs="Arial" w:eastAsia="Arial" w:hAnsi="Arial"/>
          <w:b w:val="1"/>
          <w:color w:val="405ca1"/>
          <w:sz w:val="20"/>
          <w:szCs w:val="20"/>
          <w:rtl w:val="0"/>
        </w:rPr>
        <w:t xml:space="preserve">VALOR TOTAL DA CONTRATAÇÃO</w:t>
      </w:r>
    </w:p>
    <w:p w:rsidR="00000000" w:rsidDel="00000000" w:rsidP="00000000" w:rsidRDefault="00000000" w:rsidRPr="00000000" w14:paraId="0000000C">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R$ 224.762,02 (duzentos e vinte quatro mil setecentos e sessenta e dois reais e dois centavos);</w:t>
      </w:r>
    </w:p>
    <w:p w:rsidR="00000000" w:rsidDel="00000000" w:rsidP="00000000" w:rsidRDefault="00000000" w:rsidRPr="00000000" w14:paraId="0000000D">
      <w:pPr>
        <w:rPr>
          <w:rFonts w:ascii="Arial" w:cs="Arial" w:eastAsia="Arial" w:hAnsi="Arial"/>
          <w:color w:val="5b5b5f"/>
          <w:sz w:val="20"/>
          <w:szCs w:val="20"/>
        </w:rPr>
      </w:pPr>
      <w:r w:rsidDel="00000000" w:rsidR="00000000" w:rsidRPr="00000000">
        <w:rPr>
          <w:rtl w:val="0"/>
        </w:rPr>
      </w:r>
    </w:p>
    <w:p w:rsidR="00000000" w:rsidDel="00000000" w:rsidP="00000000" w:rsidRDefault="00000000" w:rsidRPr="00000000" w14:paraId="0000000E">
      <w:pPr>
        <w:rPr>
          <w:rFonts w:ascii="Arial" w:cs="Arial" w:eastAsia="Arial" w:hAnsi="Arial"/>
          <w:b w:val="1"/>
          <w:color w:val="405ca1"/>
          <w:sz w:val="20"/>
          <w:szCs w:val="20"/>
        </w:rPr>
      </w:pPr>
      <w:r w:rsidDel="00000000" w:rsidR="00000000" w:rsidRPr="00000000">
        <w:rPr>
          <w:rFonts w:ascii="Arial" w:cs="Arial" w:eastAsia="Arial" w:hAnsi="Arial"/>
          <w:b w:val="1"/>
          <w:color w:val="405ca1"/>
          <w:sz w:val="20"/>
          <w:szCs w:val="20"/>
          <w:rtl w:val="0"/>
        </w:rPr>
        <w:t xml:space="preserve">DATA DA SESSÃO PÚBLICA</w:t>
      </w:r>
    </w:p>
    <w:p w:rsidR="00000000" w:rsidDel="00000000" w:rsidP="00000000" w:rsidRDefault="00000000" w:rsidRPr="00000000" w14:paraId="0000000F">
      <w:pPr>
        <w:rPr>
          <w:rFonts w:ascii="Arial" w:cs="Arial" w:eastAsia="Arial" w:hAnsi="Arial"/>
          <w:b w:val="1"/>
          <w:color w:val="5b5b5f"/>
          <w:sz w:val="20"/>
          <w:szCs w:val="20"/>
        </w:rPr>
      </w:pPr>
      <w:r w:rsidDel="00000000" w:rsidR="00000000" w:rsidRPr="00000000">
        <w:rPr>
          <w:rFonts w:ascii="Arial" w:cs="Arial" w:eastAsia="Arial" w:hAnsi="Arial"/>
          <w:color w:val="5b5b5f"/>
          <w:sz w:val="20"/>
          <w:szCs w:val="20"/>
          <w:rtl w:val="0"/>
        </w:rPr>
        <w:t xml:space="preserve">Dia 05</w:t>
      </w:r>
      <w:r w:rsidDel="00000000" w:rsidR="00000000" w:rsidRPr="00000000">
        <w:rPr>
          <w:rFonts w:ascii="Arial" w:cs="Arial" w:eastAsia="Arial" w:hAnsi="Arial"/>
          <w:b w:val="1"/>
          <w:color w:val="5b5b5f"/>
          <w:sz w:val="20"/>
          <w:szCs w:val="20"/>
          <w:rtl w:val="0"/>
        </w:rPr>
        <w:t xml:space="preserve">/04/2024 </w:t>
      </w:r>
      <w:r w:rsidDel="00000000" w:rsidR="00000000" w:rsidRPr="00000000">
        <w:rPr>
          <w:rFonts w:ascii="Arial" w:cs="Arial" w:eastAsia="Arial" w:hAnsi="Arial"/>
          <w:color w:val="5b5b5f"/>
          <w:sz w:val="20"/>
          <w:szCs w:val="20"/>
          <w:rtl w:val="0"/>
        </w:rPr>
        <w:t xml:space="preserve">às 08:00</w:t>
      </w:r>
      <w:r w:rsidDel="00000000" w:rsidR="00000000" w:rsidRPr="00000000">
        <w:rPr>
          <w:rFonts w:ascii="Arial" w:cs="Arial" w:eastAsia="Arial" w:hAnsi="Arial"/>
          <w:b w:val="1"/>
          <w:color w:val="5b5b5f"/>
          <w:sz w:val="20"/>
          <w:szCs w:val="20"/>
          <w:rtl w:val="0"/>
        </w:rPr>
        <w:t xml:space="preserve">h (horário de Brasília)</w:t>
      </w:r>
    </w:p>
    <w:p w:rsidR="00000000" w:rsidDel="00000000" w:rsidP="00000000" w:rsidRDefault="00000000" w:rsidRPr="00000000" w14:paraId="00000010">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11">
      <w:pPr>
        <w:jc w:val="both"/>
        <w:rPr>
          <w:rFonts w:ascii="Arial" w:cs="Arial" w:eastAsia="Arial" w:hAnsi="Arial"/>
          <w:b w:val="1"/>
          <w:smallCaps w:val="1"/>
          <w:color w:val="405ca1"/>
          <w:sz w:val="20"/>
          <w:szCs w:val="20"/>
        </w:rPr>
      </w:pPr>
      <w:r w:rsidDel="00000000" w:rsidR="00000000" w:rsidRPr="00000000">
        <w:rPr>
          <w:rtl w:val="0"/>
        </w:rPr>
      </w:r>
    </w:p>
    <w:p w:rsidR="00000000" w:rsidDel="00000000" w:rsidP="00000000" w:rsidRDefault="00000000" w:rsidRPr="00000000" w14:paraId="00000012">
      <w:pPr>
        <w:jc w:val="both"/>
        <w:rPr>
          <w:rFonts w:ascii="Arial" w:cs="Arial" w:eastAsia="Arial" w:hAnsi="Arial"/>
          <w:smallCaps w:val="1"/>
          <w:color w:val="0000ff"/>
          <w:sz w:val="20"/>
          <w:szCs w:val="20"/>
        </w:rPr>
      </w:pPr>
      <w:r w:rsidDel="00000000" w:rsidR="00000000" w:rsidRPr="00000000">
        <w:rPr>
          <w:rFonts w:ascii="Arial" w:cs="Arial" w:eastAsia="Arial" w:hAnsi="Arial"/>
          <w:b w:val="1"/>
          <w:smallCaps w:val="1"/>
          <w:color w:val="405ca1"/>
          <w:sz w:val="20"/>
          <w:szCs w:val="20"/>
          <w:rtl w:val="0"/>
        </w:rPr>
        <w:t xml:space="preserve">CRITÉRIO DE JULGAMENTO:</w:t>
      </w:r>
      <w:r w:rsidDel="00000000" w:rsidR="00000000" w:rsidRPr="00000000">
        <w:rPr>
          <w:rtl w:val="0"/>
        </w:rPr>
      </w:r>
    </w:p>
    <w:p w:rsidR="00000000" w:rsidDel="00000000" w:rsidP="00000000" w:rsidRDefault="00000000" w:rsidRPr="00000000" w14:paraId="00000013">
      <w:pPr>
        <w:jc w:val="both"/>
        <w:rPr>
          <w:rFonts w:ascii="Arial" w:cs="Arial" w:eastAsia="Arial" w:hAnsi="Arial"/>
          <w:sz w:val="20"/>
          <w:szCs w:val="20"/>
        </w:rPr>
      </w:pPr>
      <w:r w:rsidDel="00000000" w:rsidR="00000000" w:rsidRPr="00000000">
        <w:rPr>
          <w:rFonts w:ascii="Arial" w:cs="Arial" w:eastAsia="Arial" w:hAnsi="Arial"/>
          <w:color w:val="595959"/>
          <w:sz w:val="20"/>
          <w:szCs w:val="20"/>
          <w:rtl w:val="0"/>
        </w:rPr>
        <w:t xml:space="preserve">Menor preço por item</w:t>
      </w:r>
      <w:r w:rsidDel="00000000" w:rsidR="00000000" w:rsidRPr="00000000">
        <w:rPr>
          <w:rtl w:val="0"/>
        </w:rPr>
      </w:r>
    </w:p>
    <w:p w:rsidR="00000000" w:rsidDel="00000000" w:rsidP="00000000" w:rsidRDefault="00000000" w:rsidRPr="00000000" w14:paraId="0000001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jc w:val="both"/>
        <w:rPr>
          <w:rFonts w:ascii="Arial" w:cs="Arial" w:eastAsia="Arial" w:hAnsi="Arial"/>
          <w:smallCaps w:val="1"/>
          <w:sz w:val="20"/>
          <w:szCs w:val="20"/>
        </w:rPr>
      </w:pPr>
      <w:r w:rsidDel="00000000" w:rsidR="00000000" w:rsidRPr="00000000">
        <w:rPr>
          <w:rFonts w:ascii="Arial" w:cs="Arial" w:eastAsia="Arial" w:hAnsi="Arial"/>
          <w:b w:val="1"/>
          <w:smallCaps w:val="1"/>
          <w:color w:val="405ca1"/>
          <w:sz w:val="20"/>
          <w:szCs w:val="20"/>
          <w:rtl w:val="0"/>
        </w:rPr>
        <w:t xml:space="preserve">MODO DE DISPUTA:</w:t>
      </w:r>
      <w:r w:rsidDel="00000000" w:rsidR="00000000" w:rsidRPr="00000000">
        <w:rPr>
          <w:rtl w:val="0"/>
        </w:rPr>
      </w:r>
    </w:p>
    <w:p w:rsidR="00000000" w:rsidDel="00000000" w:rsidP="00000000" w:rsidRDefault="00000000" w:rsidRPr="00000000" w14:paraId="00000016">
      <w:pPr>
        <w:jc w:val="both"/>
        <w:rPr>
          <w:rFonts w:ascii="Arial" w:cs="Arial" w:eastAsia="Arial" w:hAnsi="Arial"/>
          <w:sz w:val="20"/>
          <w:szCs w:val="20"/>
        </w:rPr>
      </w:pPr>
      <w:r w:rsidDel="00000000" w:rsidR="00000000" w:rsidRPr="00000000">
        <w:rPr>
          <w:rFonts w:ascii="Arial" w:cs="Arial" w:eastAsia="Arial" w:hAnsi="Arial"/>
          <w:color w:val="595959"/>
          <w:sz w:val="20"/>
          <w:szCs w:val="20"/>
          <w:rtl w:val="0"/>
        </w:rPr>
        <w:t xml:space="preserve">Aberto</w:t>
      </w:r>
      <w:r w:rsidDel="00000000" w:rsidR="00000000" w:rsidRPr="00000000">
        <w:rPr>
          <w:rtl w:val="0"/>
        </w:rPr>
      </w:r>
    </w:p>
    <w:p w:rsidR="00000000" w:rsidDel="00000000" w:rsidP="00000000" w:rsidRDefault="00000000" w:rsidRPr="00000000" w14:paraId="00000017">
      <w:pPr>
        <w:rPr>
          <w:rFonts w:ascii="Arial" w:cs="Arial" w:eastAsia="Arial" w:hAnsi="Arial"/>
          <w:color w:val="5b5b5f"/>
          <w:sz w:val="20"/>
          <w:szCs w:val="20"/>
        </w:rPr>
      </w:pPr>
      <w:r w:rsidDel="00000000" w:rsidR="00000000" w:rsidRPr="00000000">
        <w:rPr>
          <w:rtl w:val="0"/>
        </w:rPr>
      </w:r>
    </w:p>
    <w:p w:rsidR="00000000" w:rsidDel="00000000" w:rsidP="00000000" w:rsidRDefault="00000000" w:rsidRPr="00000000" w14:paraId="00000018">
      <w:pPr>
        <w:rPr>
          <w:rFonts w:ascii="Arial" w:cs="Arial" w:eastAsia="Arial" w:hAnsi="Arial"/>
          <w:b w:val="1"/>
          <w:color w:val="405ca1"/>
          <w:sz w:val="20"/>
          <w:szCs w:val="20"/>
        </w:rPr>
      </w:pPr>
      <w:r w:rsidDel="00000000" w:rsidR="00000000" w:rsidRPr="00000000">
        <w:rPr>
          <w:rtl w:val="0"/>
        </w:rPr>
      </w:r>
    </w:p>
    <w:p w:rsidR="00000000" w:rsidDel="00000000" w:rsidP="00000000" w:rsidRDefault="00000000" w:rsidRPr="00000000" w14:paraId="00000019">
      <w:pPr>
        <w:rPr>
          <w:rFonts w:ascii="Arial" w:cs="Arial" w:eastAsia="Arial" w:hAnsi="Arial"/>
          <w:b w:val="1"/>
          <w:color w:val="405ca1"/>
          <w:sz w:val="20"/>
          <w:szCs w:val="20"/>
        </w:rPr>
      </w:pPr>
      <w:r w:rsidDel="00000000" w:rsidR="00000000" w:rsidRPr="00000000">
        <w:rPr>
          <w:rFonts w:ascii="Arial" w:cs="Arial" w:eastAsia="Arial" w:hAnsi="Arial"/>
          <w:b w:val="1"/>
          <w:color w:val="405ca1"/>
          <w:sz w:val="20"/>
          <w:szCs w:val="20"/>
          <w:rtl w:val="0"/>
        </w:rPr>
        <w:t xml:space="preserve">PREFERÊNCIA ME/EPP/EQUIPARADAS</w:t>
      </w:r>
    </w:p>
    <w:p w:rsidR="00000000" w:rsidDel="00000000" w:rsidP="00000000" w:rsidRDefault="00000000" w:rsidRPr="00000000" w14:paraId="0000001A">
      <w:pPr>
        <w:rPr>
          <w:rFonts w:ascii="Arial" w:cs="Arial" w:eastAsia="Arial" w:hAnsi="Arial"/>
          <w:b w:val="1"/>
          <w:color w:val="5b5b5f"/>
          <w:sz w:val="20"/>
          <w:szCs w:val="20"/>
        </w:rPr>
      </w:pPr>
      <w:r w:rsidDel="00000000" w:rsidR="00000000" w:rsidRPr="00000000">
        <w:rPr>
          <w:rFonts w:ascii="Arial" w:cs="Arial" w:eastAsia="Arial" w:hAnsi="Arial"/>
          <w:b w:val="1"/>
          <w:color w:val="5b5b5f"/>
          <w:sz w:val="20"/>
          <w:szCs w:val="20"/>
          <w:rtl w:val="0"/>
        </w:rPr>
        <w:t xml:space="preserve">SIM / NÃO</w:t>
      </w:r>
    </w:p>
    <w:p w:rsidR="00000000" w:rsidDel="00000000" w:rsidP="00000000" w:rsidRDefault="00000000" w:rsidRPr="00000000" w14:paraId="0000001B">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1C">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1D">
      <w:pPr>
        <w:pBdr>
          <w:top w:color="000000" w:space="1" w:sz="4" w:val="single"/>
          <w:left w:color="000000" w:space="4" w:sz="4" w:val="single"/>
          <w:bottom w:color="000000" w:space="1" w:sz="4" w:val="single"/>
          <w:right w:color="000000" w:space="4" w:sz="4" w:val="single"/>
        </w:pBdr>
        <w:jc w:val="both"/>
        <w:rPr>
          <w:rFonts w:ascii="Arial" w:cs="Arial" w:eastAsia="Arial" w:hAnsi="Arial"/>
          <w:b w:val="1"/>
          <w:color w:val="5b5b5f"/>
          <w:sz w:val="20"/>
          <w:szCs w:val="20"/>
        </w:rPr>
      </w:pPr>
      <w:r w:rsidDel="00000000" w:rsidR="00000000" w:rsidRPr="00000000">
        <w:rPr>
          <w:rFonts w:ascii="Arial" w:cs="Arial" w:eastAsia="Arial" w:hAnsi="Arial"/>
          <w:b w:val="1"/>
          <w:color w:val="5b5b5f"/>
          <w:sz w:val="20"/>
          <w:szCs w:val="20"/>
          <w:rtl w:val="0"/>
        </w:rPr>
        <w:t xml:space="preserve">EXCLUSIVA À PARTICIPAÇÃO DE MICROEMPRESAS E EMPRESAS DE PEQUENO PORTE SEDIADAS NO TERRITÓRIOS DA REGIÃO CENTRO OESTE DE MINAS GERAIS, de acordo com a </w:t>
      </w:r>
      <w:hyperlink r:id="rId7">
        <w:r w:rsidDel="00000000" w:rsidR="00000000" w:rsidRPr="00000000">
          <w:rPr>
            <w:rFonts w:ascii="Arial" w:cs="Arial" w:eastAsia="Arial" w:hAnsi="Arial"/>
            <w:b w:val="1"/>
            <w:color w:val="000080"/>
            <w:sz w:val="20"/>
            <w:szCs w:val="20"/>
            <w:u w:val="single"/>
            <w:rtl w:val="0"/>
          </w:rPr>
          <w:t xml:space="preserve">https://www.mg.gov.br/sites/default/files/paginas/arquivos/2016/ligminas_10_2_02_regplan_listamunicipios.pdf</w:t>
        </w:r>
      </w:hyperlink>
      <w:r w:rsidDel="00000000" w:rsidR="00000000" w:rsidRPr="00000000">
        <w:rPr>
          <w:rFonts w:ascii="Arial" w:cs="Arial" w:eastAsia="Arial" w:hAnsi="Arial"/>
          <w:b w:val="1"/>
          <w:color w:val="5b5b5f"/>
          <w:sz w:val="20"/>
          <w:szCs w:val="20"/>
          <w:rtl w:val="0"/>
        </w:rPr>
        <w:t xml:space="preserve">, conforme disposto no Art. 1°, § 1º, do Decreto Municipal nº 0978/2024.</w:t>
      </w:r>
    </w:p>
    <w:p w:rsidR="00000000" w:rsidDel="00000000" w:rsidP="00000000" w:rsidRDefault="00000000" w:rsidRPr="00000000" w14:paraId="0000001E">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1F">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0">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1">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2">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3">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4">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5">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6">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7">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8">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9">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A">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B">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C">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D">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E">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2F">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30">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31">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32">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33">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34">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35">
      <w:pPr>
        <w:rPr>
          <w:rFonts w:ascii="Arial" w:cs="Arial" w:eastAsia="Arial" w:hAnsi="Arial"/>
          <w:b w:val="1"/>
          <w:color w:val="5b5b5f"/>
          <w:sz w:val="20"/>
          <w:szCs w:val="20"/>
        </w:rPr>
      </w:pPr>
      <w:r w:rsidDel="00000000" w:rsidR="00000000" w:rsidRPr="00000000">
        <w:rPr>
          <w:rtl w:val="0"/>
        </w:rPr>
      </w:r>
    </w:p>
    <w:p w:rsidR="00000000" w:rsidDel="00000000" w:rsidP="00000000" w:rsidRDefault="00000000" w:rsidRPr="00000000" w14:paraId="00000036">
      <w:pPr>
        <w:keepNext w:val="1"/>
        <w:keepLines w:val="1"/>
        <w:pBdr>
          <w:top w:space="0" w:sz="0" w:val="nil"/>
          <w:left w:space="0" w:sz="0" w:val="nil"/>
          <w:bottom w:space="0" w:sz="0" w:val="nil"/>
          <w:right w:space="0" w:sz="0" w:val="nil"/>
          <w:between w:space="0" w:sz="0" w:val="nil"/>
        </w:pBdr>
        <w:spacing w:before="240" w:line="259" w:lineRule="auto"/>
        <w:rPr>
          <w:rFonts w:ascii="Arial" w:cs="Arial" w:eastAsia="Arial" w:hAnsi="Arial"/>
          <w:color w:val="366091"/>
          <w:sz w:val="20"/>
          <w:szCs w:val="20"/>
        </w:rPr>
      </w:pPr>
      <w:r w:rsidDel="00000000" w:rsidR="00000000" w:rsidRPr="00000000">
        <w:rPr>
          <w:rFonts w:ascii="Arial" w:cs="Arial" w:eastAsia="Arial" w:hAnsi="Arial"/>
          <w:color w:val="366091"/>
          <w:sz w:val="20"/>
          <w:szCs w:val="20"/>
          <w:rtl w:val="0"/>
        </w:rPr>
        <w:t xml:space="preserve">Sumário</w:t>
      </w:r>
    </w:p>
    <w:p w:rsidR="00000000" w:rsidDel="00000000" w:rsidP="00000000" w:rsidRDefault="00000000" w:rsidRPr="00000000" w14:paraId="00000037">
      <w:pPr>
        <w:rPr>
          <w:rFonts w:ascii="Arial" w:cs="Arial" w:eastAsia="Arial" w:hAnsi="Arial"/>
          <w:sz w:val="20"/>
          <w:szCs w:val="2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Arial" w:cs="Arial" w:eastAsia="Arial" w:hAnsi="Arial"/>
                <w:color w:val="000000"/>
                <w:sz w:val="20"/>
                <w:szCs w:val="20"/>
                <w:rtl w:val="0"/>
              </w:rPr>
              <w:t xml:space="preserve">1.</w:t>
            </w:r>
          </w:hyperlink>
          <w:hyperlink w:anchor="_heading=h.30j0zll">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Arial" w:cs="Arial" w:eastAsia="Arial" w:hAnsi="Arial"/>
              <w:color w:val="000000"/>
              <w:sz w:val="20"/>
              <w:szCs w:val="20"/>
              <w:rtl w:val="0"/>
            </w:rPr>
            <w:t xml:space="preserve">DO OBJETO</w:t>
            <w:tab/>
            <w:t xml:space="preserve">3</w:t>
          </w:r>
          <w:r w:rsidDel="00000000" w:rsidR="00000000" w:rsidRPr="00000000">
            <w:fldChar w:fldCharType="begin"/>
            <w:instrText xml:space="preserve"> HYPERLINK \l "_heading=h.30j0zll"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1fob9te">
            <w:r w:rsidDel="00000000" w:rsidR="00000000" w:rsidRPr="00000000">
              <w:rPr>
                <w:rFonts w:ascii="Arial" w:cs="Arial" w:eastAsia="Arial" w:hAnsi="Arial"/>
                <w:color w:val="000000"/>
                <w:sz w:val="20"/>
                <w:szCs w:val="20"/>
                <w:rtl w:val="0"/>
              </w:rPr>
              <w:t xml:space="preserve">2.</w:t>
            </w:r>
          </w:hyperlink>
          <w:hyperlink w:anchor="_heading=h.1fob9te">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Arial" w:cs="Arial" w:eastAsia="Arial" w:hAnsi="Arial"/>
              <w:color w:val="000000"/>
              <w:sz w:val="20"/>
              <w:szCs w:val="20"/>
              <w:rtl w:val="0"/>
            </w:rPr>
            <w:t xml:space="preserve">DO REGISTRO DE PREÇOS </w:t>
            <w:tab/>
            <w:t xml:space="preserve">3</w:t>
          </w:r>
          <w:r w:rsidDel="00000000" w:rsidR="00000000" w:rsidRPr="00000000">
            <w:fldChar w:fldCharType="begin"/>
            <w:instrText xml:space="preserve"> HYPERLINK \l "_heading=h.1fob9te"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3znysh7">
            <w:r w:rsidDel="00000000" w:rsidR="00000000" w:rsidRPr="00000000">
              <w:rPr>
                <w:rFonts w:ascii="Arial" w:cs="Arial" w:eastAsia="Arial" w:hAnsi="Arial"/>
                <w:color w:val="000000"/>
                <w:sz w:val="20"/>
                <w:szCs w:val="20"/>
                <w:rtl w:val="0"/>
              </w:rPr>
              <w:t xml:space="preserve">3.</w:t>
            </w:r>
          </w:hyperlink>
          <w:hyperlink w:anchor="_heading=h.3znysh7">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Arial" w:cs="Arial" w:eastAsia="Arial" w:hAnsi="Arial"/>
              <w:color w:val="000000"/>
              <w:sz w:val="20"/>
              <w:szCs w:val="20"/>
              <w:rtl w:val="0"/>
            </w:rPr>
            <w:t xml:space="preserve">DA PARTICIPAÇÃO NA LICITAÇÃO</w:t>
            <w:tab/>
            <w:t xml:space="preserve">4</w:t>
          </w:r>
          <w:r w:rsidDel="00000000" w:rsidR="00000000" w:rsidRPr="00000000">
            <w:fldChar w:fldCharType="begin"/>
            <w:instrText xml:space="preserve"> HYPERLINK \l "_heading=h.3znysh7"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1ksv4uv">
            <w:r w:rsidDel="00000000" w:rsidR="00000000" w:rsidRPr="00000000">
              <w:rPr>
                <w:rFonts w:ascii="Arial" w:cs="Arial" w:eastAsia="Arial" w:hAnsi="Arial"/>
                <w:color w:val="000000"/>
                <w:sz w:val="20"/>
                <w:szCs w:val="20"/>
                <w:rtl w:val="0"/>
              </w:rPr>
              <w:t xml:space="preserve">4.</w:t>
            </w:r>
          </w:hyperlink>
          <w:hyperlink w:anchor="_heading=h.1ksv4uv">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_heading=h.1ksv4uv \h </w:instrText>
            <w:fldChar w:fldCharType="separate"/>
          </w:r>
          <w:r w:rsidDel="00000000" w:rsidR="00000000" w:rsidRPr="00000000">
            <w:rPr>
              <w:rFonts w:ascii="Arial" w:cs="Arial" w:eastAsia="Arial" w:hAnsi="Arial"/>
              <w:color w:val="000000"/>
              <w:sz w:val="20"/>
              <w:szCs w:val="20"/>
              <w:rtl w:val="0"/>
            </w:rPr>
            <w:t xml:space="preserve">DA APRESENTAÇÃO DA PROPOSTA E DOS DOCUMENTOS DE HABILITAÇÃO</w:t>
            <w:tab/>
            <w:t xml:space="preserve">5</w:t>
          </w:r>
          <w:r w:rsidDel="00000000" w:rsidR="00000000" w:rsidRPr="00000000">
            <w:fldChar w:fldCharType="begin"/>
            <w:instrText xml:space="preserve"> HYPERLINK \l "_heading=h.1ksv4uv"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4i7ojhp">
            <w:r w:rsidDel="00000000" w:rsidR="00000000" w:rsidRPr="00000000">
              <w:rPr>
                <w:rFonts w:ascii="Arial" w:cs="Arial" w:eastAsia="Arial" w:hAnsi="Arial"/>
                <w:color w:val="000000"/>
                <w:sz w:val="20"/>
                <w:szCs w:val="20"/>
                <w:rtl w:val="0"/>
              </w:rPr>
              <w:t xml:space="preserve">5.</w:t>
            </w:r>
          </w:hyperlink>
          <w:hyperlink w:anchor="_heading=h.4i7ojhp">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_heading=h.4i7ojhp \h </w:instrText>
            <w:fldChar w:fldCharType="separate"/>
          </w:r>
          <w:r w:rsidDel="00000000" w:rsidR="00000000" w:rsidRPr="00000000">
            <w:rPr>
              <w:rFonts w:ascii="Arial" w:cs="Arial" w:eastAsia="Arial" w:hAnsi="Arial"/>
              <w:color w:val="000000"/>
              <w:sz w:val="20"/>
              <w:szCs w:val="20"/>
              <w:rtl w:val="0"/>
            </w:rPr>
            <w:t xml:space="preserve">DO PREENCHIMENTO DA PROPOSTA</w:t>
            <w:tab/>
            <w:t xml:space="preserve">7</w:t>
          </w:r>
          <w:r w:rsidDel="00000000" w:rsidR="00000000" w:rsidRPr="00000000">
            <w:fldChar w:fldCharType="begin"/>
            <w:instrText xml:space="preserve"> HYPERLINK \l "_heading=h.4i7ojhp"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2xcytpi">
            <w:r w:rsidDel="00000000" w:rsidR="00000000" w:rsidRPr="00000000">
              <w:rPr>
                <w:rFonts w:ascii="Arial" w:cs="Arial" w:eastAsia="Arial" w:hAnsi="Arial"/>
                <w:color w:val="000000"/>
                <w:sz w:val="20"/>
                <w:szCs w:val="20"/>
                <w:rtl w:val="0"/>
              </w:rPr>
              <w:t xml:space="preserve">6.</w:t>
            </w:r>
          </w:hyperlink>
          <w:hyperlink w:anchor="_heading=h.2xcytpi">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_heading=h.2xcytpi \h </w:instrText>
            <w:fldChar w:fldCharType="separate"/>
          </w:r>
          <w:r w:rsidDel="00000000" w:rsidR="00000000" w:rsidRPr="00000000">
            <w:rPr>
              <w:rFonts w:ascii="Arial" w:cs="Arial" w:eastAsia="Arial" w:hAnsi="Arial"/>
              <w:color w:val="000000"/>
              <w:sz w:val="20"/>
              <w:szCs w:val="20"/>
              <w:rtl w:val="0"/>
            </w:rPr>
            <w:t xml:space="preserve">DA ABERTURA DA SESSÃO, CLASSIFICAÇÃO DAS PROPOSTAS E FORMULAÇÃO DE LANCES</w:t>
            <w:tab/>
            <w:t xml:space="preserve">8</w:t>
          </w:r>
          <w:r w:rsidDel="00000000" w:rsidR="00000000" w:rsidRPr="00000000">
            <w:fldChar w:fldCharType="begin"/>
            <w:instrText xml:space="preserve"> HYPERLINK \l "_heading=h.2xcytpi"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147n2zr">
            <w:r w:rsidDel="00000000" w:rsidR="00000000" w:rsidRPr="00000000">
              <w:rPr>
                <w:rFonts w:ascii="Arial" w:cs="Arial" w:eastAsia="Arial" w:hAnsi="Arial"/>
                <w:color w:val="000000"/>
                <w:sz w:val="20"/>
                <w:szCs w:val="20"/>
                <w:rtl w:val="0"/>
              </w:rPr>
              <w:t xml:space="preserve">7.</w:t>
            </w:r>
          </w:hyperlink>
          <w:hyperlink w:anchor="_heading=h.147n2zr">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_heading=h.147n2zr \h </w:instrText>
            <w:fldChar w:fldCharType="separate"/>
          </w:r>
          <w:r w:rsidDel="00000000" w:rsidR="00000000" w:rsidRPr="00000000">
            <w:rPr>
              <w:rFonts w:ascii="Arial" w:cs="Arial" w:eastAsia="Arial" w:hAnsi="Arial"/>
              <w:color w:val="000000"/>
              <w:sz w:val="20"/>
              <w:szCs w:val="20"/>
              <w:rtl w:val="0"/>
            </w:rPr>
            <w:t xml:space="preserve">DA FASE DE JULGAMENTO</w:t>
            <w:tab/>
            <w:t xml:space="preserve">12</w:t>
          </w:r>
          <w:r w:rsidDel="00000000" w:rsidR="00000000" w:rsidRPr="00000000">
            <w:fldChar w:fldCharType="begin"/>
            <w:instrText xml:space="preserve"> HYPERLINK \l "_heading=h.147n2zr"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23ckvvd">
            <w:r w:rsidDel="00000000" w:rsidR="00000000" w:rsidRPr="00000000">
              <w:rPr>
                <w:rFonts w:ascii="Arial" w:cs="Arial" w:eastAsia="Arial" w:hAnsi="Arial"/>
                <w:color w:val="000000"/>
                <w:sz w:val="20"/>
                <w:szCs w:val="20"/>
                <w:rtl w:val="0"/>
              </w:rPr>
              <w:t xml:space="preserve">8.</w:t>
            </w:r>
          </w:hyperlink>
          <w:hyperlink w:anchor="_heading=h.23ckvvd">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_heading=h.23ckvvd \h </w:instrText>
            <w:fldChar w:fldCharType="separate"/>
          </w:r>
          <w:r w:rsidDel="00000000" w:rsidR="00000000" w:rsidRPr="00000000">
            <w:rPr>
              <w:rFonts w:ascii="Arial" w:cs="Arial" w:eastAsia="Arial" w:hAnsi="Arial"/>
              <w:color w:val="000000"/>
              <w:sz w:val="20"/>
              <w:szCs w:val="20"/>
              <w:rtl w:val="0"/>
            </w:rPr>
            <w:t xml:space="preserve">DA FASE DE HABILITAÇÃO</w:t>
            <w:tab/>
            <w:t xml:space="preserve">15</w:t>
          </w:r>
          <w:r w:rsidDel="00000000" w:rsidR="00000000" w:rsidRPr="00000000">
            <w:fldChar w:fldCharType="begin"/>
            <w:instrText xml:space="preserve"> HYPERLINK \l "_heading=h.23ckvvd"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2grqrue">
            <w:r w:rsidDel="00000000" w:rsidR="00000000" w:rsidRPr="00000000">
              <w:rPr>
                <w:rFonts w:ascii="Arial" w:cs="Arial" w:eastAsia="Arial" w:hAnsi="Arial"/>
                <w:color w:val="000000"/>
                <w:sz w:val="20"/>
                <w:szCs w:val="20"/>
                <w:rtl w:val="0"/>
              </w:rPr>
              <w:t xml:space="preserve">9.</w:t>
            </w:r>
          </w:hyperlink>
          <w:hyperlink w:anchor="_heading=h.2grqrue">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_heading=h.2grqrue \h </w:instrText>
            <w:fldChar w:fldCharType="separate"/>
          </w:r>
          <w:r w:rsidDel="00000000" w:rsidR="00000000" w:rsidRPr="00000000">
            <w:rPr>
              <w:rFonts w:ascii="Arial" w:cs="Arial" w:eastAsia="Arial" w:hAnsi="Arial"/>
              <w:color w:val="000000"/>
              <w:sz w:val="20"/>
              <w:szCs w:val="20"/>
              <w:rtl w:val="0"/>
            </w:rPr>
            <w:t xml:space="preserve">DA ATA DE REGISTRO DE PREÇOS</w:t>
            <w:tab/>
            <w:t xml:space="preserve">17</w:t>
          </w:r>
          <w:r w:rsidDel="00000000" w:rsidR="00000000" w:rsidRPr="00000000">
            <w:fldChar w:fldCharType="begin"/>
            <w:instrText xml:space="preserve"> HYPERLINK \l "_heading=h.2grqrue"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1v1yuxt">
            <w:r w:rsidDel="00000000" w:rsidR="00000000" w:rsidRPr="00000000">
              <w:rPr>
                <w:rFonts w:ascii="Arial" w:cs="Arial" w:eastAsia="Arial" w:hAnsi="Arial"/>
                <w:color w:val="000000"/>
                <w:sz w:val="20"/>
                <w:szCs w:val="20"/>
                <w:rtl w:val="0"/>
              </w:rPr>
              <w:t xml:space="preserve">10.</w:t>
            </w:r>
          </w:hyperlink>
          <w:hyperlink w:anchor="_heading=h.1v1yuxt">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_heading=h.1v1yuxt \h </w:instrText>
            <w:fldChar w:fldCharType="separate"/>
          </w:r>
          <w:r w:rsidDel="00000000" w:rsidR="00000000" w:rsidRPr="00000000">
            <w:rPr>
              <w:rFonts w:ascii="Arial" w:cs="Arial" w:eastAsia="Arial" w:hAnsi="Arial"/>
              <w:color w:val="000000"/>
              <w:sz w:val="20"/>
              <w:szCs w:val="20"/>
              <w:rtl w:val="0"/>
            </w:rPr>
            <w:t xml:space="preserve">DA FORMAÇÃO DO CADASTRO DE RESERVA</w:t>
            <w:tab/>
            <w:t xml:space="preserve">17</w:t>
          </w:r>
          <w:r w:rsidDel="00000000" w:rsidR="00000000" w:rsidRPr="00000000">
            <w:fldChar w:fldCharType="begin"/>
            <w:instrText xml:space="preserve"> HYPERLINK \l "_heading=h.1v1yuxt"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1v1yuxt">
            <w:r w:rsidDel="00000000" w:rsidR="00000000" w:rsidRPr="00000000">
              <w:rPr>
                <w:rFonts w:ascii="Arial" w:cs="Arial" w:eastAsia="Arial" w:hAnsi="Arial"/>
                <w:color w:val="000000"/>
                <w:sz w:val="20"/>
                <w:szCs w:val="20"/>
                <w:rtl w:val="0"/>
              </w:rPr>
              <w:t xml:space="preserve">11.</w:t>
            </w:r>
          </w:hyperlink>
          <w:hyperlink w:anchor="_heading=h.1v1yuxt">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_heading=h.1v1yuxt \h </w:instrText>
            <w:fldChar w:fldCharType="separate"/>
          </w:r>
          <w:r w:rsidDel="00000000" w:rsidR="00000000" w:rsidRPr="00000000">
            <w:rPr>
              <w:rFonts w:ascii="Arial" w:cs="Arial" w:eastAsia="Arial" w:hAnsi="Arial"/>
              <w:color w:val="000000"/>
              <w:sz w:val="20"/>
              <w:szCs w:val="20"/>
              <w:rtl w:val="0"/>
            </w:rPr>
            <w:t xml:space="preserve">DOS RECURSOS</w:t>
            <w:tab/>
            <w:t xml:space="preserve">18</w:t>
          </w:r>
          <w:r w:rsidDel="00000000" w:rsidR="00000000" w:rsidRPr="00000000">
            <w:fldChar w:fldCharType="begin"/>
            <w:instrText xml:space="preserve"> HYPERLINK \l "_heading=h.1v1yuxt"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2u6wntf">
            <w:r w:rsidDel="00000000" w:rsidR="00000000" w:rsidRPr="00000000">
              <w:rPr>
                <w:rFonts w:ascii="Arial" w:cs="Arial" w:eastAsia="Arial" w:hAnsi="Arial"/>
                <w:color w:val="000000"/>
                <w:sz w:val="20"/>
                <w:szCs w:val="20"/>
                <w:rtl w:val="0"/>
              </w:rPr>
              <w:t xml:space="preserve">12.</w:t>
            </w:r>
          </w:hyperlink>
          <w:hyperlink w:anchor="_heading=h.2u6wntf">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_heading=h.2u6wntf \h </w:instrText>
            <w:fldChar w:fldCharType="separate"/>
          </w:r>
          <w:r w:rsidDel="00000000" w:rsidR="00000000" w:rsidRPr="00000000">
            <w:rPr>
              <w:rFonts w:ascii="Arial" w:cs="Arial" w:eastAsia="Arial" w:hAnsi="Arial"/>
              <w:color w:val="000000"/>
              <w:sz w:val="20"/>
              <w:szCs w:val="20"/>
              <w:rtl w:val="0"/>
            </w:rPr>
            <w:t xml:space="preserve">DAS INFRAÇÕES ADMINISTRATIVAS E SANÇÕES</w:t>
            <w:tab/>
            <w:t xml:space="preserve">19</w:t>
          </w:r>
          <w:r w:rsidDel="00000000" w:rsidR="00000000" w:rsidRPr="00000000">
            <w:fldChar w:fldCharType="begin"/>
            <w:instrText xml:space="preserve"> HYPERLINK \l "_heading=h.2u6wntf"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3l18frh">
            <w:r w:rsidDel="00000000" w:rsidR="00000000" w:rsidRPr="00000000">
              <w:rPr>
                <w:rFonts w:ascii="Arial" w:cs="Arial" w:eastAsia="Arial" w:hAnsi="Arial"/>
                <w:color w:val="000000"/>
                <w:sz w:val="20"/>
                <w:szCs w:val="20"/>
                <w:rtl w:val="0"/>
              </w:rPr>
              <w:t xml:space="preserve">13.</w:t>
            </w:r>
          </w:hyperlink>
          <w:hyperlink w:anchor="_heading=h.3l18frh">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_heading=h.3l18frh \h </w:instrText>
            <w:fldChar w:fldCharType="separate"/>
          </w:r>
          <w:r w:rsidDel="00000000" w:rsidR="00000000" w:rsidRPr="00000000">
            <w:rPr>
              <w:rFonts w:ascii="Arial" w:cs="Arial" w:eastAsia="Arial" w:hAnsi="Arial"/>
              <w:color w:val="000000"/>
              <w:sz w:val="20"/>
              <w:szCs w:val="20"/>
              <w:rtl w:val="0"/>
            </w:rPr>
            <w:t xml:space="preserve">DA IMPUGNAÇÃO AO EDITAL E DO PEDIDO DE ESCLARECIMENTO</w:t>
            <w:tab/>
            <w:t xml:space="preserve">21</w:t>
          </w:r>
          <w:r w:rsidDel="00000000" w:rsidR="00000000" w:rsidRPr="00000000">
            <w:fldChar w:fldCharType="begin"/>
            <w:instrText xml:space="preserve"> HYPERLINK \l "_heading=h.3l18frh"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426"/>
              <w:tab w:val="right" w:leader="none" w:pos="9628"/>
            </w:tabs>
            <w:spacing w:after="100" w:lineRule="auto"/>
            <w:rPr>
              <w:rFonts w:ascii="Cambria" w:cs="Cambria" w:eastAsia="Cambria" w:hAnsi="Cambria"/>
              <w:color w:val="000000"/>
              <w:sz w:val="20"/>
              <w:szCs w:val="20"/>
            </w:rPr>
          </w:pPr>
          <w:r w:rsidDel="00000000" w:rsidR="00000000" w:rsidRPr="00000000">
            <w:fldChar w:fldCharType="end"/>
          </w:r>
          <w:hyperlink w:anchor="_heading=h.206ipza">
            <w:r w:rsidDel="00000000" w:rsidR="00000000" w:rsidRPr="00000000">
              <w:rPr>
                <w:rFonts w:ascii="Arial" w:cs="Arial" w:eastAsia="Arial" w:hAnsi="Arial"/>
                <w:color w:val="000000"/>
                <w:sz w:val="20"/>
                <w:szCs w:val="20"/>
                <w:rtl w:val="0"/>
              </w:rPr>
              <w:t xml:space="preserve">14.</w:t>
            </w:r>
          </w:hyperlink>
          <w:hyperlink w:anchor="_heading=h.206ipza">
            <w:r w:rsidDel="00000000" w:rsidR="00000000" w:rsidRPr="00000000">
              <w:rPr>
                <w:rFonts w:ascii="Cambria" w:cs="Cambria" w:eastAsia="Cambria" w:hAnsi="Cambria"/>
                <w:color w:val="000000"/>
                <w:sz w:val="20"/>
                <w:szCs w:val="20"/>
                <w:rtl w:val="0"/>
              </w:rPr>
              <w:tab/>
            </w:r>
          </w:hyperlink>
          <w:r w:rsidDel="00000000" w:rsidR="00000000" w:rsidRPr="00000000">
            <w:fldChar w:fldCharType="begin"/>
            <w:instrText xml:space="preserve"> PAGEREF _heading=h.206ipza \h </w:instrText>
            <w:fldChar w:fldCharType="separate"/>
          </w:r>
          <w:r w:rsidDel="00000000" w:rsidR="00000000" w:rsidRPr="00000000">
            <w:rPr>
              <w:rFonts w:ascii="Arial" w:cs="Arial" w:eastAsia="Arial" w:hAnsi="Arial"/>
              <w:color w:val="000000"/>
              <w:sz w:val="20"/>
              <w:szCs w:val="20"/>
              <w:rtl w:val="0"/>
            </w:rPr>
            <w:t xml:space="preserve">DAS DISPOSIÇÕES GERAIS</w:t>
            <w:tab/>
            <w:t xml:space="preserve">21</w:t>
          </w:r>
          <w:r w:rsidDel="00000000" w:rsidR="00000000" w:rsidRPr="00000000">
            <w:fldChar w:fldCharType="begin"/>
            <w:instrText xml:space="preserve"> HYPERLINK \l "_heading=h.206ipza"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6">
          <w:pPr>
            <w:rPr>
              <w:rFonts w:ascii="Arial" w:cs="Arial" w:eastAsia="Arial" w:hAnsi="Arial"/>
              <w:b w:val="1"/>
              <w:sz w:val="20"/>
              <w:szCs w:val="20"/>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7">
      <w:pPr>
        <w:rPr>
          <w:rFonts w:ascii="Arial" w:cs="Arial" w:eastAsia="Arial" w:hAnsi="Arial"/>
          <w:b w:val="1"/>
          <w:color w:val="5b5b5f"/>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8">
      <w:pPr>
        <w:ind w:firstLine="567"/>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PREGÃO ELETRÔNICO Nº 008/2024</w:t>
      </w:r>
    </w:p>
    <w:p w:rsidR="00000000" w:rsidDel="00000000" w:rsidP="00000000" w:rsidRDefault="00000000" w:rsidRPr="00000000" w14:paraId="00000049">
      <w:pPr>
        <w:ind w:firstLine="567"/>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REGISTRO DE PREÇOS Nº 007/2024</w:t>
      </w:r>
    </w:p>
    <w:p w:rsidR="00000000" w:rsidDel="00000000" w:rsidP="00000000" w:rsidRDefault="00000000" w:rsidRPr="00000000" w14:paraId="0000004A">
      <w:pPr>
        <w:ind w:firstLine="567"/>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PROCESSO LICITATÓRIO Nº 018/2024</w:t>
      </w:r>
      <w:r w:rsidDel="00000000" w:rsidR="00000000" w:rsidRPr="00000000">
        <w:rPr>
          <w:rtl w:val="0"/>
        </w:rPr>
      </w:r>
    </w:p>
    <w:p w:rsidR="00000000" w:rsidDel="00000000" w:rsidP="00000000" w:rsidRDefault="00000000" w:rsidRPr="00000000" w14:paraId="0000004B">
      <w:pPr>
        <w:spacing w:after="288" w:before="288" w:line="312" w:lineRule="auto"/>
        <w:ind w:firstLine="567"/>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120" w:before="120" w:line="276" w:lineRule="auto"/>
        <w:ind w:firstLine="1134"/>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Torna-se público que o Município de Córrego Danta/MG, por meio da Secretaria Municipal de Administração, por meio do Setor de Licitações, sediada à Avenida Francisco Campos, nº 27, Centro, realizará licitação, para registro de preços, na modalidade PREGÃO, na forma ELETRÔNICA, nos termos da </w:t>
      </w:r>
      <w:hyperlink r:id="rId8">
        <w:r w:rsidDel="00000000" w:rsidR="00000000" w:rsidRPr="00000000">
          <w:rPr>
            <w:rFonts w:ascii="Arial" w:cs="Arial" w:eastAsia="Arial" w:hAnsi="Arial"/>
            <w:color w:val="000080"/>
            <w:sz w:val="20"/>
            <w:szCs w:val="20"/>
            <w:u w:val="single"/>
            <w:rtl w:val="0"/>
          </w:rPr>
          <w:t xml:space="preserve">Lei nº 14.133, de 1º de abril de 2021</w:t>
        </w:r>
      </w:hyperlink>
      <w:r w:rsidDel="00000000" w:rsidR="00000000" w:rsidRPr="00000000">
        <w:rPr>
          <w:rFonts w:ascii="Arial" w:cs="Arial" w:eastAsia="Arial" w:hAnsi="Arial"/>
          <w:sz w:val="20"/>
          <w:szCs w:val="20"/>
          <w:rtl w:val="0"/>
        </w:rPr>
        <w:t xml:space="preserve"> e</w:t>
      </w:r>
      <w:r w:rsidDel="00000000" w:rsidR="00000000" w:rsidRPr="00000000">
        <w:rPr>
          <w:rFonts w:ascii="Arial" w:cs="Arial" w:eastAsia="Arial" w:hAnsi="Arial"/>
          <w:color w:val="000000"/>
          <w:sz w:val="20"/>
          <w:szCs w:val="20"/>
          <w:rtl w:val="0"/>
        </w:rPr>
        <w:t xml:space="preserve"> dos Decretos nº 860/23 e </w:t>
      </w:r>
      <w:r w:rsidDel="00000000" w:rsidR="00000000" w:rsidRPr="00000000">
        <w:rPr>
          <w:rFonts w:ascii="Arial" w:cs="Arial" w:eastAsia="Arial" w:hAnsi="Arial"/>
          <w:sz w:val="20"/>
          <w:szCs w:val="20"/>
          <w:rtl w:val="0"/>
        </w:rPr>
        <w:t xml:space="preserve">950/24</w:t>
      </w:r>
      <w:r w:rsidDel="00000000" w:rsidR="00000000" w:rsidRPr="00000000">
        <w:rPr>
          <w:rFonts w:ascii="Arial" w:cs="Arial" w:eastAsia="Arial" w:hAnsi="Arial"/>
          <w:color w:val="000000"/>
          <w:sz w:val="20"/>
          <w:szCs w:val="20"/>
          <w:rtl w:val="0"/>
        </w:rPr>
        <w:t xml:space="preserve">, e demais legislação aplicável e, ainda, de acordo com as condições estabelecidas neste Edital.</w:t>
      </w:r>
    </w:p>
    <w:p w:rsidR="00000000" w:rsidDel="00000000" w:rsidP="00000000" w:rsidRDefault="00000000" w:rsidRPr="00000000" w14:paraId="0000004D">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rFonts w:ascii="Arial" w:cs="Arial" w:eastAsia="Arial" w:hAnsi="Arial"/>
          <w:b w:val="1"/>
          <w:color w:val="000000"/>
          <w:sz w:val="20"/>
          <w:szCs w:val="20"/>
        </w:rPr>
      </w:pPr>
      <w:bookmarkStart w:colFirst="0" w:colLast="0" w:name="_heading=h.30j0zll" w:id="1"/>
      <w:bookmarkEnd w:id="1"/>
      <w:r w:rsidDel="00000000" w:rsidR="00000000" w:rsidRPr="00000000">
        <w:rPr>
          <w:rFonts w:ascii="Arial" w:cs="Arial" w:eastAsia="Arial" w:hAnsi="Arial"/>
          <w:b w:val="1"/>
          <w:color w:val="000000"/>
          <w:sz w:val="20"/>
          <w:szCs w:val="20"/>
          <w:rtl w:val="0"/>
        </w:rPr>
        <w:t xml:space="preserve">DO OBJETO</w:t>
      </w:r>
    </w:p>
    <w:p w:rsidR="00000000" w:rsidDel="00000000" w:rsidP="00000000" w:rsidRDefault="00000000" w:rsidRPr="00000000" w14:paraId="0000004E">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objeto da presente licitação é o</w:t>
      </w:r>
      <w:r w:rsidDel="00000000" w:rsidR="00000000" w:rsidRPr="00000000">
        <w:rPr>
          <w:sz w:val="20"/>
          <w:szCs w:val="20"/>
          <w:rtl w:val="0"/>
        </w:rPr>
        <w:t xml:space="preserve"> </w:t>
      </w:r>
      <w:r w:rsidDel="00000000" w:rsidR="00000000" w:rsidRPr="00000000">
        <w:rPr>
          <w:rFonts w:ascii="Arial" w:cs="Arial" w:eastAsia="Arial" w:hAnsi="Arial"/>
          <w:color w:val="000000"/>
          <w:sz w:val="20"/>
          <w:szCs w:val="20"/>
          <w:rtl w:val="0"/>
        </w:rPr>
        <w:t xml:space="preserve">Registro de Preços para possível e futuro fornecimento de tubos de concreto armado conforme especificações, destinados a atender às necessidades da Prefeitura Municipal de Córrego Danta/MG.</w:t>
      </w:r>
      <w:r w:rsidDel="00000000" w:rsidR="00000000" w:rsidRPr="00000000">
        <w:rPr>
          <w:rtl w:val="0"/>
        </w:rPr>
      </w:r>
    </w:p>
    <w:p w:rsidR="00000000" w:rsidDel="00000000" w:rsidP="00000000" w:rsidRDefault="00000000" w:rsidRPr="00000000" w14:paraId="0000004F">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A licitação será dividida em itens, conforme tabela constante do Termo de Referência, facultando-se ao licitante a participação em quantos itens forem de seu interesse. </w:t>
      </w:r>
    </w:p>
    <w:p w:rsidR="00000000" w:rsidDel="00000000" w:rsidP="00000000" w:rsidRDefault="00000000" w:rsidRPr="00000000" w14:paraId="00000050">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bookmarkStart w:colFirst="0" w:colLast="0" w:name="_heading=h.1fob9te" w:id="2"/>
      <w:bookmarkEnd w:id="2"/>
      <w:r w:rsidDel="00000000" w:rsidR="00000000" w:rsidRPr="00000000">
        <w:rPr>
          <w:rFonts w:ascii="Arial" w:cs="Arial" w:eastAsia="Arial" w:hAnsi="Arial"/>
          <w:b w:val="1"/>
          <w:color w:val="000000"/>
          <w:sz w:val="20"/>
          <w:szCs w:val="20"/>
          <w:rtl w:val="0"/>
        </w:rPr>
        <w:t xml:space="preserve">DO REGISTRO DE PREÇOS </w:t>
      </w:r>
      <w:r w:rsidDel="00000000" w:rsidR="00000000" w:rsidRPr="00000000">
        <w:rPr>
          <w:rtl w:val="0"/>
        </w:rPr>
      </w:r>
    </w:p>
    <w:p w:rsidR="00000000" w:rsidDel="00000000" w:rsidP="00000000" w:rsidRDefault="00000000" w:rsidRPr="00000000" w14:paraId="00000051">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As regras referentes aos órgãos gerenciador e participantes, bem como a eventuais adesões são as que constam da minuta de Ata de Registro de Preços.</w:t>
      </w:r>
      <w:r w:rsidDel="00000000" w:rsidR="00000000" w:rsidRPr="00000000">
        <w:rPr>
          <w:rtl w:val="0"/>
        </w:rPr>
      </w:r>
    </w:p>
    <w:p w:rsidR="00000000" w:rsidDel="00000000" w:rsidP="00000000" w:rsidRDefault="00000000" w:rsidRPr="00000000" w14:paraId="00000052">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bookmarkStart w:colFirst="0" w:colLast="0" w:name="_heading=h.3znysh7" w:id="3"/>
      <w:bookmarkEnd w:id="3"/>
      <w:r w:rsidDel="00000000" w:rsidR="00000000" w:rsidRPr="00000000">
        <w:rPr>
          <w:rFonts w:ascii="Arial" w:cs="Arial" w:eastAsia="Arial" w:hAnsi="Arial"/>
          <w:b w:val="1"/>
          <w:color w:val="000000"/>
          <w:sz w:val="20"/>
          <w:szCs w:val="20"/>
          <w:rtl w:val="0"/>
        </w:rPr>
        <w:t xml:space="preserve">DA PARTICIPAÇÃO NA LICITAÇÃO</w:t>
      </w:r>
      <w:r w:rsidDel="00000000" w:rsidR="00000000" w:rsidRPr="00000000">
        <w:rPr>
          <w:rtl w:val="0"/>
        </w:rPr>
      </w:r>
    </w:p>
    <w:p w:rsidR="00000000" w:rsidDel="00000000" w:rsidP="00000000" w:rsidRDefault="00000000" w:rsidRPr="00000000" w14:paraId="0000005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2et92p0" w:id="4"/>
      <w:bookmarkEnd w:id="4"/>
      <w:r w:rsidDel="00000000" w:rsidR="00000000" w:rsidRPr="00000000">
        <w:rPr>
          <w:rFonts w:ascii="Arial" w:cs="Arial" w:eastAsia="Arial" w:hAnsi="Arial"/>
          <w:color w:val="000000"/>
          <w:sz w:val="20"/>
          <w:szCs w:val="20"/>
          <w:rtl w:val="0"/>
        </w:rPr>
        <w:t xml:space="preserve">Poderão participar deste Pregão os interessados que estiverem previamente credenciados na Plataforma LICITANET (</w:t>
      </w:r>
      <w:hyperlink r:id="rId9">
        <w:r w:rsidDel="00000000" w:rsidR="00000000" w:rsidRPr="00000000">
          <w:rPr>
            <w:rFonts w:ascii="Arial" w:cs="Arial" w:eastAsia="Arial" w:hAnsi="Arial"/>
            <w:color w:val="000080"/>
            <w:sz w:val="20"/>
            <w:szCs w:val="20"/>
            <w:u w:val="single"/>
            <w:rtl w:val="0"/>
          </w:rPr>
          <w:t xml:space="preserve">www.licitanet.com.br</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54">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Del="00000000" w:rsidR="00000000" w:rsidRPr="00000000">
        <w:rPr>
          <w:rtl w:val="0"/>
        </w:rPr>
      </w:r>
    </w:p>
    <w:p w:rsidR="00000000" w:rsidDel="00000000" w:rsidP="00000000" w:rsidRDefault="00000000" w:rsidRPr="00000000" w14:paraId="00000055">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Del="00000000" w:rsidR="00000000" w:rsidRPr="00000000">
        <w:rPr>
          <w:rtl w:val="0"/>
        </w:rPr>
      </w:r>
    </w:p>
    <w:p w:rsidR="00000000" w:rsidDel="00000000" w:rsidP="00000000" w:rsidRDefault="00000000" w:rsidRPr="00000000" w14:paraId="00000056">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não observância do disposto no item anterior poderá ensejar desclassificação no momento da habilitação. </w:t>
      </w:r>
      <w:r w:rsidDel="00000000" w:rsidR="00000000" w:rsidRPr="00000000">
        <w:rPr>
          <w:rtl w:val="0"/>
        </w:rPr>
      </w:r>
    </w:p>
    <w:p w:rsidR="00000000" w:rsidDel="00000000" w:rsidP="00000000" w:rsidRDefault="00000000" w:rsidRPr="00000000" w14:paraId="0000005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Será concedido tratamento favorecido para as microempresas e empresas de pequeno porte, e para o microempreendedor individual - MEI, nos limites previstos da </w:t>
      </w:r>
      <w:hyperlink r:id="rId10">
        <w:r w:rsidDel="00000000" w:rsidR="00000000" w:rsidRPr="00000000">
          <w:rPr>
            <w:rFonts w:ascii="Arial" w:cs="Arial" w:eastAsia="Arial" w:hAnsi="Arial"/>
            <w:color w:val="000080"/>
            <w:sz w:val="20"/>
            <w:szCs w:val="20"/>
            <w:u w:val="single"/>
            <w:rtl w:val="0"/>
          </w:rPr>
          <w:t xml:space="preserve">Lei Complementar nº 123, de 2008</w:t>
        </w:r>
      </w:hyperlink>
      <w:r w:rsidDel="00000000" w:rsidR="00000000" w:rsidRPr="00000000">
        <w:rPr>
          <w:rFonts w:ascii="Arial" w:cs="Arial" w:eastAsia="Arial" w:hAnsi="Arial"/>
          <w:color w:val="000000"/>
          <w:sz w:val="20"/>
          <w:szCs w:val="20"/>
          <w:rtl w:val="0"/>
        </w:rPr>
        <w:t xml:space="preserve"> e do Decreto n.º 8.538, de 2015.</w:t>
      </w:r>
    </w:p>
    <w:p w:rsidR="00000000" w:rsidDel="00000000" w:rsidP="00000000" w:rsidRDefault="00000000" w:rsidRPr="00000000" w14:paraId="00000058">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tyjcwt" w:id="5"/>
      <w:bookmarkEnd w:id="5"/>
      <w:r w:rsidDel="00000000" w:rsidR="00000000" w:rsidRPr="00000000">
        <w:rPr>
          <w:rFonts w:ascii="Arial" w:cs="Arial" w:eastAsia="Arial" w:hAnsi="Arial"/>
          <w:color w:val="000000"/>
          <w:sz w:val="20"/>
          <w:szCs w:val="20"/>
          <w:rtl w:val="0"/>
        </w:rPr>
        <w:t xml:space="preserve">Não poderão disputar esta licitação:</w:t>
      </w:r>
      <w:r w:rsidDel="00000000" w:rsidR="00000000" w:rsidRPr="00000000">
        <w:rPr>
          <w:rtl w:val="0"/>
        </w:rPr>
      </w:r>
    </w:p>
    <w:p w:rsidR="00000000" w:rsidDel="00000000" w:rsidP="00000000" w:rsidRDefault="00000000" w:rsidRPr="00000000" w14:paraId="00000059">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bookmarkStart w:colFirst="0" w:colLast="0" w:name="_heading=h.3dy6vkm" w:id="6"/>
      <w:bookmarkEnd w:id="6"/>
      <w:r w:rsidDel="00000000" w:rsidR="00000000" w:rsidRPr="00000000">
        <w:rPr>
          <w:rFonts w:ascii="Arial" w:cs="Arial" w:eastAsia="Arial" w:hAnsi="Arial"/>
          <w:color w:val="000000"/>
          <w:sz w:val="20"/>
          <w:szCs w:val="20"/>
          <w:rtl w:val="0"/>
        </w:rPr>
        <w:t xml:space="preserve">aquele que não atenda às condições deste Edital e seu(s) anexo(s);</w:t>
      </w:r>
      <w:r w:rsidDel="00000000" w:rsidR="00000000" w:rsidRPr="00000000">
        <w:rPr>
          <w:rtl w:val="0"/>
        </w:rPr>
      </w:r>
    </w:p>
    <w:p w:rsidR="00000000" w:rsidDel="00000000" w:rsidP="00000000" w:rsidRDefault="00000000" w:rsidRPr="00000000" w14:paraId="0000005A">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bookmarkStart w:colFirst="0" w:colLast="0" w:name="_heading=h.1t3h5sf" w:id="7"/>
      <w:bookmarkEnd w:id="7"/>
      <w:r w:rsidDel="00000000" w:rsidR="00000000" w:rsidRPr="00000000">
        <w:rPr>
          <w:rFonts w:ascii="Arial" w:cs="Arial" w:eastAsia="Arial" w:hAnsi="Arial"/>
          <w:color w:val="000000"/>
          <w:sz w:val="20"/>
          <w:szCs w:val="20"/>
          <w:rtl w:val="0"/>
        </w:rPr>
        <w:t xml:space="preserve">autor do anteprojeto, do projeto básico ou do projeto executivo, pessoa física ou jurídica, quando a licitação versar sobre serviços ou fornecimento de bens a ele relacionados;</w:t>
      </w:r>
      <w:r w:rsidDel="00000000" w:rsidR="00000000" w:rsidRPr="00000000">
        <w:rPr>
          <w:rtl w:val="0"/>
        </w:rPr>
      </w:r>
    </w:p>
    <w:p w:rsidR="00000000" w:rsidDel="00000000" w:rsidP="00000000" w:rsidRDefault="00000000" w:rsidRPr="00000000" w14:paraId="0000005B">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bookmarkStart w:colFirst="0" w:colLast="0" w:name="_heading=h.4d34og8" w:id="8"/>
      <w:bookmarkEnd w:id="8"/>
      <w:r w:rsidDel="00000000" w:rsidR="00000000" w:rsidRPr="00000000">
        <w:rPr>
          <w:rFonts w:ascii="Arial" w:cs="Arial" w:eastAsia="Arial" w:hAnsi="Arial"/>
          <w:color w:val="000000"/>
          <w:sz w:val="20"/>
          <w:szCs w:val="20"/>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r w:rsidDel="00000000" w:rsidR="00000000" w:rsidRPr="00000000">
        <w:rPr>
          <w:rtl w:val="0"/>
        </w:rPr>
      </w:r>
    </w:p>
    <w:p w:rsidR="00000000" w:rsidDel="00000000" w:rsidP="00000000" w:rsidRDefault="00000000" w:rsidRPr="00000000" w14:paraId="0000005C">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bookmarkStart w:colFirst="0" w:colLast="0" w:name="_heading=h.2s8eyo1" w:id="9"/>
      <w:bookmarkEnd w:id="9"/>
      <w:r w:rsidDel="00000000" w:rsidR="00000000" w:rsidRPr="00000000">
        <w:rPr>
          <w:rFonts w:ascii="Arial" w:cs="Arial" w:eastAsia="Arial" w:hAnsi="Arial"/>
          <w:color w:val="000000"/>
          <w:sz w:val="20"/>
          <w:szCs w:val="20"/>
          <w:rtl w:val="0"/>
        </w:rPr>
        <w:t xml:space="preserve">pessoa física ou jurídica que se encontre, ao tempo da licitação, impossibilitada de participar da licitação em decorrência de sanção que lhe foi imposta;</w:t>
      </w:r>
      <w:r w:rsidDel="00000000" w:rsidR="00000000" w:rsidRPr="00000000">
        <w:rPr>
          <w:rtl w:val="0"/>
        </w:rPr>
      </w:r>
    </w:p>
    <w:p w:rsidR="00000000" w:rsidDel="00000000" w:rsidP="00000000" w:rsidRDefault="00000000" w:rsidRPr="00000000" w14:paraId="0000005D">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05E">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bookmarkStart w:colFirst="0" w:colLast="0" w:name="_heading=h.17dp8vu" w:id="10"/>
      <w:bookmarkEnd w:id="10"/>
      <w:r w:rsidDel="00000000" w:rsidR="00000000" w:rsidRPr="00000000">
        <w:rPr>
          <w:rFonts w:ascii="Arial" w:cs="Arial" w:eastAsia="Arial" w:hAnsi="Arial"/>
          <w:color w:val="000000"/>
          <w:sz w:val="20"/>
          <w:szCs w:val="20"/>
          <w:rtl w:val="0"/>
        </w:rPr>
        <w:t xml:space="preserve">empresas controladoras, controladas ou coligadas, nos termos da Lei nº 6.404, de 15 de dezembro de 1976, concorrendo entre si;</w:t>
      </w:r>
      <w:r w:rsidDel="00000000" w:rsidR="00000000" w:rsidRPr="00000000">
        <w:rPr>
          <w:rtl w:val="0"/>
        </w:rPr>
      </w:r>
    </w:p>
    <w:p w:rsidR="00000000" w:rsidDel="00000000" w:rsidP="00000000" w:rsidRDefault="00000000" w:rsidRPr="00000000" w14:paraId="0000005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60">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bookmarkStart w:colFirst="0" w:colLast="0" w:name="_heading=h.3rdcrjn" w:id="11"/>
      <w:bookmarkEnd w:id="11"/>
      <w:r w:rsidDel="00000000" w:rsidR="00000000" w:rsidRPr="00000000">
        <w:rPr>
          <w:rFonts w:ascii="Arial" w:cs="Arial" w:eastAsia="Arial" w:hAnsi="Arial"/>
          <w:color w:val="000000"/>
          <w:sz w:val="20"/>
          <w:szCs w:val="20"/>
          <w:rtl w:val="0"/>
        </w:rPr>
        <w:t xml:space="preserve">agente público do órgão ou entidade licitante;</w:t>
      </w:r>
      <w:r w:rsidDel="00000000" w:rsidR="00000000" w:rsidRPr="00000000">
        <w:rPr>
          <w:rtl w:val="0"/>
        </w:rPr>
      </w:r>
    </w:p>
    <w:p w:rsidR="00000000" w:rsidDel="00000000" w:rsidP="00000000" w:rsidRDefault="00000000" w:rsidRPr="00000000" w14:paraId="00000061">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Organizações da Sociedade Civil de Interesse Público - OSCIP, atuando nessa condição;</w:t>
      </w:r>
      <w:r w:rsidDel="00000000" w:rsidR="00000000" w:rsidRPr="00000000">
        <w:rPr>
          <w:rtl w:val="0"/>
        </w:rPr>
      </w:r>
    </w:p>
    <w:p w:rsidR="00000000" w:rsidDel="00000000" w:rsidP="00000000" w:rsidRDefault="00000000" w:rsidRPr="00000000" w14:paraId="00000062">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r w:rsidDel="00000000" w:rsidR="00000000" w:rsidRPr="00000000">
          <w:rPr>
            <w:rFonts w:ascii="Arial" w:cs="Arial" w:eastAsia="Arial" w:hAnsi="Arial"/>
            <w:color w:val="000080"/>
            <w:sz w:val="20"/>
            <w:szCs w:val="20"/>
            <w:u w:val="single"/>
            <w:rtl w:val="0"/>
          </w:rPr>
          <w:t xml:space="preserve">§ 1º do art. 9º da Lei nº 14.133, de 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6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Del="00000000" w:rsidR="00000000" w:rsidRPr="00000000">
        <w:rPr>
          <w:rtl w:val="0"/>
        </w:rPr>
      </w:r>
    </w:p>
    <w:bookmarkStart w:colFirst="0" w:colLast="0" w:name="bookmark=id.3rdcrjn" w:id="12"/>
    <w:bookmarkEnd w:id="12"/>
    <w:p w:rsidR="00000000" w:rsidDel="00000000" w:rsidP="00000000" w:rsidRDefault="00000000" w:rsidRPr="00000000" w14:paraId="00000064">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r w:rsidDel="00000000" w:rsidR="00000000" w:rsidRPr="00000000">
        <w:rPr>
          <w:rtl w:val="0"/>
        </w:rPr>
      </w:r>
    </w:p>
    <w:bookmarkStart w:colFirst="0" w:colLast="0" w:name="bookmark=id.26in1rg" w:id="13"/>
    <w:bookmarkEnd w:id="13"/>
    <w:p w:rsidR="00000000" w:rsidDel="00000000" w:rsidP="00000000" w:rsidRDefault="00000000" w:rsidRPr="00000000" w14:paraId="00000065">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Equiparam-se aos autores do projeto as empresas integrantes do mesmo grupo econômico.</w:t>
      </w:r>
      <w:r w:rsidDel="00000000" w:rsidR="00000000" w:rsidRPr="00000000">
        <w:rPr>
          <w:rtl w:val="0"/>
        </w:rPr>
      </w:r>
    </w:p>
    <w:bookmarkStart w:colFirst="0" w:colLast="0" w:name="bookmark=id.lnxbz9" w:id="14"/>
    <w:bookmarkEnd w:id="14"/>
    <w:p w:rsidR="00000000" w:rsidDel="00000000" w:rsidP="00000000" w:rsidRDefault="00000000" w:rsidRPr="00000000" w14:paraId="00000066">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disposto nos itens 3.7.2 e 3.7.3 não impede a licitação ou a contratação de serviço que inclua como encargo do contratado a elaboração do projeto básico e do projeto executivo, nas contratações integradas, e do projeto executivo, nos demais regimes de execução.</w:t>
      </w:r>
      <w:r w:rsidDel="00000000" w:rsidR="00000000" w:rsidRPr="00000000">
        <w:rPr>
          <w:rtl w:val="0"/>
        </w:rPr>
      </w:r>
    </w:p>
    <w:bookmarkStart w:colFirst="0" w:colLast="0" w:name="bookmark=id.35nkun2" w:id="15"/>
    <w:bookmarkEnd w:id="15"/>
    <w:p w:rsidR="00000000" w:rsidDel="00000000" w:rsidP="00000000" w:rsidRDefault="00000000" w:rsidRPr="00000000" w14:paraId="0000006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Del="00000000" w:rsidR="00000000" w:rsidRPr="00000000">
          <w:rPr>
            <w:rFonts w:ascii="Arial" w:cs="Arial" w:eastAsia="Arial" w:hAnsi="Arial"/>
            <w:color w:val="000080"/>
            <w:sz w:val="20"/>
            <w:szCs w:val="20"/>
            <w:u w:val="single"/>
            <w:rtl w:val="0"/>
          </w:rPr>
          <w:t xml:space="preserve">Lei nº 14.133/2021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68">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vedação de que trata o item 3.7.8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69">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bookmarkStart w:colFirst="0" w:colLast="0" w:name="_heading=h.1ksv4uv" w:id="16"/>
      <w:bookmarkEnd w:id="16"/>
      <w:r w:rsidDel="00000000" w:rsidR="00000000" w:rsidRPr="00000000">
        <w:rPr>
          <w:rFonts w:ascii="Arial" w:cs="Arial" w:eastAsia="Arial" w:hAnsi="Arial"/>
          <w:b w:val="1"/>
          <w:color w:val="000000"/>
          <w:sz w:val="20"/>
          <w:szCs w:val="20"/>
          <w:rtl w:val="0"/>
        </w:rPr>
        <w:t xml:space="preserve">DA APRESENTAÇÃO DA PROPOSTA E DOS DOCUMENTOS DE HABILITAÇÃO</w:t>
      </w:r>
      <w:r w:rsidDel="00000000" w:rsidR="00000000" w:rsidRPr="00000000">
        <w:rPr>
          <w:rtl w:val="0"/>
        </w:rPr>
      </w:r>
    </w:p>
    <w:p w:rsidR="00000000" w:rsidDel="00000000" w:rsidP="00000000" w:rsidRDefault="00000000" w:rsidRPr="00000000" w14:paraId="0000006A">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Na presente licitação, a fase de habilitação sucederá as fases de apresentação de propostas e lances e de julgamento.</w:t>
      </w:r>
    </w:p>
    <w:p w:rsidR="00000000" w:rsidDel="00000000" w:rsidP="00000000" w:rsidRDefault="00000000" w:rsidRPr="00000000" w14:paraId="0000006B">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44sinio" w:id="17"/>
      <w:bookmarkEnd w:id="17"/>
      <w:r w:rsidDel="00000000" w:rsidR="00000000" w:rsidRPr="00000000">
        <w:rPr>
          <w:rFonts w:ascii="Arial" w:cs="Arial" w:eastAsia="Arial" w:hAnsi="Arial"/>
          <w:color w:val="000000"/>
          <w:sz w:val="20"/>
          <w:szCs w:val="20"/>
          <w:rtl w:val="0"/>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r w:rsidDel="00000000" w:rsidR="00000000" w:rsidRPr="00000000">
        <w:rPr>
          <w:rtl w:val="0"/>
        </w:rPr>
      </w:r>
    </w:p>
    <w:p w:rsidR="00000000" w:rsidDel="00000000" w:rsidP="00000000" w:rsidRDefault="00000000" w:rsidRPr="00000000" w14:paraId="0000006C">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2jxsxqh" w:id="18"/>
      <w:bookmarkEnd w:id="18"/>
      <w:r w:rsidDel="00000000" w:rsidR="00000000" w:rsidRPr="00000000">
        <w:rPr>
          <w:rFonts w:ascii="Arial" w:cs="Arial" w:eastAsia="Arial" w:hAnsi="Arial"/>
          <w:color w:val="000000"/>
          <w:sz w:val="20"/>
          <w:szCs w:val="20"/>
          <w:rtl w:val="0"/>
        </w:rPr>
        <w:t xml:space="preserve">Em razão da fase de habilitação suceder a fase de apresentação de propostas e lances, APENAS O LICITANTE OU OS LICITANTES MELHOR CLASSIFICADOS deverão encaminhar EXCLUSIVAMENTE POR MEIO DO SISTEMA ELETRÔNICO E EM CAMPO PRÓPRIO, no prazo DE NO MÁXIMO 02 (DUAS HORAS) contadas a partir da convocação do Pregoeiro, os documentos de habilitação elencados no ANEXO III, sob pena de inabilitação caso não o faça dentro do prazo estabelecido.</w:t>
      </w:r>
      <w:r w:rsidDel="00000000" w:rsidR="00000000" w:rsidRPr="00000000">
        <w:rPr>
          <w:rtl w:val="0"/>
        </w:rPr>
      </w:r>
    </w:p>
    <w:p w:rsidR="00000000" w:rsidDel="00000000" w:rsidP="00000000" w:rsidRDefault="00000000" w:rsidRPr="00000000" w14:paraId="0000006D">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z337ya" w:id="19"/>
      <w:bookmarkEnd w:id="19"/>
      <w:r w:rsidDel="00000000" w:rsidR="00000000" w:rsidRPr="00000000">
        <w:rPr>
          <w:rFonts w:ascii="Arial" w:cs="Arial" w:eastAsia="Arial" w:hAnsi="Arial"/>
          <w:color w:val="000000"/>
          <w:sz w:val="20"/>
          <w:szCs w:val="20"/>
          <w:rtl w:val="0"/>
        </w:rPr>
        <w:t xml:space="preserve">No cadastramento da proposta inicial, o licitante declarará, em campo próprio do sistema, que:</w:t>
      </w:r>
      <w:r w:rsidDel="00000000" w:rsidR="00000000" w:rsidRPr="00000000">
        <w:rPr>
          <w:rtl w:val="0"/>
        </w:rPr>
      </w:r>
    </w:p>
    <w:p w:rsidR="00000000" w:rsidDel="00000000" w:rsidP="00000000" w:rsidRDefault="00000000" w:rsidRPr="00000000" w14:paraId="0000006E">
      <w:pPr>
        <w:numPr>
          <w:ilvl w:val="2"/>
          <w:numId w:val="5"/>
        </w:numPr>
        <w:pBdr>
          <w:top w:space="0" w:sz="0" w:val="nil"/>
          <w:left w:space="0" w:sz="0" w:val="nil"/>
          <w:bottom w:space="0" w:sz="0" w:val="nil"/>
          <w:right w:space="0" w:sz="0" w:val="nil"/>
          <w:between w:space="0" w:sz="0" w:val="nil"/>
        </w:pBdr>
        <w:spacing w:after="288" w:before="288" w:line="312" w:lineRule="auto"/>
        <w:ind w:left="0" w:firstLine="7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6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não emprega menor de 18 anos em trabalho noturno, perigoso ou insalubre e não emprega menor de 16 anos, salvo menor, a partir de 14 anos, na condição de aprendiz, nos termos do </w:t>
      </w:r>
      <w:hyperlink r:id="rId13">
        <w:r w:rsidDel="00000000" w:rsidR="00000000" w:rsidRPr="00000000">
          <w:rPr>
            <w:rFonts w:ascii="Arial" w:cs="Arial" w:eastAsia="Arial" w:hAnsi="Arial"/>
            <w:color w:val="000080"/>
            <w:sz w:val="20"/>
            <w:szCs w:val="20"/>
            <w:u w:val="single"/>
            <w:rtl w:val="0"/>
          </w:rPr>
          <w:t xml:space="preserve">artigo 7°, XXXIII, da Constituição</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70">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não possui empregados executando trabalho degradante ou forçado, observando o disposto nos </w:t>
      </w:r>
      <w:hyperlink r:id="rId14">
        <w:r w:rsidDel="00000000" w:rsidR="00000000" w:rsidRPr="00000000">
          <w:rPr>
            <w:rFonts w:ascii="Arial" w:cs="Arial" w:eastAsia="Arial" w:hAnsi="Arial"/>
            <w:color w:val="000080"/>
            <w:sz w:val="20"/>
            <w:szCs w:val="20"/>
            <w:u w:val="single"/>
            <w:rtl w:val="0"/>
          </w:rPr>
          <w:t xml:space="preserve">incisos III e IV do art. 1º e no inciso III do art. 5º da Constituição Federal</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71">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072">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licitante organizado em cooperativa deverá declarar, ainda, em campo próprio do sistema eletrônico, que cumpre os requisitos estabelecidos no </w:t>
      </w:r>
      <w:hyperlink r:id="rId15">
        <w:r w:rsidDel="00000000" w:rsidR="00000000" w:rsidRPr="00000000">
          <w:rPr>
            <w:rFonts w:ascii="Arial" w:cs="Arial" w:eastAsia="Arial" w:hAnsi="Arial"/>
            <w:color w:val="000080"/>
            <w:sz w:val="20"/>
            <w:szCs w:val="20"/>
            <w:u w:val="single"/>
            <w:rtl w:val="0"/>
          </w:rPr>
          <w:t xml:space="preserve">artigo 16 da Lei nº 14.133, de 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7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3j2qqm3" w:id="20"/>
      <w:bookmarkEnd w:id="20"/>
      <w:r w:rsidDel="00000000" w:rsidR="00000000" w:rsidRPr="00000000">
        <w:rPr>
          <w:rFonts w:ascii="Arial" w:cs="Arial" w:eastAsia="Arial" w:hAnsi="Arial"/>
          <w:color w:val="000000"/>
          <w:sz w:val="20"/>
          <w:szCs w:val="20"/>
          <w:rtl w:val="0"/>
        </w:rPr>
        <w:t xml:space="preserve">O fornecedor enquadrado como microempresa, empresa de pequeno porte ou sociedade cooperativa deverá declarar, ainda, em campo próprio do sistema eletrônico, que cumpre os requisitos estabelecidos no </w:t>
      </w:r>
      <w:hyperlink r:id="rId16">
        <w:r w:rsidDel="00000000" w:rsidR="00000000" w:rsidRPr="00000000">
          <w:rPr>
            <w:rFonts w:ascii="Arial" w:cs="Arial" w:eastAsia="Arial" w:hAnsi="Arial"/>
            <w:color w:val="000080"/>
            <w:sz w:val="20"/>
            <w:szCs w:val="20"/>
            <w:u w:val="single"/>
            <w:rtl w:val="0"/>
          </w:rPr>
          <w:t xml:space="preserve">artigo 3° da Lei Complementar nº 123, de 2008</w:t>
        </w:r>
      </w:hyperlink>
      <w:r w:rsidDel="00000000" w:rsidR="00000000" w:rsidRPr="00000000">
        <w:rPr>
          <w:rFonts w:ascii="Arial" w:cs="Arial" w:eastAsia="Arial" w:hAnsi="Arial"/>
          <w:color w:val="000000"/>
          <w:sz w:val="20"/>
          <w:szCs w:val="20"/>
          <w:rtl w:val="0"/>
        </w:rPr>
        <w:t xml:space="preserve">, estando apto a usufruir do tratamento favorecido estabelecido em seus </w:t>
      </w:r>
      <w:hyperlink r:id="rId17">
        <w:r w:rsidDel="00000000" w:rsidR="00000000" w:rsidRPr="00000000">
          <w:rPr>
            <w:rFonts w:ascii="Arial" w:cs="Arial" w:eastAsia="Arial" w:hAnsi="Arial"/>
            <w:color w:val="000080"/>
            <w:sz w:val="20"/>
            <w:szCs w:val="20"/>
            <w:u w:val="single"/>
            <w:rtl w:val="0"/>
          </w:rPr>
          <w:t xml:space="preserve">arts. 42 a 49</w:t>
        </w:r>
      </w:hyperlink>
      <w:r w:rsidDel="00000000" w:rsidR="00000000" w:rsidRPr="00000000">
        <w:rPr>
          <w:rFonts w:ascii="Arial" w:cs="Arial" w:eastAsia="Arial" w:hAnsi="Arial"/>
          <w:color w:val="000000"/>
          <w:sz w:val="20"/>
          <w:szCs w:val="20"/>
          <w:rtl w:val="0"/>
        </w:rPr>
        <w:t xml:space="preserve">, observado o disposto nos </w:t>
      </w:r>
      <w:hyperlink r:id="rId18">
        <w:r w:rsidDel="00000000" w:rsidR="00000000" w:rsidRPr="00000000">
          <w:rPr>
            <w:rFonts w:ascii="Arial" w:cs="Arial" w:eastAsia="Arial" w:hAnsi="Arial"/>
            <w:color w:val="000080"/>
            <w:sz w:val="20"/>
            <w:szCs w:val="20"/>
            <w:u w:val="single"/>
            <w:rtl w:val="0"/>
          </w:rPr>
          <w:t xml:space="preserve">§§ 1º ao 3º do art. 4º, da Lei n.º 14.133, de 2021.</w:t>
        </w:r>
      </w:hyperlink>
      <w:r w:rsidDel="00000000" w:rsidR="00000000" w:rsidRPr="00000000">
        <w:rPr>
          <w:rtl w:val="0"/>
        </w:rPr>
      </w:r>
    </w:p>
    <w:p w:rsidR="00000000" w:rsidDel="00000000" w:rsidP="00000000" w:rsidRDefault="00000000" w:rsidRPr="00000000" w14:paraId="00000074">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no item exclusivo para participação de microempresas e empresas de pequeno porte, a assinalação do campo “não” impedirá o prosseguimento no certame, para aquele item;</w:t>
      </w:r>
      <w:r w:rsidDel="00000000" w:rsidR="00000000" w:rsidRPr="00000000">
        <w:rPr>
          <w:rtl w:val="0"/>
        </w:rPr>
      </w:r>
    </w:p>
    <w:p w:rsidR="00000000" w:rsidDel="00000000" w:rsidP="00000000" w:rsidRDefault="00000000" w:rsidRPr="00000000" w14:paraId="00000075">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Del="00000000" w:rsidR="00000000" w:rsidRPr="00000000">
          <w:rPr>
            <w:rFonts w:ascii="Arial" w:cs="Arial" w:eastAsia="Arial" w:hAnsi="Arial"/>
            <w:color w:val="000080"/>
            <w:sz w:val="20"/>
            <w:szCs w:val="20"/>
            <w:u w:val="single"/>
            <w:rtl w:val="0"/>
          </w:rPr>
          <w:t xml:space="preserve">Lei Complementar nº 123, de 2008</w:t>
        </w:r>
      </w:hyperlink>
      <w:r w:rsidDel="00000000" w:rsidR="00000000" w:rsidRPr="00000000">
        <w:rPr>
          <w:rFonts w:ascii="Arial" w:cs="Arial" w:eastAsia="Arial" w:hAnsi="Arial"/>
          <w:color w:val="000000"/>
          <w:sz w:val="20"/>
          <w:szCs w:val="20"/>
          <w:rtl w:val="0"/>
        </w:rPr>
        <w:t xml:space="preserve">, mesmo que microempresa, empresa de pequeno porte ou sociedade cooperativa.</w:t>
      </w:r>
      <w:r w:rsidDel="00000000" w:rsidR="00000000" w:rsidRPr="00000000">
        <w:rPr>
          <w:rtl w:val="0"/>
        </w:rPr>
      </w:r>
    </w:p>
    <w:p w:rsidR="00000000" w:rsidDel="00000000" w:rsidP="00000000" w:rsidRDefault="00000000" w:rsidRPr="00000000" w14:paraId="00000076">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falsidade da declaração de que trata os itens 4.4 ou 4.6 sujeitará o licitante às sanções previstas na </w:t>
      </w:r>
      <w:hyperlink r:id="rId20">
        <w:r w:rsidDel="00000000" w:rsidR="00000000" w:rsidRPr="00000000">
          <w:rPr>
            <w:rFonts w:ascii="Arial" w:cs="Arial" w:eastAsia="Arial" w:hAnsi="Arial"/>
            <w:color w:val="000080"/>
            <w:sz w:val="20"/>
            <w:szCs w:val="20"/>
            <w:u w:val="single"/>
            <w:rtl w:val="0"/>
          </w:rPr>
          <w:t xml:space="preserve">Lei nº 14.133, de 2021</w:t>
        </w:r>
      </w:hyperlink>
      <w:r w:rsidDel="00000000" w:rsidR="00000000" w:rsidRPr="00000000">
        <w:rPr>
          <w:rFonts w:ascii="Arial" w:cs="Arial" w:eastAsia="Arial" w:hAnsi="Arial"/>
          <w:color w:val="000000"/>
          <w:sz w:val="20"/>
          <w:szCs w:val="20"/>
          <w:rtl w:val="0"/>
        </w:rPr>
        <w:t xml:space="preserve">, e neste Edital.</w:t>
      </w:r>
      <w:r w:rsidDel="00000000" w:rsidR="00000000" w:rsidRPr="00000000">
        <w:rPr>
          <w:rtl w:val="0"/>
        </w:rPr>
      </w:r>
    </w:p>
    <w:p w:rsidR="00000000" w:rsidDel="00000000" w:rsidP="00000000" w:rsidRDefault="00000000" w:rsidRPr="00000000" w14:paraId="0000007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Del="00000000" w:rsidR="00000000" w:rsidRPr="00000000">
        <w:rPr>
          <w:rtl w:val="0"/>
        </w:rPr>
      </w:r>
    </w:p>
    <w:p w:rsidR="00000000" w:rsidDel="00000000" w:rsidP="00000000" w:rsidRDefault="00000000" w:rsidRPr="00000000" w14:paraId="00000078">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sidDel="00000000" w:rsidR="00000000" w:rsidRPr="00000000">
        <w:rPr>
          <w:rtl w:val="0"/>
        </w:rPr>
      </w:r>
    </w:p>
    <w:p w:rsidR="00000000" w:rsidDel="00000000" w:rsidP="00000000" w:rsidRDefault="00000000" w:rsidRPr="00000000" w14:paraId="00000079">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Serão disponibilizados para acesso público os documentos que compõem a proposta dos licitantes convocados para apresentação de propostas, após a fase de envio de lances.</w:t>
      </w:r>
      <w:r w:rsidDel="00000000" w:rsidR="00000000" w:rsidRPr="00000000">
        <w:rPr>
          <w:rtl w:val="0"/>
        </w:rPr>
      </w:r>
    </w:p>
    <w:p w:rsidR="00000000" w:rsidDel="00000000" w:rsidP="00000000" w:rsidRDefault="00000000" w:rsidRPr="00000000" w14:paraId="0000007A">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1y810tw" w:id="21"/>
      <w:bookmarkEnd w:id="21"/>
      <w:r w:rsidDel="00000000" w:rsidR="00000000" w:rsidRPr="00000000">
        <w:rPr>
          <w:rFonts w:ascii="Arial" w:cs="Arial" w:eastAsia="Arial" w:hAnsi="Arial"/>
          <w:color w:val="000000"/>
          <w:sz w:val="20"/>
          <w:szCs w:val="20"/>
          <w:rtl w:val="0"/>
        </w:rPr>
        <w:t xml:space="preserve">Desde que disponibilizada a funcionalidade no sistema, o licitante poderá parametrizar o seu valor final mínimo ou o seu percentual de desconto máximo quando do cadastramento da proposta e obedecerá às seguintes regras:</w:t>
      </w:r>
      <w:r w:rsidDel="00000000" w:rsidR="00000000" w:rsidRPr="00000000">
        <w:rPr>
          <w:rtl w:val="0"/>
        </w:rPr>
      </w:r>
    </w:p>
    <w:p w:rsidR="00000000" w:rsidDel="00000000" w:rsidP="00000000" w:rsidRDefault="00000000" w:rsidRPr="00000000" w14:paraId="0000007B">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 aplicação do intervalo mínimo de diferença de valores ou de percentuais entre os lances, que incidirá tanto em relação aos lances intermediários quanto em relação ao lance que cobrir a melhor oferta; e</w:t>
      </w:r>
      <w:r w:rsidDel="00000000" w:rsidR="00000000" w:rsidRPr="00000000">
        <w:rPr>
          <w:rtl w:val="0"/>
        </w:rPr>
      </w:r>
    </w:p>
    <w:p w:rsidR="00000000" w:rsidDel="00000000" w:rsidP="00000000" w:rsidRDefault="00000000" w:rsidRPr="00000000" w14:paraId="0000007C">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os lances serão de envio automático pelo sistema, respeitado o valor final mínimo, caso estabelecido, e o intervalo de que trata o subitem acima.</w:t>
      </w:r>
      <w:r w:rsidDel="00000000" w:rsidR="00000000" w:rsidRPr="00000000">
        <w:rPr>
          <w:rtl w:val="0"/>
        </w:rPr>
      </w:r>
    </w:p>
    <w:p w:rsidR="00000000" w:rsidDel="00000000" w:rsidP="00000000" w:rsidRDefault="00000000" w:rsidRPr="00000000" w14:paraId="0000007D">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valor final mínimo ou o percentual de desconto final máximo parametrizado no sistema poderá ser alterado pelo fornecedor durante a fase de disputa, sendo vedado:</w:t>
      </w:r>
      <w:r w:rsidDel="00000000" w:rsidR="00000000" w:rsidRPr="00000000">
        <w:rPr>
          <w:rtl w:val="0"/>
        </w:rPr>
      </w:r>
    </w:p>
    <w:p w:rsidR="00000000" w:rsidDel="00000000" w:rsidP="00000000" w:rsidRDefault="00000000" w:rsidRPr="00000000" w14:paraId="0000007E">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valor superior a lance já registrado pelo fornecedor no sistema, quando adotado o critério de julgamento por menor preço; e</w:t>
      </w:r>
      <w:r w:rsidDel="00000000" w:rsidR="00000000" w:rsidRPr="00000000">
        <w:rPr>
          <w:rtl w:val="0"/>
        </w:rPr>
      </w:r>
    </w:p>
    <w:p w:rsidR="00000000" w:rsidDel="00000000" w:rsidP="00000000" w:rsidRDefault="00000000" w:rsidRPr="00000000" w14:paraId="0000007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 percentual de desconto inferior a lance já registrado pelo fornecedor no sistema, quando adotado o critério de julgamento por maior desconto.</w:t>
      </w:r>
      <w:r w:rsidDel="00000000" w:rsidR="00000000" w:rsidRPr="00000000">
        <w:rPr>
          <w:rtl w:val="0"/>
        </w:rPr>
      </w:r>
    </w:p>
    <w:p w:rsidR="00000000" w:rsidDel="00000000" w:rsidP="00000000" w:rsidRDefault="00000000" w:rsidRPr="00000000" w14:paraId="00000080">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r w:rsidDel="00000000" w:rsidR="00000000" w:rsidRPr="00000000">
        <w:rPr>
          <w:rtl w:val="0"/>
        </w:rPr>
      </w:r>
    </w:p>
    <w:p w:rsidR="00000000" w:rsidDel="00000000" w:rsidP="00000000" w:rsidRDefault="00000000" w:rsidRPr="00000000" w14:paraId="00000081">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82">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licitante deverá comunicar imediatamente ao provedor do sistema qualquer acontecimento que possa comprometer o sigilo ou a segurança, para imediato bloqueio de acesso.</w:t>
      </w:r>
      <w:r w:rsidDel="00000000" w:rsidR="00000000" w:rsidRPr="00000000">
        <w:rPr>
          <w:rtl w:val="0"/>
        </w:rPr>
      </w:r>
    </w:p>
    <w:p w:rsidR="00000000" w:rsidDel="00000000" w:rsidP="00000000" w:rsidRDefault="00000000" w:rsidRPr="00000000" w14:paraId="00000083">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bookmarkStart w:colFirst="0" w:colLast="0" w:name="_heading=h.4i7ojhp" w:id="22"/>
      <w:bookmarkEnd w:id="22"/>
      <w:r w:rsidDel="00000000" w:rsidR="00000000" w:rsidRPr="00000000">
        <w:rPr>
          <w:rFonts w:ascii="Arial" w:cs="Arial" w:eastAsia="Arial" w:hAnsi="Arial"/>
          <w:b w:val="1"/>
          <w:color w:val="000000"/>
          <w:sz w:val="20"/>
          <w:szCs w:val="20"/>
          <w:rtl w:val="0"/>
        </w:rPr>
        <w:t xml:space="preserve">DO PREENCHIMENTO DA PROPOSTA</w:t>
      </w:r>
      <w:r w:rsidDel="00000000" w:rsidR="00000000" w:rsidRPr="00000000">
        <w:rPr>
          <w:rtl w:val="0"/>
        </w:rPr>
      </w:r>
    </w:p>
    <w:p w:rsidR="00000000" w:rsidDel="00000000" w:rsidP="00000000" w:rsidRDefault="00000000" w:rsidRPr="00000000" w14:paraId="00000084">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 licitante deverá enviar sua proposta mediante o preenchimento, no sistema eletrônico, dos seguintes campos:</w:t>
      </w:r>
    </w:p>
    <w:p w:rsidR="00000000" w:rsidDel="00000000" w:rsidP="00000000" w:rsidRDefault="00000000" w:rsidRPr="00000000" w14:paraId="00000085">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Valor unitário;</w:t>
      </w:r>
    </w:p>
    <w:p w:rsidR="00000000" w:rsidDel="00000000" w:rsidP="00000000" w:rsidRDefault="00000000" w:rsidRPr="00000000" w14:paraId="00000086">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Marca;</w:t>
      </w:r>
    </w:p>
    <w:p w:rsidR="00000000" w:rsidDel="00000000" w:rsidP="00000000" w:rsidRDefault="00000000" w:rsidRPr="00000000" w14:paraId="0000008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Todas as especificações do objeto contidas na proposta vinculam o licitante.</w:t>
      </w:r>
      <w:r w:rsidDel="00000000" w:rsidR="00000000" w:rsidRPr="00000000">
        <w:rPr>
          <w:rtl w:val="0"/>
        </w:rPr>
      </w:r>
    </w:p>
    <w:p w:rsidR="00000000" w:rsidDel="00000000" w:rsidP="00000000" w:rsidRDefault="00000000" w:rsidRPr="00000000" w14:paraId="00000088">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Nos valores propostos estarão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089">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sidDel="00000000" w:rsidR="00000000" w:rsidRPr="00000000">
        <w:rPr>
          <w:rtl w:val="0"/>
        </w:rPr>
      </w:r>
    </w:p>
    <w:p w:rsidR="00000000" w:rsidDel="00000000" w:rsidP="00000000" w:rsidRDefault="00000000" w:rsidRPr="00000000" w14:paraId="0000008A">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Se o regime tributário da empresa implicar o recolhimento de tributos em percentuais variáveis, a cotação adequada será a que corresponde à média dos efetivos recolhimentos da empresa nos últimos doze meses. </w:t>
      </w:r>
      <w:r w:rsidDel="00000000" w:rsidR="00000000" w:rsidRPr="00000000">
        <w:rPr>
          <w:rtl w:val="0"/>
        </w:rPr>
      </w:r>
    </w:p>
    <w:p w:rsidR="00000000" w:rsidDel="00000000" w:rsidP="00000000" w:rsidRDefault="00000000" w:rsidRPr="00000000" w14:paraId="0000008B">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8C">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8D">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O prazo de validade da proposta não será inferior a </w:t>
      </w:r>
      <w:r w:rsidDel="00000000" w:rsidR="00000000" w:rsidRPr="00000000">
        <w:rPr>
          <w:rFonts w:ascii="Arial" w:cs="Arial" w:eastAsia="Arial" w:hAnsi="Arial"/>
          <w:b w:val="1"/>
          <w:color w:val="000000"/>
          <w:sz w:val="20"/>
          <w:szCs w:val="20"/>
          <w:rtl w:val="0"/>
        </w:rPr>
        <w:t xml:space="preserve">60 (sessenta)</w:t>
      </w:r>
      <w:r w:rsidDel="00000000" w:rsidR="00000000" w:rsidRPr="00000000">
        <w:rPr>
          <w:rFonts w:ascii="Arial" w:cs="Arial" w:eastAsia="Arial" w:hAnsi="Arial"/>
          <w:color w:val="000000"/>
          <w:sz w:val="20"/>
          <w:szCs w:val="20"/>
          <w:rtl w:val="0"/>
        </w:rPr>
        <w:t xml:space="preserve"> dias</w:t>
      </w:r>
      <w:r w:rsidDel="00000000" w:rsidR="00000000" w:rsidRPr="00000000">
        <w:rPr>
          <w:rFonts w:ascii="Arial" w:cs="Arial" w:eastAsia="Arial" w:hAnsi="Arial"/>
          <w:b w:val="1"/>
          <w:color w:val="000000"/>
          <w:sz w:val="20"/>
          <w:szCs w:val="20"/>
          <w:rtl w:val="0"/>
        </w:rPr>
        <w:t xml:space="preserve">,</w:t>
      </w:r>
      <w:r w:rsidDel="00000000" w:rsidR="00000000" w:rsidRPr="00000000">
        <w:rPr>
          <w:rFonts w:ascii="Arial" w:cs="Arial" w:eastAsia="Arial" w:hAnsi="Arial"/>
          <w:color w:val="000000"/>
          <w:sz w:val="20"/>
          <w:szCs w:val="20"/>
          <w:rtl w:val="0"/>
        </w:rPr>
        <w:t xml:space="preserve"> a contar da data de sua apresentação.</w:t>
      </w:r>
      <w:r w:rsidDel="00000000" w:rsidR="00000000" w:rsidRPr="00000000">
        <w:rPr>
          <w:rtl w:val="0"/>
        </w:rPr>
      </w:r>
    </w:p>
    <w:p w:rsidR="00000000" w:rsidDel="00000000" w:rsidP="00000000" w:rsidRDefault="00000000" w:rsidRPr="00000000" w14:paraId="0000008E">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Os licitantes devem respeitar os preços máximos estabelecidos nas normas de regência de contratações públicas federais, quando participarem de licitações públicas;</w:t>
      </w:r>
      <w:r w:rsidDel="00000000" w:rsidR="00000000" w:rsidRPr="00000000">
        <w:rPr>
          <w:rtl w:val="0"/>
        </w:rPr>
      </w:r>
    </w:p>
    <w:p w:rsidR="00000000" w:rsidDel="00000000" w:rsidP="00000000" w:rsidRDefault="00000000" w:rsidRPr="00000000" w14:paraId="0000008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Caso o critério de julgamento seja o de maior desconto, o preço já decorrente da aplicação do desconto ofertado deverá respeitar os preços máximos previstos no item 4.9. </w:t>
      </w:r>
      <w:r w:rsidDel="00000000" w:rsidR="00000000" w:rsidRPr="00000000">
        <w:rPr>
          <w:rtl w:val="0"/>
        </w:rPr>
      </w:r>
    </w:p>
    <w:p w:rsidR="00000000" w:rsidDel="00000000" w:rsidP="00000000" w:rsidRDefault="00000000" w:rsidRPr="00000000" w14:paraId="00000090">
      <w:pPr>
        <w:numPr>
          <w:ilvl w:val="1"/>
          <w:numId w:val="1"/>
        </w:numPr>
        <w:pBdr>
          <w:top w:space="0" w:sz="0" w:val="nil"/>
          <w:left w:space="0" w:sz="0" w:val="nil"/>
          <w:bottom w:space="0" w:sz="0" w:val="nil"/>
          <w:right w:space="0" w:sz="0" w:val="nil"/>
          <w:between w:space="0" w:sz="0" w:val="nil"/>
        </w:pBdr>
        <w:spacing w:after="120" w:before="120" w:line="276" w:lineRule="auto"/>
        <w:ind w:left="0" w:hanging="76"/>
        <w:jc w:val="both"/>
        <w:rPr>
          <w:sz w:val="20"/>
          <w:szCs w:val="20"/>
        </w:rPr>
      </w:pPr>
      <w:r w:rsidDel="00000000" w:rsidR="00000000" w:rsidRPr="00000000">
        <w:rPr>
          <w:rFonts w:ascii="Arial" w:cs="Arial" w:eastAsia="Arial" w:hAnsi="Arial"/>
          <w:color w:val="000000"/>
          <w:sz w:val="20"/>
          <w:szCs w:val="20"/>
          <w:rtl w:val="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r w:rsidDel="00000000" w:rsidR="00000000" w:rsidRPr="00000000">
          <w:rPr>
            <w:rFonts w:ascii="Arial" w:cs="Arial" w:eastAsia="Arial" w:hAnsi="Arial"/>
            <w:color w:val="000080"/>
            <w:sz w:val="20"/>
            <w:szCs w:val="20"/>
            <w:u w:val="single"/>
            <w:rtl w:val="0"/>
          </w:rPr>
          <w:t xml:space="preserve">art. 71, inciso IX, da Constituição</w:t>
        </w:r>
      </w:hyperlink>
      <w:r w:rsidDel="00000000" w:rsidR="00000000" w:rsidRPr="00000000">
        <w:rPr>
          <w:rFonts w:ascii="Arial" w:cs="Arial" w:eastAsia="Arial" w:hAnsi="Arial"/>
          <w:color w:val="000000"/>
          <w:sz w:val="20"/>
          <w:szCs w:val="20"/>
          <w:rtl w:val="0"/>
        </w:rPr>
        <w:t xml:space="preserve">; ou condenação dos agentes públicos responsáveis e da empresa contratada ao pagamento dos prejuízos ao erário, caso verificada a ocorrência de superfaturamento por sobrepreço na execução do contrato.</w:t>
      </w:r>
      <w:r w:rsidDel="00000000" w:rsidR="00000000" w:rsidRPr="00000000">
        <w:rPr>
          <w:rtl w:val="0"/>
        </w:rPr>
      </w:r>
    </w:p>
    <w:p w:rsidR="00000000" w:rsidDel="00000000" w:rsidP="00000000" w:rsidRDefault="00000000" w:rsidRPr="00000000" w14:paraId="00000091">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bookmarkStart w:colFirst="0" w:colLast="0" w:name="_heading=h.2xcytpi" w:id="23"/>
      <w:bookmarkEnd w:id="23"/>
      <w:r w:rsidDel="00000000" w:rsidR="00000000" w:rsidRPr="00000000">
        <w:rPr>
          <w:rFonts w:ascii="Arial" w:cs="Arial" w:eastAsia="Arial" w:hAnsi="Arial"/>
          <w:b w:val="1"/>
          <w:color w:val="000000"/>
          <w:sz w:val="20"/>
          <w:szCs w:val="20"/>
          <w:rtl w:val="0"/>
        </w:rPr>
        <w:t xml:space="preserve">DA ABERTURA DA SESSÃO, CLASSIFICAÇÃO DAS PROPOSTAS E FORMULAÇÃO DE LANCES</w:t>
      </w:r>
      <w:r w:rsidDel="00000000" w:rsidR="00000000" w:rsidRPr="00000000">
        <w:rPr>
          <w:rtl w:val="0"/>
        </w:rPr>
      </w:r>
    </w:p>
    <w:p w:rsidR="00000000" w:rsidDel="00000000" w:rsidP="00000000" w:rsidRDefault="00000000" w:rsidRPr="00000000" w14:paraId="00000092">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1ci93xb" w:id="24"/>
      <w:bookmarkEnd w:id="24"/>
      <w:r w:rsidDel="00000000" w:rsidR="00000000" w:rsidRPr="00000000">
        <w:rPr>
          <w:rFonts w:ascii="Arial" w:cs="Arial" w:eastAsia="Arial" w:hAnsi="Arial"/>
          <w:color w:val="000000"/>
          <w:sz w:val="20"/>
          <w:szCs w:val="20"/>
          <w:rtl w:val="0"/>
        </w:rPr>
        <w:t xml:space="preserve">A abertura da presente licitação dar-se-á automaticamente em sessão pública, por meio de sistema eletrônico, na data, horário e local indicados neste Edital.</w:t>
      </w:r>
      <w:r w:rsidDel="00000000" w:rsidR="00000000" w:rsidRPr="00000000">
        <w:rPr>
          <w:rtl w:val="0"/>
        </w:rPr>
      </w:r>
    </w:p>
    <w:p w:rsidR="00000000" w:rsidDel="00000000" w:rsidP="00000000" w:rsidRDefault="00000000" w:rsidRPr="00000000" w14:paraId="0000009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licitantes poderão retirar ou substituir a proposta ou os documentos de habilitação, quando for o caso, anteriormente inseridos no sistema, até a abertura da sessão pública.</w:t>
      </w:r>
      <w:r w:rsidDel="00000000" w:rsidR="00000000" w:rsidRPr="00000000">
        <w:rPr>
          <w:rtl w:val="0"/>
        </w:rPr>
      </w:r>
    </w:p>
    <w:p w:rsidR="00000000" w:rsidDel="00000000" w:rsidP="00000000" w:rsidRDefault="00000000" w:rsidRPr="00000000" w14:paraId="00000094">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sistema disponibilizará campo próprio para troca de mensagens entre o Pregoeiro e os licitantes.</w:t>
      </w:r>
      <w:r w:rsidDel="00000000" w:rsidR="00000000" w:rsidRPr="00000000">
        <w:rPr>
          <w:rtl w:val="0"/>
        </w:rPr>
      </w:r>
    </w:p>
    <w:p w:rsidR="00000000" w:rsidDel="00000000" w:rsidP="00000000" w:rsidRDefault="00000000" w:rsidRPr="00000000" w14:paraId="00000095">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Iniciada a etapa competitiva, os licitantes deverão encaminhar lances exclusivamente por meio de sistema eletrônico, sendo imediatamente informados do seu recebimento e do valor consignado no registro. </w:t>
      </w:r>
      <w:r w:rsidDel="00000000" w:rsidR="00000000" w:rsidRPr="00000000">
        <w:rPr>
          <w:rtl w:val="0"/>
        </w:rPr>
      </w:r>
    </w:p>
    <w:p w:rsidR="00000000" w:rsidDel="00000000" w:rsidP="00000000" w:rsidRDefault="00000000" w:rsidRPr="00000000" w14:paraId="00000096">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lance deverá ser ofertado pelo valor unitário do item</w:t>
      </w:r>
      <w:r w:rsidDel="00000000" w:rsidR="00000000" w:rsidRPr="00000000">
        <w:rPr>
          <w:rtl w:val="0"/>
        </w:rPr>
      </w:r>
    </w:p>
    <w:p w:rsidR="00000000" w:rsidDel="00000000" w:rsidP="00000000" w:rsidRDefault="00000000" w:rsidRPr="00000000" w14:paraId="0000009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licitantes poderão oferecer lances sucessivos, observando o horário fixado para abertura da sessão e as regras estabelecidas no Edital.</w:t>
      </w:r>
      <w:r w:rsidDel="00000000" w:rsidR="00000000" w:rsidRPr="00000000">
        <w:rPr>
          <w:rtl w:val="0"/>
        </w:rPr>
      </w:r>
    </w:p>
    <w:p w:rsidR="00000000" w:rsidDel="00000000" w:rsidP="00000000" w:rsidRDefault="00000000" w:rsidRPr="00000000" w14:paraId="00000098">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licitante somente poderá oferecer lance </w:t>
      </w:r>
      <w:r w:rsidDel="00000000" w:rsidR="00000000" w:rsidRPr="00000000">
        <w:rPr>
          <w:rFonts w:ascii="Arial" w:cs="Arial" w:eastAsia="Arial" w:hAnsi="Arial"/>
          <w:i w:val="1"/>
          <w:color w:val="000000"/>
          <w:sz w:val="20"/>
          <w:szCs w:val="20"/>
          <w:rtl w:val="0"/>
        </w:rPr>
        <w:t xml:space="preserve">de valor</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i w:val="1"/>
          <w:color w:val="000000"/>
          <w:sz w:val="20"/>
          <w:szCs w:val="20"/>
          <w:rtl w:val="0"/>
        </w:rPr>
        <w:t xml:space="preserve">inferior</w:t>
      </w:r>
      <w:r w:rsidDel="00000000" w:rsidR="00000000" w:rsidRPr="00000000">
        <w:rPr>
          <w:rFonts w:ascii="Arial" w:cs="Arial" w:eastAsia="Arial" w:hAnsi="Arial"/>
          <w:color w:val="000000"/>
          <w:sz w:val="20"/>
          <w:szCs w:val="20"/>
          <w:rtl w:val="0"/>
        </w:rPr>
        <w:t xml:space="preserve"> ao último por ele ofertado e registrado pelo sistema. </w:t>
      </w:r>
      <w:r w:rsidDel="00000000" w:rsidR="00000000" w:rsidRPr="00000000">
        <w:rPr>
          <w:rtl w:val="0"/>
        </w:rPr>
      </w:r>
    </w:p>
    <w:p w:rsidR="00000000" w:rsidDel="00000000" w:rsidP="00000000" w:rsidRDefault="00000000" w:rsidRPr="00000000" w14:paraId="00000099">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intervalo mínimo de diferença de valores ou percentuais entre os lances, que incidirá tanto em relação aos lances intermediários quanto em relação à proposta que cobrir a melhor oferta deverá ser</w:t>
      </w:r>
      <w:r w:rsidDel="00000000" w:rsidR="00000000" w:rsidRPr="00000000">
        <w:rPr>
          <w:rFonts w:ascii="Arial" w:cs="Arial" w:eastAsia="Arial" w:hAnsi="Arial"/>
          <w:i w:val="1"/>
          <w:color w:val="000000"/>
          <w:sz w:val="20"/>
          <w:szCs w:val="20"/>
          <w:rtl w:val="0"/>
        </w:rPr>
        <w:t xml:space="preserve"> de R$ 0,01</w:t>
      </w:r>
      <w:r w:rsidDel="00000000" w:rsidR="00000000" w:rsidRPr="00000000">
        <w:rPr>
          <w:rFonts w:ascii="Arial" w:cs="Arial" w:eastAsia="Arial" w:hAnsi="Arial"/>
          <w:i w:val="1"/>
          <w:color w:val="ff0000"/>
          <w:sz w:val="20"/>
          <w:szCs w:val="20"/>
          <w:rtl w:val="0"/>
        </w:rPr>
        <w:t xml:space="preserve"> </w:t>
      </w:r>
      <w:r w:rsidDel="00000000" w:rsidR="00000000" w:rsidRPr="00000000">
        <w:rPr>
          <w:rFonts w:ascii="Arial" w:cs="Arial" w:eastAsia="Arial" w:hAnsi="Arial"/>
          <w:i w:val="1"/>
          <w:color w:val="000000"/>
          <w:sz w:val="20"/>
          <w:szCs w:val="20"/>
          <w:rtl w:val="0"/>
        </w:rPr>
        <w:t xml:space="preserve">(um centavo).</w:t>
      </w:r>
      <w:r w:rsidDel="00000000" w:rsidR="00000000" w:rsidRPr="00000000">
        <w:rPr>
          <w:rtl w:val="0"/>
        </w:rPr>
      </w:r>
    </w:p>
    <w:p w:rsidR="00000000" w:rsidDel="00000000" w:rsidP="00000000" w:rsidRDefault="00000000" w:rsidRPr="00000000" w14:paraId="0000009A">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procedimento seguirá o modo de disputa aberto.</w:t>
      </w:r>
      <w:r w:rsidDel="00000000" w:rsidR="00000000" w:rsidRPr="00000000">
        <w:rPr>
          <w:rtl w:val="0"/>
        </w:rPr>
      </w:r>
    </w:p>
    <w:p w:rsidR="00000000" w:rsidDel="00000000" w:rsidP="00000000" w:rsidRDefault="00000000" w:rsidRPr="00000000" w14:paraId="0000009B">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3whwml4" w:id="25"/>
      <w:bookmarkEnd w:id="25"/>
      <w:r w:rsidDel="00000000" w:rsidR="00000000" w:rsidRPr="00000000">
        <w:rPr>
          <w:rFonts w:ascii="Arial" w:cs="Arial" w:eastAsia="Arial" w:hAnsi="Arial"/>
          <w:color w:val="000000"/>
          <w:sz w:val="20"/>
          <w:szCs w:val="20"/>
          <w:rtl w:val="0"/>
        </w:rPr>
        <w:t xml:space="preserve">O envio de lances no pregão eletrônico no modo de disputa “aberto”, os licitantes apresentarão lances públicos e sucessivos, com prorrogações.</w:t>
      </w:r>
      <w:r w:rsidDel="00000000" w:rsidR="00000000" w:rsidRPr="00000000">
        <w:rPr>
          <w:rtl w:val="0"/>
        </w:rPr>
      </w:r>
    </w:p>
    <w:p w:rsidR="00000000" w:rsidDel="00000000" w:rsidP="00000000" w:rsidRDefault="00000000" w:rsidRPr="00000000" w14:paraId="0000009C">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bookmarkStart w:colFirst="0" w:colLast="0" w:name="_heading=h.2bn6wsx" w:id="26"/>
      <w:bookmarkEnd w:id="26"/>
      <w:r w:rsidDel="00000000" w:rsidR="00000000" w:rsidRPr="00000000">
        <w:rPr>
          <w:rFonts w:ascii="Arial" w:cs="Arial" w:eastAsia="Arial" w:hAnsi="Arial"/>
          <w:color w:val="000000"/>
          <w:sz w:val="20"/>
          <w:szCs w:val="20"/>
          <w:rtl w:val="0"/>
        </w:rPr>
        <w:t xml:space="preserve">A etapa de lances da sessão pública terá duração de dez minutos e, após isso, será prorrogada automaticamente pelo sistema quando houver lance ofertado nos últimos dois minutos do período de duração da sessão pública.</w:t>
      </w:r>
      <w:r w:rsidDel="00000000" w:rsidR="00000000" w:rsidRPr="00000000">
        <w:rPr>
          <w:rtl w:val="0"/>
        </w:rPr>
      </w:r>
    </w:p>
    <w:p w:rsidR="00000000" w:rsidDel="00000000" w:rsidP="00000000" w:rsidRDefault="00000000" w:rsidRPr="00000000" w14:paraId="0000009D">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sidDel="00000000" w:rsidR="00000000" w:rsidRPr="00000000">
        <w:rPr>
          <w:rtl w:val="0"/>
        </w:rPr>
      </w:r>
    </w:p>
    <w:p w:rsidR="00000000" w:rsidDel="00000000" w:rsidP="00000000" w:rsidRDefault="00000000" w:rsidRPr="00000000" w14:paraId="0000009E">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Não havendo novos lances na forma estabelecida nos itens anteriores, a sessão pública encerrar-se-á automaticamente, e o sistema ordenará e divulgará os lances conforme a ordem final de classificação.</w:t>
      </w:r>
      <w:r w:rsidDel="00000000" w:rsidR="00000000" w:rsidRPr="00000000">
        <w:rPr>
          <w:rtl w:val="0"/>
        </w:rPr>
      </w:r>
    </w:p>
    <w:p w:rsidR="00000000" w:rsidDel="00000000" w:rsidP="00000000" w:rsidRDefault="00000000" w:rsidRPr="00000000" w14:paraId="0000009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w:t>
      </w:r>
      <w:r w:rsidDel="00000000" w:rsidR="00000000" w:rsidRPr="00000000">
        <w:rPr>
          <w:rtl w:val="0"/>
        </w:rPr>
      </w:r>
    </w:p>
    <w:p w:rsidR="00000000" w:rsidDel="00000000" w:rsidP="00000000" w:rsidRDefault="00000000" w:rsidRPr="00000000" w14:paraId="000000A0">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Após o reinício previsto no item supra, os licitantes serão convocados para apresentar lances intermediários. </w:t>
      </w:r>
      <w:r w:rsidDel="00000000" w:rsidR="00000000" w:rsidRPr="00000000">
        <w:rPr>
          <w:rtl w:val="0"/>
        </w:rPr>
      </w:r>
    </w:p>
    <w:p w:rsidR="00000000" w:rsidDel="00000000" w:rsidP="00000000" w:rsidRDefault="00000000" w:rsidRPr="00000000" w14:paraId="000000A1">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Após o término dos prazos estabelecidos nos subitens anteriores, o sistema ordenará e divulgará os lances segundo a ordem crescente de valores.</w:t>
      </w:r>
      <w:r w:rsidDel="00000000" w:rsidR="00000000" w:rsidRPr="00000000">
        <w:rPr>
          <w:rtl w:val="0"/>
        </w:rPr>
      </w:r>
    </w:p>
    <w:p w:rsidR="00000000" w:rsidDel="00000000" w:rsidP="00000000" w:rsidRDefault="00000000" w:rsidRPr="00000000" w14:paraId="000000A2">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Não serão aceitos dois ou mais lances de mesmo valor, prevalecendo aquele que for recebido e registrado em primeiro lugar. </w:t>
      </w:r>
      <w:r w:rsidDel="00000000" w:rsidR="00000000" w:rsidRPr="00000000">
        <w:rPr>
          <w:rtl w:val="0"/>
        </w:rPr>
      </w:r>
    </w:p>
    <w:p w:rsidR="00000000" w:rsidDel="00000000" w:rsidP="00000000" w:rsidRDefault="00000000" w:rsidRPr="00000000" w14:paraId="000000A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Durante o transcurso da sessão pública, os licitantes serão informados, em tempo real, do valor do menor lance registrado, vedada a identificação do licitante. </w:t>
      </w:r>
      <w:r w:rsidDel="00000000" w:rsidR="00000000" w:rsidRPr="00000000">
        <w:rPr>
          <w:rtl w:val="0"/>
        </w:rPr>
      </w:r>
    </w:p>
    <w:p w:rsidR="00000000" w:rsidDel="00000000" w:rsidP="00000000" w:rsidRDefault="00000000" w:rsidRPr="00000000" w14:paraId="000000A4">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No caso de desconexão com o Pregoeiro, no decorrer da etapa competitiva do Pregão, o sistema eletrônico poderá permanecer acessível aos licitantes para a recepção dos lances. </w:t>
      </w:r>
      <w:r w:rsidDel="00000000" w:rsidR="00000000" w:rsidRPr="00000000">
        <w:rPr>
          <w:rtl w:val="0"/>
        </w:rPr>
      </w:r>
    </w:p>
    <w:p w:rsidR="00000000" w:rsidDel="00000000" w:rsidP="00000000" w:rsidRDefault="00000000" w:rsidRPr="00000000" w14:paraId="000000A5">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Del="00000000" w:rsidR="00000000" w:rsidRPr="00000000">
        <w:rPr>
          <w:rtl w:val="0"/>
        </w:rPr>
      </w:r>
    </w:p>
    <w:p w:rsidR="00000000" w:rsidDel="00000000" w:rsidP="00000000" w:rsidRDefault="00000000" w:rsidRPr="00000000" w14:paraId="000000A6">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Caso o licitante não apresente lances, concorrerá com o valor de sua proposta.</w:t>
      </w:r>
      <w:r w:rsidDel="00000000" w:rsidR="00000000" w:rsidRPr="00000000">
        <w:rPr>
          <w:rtl w:val="0"/>
        </w:rPr>
      </w:r>
    </w:p>
    <w:p w:rsidR="00000000" w:rsidDel="00000000" w:rsidP="00000000" w:rsidRDefault="00000000" w:rsidRPr="00000000" w14:paraId="000000A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r w:rsidDel="00000000" w:rsidR="00000000" w:rsidRPr="00000000">
          <w:rPr>
            <w:rFonts w:ascii="Arial" w:cs="Arial" w:eastAsia="Arial" w:hAnsi="Arial"/>
            <w:color w:val="000080"/>
            <w:sz w:val="20"/>
            <w:szCs w:val="20"/>
            <w:u w:val="single"/>
            <w:rtl w:val="0"/>
          </w:rPr>
          <w:t xml:space="preserve">arts. 44 e 45 da Lei Complementar nº 123, de 2008</w:t>
        </w:r>
      </w:hyperlink>
      <w:r w:rsidDel="00000000" w:rsidR="00000000" w:rsidRPr="00000000">
        <w:rPr>
          <w:rFonts w:ascii="Arial" w:cs="Arial" w:eastAsia="Arial" w:hAnsi="Arial"/>
          <w:color w:val="000000"/>
          <w:sz w:val="20"/>
          <w:szCs w:val="20"/>
          <w:rtl w:val="0"/>
        </w:rPr>
        <w:t xml:space="preserve">, regulamentada pelo </w:t>
      </w:r>
      <w:hyperlink r:id="rId23">
        <w:r w:rsidDel="00000000" w:rsidR="00000000" w:rsidRPr="00000000">
          <w:rPr>
            <w:rFonts w:ascii="Arial" w:cs="Arial" w:eastAsia="Arial" w:hAnsi="Arial"/>
            <w:color w:val="000080"/>
            <w:sz w:val="20"/>
            <w:szCs w:val="20"/>
            <w:u w:val="single"/>
            <w:rtl w:val="0"/>
          </w:rPr>
          <w:t xml:space="preserve">Decreto nº 8.538, de 2015</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A8">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Nessas condições, as propostas de microempresas e empresas de pequeno porte que se encontrarem na faixa de até 5% (cinco por cento) acima da melhor proposta ou melhor lance serão consideradas empatadas com a primeira colocada.</w:t>
      </w:r>
      <w:r w:rsidDel="00000000" w:rsidR="00000000" w:rsidRPr="00000000">
        <w:rPr>
          <w:rtl w:val="0"/>
        </w:rPr>
      </w:r>
    </w:p>
    <w:p w:rsidR="00000000" w:rsidDel="00000000" w:rsidP="00000000" w:rsidRDefault="00000000" w:rsidRPr="00000000" w14:paraId="000000A9">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AA">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Del="00000000" w:rsidR="00000000" w:rsidRPr="00000000">
        <w:rPr>
          <w:rtl w:val="0"/>
        </w:rPr>
      </w:r>
    </w:p>
    <w:p w:rsidR="00000000" w:rsidDel="00000000" w:rsidP="00000000" w:rsidRDefault="00000000" w:rsidRPr="00000000" w14:paraId="000000AB">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Del="00000000" w:rsidR="00000000" w:rsidRPr="00000000">
        <w:rPr>
          <w:rtl w:val="0"/>
        </w:rPr>
      </w:r>
    </w:p>
    <w:p w:rsidR="00000000" w:rsidDel="00000000" w:rsidP="00000000" w:rsidRDefault="00000000" w:rsidRPr="00000000" w14:paraId="000000AC">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Persistindo o empate, será assegurada preferência, sucessivamente, aos bens e serviços produzidos ou prestados por:</w:t>
      </w:r>
      <w:r w:rsidDel="00000000" w:rsidR="00000000" w:rsidRPr="00000000">
        <w:rPr>
          <w:rtl w:val="0"/>
        </w:rPr>
      </w:r>
    </w:p>
    <w:bookmarkStart w:colFirst="0" w:colLast="0" w:name="bookmark=id.qsh70q" w:id="27"/>
    <w:bookmarkEnd w:id="27"/>
    <w:p w:rsidR="00000000" w:rsidDel="00000000" w:rsidP="00000000" w:rsidRDefault="00000000" w:rsidRPr="00000000" w14:paraId="000000AD">
      <w:pPr>
        <w:numPr>
          <w:ilvl w:val="3"/>
          <w:numId w:val="5"/>
        </w:numPr>
        <w:pBdr>
          <w:top w:space="0" w:sz="0" w:val="nil"/>
          <w:left w:space="0" w:sz="0" w:val="nil"/>
          <w:bottom w:space="0" w:sz="0" w:val="nil"/>
          <w:right w:space="0" w:sz="0" w:val="nil"/>
          <w:between w:space="0" w:sz="0" w:val="nil"/>
        </w:pBdr>
        <w:spacing w:after="120" w:before="120" w:line="276" w:lineRule="auto"/>
        <w:ind w:left="2491" w:hanging="647.0000000000002"/>
        <w:jc w:val="both"/>
        <w:rPr>
          <w:sz w:val="20"/>
          <w:szCs w:val="20"/>
        </w:rPr>
      </w:pPr>
      <w:r w:rsidDel="00000000" w:rsidR="00000000" w:rsidRPr="00000000">
        <w:rPr>
          <w:rFonts w:ascii="Arial" w:cs="Arial" w:eastAsia="Arial" w:hAnsi="Arial"/>
          <w:color w:val="000000"/>
          <w:sz w:val="20"/>
          <w:szCs w:val="20"/>
          <w:rtl w:val="0"/>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Del="00000000" w:rsidR="00000000" w:rsidRPr="00000000">
        <w:rPr>
          <w:rtl w:val="0"/>
        </w:rPr>
      </w:r>
    </w:p>
    <w:bookmarkStart w:colFirst="0" w:colLast="0" w:name="bookmark=id.3as4poj" w:id="28"/>
    <w:bookmarkEnd w:id="28"/>
    <w:p w:rsidR="00000000" w:rsidDel="00000000" w:rsidP="00000000" w:rsidRDefault="00000000" w:rsidRPr="00000000" w14:paraId="000000AE">
      <w:pPr>
        <w:numPr>
          <w:ilvl w:val="3"/>
          <w:numId w:val="5"/>
        </w:numPr>
        <w:pBdr>
          <w:top w:space="0" w:sz="0" w:val="nil"/>
          <w:left w:space="0" w:sz="0" w:val="nil"/>
          <w:bottom w:space="0" w:sz="0" w:val="nil"/>
          <w:right w:space="0" w:sz="0" w:val="nil"/>
          <w:between w:space="0" w:sz="0" w:val="nil"/>
        </w:pBdr>
        <w:spacing w:after="120" w:before="120" w:line="276" w:lineRule="auto"/>
        <w:ind w:left="2491" w:hanging="647.0000000000002"/>
        <w:jc w:val="both"/>
        <w:rPr>
          <w:sz w:val="20"/>
          <w:szCs w:val="20"/>
        </w:rPr>
      </w:pPr>
      <w:r w:rsidDel="00000000" w:rsidR="00000000" w:rsidRPr="00000000">
        <w:rPr>
          <w:rFonts w:ascii="Arial" w:cs="Arial" w:eastAsia="Arial" w:hAnsi="Arial"/>
          <w:color w:val="000000"/>
          <w:sz w:val="20"/>
          <w:szCs w:val="20"/>
          <w:rtl w:val="0"/>
        </w:rPr>
        <w:t xml:space="preserve">empresas brasileiras;</w:t>
      </w:r>
      <w:r w:rsidDel="00000000" w:rsidR="00000000" w:rsidRPr="00000000">
        <w:rPr>
          <w:rtl w:val="0"/>
        </w:rPr>
      </w:r>
    </w:p>
    <w:bookmarkStart w:colFirst="0" w:colLast="0" w:name="bookmark=id.1pxezwc" w:id="29"/>
    <w:bookmarkEnd w:id="29"/>
    <w:p w:rsidR="00000000" w:rsidDel="00000000" w:rsidP="00000000" w:rsidRDefault="00000000" w:rsidRPr="00000000" w14:paraId="000000AF">
      <w:pPr>
        <w:numPr>
          <w:ilvl w:val="3"/>
          <w:numId w:val="5"/>
        </w:numPr>
        <w:pBdr>
          <w:top w:space="0" w:sz="0" w:val="nil"/>
          <w:left w:space="0" w:sz="0" w:val="nil"/>
          <w:bottom w:space="0" w:sz="0" w:val="nil"/>
          <w:right w:space="0" w:sz="0" w:val="nil"/>
          <w:between w:space="0" w:sz="0" w:val="nil"/>
        </w:pBdr>
        <w:spacing w:after="120" w:before="120" w:line="276" w:lineRule="auto"/>
        <w:ind w:left="2491" w:hanging="647.0000000000002"/>
        <w:jc w:val="both"/>
        <w:rPr>
          <w:sz w:val="20"/>
          <w:szCs w:val="20"/>
        </w:rPr>
      </w:pPr>
      <w:r w:rsidDel="00000000" w:rsidR="00000000" w:rsidRPr="00000000">
        <w:rPr>
          <w:rFonts w:ascii="Arial" w:cs="Arial" w:eastAsia="Arial" w:hAnsi="Arial"/>
          <w:color w:val="000000"/>
          <w:sz w:val="20"/>
          <w:szCs w:val="20"/>
          <w:rtl w:val="0"/>
        </w:rPr>
        <w:t xml:space="preserve">empresas que invistam em pesquisa e no desenvolvimento de tecnologia no País;</w:t>
      </w:r>
      <w:r w:rsidDel="00000000" w:rsidR="00000000" w:rsidRPr="00000000">
        <w:rPr>
          <w:rtl w:val="0"/>
        </w:rPr>
      </w:r>
    </w:p>
    <w:bookmarkStart w:colFirst="0" w:colLast="0" w:name="bookmark=id.49x2ik5" w:id="30"/>
    <w:bookmarkEnd w:id="30"/>
    <w:p w:rsidR="00000000" w:rsidDel="00000000" w:rsidP="00000000" w:rsidRDefault="00000000" w:rsidRPr="00000000" w14:paraId="000000B0">
      <w:pPr>
        <w:numPr>
          <w:ilvl w:val="3"/>
          <w:numId w:val="5"/>
        </w:numPr>
        <w:pBdr>
          <w:top w:space="0" w:sz="0" w:val="nil"/>
          <w:left w:space="0" w:sz="0" w:val="nil"/>
          <w:bottom w:space="0" w:sz="0" w:val="nil"/>
          <w:right w:space="0" w:sz="0" w:val="nil"/>
          <w:between w:space="0" w:sz="0" w:val="nil"/>
        </w:pBdr>
        <w:spacing w:after="120" w:before="120" w:line="276" w:lineRule="auto"/>
        <w:ind w:left="2491" w:hanging="647.0000000000002"/>
        <w:jc w:val="both"/>
        <w:rPr>
          <w:sz w:val="20"/>
          <w:szCs w:val="20"/>
        </w:rPr>
      </w:pPr>
      <w:r w:rsidDel="00000000" w:rsidR="00000000" w:rsidRPr="00000000">
        <w:rPr>
          <w:rFonts w:ascii="Arial" w:cs="Arial" w:eastAsia="Arial" w:hAnsi="Arial"/>
          <w:color w:val="000000"/>
          <w:sz w:val="20"/>
          <w:szCs w:val="20"/>
          <w:rtl w:val="0"/>
        </w:rPr>
        <w:t xml:space="preserve">empresas que comprovem a prática de mitigação, nos termos da </w:t>
      </w:r>
      <w:hyperlink r:id="rId24">
        <w:r w:rsidDel="00000000" w:rsidR="00000000" w:rsidRPr="00000000">
          <w:rPr>
            <w:rFonts w:ascii="Arial" w:cs="Arial" w:eastAsia="Arial" w:hAnsi="Arial"/>
            <w:color w:val="000080"/>
            <w:sz w:val="20"/>
            <w:szCs w:val="20"/>
            <w:u w:val="single"/>
            <w:rtl w:val="0"/>
          </w:rPr>
          <w:t xml:space="preserve">Lei nº 12.187, de 29 de dezembro de 2009</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B1">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Del="00000000" w:rsidR="00000000" w:rsidRPr="00000000">
        <w:rPr>
          <w:rtl w:val="0"/>
        </w:rPr>
      </w:r>
    </w:p>
    <w:p w:rsidR="00000000" w:rsidDel="00000000" w:rsidP="00000000" w:rsidRDefault="00000000" w:rsidRPr="00000000" w14:paraId="000000B2">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Del="00000000" w:rsidR="00000000" w:rsidRPr="00000000">
        <w:rPr>
          <w:rtl w:val="0"/>
        </w:rPr>
      </w:r>
    </w:p>
    <w:p w:rsidR="00000000" w:rsidDel="00000000" w:rsidP="00000000" w:rsidRDefault="00000000" w:rsidRPr="00000000" w14:paraId="000000B3">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negociação será realizada por meio do sistema, podendo ser acompanhada pelos demais licitantes.</w:t>
      </w:r>
    </w:p>
    <w:p w:rsidR="00000000" w:rsidDel="00000000" w:rsidP="00000000" w:rsidRDefault="00000000" w:rsidRPr="00000000" w14:paraId="000000B4">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O resultado da negociação será divulgado a todos os licitantes e anexado aos autos do processo licitatório.</w:t>
      </w:r>
      <w:r w:rsidDel="00000000" w:rsidR="00000000" w:rsidRPr="00000000">
        <w:rPr>
          <w:rtl w:val="0"/>
        </w:rPr>
      </w:r>
    </w:p>
    <w:p w:rsidR="00000000" w:rsidDel="00000000" w:rsidP="00000000" w:rsidRDefault="00000000" w:rsidRPr="00000000" w14:paraId="000000B5">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bookmarkStart w:colFirst="0" w:colLast="0" w:name="_heading=h.2p2csry" w:id="31"/>
      <w:bookmarkEnd w:id="31"/>
      <w:r w:rsidDel="00000000" w:rsidR="00000000" w:rsidRPr="00000000">
        <w:rPr>
          <w:rFonts w:ascii="Arial" w:cs="Arial" w:eastAsia="Arial" w:hAnsi="Arial"/>
          <w:color w:val="000000"/>
          <w:sz w:val="20"/>
          <w:szCs w:val="20"/>
          <w:rtl w:val="0"/>
        </w:rPr>
        <w:t xml:space="preserve">O pregoeiro poderá solicitar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000000" w:rsidDel="00000000" w:rsidP="00000000" w:rsidRDefault="00000000" w:rsidRPr="00000000" w14:paraId="000000B6">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É facultado ao pregoeiro prorrogar o prazo estabelecido para apresentação da proposta como também da documentação relativa à habilitação, a partir de solicitação fundamentada feita no chat pelo licitante, antes de findo o prazo.</w:t>
      </w:r>
    </w:p>
    <w:p w:rsidR="00000000" w:rsidDel="00000000" w:rsidP="00000000" w:rsidRDefault="00000000" w:rsidRPr="00000000" w14:paraId="000000B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Após a negociação do preço, o Pregoeiro iniciará a fase de aceitação e julgamento da proposta.</w:t>
      </w:r>
    </w:p>
    <w:p w:rsidR="00000000" w:rsidDel="00000000" w:rsidP="00000000" w:rsidRDefault="00000000" w:rsidRPr="00000000" w14:paraId="000000B8">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bookmarkStart w:colFirst="0" w:colLast="0" w:name="_heading=h.147n2zr" w:id="32"/>
      <w:bookmarkEnd w:id="32"/>
      <w:r w:rsidDel="00000000" w:rsidR="00000000" w:rsidRPr="00000000">
        <w:rPr>
          <w:rFonts w:ascii="Arial" w:cs="Arial" w:eastAsia="Arial" w:hAnsi="Arial"/>
          <w:b w:val="1"/>
          <w:color w:val="000000"/>
          <w:sz w:val="20"/>
          <w:szCs w:val="20"/>
          <w:rtl w:val="0"/>
        </w:rPr>
        <w:t xml:space="preserve">DA FASE DE JULGAMENTO</w:t>
      </w:r>
      <w:r w:rsidDel="00000000" w:rsidR="00000000" w:rsidRPr="00000000">
        <w:rPr>
          <w:rtl w:val="0"/>
        </w:rPr>
      </w:r>
    </w:p>
    <w:p w:rsidR="00000000" w:rsidDel="00000000" w:rsidP="00000000" w:rsidRDefault="00000000" w:rsidRPr="00000000" w14:paraId="000000B9">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b w:val="1"/>
          <w:color w:val="000000"/>
          <w:sz w:val="20"/>
          <w:szCs w:val="20"/>
        </w:rPr>
      </w:pPr>
      <w:bookmarkStart w:colFirst="0" w:colLast="0" w:name="_heading=h.3o7alnk" w:id="33"/>
      <w:bookmarkEnd w:id="33"/>
      <w:r w:rsidDel="00000000" w:rsidR="00000000" w:rsidRPr="00000000">
        <w:rPr>
          <w:rFonts w:ascii="Arial" w:cs="Arial" w:eastAsia="Arial" w:hAnsi="Arial"/>
          <w:color w:val="000000"/>
          <w:sz w:val="20"/>
          <w:szCs w:val="20"/>
          <w:rtl w:val="0"/>
        </w:rPr>
        <w:t xml:space="preserve">Encerrada a etapa de negociação, o pregoeiro verificará se o licitante provisoriamente classificado em primeiro lugar atende às condições de participação no certame, conforme previsto no </w:t>
      </w:r>
      <w:hyperlink r:id="rId25">
        <w:r w:rsidDel="00000000" w:rsidR="00000000" w:rsidRPr="00000000">
          <w:rPr>
            <w:rFonts w:ascii="Arial" w:cs="Arial" w:eastAsia="Arial" w:hAnsi="Arial"/>
            <w:color w:val="000080"/>
            <w:sz w:val="20"/>
            <w:szCs w:val="20"/>
            <w:u w:val="single"/>
            <w:rtl w:val="0"/>
          </w:rPr>
          <w:t xml:space="preserve">art. 14 da Lei nº 14.133/2021</w:t>
        </w:r>
      </w:hyperlink>
      <w:r w:rsidDel="00000000" w:rsidR="00000000" w:rsidRPr="00000000">
        <w:rPr>
          <w:rFonts w:ascii="Arial" w:cs="Arial" w:eastAsia="Arial" w:hAnsi="Arial"/>
          <w:color w:val="000000"/>
          <w:sz w:val="20"/>
          <w:szCs w:val="20"/>
          <w:rtl w:val="0"/>
        </w:rPr>
        <w:t xml:space="preserve">, legislação correlata e no item 3.7 do edital, especialmente quanto à existência de sanção que impeça a participação no certame ou a futura contratação, mediante a consulta aos seguintes cadastros:</w:t>
      </w:r>
      <w:r w:rsidDel="00000000" w:rsidR="00000000" w:rsidRPr="00000000">
        <w:rPr>
          <w:rtl w:val="0"/>
        </w:rPr>
      </w:r>
    </w:p>
    <w:p w:rsidR="00000000" w:rsidDel="00000000" w:rsidP="00000000" w:rsidRDefault="00000000" w:rsidRPr="00000000" w14:paraId="000000BA">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Cadastro Nacional de Empresas Inidôneas e Suspensas - CEIS, mantido pela Controladoria-Geral da União (</w:t>
      </w:r>
      <w:hyperlink r:id="rId26">
        <w:r w:rsidDel="00000000" w:rsidR="00000000" w:rsidRPr="00000000">
          <w:rPr>
            <w:rFonts w:ascii="Arial" w:cs="Arial" w:eastAsia="Arial" w:hAnsi="Arial"/>
            <w:color w:val="000080"/>
            <w:sz w:val="20"/>
            <w:szCs w:val="20"/>
            <w:u w:val="single"/>
            <w:rtl w:val="0"/>
          </w:rPr>
          <w:t xml:space="preserve">https://www.portaltransparencia.gov.br/sancoes/ceis</w:t>
        </w:r>
      </w:hyperlink>
      <w:r w:rsidDel="00000000" w:rsidR="00000000" w:rsidRPr="00000000">
        <w:rPr>
          <w:rFonts w:ascii="Arial" w:cs="Arial" w:eastAsia="Arial" w:hAnsi="Arial"/>
          <w:color w:val="000000"/>
          <w:sz w:val="20"/>
          <w:szCs w:val="20"/>
          <w:rtl w:val="0"/>
        </w:rPr>
        <w:t xml:space="preserve">); e </w:t>
      </w:r>
    </w:p>
    <w:p w:rsidR="00000000" w:rsidDel="00000000" w:rsidP="00000000" w:rsidRDefault="00000000" w:rsidRPr="00000000" w14:paraId="000000BB">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Cadastro Nacional de Empresas Punidas – CNEP, mantido pela Controladoria-Geral da União (</w:t>
      </w:r>
      <w:hyperlink r:id="rId27">
        <w:r w:rsidDel="00000000" w:rsidR="00000000" w:rsidRPr="00000000">
          <w:rPr>
            <w:rFonts w:ascii="Arial" w:cs="Arial" w:eastAsia="Arial" w:hAnsi="Arial"/>
            <w:color w:val="000080"/>
            <w:sz w:val="20"/>
            <w:szCs w:val="20"/>
            <w:u w:val="single"/>
            <w:rtl w:val="0"/>
          </w:rPr>
          <w:t xml:space="preserve">https://www.portaltransparencia.gov.br/sancoes/cnep</w:t>
        </w:r>
      </w:hyperlink>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BC">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consulta aos cadastros será realizada em nome da empresa licitante e também de seu sócio majoritário, por força da vedação de que trata o </w:t>
      </w:r>
      <w:hyperlink r:id="rId28">
        <w:r w:rsidDel="00000000" w:rsidR="00000000" w:rsidRPr="00000000">
          <w:rPr>
            <w:rFonts w:ascii="Arial" w:cs="Arial" w:eastAsia="Arial" w:hAnsi="Arial"/>
            <w:color w:val="000080"/>
            <w:sz w:val="20"/>
            <w:szCs w:val="20"/>
            <w:u w:val="single"/>
            <w:rtl w:val="0"/>
          </w:rPr>
          <w:t xml:space="preserve">artigo 12 da Lei n° 8.429, de 1992</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BD">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Caso conste na Consulta de Situação do licitante a existência de Ocorrências Impeditivas Indiretas, o Pregoeiro diligenciará para verificar se houve fraude por parte das empresas apontadas no Relatório de Ocorrências Impeditivas Indiretas. (</w:t>
      </w:r>
      <w:hyperlink r:id="rId29">
        <w:r w:rsidDel="00000000" w:rsidR="00000000" w:rsidRPr="00000000">
          <w:rPr>
            <w:rFonts w:ascii="Arial" w:cs="Arial" w:eastAsia="Arial" w:hAnsi="Arial"/>
            <w:color w:val="000080"/>
            <w:sz w:val="20"/>
            <w:szCs w:val="20"/>
            <w:u w:val="single"/>
            <w:rtl w:val="0"/>
          </w:rPr>
          <w:t xml:space="preserve">IN nº 3/2018, art. 29, </w:t>
        </w:r>
      </w:hyperlink>
      <w:hyperlink r:id="rId30">
        <w:r w:rsidDel="00000000" w:rsidR="00000000" w:rsidRPr="00000000">
          <w:rPr>
            <w:rFonts w:ascii="Arial" w:cs="Arial" w:eastAsia="Arial" w:hAnsi="Arial"/>
            <w:i w:val="1"/>
            <w:color w:val="000080"/>
            <w:sz w:val="20"/>
            <w:szCs w:val="20"/>
            <w:u w:val="single"/>
            <w:rtl w:val="0"/>
          </w:rPr>
          <w:t xml:space="preserve">caput</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BE">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 tentativa de burla será verificada por meio dos vínculos societários, linhas de fornecimento similares, dentre outros. (</w:t>
      </w:r>
      <w:hyperlink r:id="rId31">
        <w:r w:rsidDel="00000000" w:rsidR="00000000" w:rsidRPr="00000000">
          <w:rPr>
            <w:rFonts w:ascii="Arial" w:cs="Arial" w:eastAsia="Arial" w:hAnsi="Arial"/>
            <w:color w:val="000080"/>
            <w:sz w:val="20"/>
            <w:szCs w:val="20"/>
            <w:u w:val="single"/>
            <w:rtl w:val="0"/>
          </w:rPr>
          <w:t xml:space="preserve">IN nº 3/2018, art. 29, §1º</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B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O licitante será convocado para manifestação previamente a uma eventual desclassificação. (</w:t>
      </w:r>
      <w:hyperlink r:id="rId32">
        <w:r w:rsidDel="00000000" w:rsidR="00000000" w:rsidRPr="00000000">
          <w:rPr>
            <w:rFonts w:ascii="Arial" w:cs="Arial" w:eastAsia="Arial" w:hAnsi="Arial"/>
            <w:color w:val="000080"/>
            <w:sz w:val="20"/>
            <w:szCs w:val="20"/>
            <w:u w:val="single"/>
            <w:rtl w:val="0"/>
          </w:rPr>
          <w:t xml:space="preserve">IN nº 3/2018, art. 29, §2º</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C0">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Constatada a existência de sanção, o licitante será reputado inabilitado, por falta de condição de participação.</w:t>
      </w:r>
      <w:r w:rsidDel="00000000" w:rsidR="00000000" w:rsidRPr="00000000">
        <w:rPr>
          <w:rtl w:val="0"/>
        </w:rPr>
      </w:r>
    </w:p>
    <w:p w:rsidR="00000000" w:rsidDel="00000000" w:rsidP="00000000" w:rsidRDefault="00000000" w:rsidRPr="00000000" w14:paraId="000000C1">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Caso o licitante provisoriamente classificado em primeiro lugar tenha se utilizado de algum tratamento favorecido às ME/EPPs, o pregoeiro verificará se faz jus ao benefício, em conformidade com os itens 3.5.1 e 4.6 deste edital.</w:t>
      </w:r>
      <w:r w:rsidDel="00000000" w:rsidR="00000000" w:rsidRPr="00000000">
        <w:rPr>
          <w:rtl w:val="0"/>
        </w:rPr>
      </w:r>
    </w:p>
    <w:p w:rsidR="00000000" w:rsidDel="00000000" w:rsidP="00000000" w:rsidRDefault="00000000" w:rsidRPr="00000000" w14:paraId="000000C2">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r w:rsidDel="00000000" w:rsidR="00000000" w:rsidRPr="00000000">
        <w:rPr>
          <w:rtl w:val="0"/>
        </w:rPr>
      </w:r>
    </w:p>
    <w:p w:rsidR="00000000" w:rsidDel="00000000" w:rsidP="00000000" w:rsidRDefault="00000000" w:rsidRPr="00000000" w14:paraId="000000C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Será desclassificada a proposta vencedora que: </w:t>
      </w:r>
      <w:r w:rsidDel="00000000" w:rsidR="00000000" w:rsidRPr="00000000">
        <w:rPr>
          <w:rtl w:val="0"/>
        </w:rPr>
      </w:r>
    </w:p>
    <w:p w:rsidR="00000000" w:rsidDel="00000000" w:rsidP="00000000" w:rsidRDefault="00000000" w:rsidRPr="00000000" w14:paraId="000000C4">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contiver vícios insanáveis;</w:t>
      </w:r>
      <w:r w:rsidDel="00000000" w:rsidR="00000000" w:rsidRPr="00000000">
        <w:rPr>
          <w:rtl w:val="0"/>
        </w:rPr>
      </w:r>
    </w:p>
    <w:p w:rsidR="00000000" w:rsidDel="00000000" w:rsidP="00000000" w:rsidRDefault="00000000" w:rsidRPr="00000000" w14:paraId="000000C5">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não obedecer às especificações técnicas contidas no Termo de Referência;</w:t>
      </w:r>
      <w:r w:rsidDel="00000000" w:rsidR="00000000" w:rsidRPr="00000000">
        <w:rPr>
          <w:rtl w:val="0"/>
        </w:rPr>
      </w:r>
    </w:p>
    <w:p w:rsidR="00000000" w:rsidDel="00000000" w:rsidP="00000000" w:rsidRDefault="00000000" w:rsidRPr="00000000" w14:paraId="000000C6">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apresentar preços inexequíveis ou permanecerem acima do preço máximo definido para a contratação;</w:t>
      </w:r>
      <w:r w:rsidDel="00000000" w:rsidR="00000000" w:rsidRPr="00000000">
        <w:rPr>
          <w:rtl w:val="0"/>
        </w:rPr>
      </w:r>
    </w:p>
    <w:p w:rsidR="00000000" w:rsidDel="00000000" w:rsidP="00000000" w:rsidRDefault="00000000" w:rsidRPr="00000000" w14:paraId="000000C7">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não tiverem sua exequibilidade demonstrada, quando exigido pela Administração;</w:t>
      </w:r>
      <w:r w:rsidDel="00000000" w:rsidR="00000000" w:rsidRPr="00000000">
        <w:rPr>
          <w:rtl w:val="0"/>
        </w:rPr>
      </w:r>
    </w:p>
    <w:p w:rsidR="00000000" w:rsidDel="00000000" w:rsidP="00000000" w:rsidRDefault="00000000" w:rsidRPr="00000000" w14:paraId="000000C8">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apresentar desconformidade com quaisquer outras exigências deste Edital ou seus anexos, desde que insanável.</w:t>
      </w:r>
      <w:r w:rsidDel="00000000" w:rsidR="00000000" w:rsidRPr="00000000">
        <w:rPr>
          <w:rtl w:val="0"/>
        </w:rPr>
      </w:r>
    </w:p>
    <w:p w:rsidR="00000000" w:rsidDel="00000000" w:rsidP="00000000" w:rsidRDefault="00000000" w:rsidRPr="00000000" w14:paraId="000000C9">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No caso de bens e serviços em geral, é indício de inexequibilidade das propostas valores inferiores a 50% (cinquenta por cento) do valor orçado pela Administração.</w:t>
      </w:r>
      <w:r w:rsidDel="00000000" w:rsidR="00000000" w:rsidRPr="00000000">
        <w:rPr>
          <w:rtl w:val="0"/>
        </w:rPr>
      </w:r>
    </w:p>
    <w:p w:rsidR="00000000" w:rsidDel="00000000" w:rsidP="00000000" w:rsidRDefault="00000000" w:rsidRPr="00000000" w14:paraId="000000CA">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 inexequibilidade, na hipótese de que trata o </w:t>
      </w:r>
      <w:r w:rsidDel="00000000" w:rsidR="00000000" w:rsidRPr="00000000">
        <w:rPr>
          <w:rFonts w:ascii="Arial" w:cs="Arial" w:eastAsia="Arial" w:hAnsi="Arial"/>
          <w:b w:val="1"/>
          <w:color w:val="000000"/>
          <w:sz w:val="20"/>
          <w:szCs w:val="20"/>
          <w:rtl w:val="0"/>
        </w:rPr>
        <w:t xml:space="preserve">caput</w:t>
      </w:r>
      <w:r w:rsidDel="00000000" w:rsidR="00000000" w:rsidRPr="00000000">
        <w:rPr>
          <w:rFonts w:ascii="Arial" w:cs="Arial" w:eastAsia="Arial" w:hAnsi="Arial"/>
          <w:color w:val="000000"/>
          <w:sz w:val="20"/>
          <w:szCs w:val="20"/>
          <w:rtl w:val="0"/>
        </w:rPr>
        <w:t xml:space="preserve">, só será considerada após diligência do pregoeiro, que comprove:</w:t>
      </w:r>
      <w:r w:rsidDel="00000000" w:rsidR="00000000" w:rsidRPr="00000000">
        <w:rPr>
          <w:rtl w:val="0"/>
        </w:rPr>
      </w:r>
    </w:p>
    <w:p w:rsidR="00000000" w:rsidDel="00000000" w:rsidP="00000000" w:rsidRDefault="00000000" w:rsidRPr="00000000" w14:paraId="000000CB">
      <w:pPr>
        <w:numPr>
          <w:ilvl w:val="3"/>
          <w:numId w:val="5"/>
        </w:numPr>
        <w:pBdr>
          <w:top w:space="0" w:sz="0" w:val="nil"/>
          <w:left w:space="0" w:sz="0" w:val="nil"/>
          <w:bottom w:space="0" w:sz="0" w:val="nil"/>
          <w:right w:space="0" w:sz="0" w:val="nil"/>
          <w:between w:space="0" w:sz="0" w:val="nil"/>
        </w:pBdr>
        <w:spacing w:after="120" w:before="120" w:line="276" w:lineRule="auto"/>
        <w:ind w:left="2491" w:hanging="647.0000000000002"/>
        <w:jc w:val="both"/>
        <w:rPr>
          <w:sz w:val="20"/>
          <w:szCs w:val="20"/>
        </w:rPr>
      </w:pPr>
      <w:r w:rsidDel="00000000" w:rsidR="00000000" w:rsidRPr="00000000">
        <w:rPr>
          <w:rFonts w:ascii="Arial" w:cs="Arial" w:eastAsia="Arial" w:hAnsi="Arial"/>
          <w:color w:val="000000"/>
          <w:sz w:val="20"/>
          <w:szCs w:val="20"/>
          <w:rtl w:val="0"/>
        </w:rPr>
        <w:t xml:space="preserve">que o custo do licitante ultrapassa o valor da proposta; e</w:t>
      </w:r>
      <w:r w:rsidDel="00000000" w:rsidR="00000000" w:rsidRPr="00000000">
        <w:rPr>
          <w:rtl w:val="0"/>
        </w:rPr>
      </w:r>
    </w:p>
    <w:p w:rsidR="00000000" w:rsidDel="00000000" w:rsidP="00000000" w:rsidRDefault="00000000" w:rsidRPr="00000000" w14:paraId="000000CC">
      <w:pPr>
        <w:numPr>
          <w:ilvl w:val="3"/>
          <w:numId w:val="5"/>
        </w:numPr>
        <w:pBdr>
          <w:top w:space="0" w:sz="0" w:val="nil"/>
          <w:left w:space="0" w:sz="0" w:val="nil"/>
          <w:bottom w:space="0" w:sz="0" w:val="nil"/>
          <w:right w:space="0" w:sz="0" w:val="nil"/>
          <w:between w:space="0" w:sz="0" w:val="nil"/>
        </w:pBdr>
        <w:spacing w:after="120" w:before="120" w:line="276" w:lineRule="auto"/>
        <w:ind w:left="2491" w:hanging="647.0000000000002"/>
        <w:jc w:val="both"/>
        <w:rPr>
          <w:sz w:val="20"/>
          <w:szCs w:val="20"/>
        </w:rPr>
      </w:pPr>
      <w:r w:rsidDel="00000000" w:rsidR="00000000" w:rsidRPr="00000000">
        <w:rPr>
          <w:rFonts w:ascii="Arial" w:cs="Arial" w:eastAsia="Arial" w:hAnsi="Arial"/>
          <w:color w:val="000000"/>
          <w:sz w:val="20"/>
          <w:szCs w:val="20"/>
          <w:rtl w:val="0"/>
        </w:rPr>
        <w:t xml:space="preserve">inexistirem custos de oportunidade capazes de justificar o vulto da oferta.</w:t>
      </w:r>
      <w:r w:rsidDel="00000000" w:rsidR="00000000" w:rsidRPr="00000000">
        <w:rPr>
          <w:rtl w:val="0"/>
        </w:rPr>
      </w:r>
    </w:p>
    <w:p w:rsidR="00000000" w:rsidDel="00000000" w:rsidP="00000000" w:rsidRDefault="00000000" w:rsidRPr="00000000" w14:paraId="000000CD">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Se houver indícios de inexequibilidade da proposta de preço, ou em caso da necessidade de esclarecimentos complementares, poderão ser efetuadas diligências, para que a empresa comprove a exequibilidade da proposta.</w:t>
      </w:r>
      <w:r w:rsidDel="00000000" w:rsidR="00000000" w:rsidRPr="00000000">
        <w:rPr>
          <w:rtl w:val="0"/>
        </w:rPr>
      </w:r>
    </w:p>
    <w:p w:rsidR="00000000" w:rsidDel="00000000" w:rsidP="00000000" w:rsidRDefault="00000000" w:rsidRPr="00000000" w14:paraId="000000CE">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Del="00000000" w:rsidR="00000000" w:rsidRPr="00000000">
        <w:rPr>
          <w:rtl w:val="0"/>
        </w:rPr>
      </w:r>
    </w:p>
    <w:p w:rsidR="00000000" w:rsidDel="00000000" w:rsidP="00000000" w:rsidRDefault="00000000" w:rsidRPr="00000000" w14:paraId="000000C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0D0">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0D1">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Para fins de análise da proposta quanto ao cumprimento das especificações do objeto, poderá ser colhida a manifestação escrita do setor requisitante do serviço ou da área especializada no objeto.</w:t>
      </w:r>
      <w:r w:rsidDel="00000000" w:rsidR="00000000" w:rsidRPr="00000000">
        <w:rPr>
          <w:rtl w:val="0"/>
        </w:rPr>
      </w:r>
    </w:p>
    <w:p w:rsidR="00000000" w:rsidDel="00000000" w:rsidP="00000000" w:rsidRDefault="00000000" w:rsidRPr="00000000" w14:paraId="000000D2">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Caso o Termo de Referência exija a apresentação de amostra, o licitante classificado em primeiro lugar deverá apresentá-la, conforme disciplinado no Termo de Referência, sob pena de não aceitação da proposta.</w:t>
      </w:r>
      <w:r w:rsidDel="00000000" w:rsidR="00000000" w:rsidRPr="00000000">
        <w:rPr>
          <w:rtl w:val="0"/>
        </w:rPr>
      </w:r>
    </w:p>
    <w:p w:rsidR="00000000" w:rsidDel="00000000" w:rsidP="00000000" w:rsidRDefault="00000000" w:rsidRPr="00000000" w14:paraId="000000D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Por meio de mensagem no sistema, será divulgado o local e horário de realização do procedimento para a avaliação das amostras, cuja presença será facultada a todos os interessados, incluindo os demais licitantes.</w:t>
      </w:r>
      <w:r w:rsidDel="00000000" w:rsidR="00000000" w:rsidRPr="00000000">
        <w:rPr>
          <w:rtl w:val="0"/>
        </w:rPr>
      </w:r>
    </w:p>
    <w:p w:rsidR="00000000" w:rsidDel="00000000" w:rsidP="00000000" w:rsidRDefault="00000000" w:rsidRPr="00000000" w14:paraId="000000D4">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resultados das avaliações serão divulgados por meio de mensagem no sistema.</w:t>
      </w:r>
      <w:r w:rsidDel="00000000" w:rsidR="00000000" w:rsidRPr="00000000">
        <w:rPr>
          <w:rtl w:val="0"/>
        </w:rPr>
      </w:r>
    </w:p>
    <w:p w:rsidR="00000000" w:rsidDel="00000000" w:rsidP="00000000" w:rsidRDefault="00000000" w:rsidRPr="00000000" w14:paraId="000000D5">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No caso de não haver entrega da amostra ou ocorrer atraso na entrega, sem justificativa aceita pelo Pregoeiro, ou havendo entrega de amostra fora das especificações previstas neste Edital, a proposta do licitante será recusada.</w:t>
      </w:r>
      <w:r w:rsidDel="00000000" w:rsidR="00000000" w:rsidRPr="00000000">
        <w:rPr>
          <w:rtl w:val="0"/>
        </w:rPr>
      </w:r>
    </w:p>
    <w:p w:rsidR="00000000" w:rsidDel="00000000" w:rsidP="00000000" w:rsidRDefault="00000000" w:rsidRPr="00000000" w14:paraId="000000D6">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r w:rsidDel="00000000" w:rsidR="00000000" w:rsidRPr="00000000">
        <w:rPr>
          <w:rtl w:val="0"/>
        </w:rPr>
      </w:r>
    </w:p>
    <w:p w:rsidR="00000000" w:rsidDel="00000000" w:rsidP="00000000" w:rsidRDefault="00000000" w:rsidRPr="00000000" w14:paraId="000000D7">
      <w:pPr>
        <w:keepNext w:val="1"/>
        <w:keepLines w:val="1"/>
        <w:numPr>
          <w:ilvl w:val="0"/>
          <w:numId w:val="5"/>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bookmarkStart w:colFirst="0" w:colLast="0" w:name="_heading=h.23ckvvd" w:id="34"/>
      <w:bookmarkEnd w:id="34"/>
      <w:r w:rsidDel="00000000" w:rsidR="00000000" w:rsidRPr="00000000">
        <w:rPr>
          <w:rFonts w:ascii="Arial" w:cs="Arial" w:eastAsia="Arial" w:hAnsi="Arial"/>
          <w:b w:val="1"/>
          <w:color w:val="000000"/>
          <w:sz w:val="20"/>
          <w:szCs w:val="20"/>
          <w:rtl w:val="0"/>
        </w:rPr>
        <w:t xml:space="preserve">DA FASE DE HABILITAÇÃO</w:t>
      </w:r>
      <w:r w:rsidDel="00000000" w:rsidR="00000000" w:rsidRPr="00000000">
        <w:rPr>
          <w:rtl w:val="0"/>
        </w:rPr>
      </w:r>
    </w:p>
    <w:p w:rsidR="00000000" w:rsidDel="00000000" w:rsidP="00000000" w:rsidRDefault="00000000" w:rsidRPr="00000000" w14:paraId="000000D8">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documentos previstos no Anexo III, necessários e suficientes para demonstrar a capacidade do licitante de realizar o objeto da licitação, serão exigidos para fins de habilitação, nos termos </w:t>
      </w:r>
      <w:hyperlink r:id="rId33">
        <w:r w:rsidDel="00000000" w:rsidR="00000000" w:rsidRPr="00000000">
          <w:rPr>
            <w:rFonts w:ascii="Arial" w:cs="Arial" w:eastAsia="Arial" w:hAnsi="Arial"/>
            <w:color w:val="000080"/>
            <w:sz w:val="20"/>
            <w:szCs w:val="20"/>
            <w:u w:val="single"/>
            <w:rtl w:val="0"/>
          </w:rPr>
          <w:t xml:space="preserve">da Lei nº 14.133, de 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D9">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i w:val="1"/>
          <w:color w:val="000000"/>
          <w:sz w:val="20"/>
          <w:szCs w:val="20"/>
        </w:rPr>
      </w:pPr>
      <w:bookmarkStart w:colFirst="0" w:colLast="0" w:name="_heading=h.ihv636" w:id="35"/>
      <w:bookmarkEnd w:id="35"/>
      <w:r w:rsidDel="00000000" w:rsidR="00000000" w:rsidRPr="00000000">
        <w:rPr>
          <w:rFonts w:ascii="Arial" w:cs="Arial" w:eastAsia="Arial" w:hAnsi="Arial"/>
          <w:color w:val="000000"/>
          <w:sz w:val="20"/>
          <w:szCs w:val="20"/>
          <w:rtl w:val="0"/>
        </w:rPr>
        <w:t xml:space="preserve">A documentação exigida para fins de habilitação jurídica, fiscal, social e trabalhista, econômico-ﬁnanceira e técnica, deverá ser inserida na plataforma APENAS pelo licitante ou licitantes melhor classificados em cada item, no prazo máximo de 02 (duas) horas, contadas a partir da solicitação do Pregoeiro. </w:t>
      </w:r>
      <w:r w:rsidDel="00000000" w:rsidR="00000000" w:rsidRPr="00000000">
        <w:rPr>
          <w:rtl w:val="0"/>
        </w:rPr>
      </w:r>
    </w:p>
    <w:p w:rsidR="00000000" w:rsidDel="00000000" w:rsidP="00000000" w:rsidRDefault="00000000" w:rsidRPr="00000000" w14:paraId="000000DA">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documentos exigidos para fins de habilitação poderão ser apresentados em original ou por cópia.</w:t>
      </w:r>
      <w:r w:rsidDel="00000000" w:rsidR="00000000" w:rsidRPr="00000000">
        <w:rPr>
          <w:rtl w:val="0"/>
        </w:rPr>
      </w:r>
    </w:p>
    <w:p w:rsidR="00000000" w:rsidDel="00000000" w:rsidP="00000000" w:rsidRDefault="00000000" w:rsidRPr="00000000" w14:paraId="000000DB">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Será verificado se o licitante apresentou declaração de que atende aos requisitos de habilitação, e o declarante responderá pela veracidade das informações prestadas, na forma da lei (</w:t>
      </w:r>
      <w:hyperlink r:id="rId34">
        <w:r w:rsidDel="00000000" w:rsidR="00000000" w:rsidRPr="00000000">
          <w:rPr>
            <w:rFonts w:ascii="Arial" w:cs="Arial" w:eastAsia="Arial" w:hAnsi="Arial"/>
            <w:color w:val="000080"/>
            <w:sz w:val="20"/>
            <w:szCs w:val="20"/>
            <w:u w:val="single"/>
            <w:rtl w:val="0"/>
          </w:rPr>
          <w:t xml:space="preserve">art. 63, I, da Lei nº 14.133/2021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DC">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color w:val="000000"/>
          <w:sz w:val="20"/>
          <w:szCs w:val="20"/>
          <w:rtl w:val="0"/>
        </w:rPr>
        <w:t xml:space="preserve">A verificação pelo pregoeiro, em sítios eletrônicos oficiais de órgãos e entidades emissores de certidões constitui meio legal de prova, para fins de habilitação.</w:t>
      </w:r>
      <w:r w:rsidDel="00000000" w:rsidR="00000000" w:rsidRPr="00000000">
        <w:rPr>
          <w:rtl w:val="0"/>
        </w:rPr>
      </w:r>
    </w:p>
    <w:p w:rsidR="00000000" w:rsidDel="00000000" w:rsidP="00000000" w:rsidRDefault="00000000" w:rsidRPr="00000000" w14:paraId="000000DD">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color w:val="000000"/>
          <w:sz w:val="20"/>
          <w:szCs w:val="20"/>
          <w:rtl w:val="0"/>
        </w:rPr>
        <w:t xml:space="preserve">Após a entrega dos documentos para habilitação, só será permitida a substituição ou exclusão dos documentos, até a data e horário agendados para o início da sessão:</w:t>
      </w:r>
      <w:r w:rsidDel="00000000" w:rsidR="00000000" w:rsidRPr="00000000">
        <w:rPr>
          <w:rtl w:val="0"/>
        </w:rPr>
      </w:r>
    </w:p>
    <w:p w:rsidR="00000000" w:rsidDel="00000000" w:rsidP="00000000" w:rsidRDefault="00000000" w:rsidRPr="00000000" w14:paraId="000000DE">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color w:val="000000"/>
          <w:sz w:val="20"/>
          <w:szCs w:val="20"/>
          <w:rtl w:val="0"/>
        </w:rPr>
        <w:t xml:space="preserve">Havendo a necessidade de complementação de Documentação Habilitatória, será admitido tal procedimento nas seguintes hipóteses:</w:t>
      </w:r>
      <w:r w:rsidDel="00000000" w:rsidR="00000000" w:rsidRPr="00000000">
        <w:rPr>
          <w:rtl w:val="0"/>
        </w:rPr>
      </w:r>
    </w:p>
    <w:p w:rsidR="00000000" w:rsidDel="00000000" w:rsidP="00000000" w:rsidRDefault="00000000" w:rsidRPr="00000000" w14:paraId="000000DF">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complementação de informações acerca dos documentos já apresentados pelos licitantes e desde que necessária para apurar fatos existentes à época da abertura do certame; e</w:t>
      </w:r>
      <w:r w:rsidDel="00000000" w:rsidR="00000000" w:rsidRPr="00000000">
        <w:rPr>
          <w:rtl w:val="0"/>
        </w:rPr>
      </w:r>
    </w:p>
    <w:p w:rsidR="00000000" w:rsidDel="00000000" w:rsidP="00000000" w:rsidRDefault="00000000" w:rsidRPr="00000000" w14:paraId="000000E0">
      <w:pPr>
        <w:numPr>
          <w:ilvl w:val="2"/>
          <w:numId w:val="5"/>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Arial" w:cs="Arial" w:eastAsia="Arial" w:hAnsi="Arial"/>
          <w:color w:val="000000"/>
          <w:sz w:val="20"/>
          <w:szCs w:val="20"/>
          <w:rtl w:val="0"/>
        </w:rPr>
        <w:t xml:space="preserve">atualização de documentos cuja validade tenha expirado após a data de recebimento das propostas;</w:t>
      </w:r>
      <w:r w:rsidDel="00000000" w:rsidR="00000000" w:rsidRPr="00000000">
        <w:rPr>
          <w:rtl w:val="0"/>
        </w:rPr>
      </w:r>
    </w:p>
    <w:p w:rsidR="00000000" w:rsidDel="00000000" w:rsidP="00000000" w:rsidRDefault="00000000" w:rsidRPr="00000000" w14:paraId="000000E1">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32hioqz" w:id="36"/>
      <w:bookmarkEnd w:id="36"/>
      <w:r w:rsidDel="00000000" w:rsidR="00000000" w:rsidRPr="00000000">
        <w:rPr>
          <w:rFonts w:ascii="Arial" w:cs="Arial" w:eastAsia="Arial" w:hAnsi="Arial"/>
          <w:color w:val="000000"/>
          <w:sz w:val="20"/>
          <w:szCs w:val="20"/>
          <w:rtl w:val="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r w:rsidDel="00000000" w:rsidR="00000000" w:rsidRPr="00000000">
        <w:rPr>
          <w:rtl w:val="0"/>
        </w:rPr>
      </w:r>
    </w:p>
    <w:p w:rsidR="00000000" w:rsidDel="00000000" w:rsidP="00000000" w:rsidRDefault="00000000" w:rsidRPr="00000000" w14:paraId="000000E2">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1hmsyys" w:id="37"/>
      <w:bookmarkEnd w:id="37"/>
      <w:r w:rsidDel="00000000" w:rsidR="00000000" w:rsidRPr="00000000">
        <w:rPr>
          <w:rFonts w:ascii="Arial" w:cs="Arial" w:eastAsia="Arial" w:hAnsi="Arial"/>
          <w:color w:val="000000"/>
          <w:sz w:val="20"/>
          <w:szCs w:val="20"/>
          <w:rtl w:val="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r w:rsidDel="00000000" w:rsidR="00000000" w:rsidRPr="00000000">
        <w:rPr>
          <w:rtl w:val="0"/>
        </w:rPr>
      </w:r>
    </w:p>
    <w:p w:rsidR="00000000" w:rsidDel="00000000" w:rsidP="00000000" w:rsidRDefault="00000000" w:rsidRPr="00000000" w14:paraId="000000E3">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bookmarkStart w:colFirst="0" w:colLast="0" w:name="_heading=h.41mghml" w:id="38"/>
      <w:bookmarkEnd w:id="38"/>
      <w:r w:rsidDel="00000000" w:rsidR="00000000" w:rsidRPr="00000000">
        <w:rPr>
          <w:rFonts w:ascii="Arial" w:cs="Arial" w:eastAsia="Arial" w:hAnsi="Arial"/>
          <w:color w:val="000000"/>
          <w:sz w:val="20"/>
          <w:szCs w:val="20"/>
          <w:rtl w:val="0"/>
        </w:rPr>
        <w:t xml:space="preserve">Somente serão disponibilizados para acesso público os documentos de habilitação do licitante cuja proposta atenda ao edital de licitação, após concluídos os procedimentos de que trata o subitem anterior.</w:t>
      </w:r>
      <w:r w:rsidDel="00000000" w:rsidR="00000000" w:rsidRPr="00000000">
        <w:rPr>
          <w:rtl w:val="0"/>
        </w:rPr>
      </w:r>
    </w:p>
    <w:p w:rsidR="00000000" w:rsidDel="00000000" w:rsidP="00000000" w:rsidRDefault="00000000" w:rsidRPr="00000000" w14:paraId="000000E4">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comprovação de regularidade fiscal e trabalhista das microempresas e das empresas de pequeno porte somente será exigida para efeito de contratação, e não como condição para participação na licitação (</w:t>
      </w:r>
      <w:hyperlink r:id="rId35">
        <w:r w:rsidDel="00000000" w:rsidR="00000000" w:rsidRPr="00000000">
          <w:rPr>
            <w:rFonts w:ascii="Arial" w:cs="Arial" w:eastAsia="Arial" w:hAnsi="Arial"/>
            <w:color w:val="000000"/>
            <w:sz w:val="20"/>
            <w:szCs w:val="20"/>
            <w:rtl w:val="0"/>
          </w:rPr>
          <w:t xml:space="preserve">art. 4º do Decreto nº 8.538/2015</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E5">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sidDel="00000000" w:rsidR="00000000" w:rsidRPr="00000000">
        <w:rPr>
          <w:rtl w:val="0"/>
        </w:rPr>
      </w:r>
    </w:p>
    <w:p w:rsidR="00000000" w:rsidDel="00000000" w:rsidP="00000000" w:rsidRDefault="00000000" w:rsidRPr="00000000" w14:paraId="000000E6">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288" w:line="312" w:lineRule="auto"/>
        <w:ind w:left="0" w:right="0" w:firstLine="0"/>
        <w:jc w:val="both"/>
        <w:rPr>
          <w:rFonts w:ascii="Arial" w:cs="Arial" w:eastAsia="Arial" w:hAnsi="Arial"/>
          <w:b w:val="1"/>
          <w:i w:val="0"/>
          <w:smallCaps w:val="0"/>
          <w:strike w:val="0"/>
          <w:color w:val="323e4f"/>
          <w:sz w:val="20"/>
          <w:szCs w:val="20"/>
          <w:u w:val="none"/>
          <w:shd w:fill="auto" w:val="clear"/>
          <w:vertAlign w:val="baseline"/>
        </w:rPr>
      </w:pPr>
      <w:bookmarkStart w:colFirst="0" w:colLast="0" w:name="_heading=h.2grqrue" w:id="39"/>
      <w:bookmarkEnd w:id="39"/>
      <w:r w:rsidDel="00000000" w:rsidR="00000000" w:rsidRPr="00000000">
        <w:rPr>
          <w:rFonts w:ascii="Arial" w:cs="Arial" w:eastAsia="Arial" w:hAnsi="Arial"/>
          <w:b w:val="1"/>
          <w:i w:val="0"/>
          <w:smallCaps w:val="0"/>
          <w:strike w:val="0"/>
          <w:color w:val="323e4f"/>
          <w:sz w:val="20"/>
          <w:szCs w:val="20"/>
          <w:u w:val="none"/>
          <w:shd w:fill="auto" w:val="clear"/>
          <w:vertAlign w:val="baseline"/>
          <w:rtl w:val="0"/>
        </w:rPr>
        <w:t xml:space="preserve">DA ATA DE REGISTRO DE PREÇOS</w:t>
      </w:r>
    </w:p>
    <w:p w:rsidR="00000000" w:rsidDel="00000000" w:rsidP="00000000" w:rsidRDefault="00000000" w:rsidRPr="00000000" w14:paraId="000000E7">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r w:rsidDel="00000000" w:rsidR="00000000" w:rsidRPr="00000000">
        <w:rPr>
          <w:rtl w:val="0"/>
        </w:rPr>
      </w:r>
    </w:p>
    <w:p w:rsidR="00000000" w:rsidDel="00000000" w:rsidP="00000000" w:rsidRDefault="00000000" w:rsidRPr="00000000" w14:paraId="000000E8">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prazo de convocação poderá ser prorrogado uma vez, por igual período, mediante solicitação do licitante mais bem classificado ou do fornecedor convocado, desde que:</w:t>
      </w: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120" w:before="120" w:line="276" w:lineRule="auto"/>
        <w:ind w:left="567"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a solicitação seja devidamente justificada e apresentada dentro do prazo; e</w:t>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120" w:before="120" w:line="276" w:lineRule="auto"/>
        <w:ind w:left="567"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 a justificativa apresentada seja aceita pela Administração.</w:t>
      </w:r>
    </w:p>
    <w:p w:rsidR="00000000" w:rsidDel="00000000" w:rsidP="00000000" w:rsidRDefault="00000000" w:rsidRPr="00000000" w14:paraId="000000EB">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ata de registro de preços será assinada por meio de assinatura digital e disponibilizada no sistema de registro de preços.</w:t>
      </w:r>
      <w:r w:rsidDel="00000000" w:rsidR="00000000" w:rsidRPr="00000000">
        <w:rPr>
          <w:rtl w:val="0"/>
        </w:rPr>
      </w:r>
    </w:p>
    <w:p w:rsidR="00000000" w:rsidDel="00000000" w:rsidP="00000000" w:rsidRDefault="00000000" w:rsidRPr="00000000" w14:paraId="000000EC">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Del="00000000" w:rsidR="00000000" w:rsidRPr="00000000">
        <w:rPr>
          <w:rtl w:val="0"/>
        </w:rPr>
      </w:r>
    </w:p>
    <w:p w:rsidR="00000000" w:rsidDel="00000000" w:rsidP="00000000" w:rsidRDefault="00000000" w:rsidRPr="00000000" w14:paraId="000000ED">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preço registrado, com a indicação dos fornecedores, será divulgado no PNCP e disponibilizado durante a vigência da ata de registro de preços.</w:t>
      </w:r>
      <w:r w:rsidDel="00000000" w:rsidR="00000000" w:rsidRPr="00000000">
        <w:rPr>
          <w:rtl w:val="0"/>
        </w:rPr>
      </w:r>
    </w:p>
    <w:p w:rsidR="00000000" w:rsidDel="00000000" w:rsidP="00000000" w:rsidRDefault="00000000" w:rsidRPr="00000000" w14:paraId="000000EE">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Del="00000000" w:rsidR="00000000" w:rsidRPr="00000000">
        <w:rPr>
          <w:rtl w:val="0"/>
        </w:rPr>
      </w:r>
    </w:p>
    <w:p w:rsidR="00000000" w:rsidDel="00000000" w:rsidP="00000000" w:rsidRDefault="00000000" w:rsidRPr="00000000" w14:paraId="000000EF">
      <w:pPr>
        <w:numPr>
          <w:ilvl w:val="1"/>
          <w:numId w:val="5"/>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Del="00000000" w:rsidR="00000000" w:rsidRPr="00000000">
        <w:rPr>
          <w:rtl w:val="0"/>
        </w:rPr>
      </w:r>
    </w:p>
    <w:p w:rsidR="00000000" w:rsidDel="00000000" w:rsidP="00000000" w:rsidRDefault="00000000" w:rsidRPr="00000000" w14:paraId="000000F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288" w:line="312" w:lineRule="auto"/>
        <w:ind w:left="0" w:right="0" w:firstLine="0"/>
        <w:jc w:val="both"/>
        <w:rPr>
          <w:rFonts w:ascii="Arial" w:cs="Arial" w:eastAsia="Arial" w:hAnsi="Arial"/>
          <w:b w:val="1"/>
          <w:i w:val="0"/>
          <w:smallCaps w:val="0"/>
          <w:strike w:val="0"/>
          <w:color w:val="323e4f"/>
          <w:sz w:val="20"/>
          <w:szCs w:val="20"/>
          <w:u w:val="none"/>
          <w:shd w:fill="auto" w:val="clear"/>
          <w:vertAlign w:val="baseline"/>
        </w:rPr>
      </w:pPr>
      <w:bookmarkStart w:colFirst="0" w:colLast="0" w:name="_heading=h.1v1yuxt" w:id="40"/>
      <w:bookmarkEnd w:id="40"/>
      <w:r w:rsidDel="00000000" w:rsidR="00000000" w:rsidRPr="00000000">
        <w:rPr>
          <w:rFonts w:ascii="Arial" w:cs="Arial" w:eastAsia="Arial" w:hAnsi="Arial"/>
          <w:b w:val="1"/>
          <w:i w:val="0"/>
          <w:smallCaps w:val="0"/>
          <w:strike w:val="0"/>
          <w:color w:val="323e4f"/>
          <w:sz w:val="20"/>
          <w:szCs w:val="20"/>
          <w:u w:val="none"/>
          <w:shd w:fill="auto" w:val="clear"/>
          <w:vertAlign w:val="baseline"/>
          <w:rtl w:val="0"/>
        </w:rPr>
        <w:t xml:space="preserve">DOS RECURSOS</w:t>
      </w:r>
    </w:p>
    <w:p w:rsidR="00000000" w:rsidDel="00000000" w:rsidP="00000000" w:rsidRDefault="00000000" w:rsidRPr="00000000" w14:paraId="000000F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interposição de recurso referente ao julgamento das propostas, à habilitação ou inabilitação de licitantes, à anulação ou revogação da licitação, observará o disposto no </w:t>
      </w:r>
      <w:hyperlink r:id="rId3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art. 165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recursal é de 3 (três) dias úteis, contados da data de intimação ou de lavratura da ata.</w:t>
      </w:r>
    </w:p>
    <w:p w:rsidR="00000000" w:rsidDel="00000000" w:rsidP="00000000" w:rsidRDefault="00000000" w:rsidRPr="00000000" w14:paraId="000000F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o recurso apresentado impugnar o julgamento das propostas ou o ato de habilitação ou inabilitação do licitante:</w:t>
      </w:r>
    </w:p>
    <w:p w:rsidR="00000000" w:rsidDel="00000000" w:rsidP="00000000" w:rsidRDefault="00000000" w:rsidRPr="00000000" w14:paraId="000000F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intenção de recorrer deverá ser manifestada imediatamente, sob pena de preclusão;</w:t>
      </w:r>
    </w:p>
    <w:p w:rsidR="00000000" w:rsidDel="00000000" w:rsidP="00000000" w:rsidRDefault="00000000" w:rsidRPr="00000000" w14:paraId="000000F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4f1mdlm" w:id="41"/>
      <w:bookmarkEnd w:id="4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a manifestação da intenção de recorrer não será inferior a 10 (dez) minutos.</w:t>
      </w:r>
    </w:p>
    <w:p w:rsidR="00000000" w:rsidDel="00000000" w:rsidP="00000000" w:rsidRDefault="00000000" w:rsidRPr="00000000" w14:paraId="000000F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apresentação das razões recursais será iniciado na data de intimação ou de lavratura da ata de habilitação ou inabilitação;</w:t>
      </w:r>
    </w:p>
    <w:p w:rsidR="00000000" w:rsidDel="00000000" w:rsidP="00000000" w:rsidRDefault="00000000" w:rsidRPr="00000000" w14:paraId="000000F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de adoção da inversão de fases prevista no </w:t>
      </w:r>
      <w:hyperlink r:id="rId3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1º do art. 17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prazo para apresentação das razões recursais será iniciado na data de intimação da ata de julgamento.</w:t>
      </w:r>
    </w:p>
    <w:p w:rsidR="00000000" w:rsidDel="00000000" w:rsidP="00000000" w:rsidRDefault="00000000" w:rsidRPr="00000000" w14:paraId="000000F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deverão ser encaminhados em campo próprio do sistema.</w:t>
      </w:r>
    </w:p>
    <w:p w:rsidR="00000000" w:rsidDel="00000000" w:rsidP="00000000" w:rsidRDefault="00000000" w:rsidRPr="00000000" w14:paraId="000000F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0F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interpostos fora do prazo não serão conhecidos. </w:t>
      </w:r>
    </w:p>
    <w:p w:rsidR="00000000" w:rsidDel="00000000" w:rsidP="00000000" w:rsidRDefault="00000000" w:rsidRPr="00000000" w14:paraId="000000F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0000" w:rsidDel="00000000" w:rsidP="00000000" w:rsidRDefault="00000000" w:rsidRPr="00000000" w14:paraId="000000F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recurso e o pedido de reconsideração terão efeito suspensivo do ato ou da decisão recorrida até que sobrevenha decisão final da autoridade competente. </w:t>
      </w:r>
    </w:p>
    <w:p w:rsidR="00000000" w:rsidDel="00000000" w:rsidP="00000000" w:rsidRDefault="00000000" w:rsidRPr="00000000" w14:paraId="000000F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acolhimento do recurso invalida tão somente os atos insuscetíveis de aproveitamento. </w:t>
      </w:r>
    </w:p>
    <w:p w:rsidR="00000000" w:rsidDel="00000000" w:rsidP="00000000" w:rsidRDefault="00000000" w:rsidRPr="00000000" w14:paraId="000000F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autos do processo permanecerão com vista franqueada aos interessados no sítio eletrônico </w:t>
      </w:r>
      <w:hyperlink r:id="rId38">
        <w:r w:rsidDel="00000000" w:rsidR="00000000" w:rsidRPr="00000000">
          <w:rPr>
            <w:rFonts w:ascii="Arial" w:cs="Arial" w:eastAsia="Arial" w:hAnsi="Arial"/>
            <w:b w:val="0"/>
            <w:i w:val="0"/>
            <w:smallCaps w:val="0"/>
            <w:strike w:val="0"/>
            <w:color w:val="000080"/>
            <w:sz w:val="20"/>
            <w:szCs w:val="20"/>
            <w:u w:val="single"/>
            <w:shd w:fill="auto" w:val="clear"/>
            <w:vertAlign w:val="baseline"/>
            <w:rtl w:val="0"/>
          </w:rPr>
          <w:t xml:space="preserve">www.licitanet.com.br</w:t>
        </w:r>
      </w:hyperlink>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hyperlink r:id="rId39">
        <w:r w:rsidDel="00000000" w:rsidR="00000000" w:rsidRPr="00000000">
          <w:rPr>
            <w:rFonts w:ascii="Arial" w:cs="Arial" w:eastAsia="Arial" w:hAnsi="Arial"/>
            <w:b w:val="0"/>
            <w:i w:val="0"/>
            <w:smallCaps w:val="0"/>
            <w:strike w:val="0"/>
            <w:color w:val="000080"/>
            <w:sz w:val="20"/>
            <w:szCs w:val="20"/>
            <w:u w:val="single"/>
            <w:shd w:fill="auto" w:val="clear"/>
            <w:vertAlign w:val="baseline"/>
            <w:rtl w:val="0"/>
          </w:rPr>
          <w:t xml:space="preserve">www.corregodanta.mg.gov.br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F">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288" w:line="312" w:lineRule="auto"/>
        <w:ind w:left="0" w:right="0" w:firstLine="0"/>
        <w:jc w:val="both"/>
        <w:rPr>
          <w:rFonts w:ascii="Arial" w:cs="Arial" w:eastAsia="Arial" w:hAnsi="Arial"/>
          <w:b w:val="1"/>
          <w:i w:val="0"/>
          <w:smallCaps w:val="0"/>
          <w:strike w:val="0"/>
          <w:color w:val="323e4f"/>
          <w:sz w:val="20"/>
          <w:szCs w:val="20"/>
          <w:u w:val="none"/>
          <w:shd w:fill="auto" w:val="clear"/>
          <w:vertAlign w:val="baseline"/>
        </w:rPr>
      </w:pPr>
      <w:bookmarkStart w:colFirst="0" w:colLast="0" w:name="_heading=h.2u6wntf" w:id="42"/>
      <w:bookmarkEnd w:id="42"/>
      <w:r w:rsidDel="00000000" w:rsidR="00000000" w:rsidRPr="00000000">
        <w:rPr>
          <w:rFonts w:ascii="Arial" w:cs="Arial" w:eastAsia="Arial" w:hAnsi="Arial"/>
          <w:b w:val="1"/>
          <w:i w:val="0"/>
          <w:smallCaps w:val="0"/>
          <w:strike w:val="0"/>
          <w:color w:val="323e4f"/>
          <w:sz w:val="20"/>
          <w:szCs w:val="20"/>
          <w:u w:val="none"/>
          <w:shd w:fill="auto" w:val="clear"/>
          <w:vertAlign w:val="baseline"/>
          <w:rtl w:val="0"/>
        </w:rPr>
        <w:t xml:space="preserve">DAS INFRAÇÕES ADMINISTRATIVAS E SANÇÕES</w:t>
      </w:r>
    </w:p>
    <w:p w:rsidR="00000000" w:rsidDel="00000000" w:rsidP="00000000" w:rsidRDefault="00000000" w:rsidRPr="00000000" w14:paraId="0000010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Comete infração administrativa, nos termos da lei, o licitante que, com dolo ou culpa: </w:t>
      </w:r>
    </w:p>
    <w:p w:rsidR="00000000" w:rsidDel="00000000" w:rsidP="00000000" w:rsidRDefault="00000000" w:rsidRPr="00000000" w14:paraId="0000010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19c6y18" w:id="43"/>
      <w:bookmarkEnd w:id="4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deixar de entregar a documentação exigida para o certame ou não entregar qualquer documento que tenha sido solicitado pelo/a pregoeiro/a durante o certame;</w:t>
      </w:r>
    </w:p>
    <w:p w:rsidR="00000000" w:rsidDel="00000000" w:rsidP="00000000" w:rsidRDefault="00000000" w:rsidRPr="00000000" w14:paraId="0000010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3tbugp1" w:id="44"/>
      <w:bookmarkEnd w:id="4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Salvo em decorrência de fato superveniente devidamente justificado, não mantiver a proposta em especial quando:</w:t>
      </w:r>
    </w:p>
    <w:p w:rsidR="00000000" w:rsidDel="00000000" w:rsidP="00000000" w:rsidRDefault="00000000" w:rsidRPr="00000000" w14:paraId="00000103">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enviar a proposta adequada ao último lance ofertado ou após a negociação; </w:t>
      </w:r>
    </w:p>
    <w:p w:rsidR="00000000" w:rsidDel="00000000" w:rsidP="00000000" w:rsidRDefault="00000000" w:rsidRPr="00000000" w14:paraId="00000104">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recusar-se a enviar o detalhamento da proposta quando exigível; </w:t>
      </w:r>
    </w:p>
    <w:p w:rsidR="00000000" w:rsidDel="00000000" w:rsidP="00000000" w:rsidRDefault="00000000" w:rsidRPr="00000000" w14:paraId="00000105">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pedir para ser desclassificado quando encerrada a etapa competitiva; ou </w:t>
      </w:r>
    </w:p>
    <w:p w:rsidR="00000000" w:rsidDel="00000000" w:rsidP="00000000" w:rsidRDefault="00000000" w:rsidRPr="00000000" w14:paraId="00000106">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deixar de apresentar amostra;</w:t>
      </w:r>
    </w:p>
    <w:p w:rsidR="00000000" w:rsidDel="00000000" w:rsidP="00000000" w:rsidRDefault="00000000" w:rsidRPr="00000000" w14:paraId="00000107">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proposta ou amostra em desacordo com as especificações do edital; </w:t>
      </w:r>
    </w:p>
    <w:p w:rsidR="00000000" w:rsidDel="00000000" w:rsidP="00000000" w:rsidRDefault="00000000" w:rsidRPr="00000000" w14:paraId="0000010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28h4qwu" w:id="45"/>
      <w:bookmarkEnd w:id="45"/>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109">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recusar-se, sem justificativa, a assinar o contrato ou a ata de registro de preço, ou a aceitar ou retirar o instrumento equivalente no prazo estabelecido pela Administração;</w:t>
      </w:r>
    </w:p>
    <w:p w:rsidR="00000000" w:rsidDel="00000000" w:rsidP="00000000" w:rsidRDefault="00000000" w:rsidRPr="00000000" w14:paraId="0000010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nmf14n" w:id="46"/>
      <w:bookmarkEnd w:id="4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declaração ou documentação falsa exigida para o certame ou prestar declaração falsa durante a licitação</w:t>
      </w:r>
    </w:p>
    <w:p w:rsidR="00000000" w:rsidDel="00000000" w:rsidP="00000000" w:rsidRDefault="00000000" w:rsidRPr="00000000" w14:paraId="0000010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37m2jsg" w:id="47"/>
      <w:bookmarkEnd w:id="4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fraudar a licitação</w:t>
      </w:r>
    </w:p>
    <w:p w:rsidR="00000000" w:rsidDel="00000000" w:rsidP="00000000" w:rsidRDefault="00000000" w:rsidRPr="00000000" w14:paraId="0000010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1mrcu09" w:id="48"/>
      <w:bookmarkEnd w:id="4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comportar-se de modo inidôneo ou cometer fraude de qualquer natureza, em especial quando:</w:t>
      </w:r>
    </w:p>
    <w:p w:rsidR="00000000" w:rsidDel="00000000" w:rsidP="00000000" w:rsidRDefault="00000000" w:rsidRPr="00000000" w14:paraId="0000010D">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agir em conluio ou em desconformidade com a lei; </w:t>
      </w:r>
    </w:p>
    <w:p w:rsidR="00000000" w:rsidDel="00000000" w:rsidP="00000000" w:rsidRDefault="00000000" w:rsidRPr="00000000" w14:paraId="0000010E">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induzir deliberadamente a erro no julgamento; </w:t>
      </w:r>
    </w:p>
    <w:p w:rsidR="00000000" w:rsidDel="00000000" w:rsidP="00000000" w:rsidRDefault="00000000" w:rsidRPr="00000000" w14:paraId="0000010F">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amostra falsificada ou deteriorada; </w:t>
      </w:r>
    </w:p>
    <w:p w:rsidR="00000000" w:rsidDel="00000000" w:rsidP="00000000" w:rsidRDefault="00000000" w:rsidRPr="00000000" w14:paraId="0000011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46r0co2" w:id="49"/>
      <w:bookmarkEnd w:id="4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praticar atos ilícitos com vistas a frustrar os objetivos da licitação</w:t>
      </w:r>
    </w:p>
    <w:p w:rsidR="00000000" w:rsidDel="00000000" w:rsidP="00000000" w:rsidRDefault="00000000" w:rsidRPr="00000000" w14:paraId="0000011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bookmarkStart w:colFirst="0" w:colLast="0" w:name="_heading=h.2lwamvv" w:id="50"/>
      <w:bookmarkEnd w:id="5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praticar ato lesivo previsto no </w:t>
      </w:r>
      <w:hyperlink r:id="rId4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art. 5º da Lei n.º 12.846, de 2013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1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 fulcro na </w:t>
      </w:r>
      <w:hyperlink r:id="rId41">
        <w:r w:rsidDel="00000000" w:rsidR="00000000" w:rsidRPr="00000000">
          <w:rPr>
            <w:rFonts w:ascii="Arial" w:cs="Arial" w:eastAsia="Arial" w:hAnsi="Arial"/>
            <w:b w:val="0"/>
            <w:i w:val="0"/>
            <w:smallCaps w:val="0"/>
            <w:strike w:val="0"/>
            <w:color w:val="00008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Administração poderá, garantida a prévia defesa, aplicar aos licitantes e/ou adjudicatários as seguintes sanções, sem prejuízo das responsabilidades civil e criminal: </w:t>
      </w:r>
    </w:p>
    <w:p w:rsidR="00000000" w:rsidDel="00000000" w:rsidP="00000000" w:rsidRDefault="00000000" w:rsidRPr="00000000" w14:paraId="0000011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advertência; </w:t>
      </w:r>
    </w:p>
    <w:p w:rsidR="00000000" w:rsidDel="00000000" w:rsidP="00000000" w:rsidRDefault="00000000" w:rsidRPr="00000000" w14:paraId="0000011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multa;</w:t>
      </w:r>
    </w:p>
    <w:p w:rsidR="00000000" w:rsidDel="00000000" w:rsidP="00000000" w:rsidRDefault="00000000" w:rsidRPr="00000000" w14:paraId="0000011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impedimento de licitar e contratar e</w:t>
      </w:r>
    </w:p>
    <w:p w:rsidR="00000000" w:rsidDel="00000000" w:rsidP="00000000" w:rsidRDefault="00000000" w:rsidRPr="00000000" w14:paraId="0000011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1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aplicação das sanções serão considerados:</w:t>
      </w:r>
    </w:p>
    <w:p w:rsidR="00000000" w:rsidDel="00000000" w:rsidP="00000000" w:rsidRDefault="00000000" w:rsidRPr="00000000" w14:paraId="0000011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natureza e a gravidade da infração cometida.</w:t>
      </w:r>
    </w:p>
    <w:p w:rsidR="00000000" w:rsidDel="00000000" w:rsidP="00000000" w:rsidRDefault="00000000" w:rsidRPr="00000000" w14:paraId="0000011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peculiaridades do caso concreto</w:t>
      </w:r>
    </w:p>
    <w:p w:rsidR="00000000" w:rsidDel="00000000" w:rsidP="00000000" w:rsidRDefault="00000000" w:rsidRPr="00000000" w14:paraId="0000011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circunstâncias agravantes ou atenuantes</w:t>
      </w:r>
    </w:p>
    <w:p w:rsidR="00000000" w:rsidDel="00000000" w:rsidP="00000000" w:rsidRDefault="00000000" w:rsidRPr="00000000" w14:paraId="0000011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danos que dela provierem para a Administração Pública</w:t>
      </w:r>
    </w:p>
    <w:p w:rsidR="00000000" w:rsidDel="00000000" w:rsidP="00000000" w:rsidRDefault="00000000" w:rsidRPr="00000000" w14:paraId="0000011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implantação ou o aperfeiçoamento de programa de integridade, conforme normas e orientações dos órgãos de controle.</w:t>
      </w:r>
    </w:p>
    <w:p w:rsidR="00000000" w:rsidDel="00000000" w:rsidP="00000000" w:rsidRDefault="00000000" w:rsidRPr="00000000" w14:paraId="0000011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multa será recolhida em percentual de 0,5% a 30% incidente sobre o valor do contrato licitado, recolhida no prazo máximo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30 (trinta) dias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úteis, a contar da comunicação oficial. </w:t>
      </w:r>
    </w:p>
    <w:p w:rsidR="00000000" w:rsidDel="00000000" w:rsidP="00000000" w:rsidRDefault="00000000" w:rsidRPr="00000000" w14:paraId="0000011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111kx3o" w:id="51"/>
      <w:bookmarkEnd w:id="5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as infrações previstas nos itens 12.1.1, 12.1.2 e 12.1.3, a multa será de 0,5% a 15% do valor do contrato licitado.</w:t>
      </w:r>
    </w:p>
    <w:p w:rsidR="00000000" w:rsidDel="00000000" w:rsidP="00000000" w:rsidRDefault="00000000" w:rsidRPr="00000000" w14:paraId="0000011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as infrações previstas nos itens 12.1.4, 12.1.5, 12.1.6, 12.1.7 e 12.1.8, a multa será de 15% a 30% do valor do contrato licitado.</w:t>
      </w:r>
    </w:p>
    <w:p w:rsidR="00000000" w:rsidDel="00000000" w:rsidP="00000000" w:rsidRDefault="00000000" w:rsidRPr="00000000" w14:paraId="000001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sanções de advertência, impedimento de licitar e contratar e declaração de inidoneidade para licitar ou contratar poderão ser aplicadas, cumulativamente ou não, à penalidade de multa.</w:t>
      </w:r>
    </w:p>
    <w:p w:rsidR="00000000" w:rsidDel="00000000" w:rsidP="00000000" w:rsidRDefault="00000000" w:rsidRPr="00000000" w14:paraId="000001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aplicação da sanção de multa será facultada a defesa do interessado no prazo de 15 (quinze) dias úteis, contado da data de sua intimação.</w:t>
      </w:r>
    </w:p>
    <w:p w:rsidR="00000000" w:rsidDel="00000000" w:rsidP="00000000" w:rsidRDefault="00000000" w:rsidRPr="00000000" w14:paraId="000001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000000" w:rsidDel="00000000" w:rsidP="00000000" w:rsidRDefault="00000000" w:rsidRPr="00000000" w14:paraId="0000012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art. 156, §5º, da Lei n.º 14.133/2021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4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art. 45, §4º da IN SEGES/ME n.º 73, de 2022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000000" w:rsidDel="00000000" w:rsidP="00000000" w:rsidRDefault="00000000" w:rsidRPr="00000000" w14:paraId="0000012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000000" w:rsidDel="00000000" w:rsidP="00000000" w:rsidRDefault="00000000" w:rsidRPr="00000000" w14:paraId="000001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00000" w:rsidDel="00000000" w:rsidP="00000000" w:rsidRDefault="00000000" w:rsidRPr="00000000" w14:paraId="000001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recurso e o pedido de reconsideração terão efeito suspensivo do ato ou da decisão recorrida até que sobrevenha decisão final da autoridade competente.</w:t>
      </w:r>
    </w:p>
    <w:p w:rsidR="00000000" w:rsidDel="00000000" w:rsidP="00000000" w:rsidRDefault="00000000" w:rsidRPr="00000000" w14:paraId="0000012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aplicação das sanções previstas neste edital não exclui, em hipótese alguma, a obrigação de reparação integral dos danos causados.</w:t>
      </w:r>
    </w:p>
    <w:p w:rsidR="00000000" w:rsidDel="00000000" w:rsidP="00000000" w:rsidRDefault="00000000" w:rsidRPr="00000000" w14:paraId="0000012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288" w:line="312" w:lineRule="auto"/>
        <w:ind w:left="0" w:right="0" w:firstLine="0"/>
        <w:jc w:val="both"/>
        <w:rPr>
          <w:rFonts w:ascii="Arial" w:cs="Arial" w:eastAsia="Arial" w:hAnsi="Arial"/>
          <w:b w:val="1"/>
          <w:i w:val="0"/>
          <w:smallCaps w:val="0"/>
          <w:strike w:val="0"/>
          <w:color w:val="323e4f"/>
          <w:sz w:val="20"/>
          <w:szCs w:val="20"/>
          <w:u w:val="none"/>
          <w:shd w:fill="auto" w:val="clear"/>
          <w:vertAlign w:val="baseline"/>
        </w:rPr>
      </w:pPr>
      <w:bookmarkStart w:colFirst="0" w:colLast="0" w:name="_heading=h.3l18frh" w:id="52"/>
      <w:bookmarkEnd w:id="52"/>
      <w:r w:rsidDel="00000000" w:rsidR="00000000" w:rsidRPr="00000000">
        <w:rPr>
          <w:rFonts w:ascii="Arial" w:cs="Arial" w:eastAsia="Arial" w:hAnsi="Arial"/>
          <w:b w:val="1"/>
          <w:i w:val="0"/>
          <w:smallCaps w:val="0"/>
          <w:strike w:val="0"/>
          <w:color w:val="323e4f"/>
          <w:sz w:val="20"/>
          <w:szCs w:val="20"/>
          <w:u w:val="none"/>
          <w:shd w:fill="auto" w:val="clear"/>
          <w:vertAlign w:val="baseline"/>
          <w:rtl w:val="0"/>
        </w:rPr>
        <w:t xml:space="preserve">DA IMPUGNAÇÃO AO EDITAL E DO PEDIDO DE ESCLARECIMENTO</w:t>
      </w:r>
    </w:p>
    <w:p w:rsidR="00000000" w:rsidDel="00000000" w:rsidP="00000000" w:rsidRDefault="00000000" w:rsidRPr="00000000" w14:paraId="000001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Qualquer pessoa é parte legítima para impugnar este Edital por irregularidade na aplicação da </w:t>
      </w:r>
      <w:hyperlink r:id="rId4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devendo protocolar o pedido até 3 (três) dias úteis antes da data da abertura do certame.</w:t>
      </w:r>
    </w:p>
    <w:p w:rsidR="00000000" w:rsidDel="00000000" w:rsidP="00000000" w:rsidRDefault="00000000" w:rsidRPr="00000000" w14:paraId="0000012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resposta à impugnação ou ao pedido de esclarecimento será divulgado em sítio eletrônico oficial no prazo de até 3 (três) dias úteis, limitado ao último dia útil anterior à data da abertura do certame.</w:t>
      </w:r>
    </w:p>
    <w:p w:rsidR="00000000" w:rsidDel="00000000" w:rsidP="00000000" w:rsidRDefault="00000000" w:rsidRPr="00000000" w14:paraId="0000012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impugnação e o pedido de esclarecimento poderão ser realizados por forma eletrônica, exclusivamente por meio da Plataforma Eletrônica LICITANTE, no seguinte endereço: </w:t>
      </w:r>
      <w:hyperlink r:id="rId45">
        <w:r w:rsidDel="00000000" w:rsidR="00000000" w:rsidRPr="00000000">
          <w:rPr>
            <w:rFonts w:ascii="Arial" w:cs="Arial" w:eastAsia="Arial" w:hAnsi="Arial"/>
            <w:b w:val="0"/>
            <w:i w:val="0"/>
            <w:smallCaps w:val="0"/>
            <w:strike w:val="0"/>
            <w:color w:val="000080"/>
            <w:sz w:val="20"/>
            <w:szCs w:val="20"/>
            <w:u w:val="single"/>
            <w:shd w:fill="auto" w:val="clear"/>
            <w:vertAlign w:val="baseline"/>
            <w:rtl w:val="0"/>
          </w:rPr>
          <w:t xml:space="preserve">www.licitanet.com.br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2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impugnações e pedidos de esclarecimentos não suspendem os prazos previstos no certame.</w:t>
      </w:r>
    </w:p>
    <w:p w:rsidR="00000000" w:rsidDel="00000000" w:rsidP="00000000" w:rsidRDefault="00000000" w:rsidRPr="00000000" w14:paraId="0000012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concessão de efeito suspensivo à impugnação é medida excepcional e deverá ser motivada pelo agente de contratação, nos autos do processo de licitação.</w:t>
      </w:r>
    </w:p>
    <w:p w:rsidR="00000000" w:rsidDel="00000000" w:rsidP="00000000" w:rsidRDefault="00000000" w:rsidRPr="00000000" w14:paraId="0000013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Acolhida a impugnação, será definida e publicada nova data para a realização do certame.</w:t>
      </w:r>
    </w:p>
    <w:p w:rsidR="00000000" w:rsidDel="00000000" w:rsidP="00000000" w:rsidRDefault="00000000" w:rsidRPr="00000000" w14:paraId="00000131">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88" w:before="288" w:line="312" w:lineRule="auto"/>
        <w:ind w:left="0" w:right="0" w:firstLine="0"/>
        <w:jc w:val="both"/>
        <w:rPr>
          <w:rFonts w:ascii="Arial" w:cs="Arial" w:eastAsia="Arial" w:hAnsi="Arial"/>
          <w:b w:val="1"/>
          <w:i w:val="0"/>
          <w:smallCaps w:val="0"/>
          <w:strike w:val="0"/>
          <w:color w:val="323e4f"/>
          <w:sz w:val="20"/>
          <w:szCs w:val="20"/>
          <w:u w:val="none"/>
          <w:shd w:fill="auto" w:val="clear"/>
          <w:vertAlign w:val="baseline"/>
        </w:rPr>
      </w:pPr>
      <w:bookmarkStart w:colFirst="0" w:colLast="0" w:name="_heading=h.206ipza" w:id="53"/>
      <w:bookmarkEnd w:id="53"/>
      <w:r w:rsidDel="00000000" w:rsidR="00000000" w:rsidRPr="00000000">
        <w:rPr>
          <w:rFonts w:ascii="Arial" w:cs="Arial" w:eastAsia="Arial" w:hAnsi="Arial"/>
          <w:b w:val="1"/>
          <w:i w:val="0"/>
          <w:smallCaps w:val="0"/>
          <w:strike w:val="0"/>
          <w:color w:val="323e4f"/>
          <w:sz w:val="20"/>
          <w:szCs w:val="20"/>
          <w:u w:val="none"/>
          <w:shd w:fill="auto" w:val="clear"/>
          <w:vertAlign w:val="baseline"/>
          <w:rtl w:val="0"/>
        </w:rPr>
        <w:t xml:space="preserve">DAS DISPOSIÇÕES GERAIS</w:t>
      </w:r>
    </w:p>
    <w:p w:rsidR="00000000" w:rsidDel="00000000" w:rsidP="00000000" w:rsidRDefault="00000000" w:rsidRPr="00000000" w14:paraId="0000013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bookmarkStart w:colFirst="0" w:colLast="0" w:name="_heading=h.4k668n3" w:id="54"/>
      <w:bookmarkEnd w:id="5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divulgada ata da sessão pública no sistema eletrônico.</w:t>
      </w:r>
    </w:p>
    <w:p w:rsidR="00000000" w:rsidDel="00000000" w:rsidP="00000000" w:rsidRDefault="00000000" w:rsidRPr="00000000" w14:paraId="0000013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00000" w:rsidDel="00000000" w:rsidP="00000000" w:rsidRDefault="00000000" w:rsidRPr="00000000" w14:paraId="0000013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Todas as referências de tempo no Edital, no aviso e durante a sessão pública observarão o horário de Brasília - DF.</w:t>
      </w:r>
    </w:p>
    <w:p w:rsidR="00000000" w:rsidDel="00000000" w:rsidP="00000000" w:rsidRDefault="00000000" w:rsidRPr="00000000" w14:paraId="0000013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homologação do resultado desta licitação não implicará direito à contratação.</w:t>
      </w:r>
    </w:p>
    <w:p w:rsidR="00000000" w:rsidDel="00000000" w:rsidP="00000000" w:rsidRDefault="00000000" w:rsidRPr="00000000" w14:paraId="0000013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13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p>
    <w:p w:rsidR="00000000" w:rsidDel="00000000" w:rsidP="00000000" w:rsidRDefault="00000000" w:rsidRPr="00000000" w14:paraId="0000013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contagem dos prazos estabelecidos neste Edital e seus Anexos, excluir-se-á o dia do início e incluir-se-á o do vencimento. Só se iniciam e vencem os prazos em dias de expediente na Administração.</w:t>
      </w:r>
    </w:p>
    <w:p w:rsidR="00000000" w:rsidDel="00000000" w:rsidP="00000000" w:rsidRDefault="00000000" w:rsidRPr="00000000" w14:paraId="000001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desatendimento de exigências formais não essenciais não importará o afastamento do licitante, desde que seja possível o aproveitamento do ato, observados os princípios da isonomia e do interesse público.</w:t>
      </w:r>
    </w:p>
    <w:p w:rsidR="00000000" w:rsidDel="00000000" w:rsidP="00000000" w:rsidRDefault="00000000" w:rsidRPr="00000000" w14:paraId="0000013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caso de divergência entre disposições deste Edital e de seus anexos ou demais peças que compõem o processo, prevalecerá as deste Edital.</w:t>
      </w:r>
    </w:p>
    <w:p w:rsidR="00000000" w:rsidDel="00000000" w:rsidP="00000000" w:rsidRDefault="00000000" w:rsidRPr="00000000" w14:paraId="0000013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Edital e seus anexos estão disponíveis, na íntegra, no Portal Nacional de Contratações Públicas (PNCP) e nos endereços eletrônicos: </w:t>
      </w:r>
      <w:hyperlink r:id="rId46">
        <w:r w:rsidDel="00000000" w:rsidR="00000000" w:rsidRPr="00000000">
          <w:rPr>
            <w:rFonts w:ascii="Arial" w:cs="Arial" w:eastAsia="Arial" w:hAnsi="Arial"/>
            <w:b w:val="0"/>
            <w:i w:val="0"/>
            <w:smallCaps w:val="0"/>
            <w:strike w:val="0"/>
            <w:color w:val="000080"/>
            <w:sz w:val="20"/>
            <w:szCs w:val="20"/>
            <w:u w:val="single"/>
            <w:shd w:fill="auto" w:val="clear"/>
            <w:vertAlign w:val="baseline"/>
            <w:rtl w:val="0"/>
          </w:rPr>
          <w:t xml:space="preserve">www.licitanet.com.br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w:t>
      </w:r>
      <w:hyperlink r:id="rId47">
        <w:r w:rsidDel="00000000" w:rsidR="00000000" w:rsidRPr="00000000">
          <w:rPr>
            <w:rFonts w:ascii="Arial" w:cs="Arial" w:eastAsia="Arial" w:hAnsi="Arial"/>
            <w:b w:val="0"/>
            <w:i w:val="0"/>
            <w:smallCaps w:val="0"/>
            <w:strike w:val="0"/>
            <w:color w:val="000080"/>
            <w:sz w:val="20"/>
            <w:szCs w:val="20"/>
            <w:u w:val="single"/>
            <w:shd w:fill="auto" w:val="clear"/>
            <w:vertAlign w:val="baseline"/>
            <w:rtl w:val="0"/>
          </w:rPr>
          <w:t xml:space="preserve">www.corregodanta.mg.gov.br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3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Integram este Edital, para todos os fins e efeitos, os seguintes anexos:</w:t>
      </w:r>
    </w:p>
    <w:p w:rsidR="00000000" w:rsidDel="00000000" w:rsidP="00000000" w:rsidRDefault="00000000" w:rsidRPr="00000000" w14:paraId="0000013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ANEXO I - Termo de Referência</w:t>
      </w:r>
    </w:p>
    <w:p w:rsidR="00000000" w:rsidDel="00000000" w:rsidP="00000000" w:rsidRDefault="00000000" w:rsidRPr="00000000" w14:paraId="0000013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ANEXO II – Minuta de Ata de Registro de Preços</w:t>
      </w:r>
    </w:p>
    <w:p w:rsidR="00000000" w:rsidDel="00000000" w:rsidP="00000000" w:rsidRDefault="00000000" w:rsidRPr="00000000" w14:paraId="0000013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638"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ANEXO III - Documentação Exigida para Habilitação.</w:t>
      </w:r>
    </w:p>
    <w:p w:rsidR="00000000" w:rsidDel="00000000" w:rsidP="00000000" w:rsidRDefault="00000000" w:rsidRPr="00000000" w14:paraId="00000140">
      <w:pPr>
        <w:rPr>
          <w:sz w:val="20"/>
          <w:szCs w:val="20"/>
          <w:highlight w:val="cyan"/>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120" w:before="120" w:line="276" w:lineRule="auto"/>
        <w:ind w:left="4969"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42">
      <w:pPr>
        <w:spacing w:after="288" w:before="288" w:line="312" w:lineRule="auto"/>
        <w:ind w:firstLine="567"/>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Córrego Danta/MG, 18 de março de 2024.</w:t>
      </w:r>
    </w:p>
    <w:p w:rsidR="00000000" w:rsidDel="00000000" w:rsidP="00000000" w:rsidRDefault="00000000" w:rsidRPr="00000000" w14:paraId="00000143">
      <w:pPr>
        <w:spacing w:after="288" w:before="288" w:line="312" w:lineRule="auto"/>
        <w:ind w:firstLine="567"/>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44">
      <w:pPr>
        <w:spacing w:after="288" w:before="288" w:lineRule="auto"/>
        <w:ind w:firstLine="567"/>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Mariana Coimbra</w:t>
      </w:r>
    </w:p>
    <w:p w:rsidR="00000000" w:rsidDel="00000000" w:rsidP="00000000" w:rsidRDefault="00000000" w:rsidRPr="00000000" w14:paraId="00000145">
      <w:pPr>
        <w:spacing w:after="288" w:before="288" w:lineRule="auto"/>
        <w:ind w:firstLine="567"/>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Secretário Municipal de Administração</w:t>
      </w:r>
    </w:p>
    <w:p w:rsidR="00000000" w:rsidDel="00000000" w:rsidP="00000000" w:rsidRDefault="00000000" w:rsidRPr="00000000" w14:paraId="00000146">
      <w:pPr>
        <w:spacing w:after="288" w:before="288" w:lineRule="auto"/>
        <w:ind w:firstLine="567"/>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7">
      <w:pPr>
        <w:spacing w:after="288" w:before="288" w:lineRule="auto"/>
        <w:jc w:val="center"/>
        <w:rPr>
          <w:rFonts w:ascii="Arial" w:cs="Arial" w:eastAsia="Arial" w:hAnsi="Arial"/>
          <w:sz w:val="20"/>
          <w:szCs w:val="20"/>
        </w:rPr>
      </w:pPr>
      <w:bookmarkStart w:colFirst="0" w:colLast="0" w:name="_heading=h.lnxbz9" w:id="55"/>
      <w:bookmarkEnd w:id="55"/>
      <w:r w:rsidDel="00000000" w:rsidR="00000000" w:rsidRPr="00000000">
        <w:rPr>
          <w:rFonts w:ascii="Arial" w:cs="Arial" w:eastAsia="Arial" w:hAnsi="Arial"/>
          <w:b w:val="1"/>
          <w:sz w:val="20"/>
          <w:szCs w:val="20"/>
          <w:rtl w:val="0"/>
        </w:rPr>
        <w:t xml:space="preserve">ANEXO I – TERMO DE REFERÊNCIA</w:t>
      </w:r>
      <w:r w:rsidDel="00000000" w:rsidR="00000000" w:rsidRPr="00000000">
        <w:rPr>
          <w:rtl w:val="0"/>
        </w:rPr>
      </w:r>
    </w:p>
    <w:p w:rsidR="00000000" w:rsidDel="00000000" w:rsidP="00000000" w:rsidRDefault="00000000" w:rsidRPr="00000000" w14:paraId="00000148">
      <w:pPr>
        <w:ind w:firstLine="567"/>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PREGÃO ELETRÔNICO Nº 008/2024</w:t>
      </w:r>
    </w:p>
    <w:p w:rsidR="00000000" w:rsidDel="00000000" w:rsidP="00000000" w:rsidRDefault="00000000" w:rsidRPr="00000000" w14:paraId="00000149">
      <w:pPr>
        <w:ind w:firstLine="567"/>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REGISTRO DE PREÇOS Nº 007/2024</w:t>
      </w:r>
    </w:p>
    <w:p w:rsidR="00000000" w:rsidDel="00000000" w:rsidP="00000000" w:rsidRDefault="00000000" w:rsidRPr="00000000" w14:paraId="0000014A">
      <w:pPr>
        <w:ind w:firstLine="567"/>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PROCESSO LICITATÓRIO Nº 018/2024</w:t>
      </w:r>
      <w:r w:rsidDel="00000000" w:rsidR="00000000" w:rsidRPr="00000000">
        <w:rPr>
          <w:rtl w:val="0"/>
        </w:rPr>
      </w:r>
    </w:p>
    <w:p w:rsidR="00000000" w:rsidDel="00000000" w:rsidP="00000000" w:rsidRDefault="00000000" w:rsidRPr="00000000" w14:paraId="0000014B">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 - INTRODUÇÃO </w:t>
      </w:r>
    </w:p>
    <w:p w:rsidR="00000000" w:rsidDel="00000000" w:rsidP="00000000" w:rsidRDefault="00000000" w:rsidRPr="00000000" w14:paraId="0000014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1.1 - </w:t>
      </w:r>
      <w:r w:rsidDel="00000000" w:rsidR="00000000" w:rsidRPr="00000000">
        <w:rPr>
          <w:rFonts w:ascii="Arial" w:cs="Arial" w:eastAsia="Arial" w:hAnsi="Arial"/>
          <w:color w:val="0d0d0d"/>
          <w:sz w:val="20"/>
          <w:szCs w:val="20"/>
          <w:highlight w:val="white"/>
          <w:rtl w:val="0"/>
        </w:rPr>
        <w:t xml:space="preserve">A presente aquisição de manilhas pela Prefeitura Municipal de Córrego Danta se faz necessária para atender às demandas de infraestrutura do município, conforme estabelecido na nova Lei de Licitações (Lei nº 14.133/2021). A utilização destes materiais é essencial para a execução de obras de drenagem pluvial, saneamento básico e demais intervenções urbanas que visam o desenvolvimento sustentável e a melhoria da qualidade de vida dos cidadãos.</w:t>
      </w:r>
      <w:r w:rsidDel="00000000" w:rsidR="00000000" w:rsidRPr="00000000">
        <w:rPr>
          <w:rtl w:val="0"/>
        </w:rPr>
      </w:r>
    </w:p>
    <w:p w:rsidR="00000000" w:rsidDel="00000000" w:rsidP="00000000" w:rsidRDefault="00000000" w:rsidRPr="00000000" w14:paraId="0000014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F">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II - DAS ESPECIFICAÇÕES DO OBJETO E JUSTIFICATIVA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2.1 - </w:t>
      </w:r>
      <w:r w:rsidDel="00000000" w:rsidR="00000000" w:rsidRPr="00000000">
        <w:rPr>
          <w:rFonts w:ascii="Arial" w:cs="Arial" w:eastAsia="Arial" w:hAnsi="Arial"/>
          <w:b w:val="0"/>
          <w:i w:val="0"/>
          <w:smallCaps w:val="0"/>
          <w:strike w:val="0"/>
          <w:color w:val="0d0d0d"/>
          <w:sz w:val="20"/>
          <w:szCs w:val="20"/>
          <w:highlight w:val="white"/>
          <w:u w:val="none"/>
          <w:vertAlign w:val="baseline"/>
          <w:rtl w:val="0"/>
        </w:rPr>
        <w:t xml:space="preserve">A Aquisição de Tubos de Concreto Armado é imprescindível para a efetiva implementação de uma Galeria Pluvial no Residencial "Jadir Alvarenga". O propósito principal é mitigar o risco de inundações e alagamentos por meio do direcionamento eficiente das águas pluviais, conferindo, assim, segurança aos moradores. Este investimento estratégico visa a integração de elementos de drenagem, promovendo a adequada gestão hídrica e minimizando impactos adversos decorrentes de eventos pluviométricos intensos. </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qsh70q" w:id="56"/>
      <w:bookmarkEnd w:id="5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2.1.1 - O objeto desta contratação consiste no fornecimento de tubos de concreto armado conforme especificações, destinados a atender às necessidades da Prefeitura Municipal de Córrego Danta/MG.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2.2 - Os suprimentos devem atender aos seguintes requisitos mínimos:</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Material: Concreto Armado</w:t>
      </w:r>
    </w:p>
    <w:p w:rsidR="00000000" w:rsidDel="00000000" w:rsidP="00000000" w:rsidRDefault="00000000" w:rsidRPr="00000000" w14:paraId="000001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Dimensões: Conforme estabelecido no item III Do Objeto.</w:t>
      </w:r>
    </w:p>
    <w:p w:rsidR="00000000" w:rsidDel="00000000" w:rsidP="00000000" w:rsidRDefault="00000000" w:rsidRPr="00000000" w14:paraId="000001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Resistência: De acordo com as normas técnicas vigentes</w:t>
      </w:r>
    </w:p>
    <w:p w:rsidR="00000000" w:rsidDel="00000000" w:rsidP="00000000" w:rsidRDefault="00000000" w:rsidRPr="00000000" w14:paraId="000001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Acabamento: Superfície interna lisa e resistente à corrosão</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2.3 - Poderão ser solicitados, em caso de dúvida acerca da qualidade dos insumos, a apresentação de Laudo Técnico de Qualidade expedido por órgão/entidade/laboratório especializado, e reconhecida idoneidade e competência, credenciado pelo INMETRO ou ligado a órgão/entidade governamental, que comprove a boa qualidade em razão de testes realizados, que também deverão estar anexos à proposta.</w:t>
      </w:r>
    </w:p>
    <w:p w:rsidR="00000000" w:rsidDel="00000000" w:rsidP="00000000" w:rsidRDefault="00000000" w:rsidRPr="00000000" w14:paraId="0000015C">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III - DO OBJETO </w:t>
      </w:r>
    </w:p>
    <w:p w:rsidR="00000000" w:rsidDel="00000000" w:rsidP="00000000" w:rsidRDefault="00000000" w:rsidRPr="00000000" w14:paraId="0000015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3.1 - O objeto do procedimento licitatório na modalidade pregão eletrônico é a contratação de empresa para fornecimento de tubos de concreto armados a atender às necessidades da Prefeitura Municipal de Córrego Danta/MG, conforme relação discriminada abaixo:</w:t>
      </w:r>
    </w:p>
    <w:p w:rsidR="00000000" w:rsidDel="00000000" w:rsidP="00000000" w:rsidRDefault="00000000" w:rsidRPr="00000000" w14:paraId="0000015E">
      <w:pPr>
        <w:jc w:val="both"/>
        <w:rPr>
          <w:rFonts w:ascii="Arial" w:cs="Arial" w:eastAsia="Arial" w:hAnsi="Arial"/>
          <w:sz w:val="20"/>
          <w:szCs w:val="20"/>
        </w:rPr>
      </w:pPr>
      <w:r w:rsidDel="00000000" w:rsidR="00000000" w:rsidRPr="00000000">
        <w:rPr>
          <w:rtl w:val="0"/>
        </w:rPr>
      </w:r>
    </w:p>
    <w:tbl>
      <w:tblPr>
        <w:tblStyle w:val="Table1"/>
        <w:tblW w:w="10055.0" w:type="dxa"/>
        <w:jc w:val="center"/>
        <w:tblLayout w:type="fixed"/>
        <w:tblLook w:val="0600"/>
      </w:tblPr>
      <w:tblGrid>
        <w:gridCol w:w="983"/>
        <w:gridCol w:w="5551"/>
        <w:gridCol w:w="1575"/>
        <w:gridCol w:w="1946"/>
        <w:tblGridChange w:id="0">
          <w:tblGrid>
            <w:gridCol w:w="983"/>
            <w:gridCol w:w="5551"/>
            <w:gridCol w:w="1575"/>
            <w:gridCol w:w="1946"/>
          </w:tblGrid>
        </w:tblGridChange>
      </w:tblGrid>
      <w:tr>
        <w:trPr>
          <w:cantSplit w:val="0"/>
          <w:trHeight w:val="551"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F">
            <w:pPr>
              <w:spacing w:after="6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Item</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w:t>
            </w:r>
          </w:p>
          <w:p w:rsidR="00000000" w:rsidDel="00000000" w:rsidP="00000000" w:rsidRDefault="00000000" w:rsidRPr="00000000" w14:paraId="00000161">
            <w:pPr>
              <w:widowControl w:val="0"/>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ESPECIFICAÇÃO</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2">
            <w:pPr>
              <w:widowControl w:val="0"/>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DE MEDIDA</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3">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QUANTIDADE</w:t>
            </w:r>
          </w:p>
        </w:tc>
      </w:tr>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240" w:line="259"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5">
            <w:pPr>
              <w:spacing w:after="20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400MM DIÂMETRO X 1M </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6">
            <w:pPr>
              <w:spacing w:after="6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w:t>
            </w:r>
          </w:p>
        </w:tc>
        <w:tc>
          <w:tcPr>
            <w:tcBorders>
              <w:top w:color="000000" w:space="0" w:sz="8" w:val="single"/>
              <w:bottom w:color="000000" w:space="0" w:sz="8"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67">
            <w:pPr>
              <w:widowControl w:val="0"/>
              <w:spacing w:line="7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r>
      <w:tr>
        <w:trPr>
          <w:cantSplit w:val="0"/>
          <w:trHeight w:val="7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240" w:line="259"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9">
            <w:pPr>
              <w:spacing w:after="20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600MM DIÂMETRO X 1M</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A">
            <w:pPr>
              <w:spacing w:after="6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w:t>
            </w:r>
          </w:p>
        </w:tc>
        <w:tc>
          <w:tcPr>
            <w:tcBorders>
              <w:top w:color="000000" w:space="0" w:sz="8" w:val="single"/>
              <w:bottom w:color="000000" w:space="0" w:sz="8"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6B">
            <w:pPr>
              <w:widowControl w:val="0"/>
              <w:spacing w:line="7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r>
      <w:tr>
        <w:trPr>
          <w:cantSplit w:val="0"/>
          <w:trHeight w:val="7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240" w:line="259"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D">
            <w:pPr>
              <w:spacing w:after="20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800MM DIÂMETRO X 1,00M</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E">
            <w:pPr>
              <w:spacing w:after="6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w:t>
            </w:r>
          </w:p>
        </w:tc>
        <w:tc>
          <w:tcPr>
            <w:tcBorders>
              <w:top w:color="000000" w:space="0" w:sz="8" w:val="single"/>
              <w:bottom w:color="000000" w:space="0" w:sz="8"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6F">
            <w:pPr>
              <w:widowControl w:val="0"/>
              <w:spacing w:line="7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r>
      <w:tr>
        <w:trPr>
          <w:cantSplit w:val="0"/>
          <w:trHeight w:val="720" w:hRule="atLeast"/>
          <w:tblHeader w:val="0"/>
        </w:trPr>
        <w:tc>
          <w:tcPr>
            <w:tcBorders>
              <w:top w:color="000000" w:space="0" w:sz="8" w:val="single"/>
              <w:left w:color="000000" w:space="0" w:sz="8" w:val="single"/>
              <w:bottom w:color="000000" w:space="0" w:sz="4"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240" w:line="259"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8" w:val="single"/>
              <w:bottom w:color="000000" w:space="0" w:sz="4"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1">
            <w:pPr>
              <w:spacing w:after="20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1,00X1,00M</w:t>
            </w:r>
          </w:p>
        </w:tc>
        <w:tc>
          <w:tcPr>
            <w:tcBorders>
              <w:top w:color="000000" w:space="0" w:sz="8" w:val="single"/>
              <w:bottom w:color="000000" w:space="0" w:sz="4"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2">
            <w:pPr>
              <w:spacing w:after="6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w:t>
            </w:r>
          </w:p>
        </w:tc>
        <w:tc>
          <w:tcPr>
            <w:tcBorders>
              <w:top w:color="000000" w:space="0" w:sz="8" w:val="single"/>
              <w:bottom w:color="000000" w:space="0" w:sz="4"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73">
            <w:pPr>
              <w:widowControl w:val="0"/>
              <w:spacing w:line="7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r>
    </w:tbl>
    <w:p w:rsidR="00000000" w:rsidDel="00000000" w:rsidP="00000000" w:rsidRDefault="00000000" w:rsidRPr="00000000" w14:paraId="0000017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pStyle w:val="Heading3"/>
        <w:rPr>
          <w:rFonts w:ascii="Arial" w:cs="Arial" w:eastAsia="Arial" w:hAnsi="Arial"/>
          <w:sz w:val="20"/>
          <w:szCs w:val="20"/>
        </w:rPr>
      </w:pPr>
      <w:r w:rsidDel="00000000" w:rsidR="00000000" w:rsidRPr="00000000">
        <w:rPr>
          <w:rFonts w:ascii="Arial" w:cs="Arial" w:eastAsia="Arial" w:hAnsi="Arial"/>
          <w:sz w:val="20"/>
          <w:szCs w:val="20"/>
          <w:rtl w:val="0"/>
        </w:rPr>
        <w:t xml:space="preserve">IV - DA FORMA DE PAGAMENTO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4.1 - O pagamento será efetuado mediante a entrega dos produtos e materiais no local estabelecido pela Nota de Autorização de Fornecimento (NAF), emitida pelo setor de compras da Prefeitura Municipal de Córrego Danta, de acordo com as especificações constantes no contrato, em até 30 (trinta) dias após a apresentação da nota fiscal/fatura e demais documentos fiscais exigidos.</w:t>
      </w:r>
    </w:p>
    <w:p w:rsidR="00000000" w:rsidDel="00000000" w:rsidP="00000000" w:rsidRDefault="00000000" w:rsidRPr="00000000" w14:paraId="0000017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4.2 - O pagamento será realizado por meio de ordem bancária, creditada na conta corrente da CONTRATADA.</w:t>
      </w:r>
    </w:p>
    <w:p w:rsidR="00000000" w:rsidDel="00000000" w:rsidP="00000000" w:rsidRDefault="00000000" w:rsidRPr="00000000" w14:paraId="0000017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4.3 - Em hipótese alguma haverá pagamento antecipado.</w:t>
      </w:r>
    </w:p>
    <w:p w:rsidR="00000000" w:rsidDel="00000000" w:rsidP="00000000" w:rsidRDefault="00000000" w:rsidRPr="00000000" w14:paraId="0000017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D">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 - PRAZO E CONDIÇÕES DA ENTREGA</w:t>
      </w:r>
      <w:r w:rsidDel="00000000" w:rsidR="00000000" w:rsidRPr="00000000">
        <w:rPr>
          <w:rtl w:val="0"/>
        </w:rPr>
      </w:r>
    </w:p>
    <w:p w:rsidR="00000000" w:rsidDel="00000000" w:rsidP="00000000" w:rsidRDefault="00000000" w:rsidRPr="00000000" w14:paraId="0000017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5.1 – O prazo de entrega, a partir do recebimento da Nota de Autorização de Fornecimento deverá ser de no máximo 20 (vinte) dias.</w:t>
      </w:r>
    </w:p>
    <w:p w:rsidR="00000000" w:rsidDel="00000000" w:rsidP="00000000" w:rsidRDefault="00000000" w:rsidRPr="00000000" w14:paraId="0000018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5.2 – 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rsidR="00000000" w:rsidDel="00000000" w:rsidP="00000000" w:rsidRDefault="00000000" w:rsidRPr="00000000" w14:paraId="0000018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5.3 – No caso de produtos perecíveis, o prazo de validade na data da entrega não poderá ser inferior a (metade, 1/3, 2/3, etc) do prazo total recomendado pelo fabricante;</w:t>
      </w:r>
    </w:p>
    <w:p w:rsidR="00000000" w:rsidDel="00000000" w:rsidP="00000000" w:rsidRDefault="00000000" w:rsidRPr="00000000" w14:paraId="0000018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5.4 – A contratada se responsabilizará por todas as despesas referente à mão de obra, transporte/frete e encargos trabalhistas.</w:t>
      </w:r>
    </w:p>
    <w:p w:rsidR="00000000" w:rsidDel="00000000" w:rsidP="00000000" w:rsidRDefault="00000000" w:rsidRPr="00000000" w14:paraId="0000018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Observação: Quando for o caso pode ser exigida garantia e ou manutenção e ou assistência técnica do produto.</w:t>
      </w:r>
    </w:p>
    <w:p w:rsidR="00000000" w:rsidDel="00000000" w:rsidP="00000000" w:rsidRDefault="00000000" w:rsidRPr="00000000" w14:paraId="0000018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9">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VI - FORMA E CRITÉRIO DE SELEÇÃO DO FORNECEDOR E FORMA DE FORNECIMENTO</w:t>
      </w:r>
    </w:p>
    <w:p w:rsidR="00000000" w:rsidDel="00000000" w:rsidP="00000000" w:rsidRDefault="00000000" w:rsidRPr="00000000" w14:paraId="0000018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B">
      <w:pPr>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6.1 – O fornecedor será selecionado por meio de realização de procedimento de LICITAÇÃO, na modalidade PREGÃO, sob a forma ELETRÔNICA, com adoção do critério de julgamento pelo (</w:t>
      </w:r>
      <w:r w:rsidDel="00000000" w:rsidR="00000000" w:rsidRPr="00000000">
        <w:rPr>
          <w:rFonts w:ascii="Arial" w:cs="Arial" w:eastAsia="Arial" w:hAnsi="Arial"/>
          <w:sz w:val="20"/>
          <w:szCs w:val="20"/>
          <w:u w:val="single"/>
          <w:rtl w:val="0"/>
        </w:rPr>
        <w:t xml:space="preserve">menor preço / maior desconto).</w:t>
      </w:r>
    </w:p>
    <w:p w:rsidR="00000000" w:rsidDel="00000000" w:rsidP="00000000" w:rsidRDefault="00000000" w:rsidRPr="00000000" w14:paraId="0000018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6.2 – O fornecimento do objeto será parcelado de acordo com a demanda do município.  </w:t>
      </w:r>
    </w:p>
    <w:p w:rsidR="00000000" w:rsidDel="00000000" w:rsidP="00000000" w:rsidRDefault="00000000" w:rsidRPr="00000000" w14:paraId="0000018E">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8F">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VII – EXIGÊNCIAS DE HABILITAÇÃO</w:t>
      </w:r>
    </w:p>
    <w:p w:rsidR="00000000" w:rsidDel="00000000" w:rsidP="00000000" w:rsidRDefault="00000000" w:rsidRPr="00000000" w14:paraId="0000019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7.1 – Os documentos exigidos para habilitação serão elencados no edital da licitação.</w:t>
      </w:r>
    </w:p>
    <w:p w:rsidR="00000000" w:rsidDel="00000000" w:rsidP="00000000" w:rsidRDefault="00000000" w:rsidRPr="00000000" w14:paraId="00000192">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93">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VIII- OBRIGAÇÕES DA CONTRATADA </w:t>
      </w:r>
      <w:r w:rsidDel="00000000" w:rsidR="00000000" w:rsidRPr="00000000">
        <w:rPr>
          <w:rtl w:val="0"/>
        </w:rPr>
      </w:r>
    </w:p>
    <w:p w:rsidR="00000000" w:rsidDel="00000000" w:rsidP="00000000" w:rsidRDefault="00000000" w:rsidRPr="00000000" w14:paraId="0000019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8.1 - A Contratada deve cumprir todas as obrigações constantes neste Termo, seus anexos e sua proposta, assumindo como exclusivamente seus os riscos e as despesas decorrentes da boa e perfeita execução do objeto e, ainda:</w:t>
      </w:r>
    </w:p>
    <w:p w:rsidR="00000000" w:rsidDel="00000000" w:rsidP="00000000" w:rsidRDefault="00000000" w:rsidRPr="00000000" w14:paraId="0000019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8.1.1 - Efetuar a entrega do objeto em perfeitas condições, conforme especificações, prazo e local constantes neste Termo e seus anexos, acompanhado da respectiva nota fiscal, na qual constarão as indicações referentes a: marca, fabricante, modelo, procedência e prazo de garantia ou validade;</w:t>
      </w:r>
    </w:p>
    <w:p w:rsidR="00000000" w:rsidDel="00000000" w:rsidP="00000000" w:rsidRDefault="00000000" w:rsidRPr="00000000" w14:paraId="0000019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8.2 - O objeto deve estar acompanhado do manual do usuário, com uma versão em português e da relação da rede de assistência técnica autorizada;</w:t>
      </w:r>
    </w:p>
    <w:p w:rsidR="00000000" w:rsidDel="00000000" w:rsidP="00000000" w:rsidRDefault="00000000" w:rsidRPr="00000000" w14:paraId="0000019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8.3 - Responsabilizar-se pelos vícios e danos decorrentes do objeto, de acordo com os art. 12, 13 e 17 a 27, do Código de Defesa do Consumidor (Lei nº 8.078, de 1990);</w:t>
      </w:r>
    </w:p>
    <w:p w:rsidR="00000000" w:rsidDel="00000000" w:rsidP="00000000" w:rsidRDefault="00000000" w:rsidRPr="00000000" w14:paraId="0000019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8.4 - Substituir, reparar ou corrigir, às suas expensas, no prazo fixado neste Termo de Referência, o objeto com avarias ou defeitos;</w:t>
      </w:r>
    </w:p>
    <w:p w:rsidR="00000000" w:rsidDel="00000000" w:rsidP="00000000" w:rsidRDefault="00000000" w:rsidRPr="00000000" w14:paraId="0000019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8.5- Manter, durante toda a execução do contrato, em compatibilidade com as obrigações assumidas, todas as condições de habilitação e qualificação exigidas na contratação;</w:t>
      </w:r>
    </w:p>
    <w:p w:rsidR="00000000" w:rsidDel="00000000" w:rsidP="00000000" w:rsidRDefault="00000000" w:rsidRPr="00000000" w14:paraId="000001A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8.6 - Prestar todos os esclarecimentos que forem solicitados pela Prefeitura Municipal de Córrego Danta /MG, durante a execução do Contrato;</w:t>
      </w:r>
    </w:p>
    <w:p w:rsidR="00000000" w:rsidDel="00000000" w:rsidP="00000000" w:rsidRDefault="00000000" w:rsidRPr="00000000" w14:paraId="000001A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8.7 - Indicar preposto para representá-la durante a execução do contrato.</w:t>
      </w:r>
    </w:p>
    <w:p w:rsidR="00000000" w:rsidDel="00000000" w:rsidP="00000000" w:rsidRDefault="00000000" w:rsidRPr="00000000" w14:paraId="000001A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5">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IX - OBRIGAÇÕES DA CONTRATANTE </w:t>
      </w:r>
      <w:r w:rsidDel="00000000" w:rsidR="00000000" w:rsidRPr="00000000">
        <w:rPr>
          <w:rtl w:val="0"/>
        </w:rPr>
      </w:r>
    </w:p>
    <w:p w:rsidR="00000000" w:rsidDel="00000000" w:rsidP="00000000" w:rsidRDefault="00000000" w:rsidRPr="00000000" w14:paraId="000001A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9.1 - Notificar a CONTRATADA sobre qualquer irregularidade encontrada na execução do contrato, fixando-lhe, quando não pactuado, prazo para corrigi-la; </w:t>
      </w:r>
    </w:p>
    <w:p w:rsidR="00000000" w:rsidDel="00000000" w:rsidP="00000000" w:rsidRDefault="00000000" w:rsidRPr="00000000" w14:paraId="000001A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9.2 - Emitir a Nota de Autorização de Fornecimento; </w:t>
      </w:r>
    </w:p>
    <w:p w:rsidR="00000000" w:rsidDel="00000000" w:rsidP="00000000" w:rsidRDefault="00000000" w:rsidRPr="00000000" w14:paraId="000001A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9.3 - Receber o objeto no prazo e condições estabelecidas neste termo de referência e seus anexos;</w:t>
      </w:r>
    </w:p>
    <w:p w:rsidR="00000000" w:rsidDel="00000000" w:rsidP="00000000" w:rsidRDefault="00000000" w:rsidRPr="00000000" w14:paraId="000001A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9.4 - Verificar minuciosamente, no prazo fixado, a conformidade dos bens recebidos provisoriamente com as especificações constantes neste Termo de Referência e da proposta, para fins de aceitação e recebimento definitivo;</w:t>
      </w:r>
    </w:p>
    <w:p w:rsidR="00000000" w:rsidDel="00000000" w:rsidP="00000000" w:rsidRDefault="00000000" w:rsidRPr="00000000" w14:paraId="000001A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9.5 - Comunicar à Contratada, por escrito, sobre imperfeições, falhas ou irregularidades verificadas no objeto fornecido, para que seja substituído, reparado ou corrigido;</w:t>
      </w:r>
    </w:p>
    <w:p w:rsidR="00000000" w:rsidDel="00000000" w:rsidP="00000000" w:rsidRDefault="00000000" w:rsidRPr="00000000" w14:paraId="000001B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9.6 - Rejeitar, no todo ou em parte, fornecimento de bens executado em desacordo com o previsto neste Termo de Referência;</w:t>
      </w:r>
    </w:p>
    <w:p w:rsidR="00000000" w:rsidDel="00000000" w:rsidP="00000000" w:rsidRDefault="00000000" w:rsidRPr="00000000" w14:paraId="000001B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9.7 - Acompanhar e fiscalizar o cumprimento das obrigações da Contratada, através de empregado ou comissão especialmente designados;</w:t>
      </w:r>
    </w:p>
    <w:p w:rsidR="00000000" w:rsidDel="00000000" w:rsidP="00000000" w:rsidRDefault="00000000" w:rsidRPr="00000000" w14:paraId="000001B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9.8 - Efetuar o pagamento à Contratada no valor correspondente ao fornecimento do objeto, no prazo e forma estabelecidos neste Termo de Referência e seus anexos.</w:t>
      </w:r>
    </w:p>
    <w:p w:rsidR="00000000" w:rsidDel="00000000" w:rsidP="00000000" w:rsidRDefault="00000000" w:rsidRPr="00000000" w14:paraId="000001B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9.9 – A Prefeitura Municipal de Córrego Danta/MG não responderá por quaisquer compromissos assumidos pela Contratada com terceiros, ainda que vinculados à execução da ordem de compras, bem como por qualquer dano causado a terceiros em decorrência de ato da Contratada, de seus empregados, prepostos ou subordinados.</w:t>
      </w:r>
    </w:p>
    <w:p w:rsidR="00000000" w:rsidDel="00000000" w:rsidP="00000000" w:rsidRDefault="00000000" w:rsidRPr="00000000" w14:paraId="000001B8">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B9">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X - DO PRAZO DE VIGÊNCIA:</w:t>
      </w:r>
    </w:p>
    <w:p w:rsidR="00000000" w:rsidDel="00000000" w:rsidP="00000000" w:rsidRDefault="00000000" w:rsidRPr="00000000" w14:paraId="000001BA">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B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10.1 - O prazo de vigência do contrato será da data de sua assinatura até 12 (doze) meses, contados a partir da data de sua assinatura.</w:t>
      </w:r>
    </w:p>
    <w:p w:rsidR="00000000" w:rsidDel="00000000" w:rsidP="00000000" w:rsidRDefault="00000000" w:rsidRPr="00000000" w14:paraId="000001B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XI - GESTÃO DO CONTRATO </w:t>
      </w: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9.1 - A gestão do contrato será realizada por servidor devidamente indicado por meio de Decreto no ato da assinatura do Contrato. </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9.2 – O vínculo para o fornecimento dos insumos será formalizada em Contrato Administrativo, estabelecendo em suas cláusulas todas as condições, obrigações e responsabilidades entre as partes a empresa considerada vencedora. </w:t>
      </w:r>
    </w:p>
    <w:p w:rsidR="00000000" w:rsidDel="00000000" w:rsidP="00000000" w:rsidRDefault="00000000" w:rsidRPr="00000000" w14:paraId="000001C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XII - DO ACOMPANHAMENTO E FISCALIZAÇÃO </w:t>
      </w:r>
      <w:r w:rsidDel="00000000" w:rsidR="00000000" w:rsidRPr="00000000">
        <w:rPr>
          <w:rtl w:val="0"/>
        </w:rPr>
      </w:r>
    </w:p>
    <w:p w:rsidR="00000000" w:rsidDel="00000000" w:rsidP="00000000" w:rsidRDefault="00000000" w:rsidRPr="00000000" w14:paraId="000001C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10.1 – O fornecimento dos insumos será acompanhado e fiscalizado através de servidor ou indicado por meio de Decreto, para o acompanhamento e fiscalização da execução do objeto do presente contrato, simultaneamente com o Gestor de contratos, nos termos do art. 117, da Lei Federal nº 14.133, de 01 de abril de 2021, anotando em registro próprio todas as ocorrências relacionadas com a execução e determinando o que for necessário à regularização de falhas ou defeitos observados. </w:t>
      </w:r>
    </w:p>
    <w:p w:rsidR="00000000" w:rsidDel="00000000" w:rsidP="00000000" w:rsidRDefault="00000000" w:rsidRPr="00000000" w14:paraId="000001C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10.2 - O representante indicado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000000" w:rsidDel="00000000" w:rsidP="00000000" w:rsidRDefault="00000000" w:rsidRPr="00000000" w14:paraId="000001C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XIII – PENALIDADES</w:t>
      </w:r>
      <w:r w:rsidDel="00000000" w:rsidR="00000000" w:rsidRPr="00000000">
        <w:rPr>
          <w:rtl w:val="0"/>
        </w:rPr>
      </w:r>
    </w:p>
    <w:p w:rsidR="00000000" w:rsidDel="00000000" w:rsidP="00000000" w:rsidRDefault="00000000" w:rsidRPr="00000000" w14:paraId="000001C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11.1 - O Licitante que, convocado dentro do prazo de validade de sua proposta, não assinar o contrato, deixar de entregar documentação exigida no Edital, apresentar documentação falsa, ensejar o retardamento da execução de seu objeto, não mantiver a proposta, falhar ou fraudar na execução do contrato, comportar- se de modo inidôneo, fizer declaração falsa ou cometer fraude fiscal, ficará sujeitas às sanções previstas no art. 90 e art. 155 da Lei Federal nº 14.133, de 01 de abril de 2021. </w:t>
      </w:r>
    </w:p>
    <w:p w:rsidR="00000000" w:rsidDel="00000000" w:rsidP="00000000" w:rsidRDefault="00000000" w:rsidRPr="00000000" w14:paraId="000001C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XII – ESTIMATIVA DE CUSTO </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12.1. O valor médio total por lote e valor global: </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0"/>
        <w:gridCol w:w="3685"/>
        <w:gridCol w:w="1362"/>
        <w:gridCol w:w="1854"/>
        <w:gridCol w:w="1977"/>
        <w:tblGridChange w:id="0">
          <w:tblGrid>
            <w:gridCol w:w="750"/>
            <w:gridCol w:w="3685"/>
            <w:gridCol w:w="1362"/>
            <w:gridCol w:w="1854"/>
            <w:gridCol w:w="1977"/>
          </w:tblGrid>
        </w:tblGridChange>
      </w:tblGrid>
      <w:tr>
        <w:trPr>
          <w:cantSplit w:val="0"/>
          <w:tblHeader w:val="0"/>
        </w:trPr>
        <w:tc>
          <w:tcPr/>
          <w:p w:rsidR="00000000" w:rsidDel="00000000" w:rsidP="00000000" w:rsidRDefault="00000000" w:rsidRPr="00000000" w14:paraId="000001D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LOTE</w:t>
            </w:r>
          </w:p>
        </w:tc>
        <w:tc>
          <w:tcPr/>
          <w:p w:rsidR="00000000" w:rsidDel="00000000" w:rsidP="00000000" w:rsidRDefault="00000000" w:rsidRPr="00000000" w14:paraId="000001D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w:t>
            </w:r>
          </w:p>
        </w:tc>
        <w:tc>
          <w:tcPr/>
          <w:p w:rsidR="00000000" w:rsidDel="00000000" w:rsidP="00000000" w:rsidRDefault="00000000" w:rsidRPr="00000000" w14:paraId="000001D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QUANT</w:t>
            </w:r>
          </w:p>
        </w:tc>
        <w:tc>
          <w:tcPr/>
          <w:p w:rsidR="00000000" w:rsidDel="00000000" w:rsidP="00000000" w:rsidRDefault="00000000" w:rsidRPr="00000000" w14:paraId="000001D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UNIT</w:t>
            </w:r>
          </w:p>
        </w:tc>
        <w:tc>
          <w:tcPr/>
          <w:p w:rsidR="00000000" w:rsidDel="00000000" w:rsidP="00000000" w:rsidRDefault="00000000" w:rsidRPr="00000000" w14:paraId="000001D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TOTAL</w:t>
            </w:r>
          </w:p>
        </w:tc>
      </w:tr>
      <w:tr>
        <w:trPr>
          <w:cantSplit w:val="0"/>
          <w:tblHeader w:val="0"/>
        </w:trPr>
        <w:tc>
          <w:tcPr/>
          <w:p w:rsidR="00000000" w:rsidDel="00000000" w:rsidP="00000000" w:rsidRDefault="00000000" w:rsidRPr="00000000" w14:paraId="000001D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01</w:t>
            </w:r>
          </w:p>
        </w:tc>
        <w:tc>
          <w:tcPr/>
          <w:p w:rsidR="00000000" w:rsidDel="00000000" w:rsidP="00000000" w:rsidRDefault="00000000" w:rsidRPr="00000000" w14:paraId="000001D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400MM DIÂMETRO X 1M</w:t>
            </w:r>
          </w:p>
        </w:tc>
        <w:tc>
          <w:tcPr/>
          <w:p w:rsidR="00000000" w:rsidDel="00000000" w:rsidP="00000000" w:rsidRDefault="00000000" w:rsidRPr="00000000" w14:paraId="000001D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c>
          <w:tcPr/>
          <w:p w:rsidR="00000000" w:rsidDel="00000000" w:rsidP="00000000" w:rsidRDefault="00000000" w:rsidRPr="00000000" w14:paraId="000001D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R$ 169,63</w:t>
            </w:r>
          </w:p>
        </w:tc>
        <w:tc>
          <w:tcPr/>
          <w:p w:rsidR="00000000" w:rsidDel="00000000" w:rsidP="00000000" w:rsidRDefault="00000000" w:rsidRPr="00000000" w14:paraId="000001D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R$33.926,00</w:t>
            </w:r>
          </w:p>
        </w:tc>
      </w:tr>
      <w:tr>
        <w:trPr>
          <w:cantSplit w:val="0"/>
          <w:tblHeader w:val="0"/>
        </w:trPr>
        <w:tc>
          <w:tcPr/>
          <w:p w:rsidR="00000000" w:rsidDel="00000000" w:rsidP="00000000" w:rsidRDefault="00000000" w:rsidRPr="00000000" w14:paraId="000001D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02</w:t>
            </w:r>
          </w:p>
        </w:tc>
        <w:tc>
          <w:tcPr/>
          <w:p w:rsidR="00000000" w:rsidDel="00000000" w:rsidP="00000000" w:rsidRDefault="00000000" w:rsidRPr="00000000" w14:paraId="000001D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600MM DIÂMETRO X 1M</w:t>
            </w:r>
          </w:p>
        </w:tc>
        <w:tc>
          <w:tcPr/>
          <w:p w:rsidR="00000000" w:rsidDel="00000000" w:rsidP="00000000" w:rsidRDefault="00000000" w:rsidRPr="00000000" w14:paraId="000001D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c>
          <w:tcPr/>
          <w:p w:rsidR="00000000" w:rsidDel="00000000" w:rsidP="00000000" w:rsidRDefault="00000000" w:rsidRPr="00000000" w14:paraId="000001D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R$ 222,61</w:t>
            </w:r>
          </w:p>
        </w:tc>
        <w:tc>
          <w:tcPr/>
          <w:p w:rsidR="00000000" w:rsidDel="00000000" w:rsidP="00000000" w:rsidRDefault="00000000" w:rsidRPr="00000000" w14:paraId="000001D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R$44.523,34</w:t>
            </w:r>
          </w:p>
        </w:tc>
      </w:tr>
      <w:tr>
        <w:trPr>
          <w:cantSplit w:val="0"/>
          <w:tblHeader w:val="0"/>
        </w:trPr>
        <w:tc>
          <w:tcPr/>
          <w:p w:rsidR="00000000" w:rsidDel="00000000" w:rsidP="00000000" w:rsidRDefault="00000000" w:rsidRPr="00000000" w14:paraId="000001E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03</w:t>
            </w:r>
          </w:p>
        </w:tc>
        <w:tc>
          <w:tcPr/>
          <w:p w:rsidR="00000000" w:rsidDel="00000000" w:rsidP="00000000" w:rsidRDefault="00000000" w:rsidRPr="00000000" w14:paraId="000001E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800MM DIÂMETRO X 1,00M</w:t>
            </w:r>
          </w:p>
        </w:tc>
        <w:tc>
          <w:tcPr/>
          <w:p w:rsidR="00000000" w:rsidDel="00000000" w:rsidP="00000000" w:rsidRDefault="00000000" w:rsidRPr="00000000" w14:paraId="000001E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c>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R$ 333,50</w:t>
            </w:r>
          </w:p>
        </w:tc>
        <w:tc>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R$66.701,34</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E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04</w:t>
            </w:r>
          </w:p>
        </w:tc>
        <w:tc>
          <w:tcPr/>
          <w:p w:rsidR="00000000" w:rsidDel="00000000" w:rsidP="00000000" w:rsidRDefault="00000000" w:rsidRPr="00000000" w14:paraId="000001E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TUBO DE CONCRETO ARMADO 1,00X1,00M</w:t>
            </w:r>
          </w:p>
        </w:tc>
        <w:tc>
          <w:tcPr/>
          <w:p w:rsidR="00000000" w:rsidDel="00000000" w:rsidP="00000000" w:rsidRDefault="00000000" w:rsidRPr="00000000" w14:paraId="000001E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w:t>
            </w:r>
          </w:p>
        </w:tc>
        <w:tc>
          <w:tcPr/>
          <w:p w:rsidR="00000000" w:rsidDel="00000000" w:rsidP="00000000" w:rsidRDefault="00000000" w:rsidRPr="00000000" w14:paraId="000001E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R$ 398,02</w:t>
            </w:r>
          </w:p>
        </w:tc>
        <w:tc>
          <w:tcPr/>
          <w:p w:rsidR="00000000" w:rsidDel="00000000" w:rsidP="00000000" w:rsidRDefault="00000000" w:rsidRPr="00000000" w14:paraId="000001E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R$79.611,34</w:t>
            </w:r>
          </w:p>
        </w:tc>
      </w:tr>
      <w:tr>
        <w:trPr>
          <w:cantSplit w:val="0"/>
          <w:tblHeader w:val="0"/>
        </w:trPr>
        <w:tc>
          <w:tcPr>
            <w:gridSpan w:val="5"/>
          </w:tcPr>
          <w:p w:rsidR="00000000" w:rsidDel="00000000" w:rsidP="00000000" w:rsidRDefault="00000000" w:rsidRPr="00000000" w14:paraId="000001E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TOTAL GLOBAL:</w:t>
            </w:r>
            <w:r w:rsidDel="00000000" w:rsidR="00000000" w:rsidRPr="00000000">
              <w:rPr>
                <w:rFonts w:ascii="Arial" w:cs="Arial" w:eastAsia="Arial" w:hAnsi="Arial"/>
                <w:b w:val="1"/>
                <w:sz w:val="20"/>
                <w:szCs w:val="20"/>
                <w:rtl w:val="0"/>
              </w:rPr>
              <w:t xml:space="preserve"> R$ 224.762,02 (duzentos e vinte quatro mil setecentos e sessenta e dois reais e dois centavos)</w:t>
            </w:r>
            <w:r w:rsidDel="00000000" w:rsidR="00000000" w:rsidRPr="00000000">
              <w:rPr>
                <w:rtl w:val="0"/>
              </w:rPr>
            </w:r>
          </w:p>
        </w:tc>
      </w:tr>
    </w:tbl>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XIII – DA ORIGEM DO RECURSO E DOTAÇÃO ORÇAMENTARIA </w:t>
      </w:r>
      <w:r w:rsidDel="00000000" w:rsidR="00000000" w:rsidRPr="00000000">
        <w:rPr>
          <w:rtl w:val="0"/>
        </w:rPr>
      </w:r>
    </w:p>
    <w:p w:rsidR="00000000" w:rsidDel="00000000" w:rsidP="00000000" w:rsidRDefault="00000000" w:rsidRPr="00000000" w14:paraId="000001F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A presente licitação será custeada com recursos do Orçamento da Prefeitura Municipal de Córrego Danta/MG. Dotação orçamentária:</w:t>
      </w:r>
    </w:p>
    <w:tbl>
      <w:tblPr>
        <w:tblStyle w:val="Table3"/>
        <w:tblW w:w="11025.0" w:type="dxa"/>
        <w:jc w:val="center"/>
        <w:tblLayout w:type="fixed"/>
        <w:tblLook w:val="0400"/>
      </w:tblPr>
      <w:tblGrid>
        <w:gridCol w:w="2160"/>
        <w:gridCol w:w="3135"/>
        <w:gridCol w:w="1860"/>
        <w:gridCol w:w="2010"/>
        <w:gridCol w:w="1860"/>
        <w:tblGridChange w:id="0">
          <w:tblGrid>
            <w:gridCol w:w="2160"/>
            <w:gridCol w:w="3135"/>
            <w:gridCol w:w="1860"/>
            <w:gridCol w:w="2010"/>
            <w:gridCol w:w="1860"/>
          </w:tblGrid>
        </w:tblGridChange>
      </w:tblGrid>
      <w:tr>
        <w:trPr>
          <w:cantSplit w:val="0"/>
          <w:trHeight w:val="2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UNIDADE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DOTAÇÃO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FICHA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NATUREZA</w:t>
            </w:r>
          </w:p>
        </w:tc>
      </w:tr>
      <w:tr>
        <w:trPr>
          <w:cantSplit w:val="0"/>
          <w:trHeight w:val="2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A">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02.08.03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B">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16.481.0027.1184 4.4.90.51.00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273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FD">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1.500.000.0000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Material de Consumo</w:t>
            </w:r>
          </w:p>
        </w:tc>
      </w:tr>
      <w:tr>
        <w:trPr>
          <w:cantSplit w:val="0"/>
          <w:trHeight w:val="2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F">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02.08.03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0">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16.482.0027.1184 4.4.90.51.00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283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2">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1.500.000.0000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3">
            <w:pPr>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Material de Consumo</w:t>
            </w:r>
            <w:r w:rsidDel="00000000" w:rsidR="00000000" w:rsidRPr="00000000">
              <w:rPr>
                <w:rtl w:val="0"/>
              </w:rPr>
            </w:r>
          </w:p>
        </w:tc>
      </w:tr>
      <w:tr>
        <w:trPr>
          <w:cantSplit w:val="0"/>
          <w:trHeight w:val="2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4">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02.09.01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5">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 04.122.0030.1185 4.4.90.51.00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304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7">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1.500.000.0000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Material de Consumo</w:t>
            </w:r>
            <w:r w:rsidDel="00000000" w:rsidR="00000000" w:rsidRPr="00000000">
              <w:rPr>
                <w:rtl w:val="0"/>
              </w:rPr>
            </w:r>
          </w:p>
        </w:tc>
      </w:tr>
      <w:tr>
        <w:trPr>
          <w:cantSplit w:val="0"/>
          <w:trHeight w:val="2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9">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02.09.03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A">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 17.512.0043.1046 4.4.90.51.00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342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C">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1.500.000.0000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D">
            <w:pPr>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Material de Consumo</w:t>
            </w:r>
            <w:r w:rsidDel="00000000" w:rsidR="00000000" w:rsidRPr="00000000">
              <w:rPr>
                <w:rtl w:val="0"/>
              </w:rPr>
            </w:r>
          </w:p>
        </w:tc>
      </w:tr>
      <w:tr>
        <w:trPr>
          <w:cantSplit w:val="0"/>
          <w:trHeight w:val="2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E">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02.09.04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0F">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 26.782.0037.2061 3.3.90.30.00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349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11">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1.500.000.0000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2">
            <w:pPr>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Material de Consumo</w:t>
            </w:r>
            <w:r w:rsidDel="00000000" w:rsidR="00000000" w:rsidRPr="00000000">
              <w:rPr>
                <w:rtl w:val="0"/>
              </w:rPr>
            </w:r>
          </w:p>
        </w:tc>
      </w:tr>
      <w:tr>
        <w:trPr>
          <w:cantSplit w:val="0"/>
          <w:trHeight w:val="2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3">
            <w:pPr>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02.09.04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14">
            <w:pPr>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26.782.0037.1075 4.4.90.51.00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345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216">
            <w:pPr>
              <w:spacing w:after="60" w:before="240" w:lineRule="auto"/>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1.500.000.0000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Material de Consumo</w:t>
            </w:r>
            <w:r w:rsidDel="00000000" w:rsidR="00000000" w:rsidRPr="00000000">
              <w:rPr>
                <w:rtl w:val="0"/>
              </w:rPr>
            </w:r>
          </w:p>
        </w:tc>
      </w:tr>
    </w:tbl>
    <w:p w:rsidR="00000000" w:rsidDel="00000000" w:rsidP="00000000" w:rsidRDefault="00000000" w:rsidRPr="00000000" w14:paraId="00000218">
      <w:pPr>
        <w:spacing w:after="240" w:lineRule="auto"/>
        <w:rPr>
          <w:rFonts w:ascii="Arial" w:cs="Arial" w:eastAsia="Arial" w:hAnsi="Arial"/>
          <w:sz w:val="20"/>
          <w:szCs w:val="20"/>
        </w:rPr>
      </w:pPr>
      <w:r w:rsidDel="00000000" w:rsidR="00000000" w:rsidRPr="00000000">
        <w:rPr>
          <w:rFonts w:ascii="Arial" w:cs="Arial" w:eastAsia="Arial" w:hAnsi="Arial"/>
          <w:sz w:val="20"/>
          <w:szCs w:val="20"/>
          <w:rtl w:val="0"/>
        </w:rPr>
        <w:br w:type="textWrapping"/>
      </w:r>
    </w:p>
    <w:p w:rsidR="00000000" w:rsidDel="00000000" w:rsidP="00000000" w:rsidRDefault="00000000" w:rsidRPr="00000000" w14:paraId="0000021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A">
      <w:pPr>
        <w:spacing w:line="36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Córrego Danta, 18 de março de 2024.</w:t>
      </w:r>
    </w:p>
    <w:p w:rsidR="00000000" w:rsidDel="00000000" w:rsidP="00000000" w:rsidRDefault="00000000" w:rsidRPr="00000000" w14:paraId="0000021B">
      <w:pPr>
        <w:spacing w:line="36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C">
      <w:pPr>
        <w:spacing w:line="36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D">
      <w:pPr>
        <w:spacing w:line="36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LUIZ JUVÊNCIO DE ANDRADE</w:t>
      </w:r>
    </w:p>
    <w:p w:rsidR="00000000" w:rsidDel="00000000" w:rsidP="00000000" w:rsidRDefault="00000000" w:rsidRPr="00000000" w14:paraId="0000021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Secretário(a) Municipal de Obras e Transportes</w:t>
      </w:r>
    </w:p>
    <w:p w:rsidR="00000000" w:rsidDel="00000000" w:rsidP="00000000" w:rsidRDefault="00000000" w:rsidRPr="00000000" w14:paraId="00000220">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1">
      <w:pPr>
        <w:jc w:val="both"/>
        <w:rPr>
          <w:rFonts w:ascii="Arial" w:cs="Arial" w:eastAsia="Arial" w:hAnsi="Arial"/>
        </w:rPr>
      </w:pPr>
      <w:r w:rsidDel="00000000" w:rsidR="00000000" w:rsidRPr="00000000">
        <w:rPr>
          <w:rtl w:val="0"/>
        </w:rPr>
      </w:r>
    </w:p>
    <w:p w:rsidR="00000000" w:rsidDel="00000000" w:rsidP="00000000" w:rsidRDefault="00000000" w:rsidRPr="00000000" w14:paraId="00000222">
      <w:pPr>
        <w:jc w:val="both"/>
        <w:rPr>
          <w:rFonts w:ascii="Arial" w:cs="Arial" w:eastAsia="Arial" w:hAnsi="Arial"/>
        </w:rPr>
      </w:pPr>
      <w:r w:rsidDel="00000000" w:rsidR="00000000" w:rsidRPr="00000000">
        <w:rPr>
          <w:rtl w:val="0"/>
        </w:rPr>
      </w:r>
    </w:p>
    <w:p w:rsidR="00000000" w:rsidDel="00000000" w:rsidP="00000000" w:rsidRDefault="00000000" w:rsidRPr="00000000" w14:paraId="00000223">
      <w:pPr>
        <w:ind w:right="-55"/>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Ednei Martins de Matos</w:t>
      </w:r>
    </w:p>
    <w:p w:rsidR="00000000" w:rsidDel="00000000" w:rsidP="00000000" w:rsidRDefault="00000000" w:rsidRPr="00000000" w14:paraId="00000224">
      <w:pPr>
        <w:ind w:right="-55"/>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Prefeito Municipal</w:t>
      </w:r>
    </w:p>
    <w:p w:rsidR="00000000" w:rsidDel="00000000" w:rsidP="00000000" w:rsidRDefault="00000000" w:rsidRPr="00000000" w14:paraId="00000225">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6">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7">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8">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9">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A">
      <w:pPr>
        <w:spacing w:after="60" w:befor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B">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C">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D">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E">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2F">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0">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1">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2">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3">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4">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5">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6">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7">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8">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9">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A">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B">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C">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D">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E">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3F">
      <w:pPr>
        <w:pBdr>
          <w:top w:color="1f497d" w:space="1" w:sz="4" w:val="single"/>
          <w:left w:color="1f497d" w:space="4" w:sz="4" w:val="single"/>
          <w:bottom w:color="1f497d" w:space="1" w:sz="4" w:val="single"/>
          <w:right w:color="1f497d" w:space="4" w:sz="4" w:val="single"/>
          <w:between w:space="0" w:sz="0" w:val="nil"/>
        </w:pBdr>
        <w:shd w:fill="ffffcc" w:val="clear"/>
        <w:spacing w:before="120" w:line="36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 II - MINUTA</w:t>
      </w:r>
    </w:p>
    <w:p w:rsidR="00000000" w:rsidDel="00000000" w:rsidP="00000000" w:rsidRDefault="00000000" w:rsidRPr="00000000" w14:paraId="00000240">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241">
      <w:pPr>
        <w:spacing w:line="360" w:lineRule="auto"/>
        <w:jc w:val="center"/>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ATA DE REGISTRO DE PREÇOS Nº </w:t>
      </w:r>
      <w:r w:rsidDel="00000000" w:rsidR="00000000" w:rsidRPr="00000000">
        <w:rPr>
          <w:rtl w:val="0"/>
        </w:rPr>
      </w:r>
    </w:p>
    <w:p w:rsidR="00000000" w:rsidDel="00000000" w:rsidP="00000000" w:rsidRDefault="00000000" w:rsidRPr="00000000" w14:paraId="00000242">
      <w:pPr>
        <w:widowControl w:val="0"/>
        <w:spacing w:line="360" w:lineRule="auto"/>
        <w:ind w:right="-15"/>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PROCESSO LICITATÓRIO Nº 018/2.024</w:t>
      </w:r>
    </w:p>
    <w:p w:rsidR="00000000" w:rsidDel="00000000" w:rsidP="00000000" w:rsidRDefault="00000000" w:rsidRPr="00000000" w14:paraId="00000243">
      <w:pPr>
        <w:widowControl w:val="0"/>
        <w:spacing w:line="360" w:lineRule="auto"/>
        <w:ind w:right="-15"/>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PREGÃO ELETRÔNICO Nº 008/2024/2.024</w:t>
      </w:r>
    </w:p>
    <w:p w:rsidR="00000000" w:rsidDel="00000000" w:rsidP="00000000" w:rsidRDefault="00000000" w:rsidRPr="00000000" w14:paraId="00000244">
      <w:pPr>
        <w:widowControl w:val="0"/>
        <w:spacing w:line="360" w:lineRule="auto"/>
        <w:ind w:right="-3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REGISTRO DE PREÇOS Nº 007/2.024</w:t>
      </w:r>
    </w:p>
    <w:p w:rsidR="00000000" w:rsidDel="00000000" w:rsidP="00000000" w:rsidRDefault="00000000" w:rsidRPr="00000000" w14:paraId="00000245">
      <w:pPr>
        <w:widowControl w:val="0"/>
        <w:spacing w:line="360" w:lineRule="auto"/>
        <w:ind w:right="-3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6">
      <w:pPr>
        <w:widowControl w:val="0"/>
        <w:tabs>
          <w:tab w:val="center" w:leader="none" w:pos="4779"/>
          <w:tab w:val="right" w:leader="none" w:pos="9198"/>
        </w:tabs>
        <w:spacing w:after="120" w:before="120" w:line="276" w:lineRule="auto"/>
        <w:ind w:right="-28" w:firstLine="1418"/>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Município de Córrego Danta/MG, com sede na Avenida Francisco Campos, nº 27, Centro, CÓRREGO DANTA – MG, inscrito(a) no CNPJ/MF sob o nº 18.298.174/0001-48, neste ato representado pelo Prefeito Municipal, o senhor Ednei Martins de Matos, portador do CPF nº 697.129.306-10, documento de identidade nº MG – 6.479.788 SSP/MG, brasileiro, solteiro, agente político, residente e domiciliado nesta cidade, considerando o julgamento da licitação na modalidade de pregão, na forma eletrônica, para REGISTRO DE PREÇOS nº 008/2024, publicada no ...... de ...../...../202....., processo administrativo n.º 018/2024,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860/2023, e em conformidade com as disposições a seguir:</w:t>
      </w:r>
    </w:p>
    <w:p w:rsidR="00000000" w:rsidDel="00000000" w:rsidP="00000000" w:rsidRDefault="00000000" w:rsidRPr="00000000" w14:paraId="00000247">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323e4f"/>
          <w:sz w:val="20"/>
          <w:szCs w:val="20"/>
          <w:rtl w:val="0"/>
        </w:rPr>
        <w:t xml:space="preserve">DO OBJETO</w:t>
      </w:r>
      <w:r w:rsidDel="00000000" w:rsidR="00000000" w:rsidRPr="00000000">
        <w:rPr>
          <w:rtl w:val="0"/>
        </w:rPr>
      </w:r>
    </w:p>
    <w:p w:rsidR="00000000" w:rsidDel="00000000" w:rsidP="00000000" w:rsidRDefault="00000000" w:rsidRPr="00000000" w14:paraId="00000248">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presente Ata tem por objeto o Registro de Preços para possível e futuro fornecimento de tubos de concreto armado conforme especificações, destinados a atender às necessidades da Prefeitura Municipal de Córrego Danta/MG.</w:t>
      </w:r>
    </w:p>
    <w:p w:rsidR="00000000" w:rsidDel="00000000" w:rsidP="00000000" w:rsidRDefault="00000000" w:rsidRPr="00000000" w14:paraId="00000249">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DOS PREÇOS, ESPECIFICAÇÕES E QUANTITATIVOS</w:t>
      </w:r>
      <w:r w:rsidDel="00000000" w:rsidR="00000000" w:rsidRPr="00000000">
        <w:rPr>
          <w:rtl w:val="0"/>
        </w:rPr>
      </w:r>
    </w:p>
    <w:p w:rsidR="00000000" w:rsidDel="00000000" w:rsidP="00000000" w:rsidRDefault="00000000" w:rsidRPr="00000000" w14:paraId="0000024A">
      <w:pPr>
        <w:numPr>
          <w:ilvl w:val="1"/>
          <w:numId w:val="6"/>
        </w:numPr>
        <w:pBdr>
          <w:top w:space="0" w:sz="0" w:val="nil"/>
          <w:left w:space="0" w:sz="0" w:val="nil"/>
          <w:bottom w:space="0" w:sz="0" w:val="nil"/>
          <w:right w:space="0" w:sz="0" w:val="nil"/>
          <w:between w:space="0" w:sz="0" w:val="nil"/>
        </w:pBdr>
        <w:spacing w:after="120" w:before="120" w:line="360"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 preço registrado, as especificações do objeto, as quantidades mínimas e máximas de cada item, fornecedor(es) e as demais condições ofertadas na(s) proposta(s) são as elencados no início desta Ata de Registro de Preços.</w:t>
      </w:r>
    </w:p>
    <w:p w:rsidR="00000000" w:rsidDel="00000000" w:rsidP="00000000" w:rsidRDefault="00000000" w:rsidRPr="00000000" w14:paraId="0000024B">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ÓRGÃO(S) GERENCIADOR E PARTICIPANTE(S)</w:t>
      </w:r>
      <w:r w:rsidDel="00000000" w:rsidR="00000000" w:rsidRPr="00000000">
        <w:rPr>
          <w:rtl w:val="0"/>
        </w:rPr>
      </w:r>
    </w:p>
    <w:p w:rsidR="00000000" w:rsidDel="00000000" w:rsidP="00000000" w:rsidRDefault="00000000" w:rsidRPr="00000000" w14:paraId="0000024C">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órgão gerenciador será a Secretaria Municipal de Administração.</w:t>
      </w:r>
      <w:r w:rsidDel="00000000" w:rsidR="00000000" w:rsidRPr="00000000">
        <w:rPr>
          <w:rtl w:val="0"/>
        </w:rPr>
      </w:r>
    </w:p>
    <w:p w:rsidR="00000000" w:rsidDel="00000000" w:rsidP="00000000" w:rsidRDefault="00000000" w:rsidRPr="00000000" w14:paraId="0000024D">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rFonts w:ascii="Arial" w:cs="Arial" w:eastAsia="Arial" w:hAnsi="Arial"/>
          <w:b w:val="1"/>
          <w:i w:val="1"/>
          <w:color w:val="ff0000"/>
          <w:sz w:val="20"/>
          <w:szCs w:val="20"/>
        </w:rPr>
      </w:pPr>
      <w:r w:rsidDel="00000000" w:rsidR="00000000" w:rsidRPr="00000000">
        <w:rPr>
          <w:rFonts w:ascii="Arial" w:cs="Arial" w:eastAsia="Arial" w:hAnsi="Arial"/>
          <w:b w:val="1"/>
          <w:color w:val="000000"/>
          <w:sz w:val="20"/>
          <w:szCs w:val="20"/>
          <w:rtl w:val="0"/>
        </w:rPr>
        <w:t xml:space="preserve">DA ADESÃO À ATA DE REGISTRO DE PREÇOS</w:t>
      </w:r>
      <w:r w:rsidDel="00000000" w:rsidR="00000000" w:rsidRPr="00000000">
        <w:rPr>
          <w:rtl w:val="0"/>
        </w:rPr>
      </w:r>
    </w:p>
    <w:p w:rsidR="00000000" w:rsidDel="00000000" w:rsidP="00000000" w:rsidRDefault="00000000" w:rsidRPr="00000000" w14:paraId="0000024E">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000000" w:rsidDel="00000000" w:rsidP="00000000" w:rsidRDefault="00000000" w:rsidRPr="00000000" w14:paraId="0000024F">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apresentação de justificativa da vantagem da adesão, inclusive em situações de provável desabastecimento ou descontinuidade de serviço público;</w:t>
      </w:r>
    </w:p>
    <w:p w:rsidR="00000000" w:rsidDel="00000000" w:rsidP="00000000" w:rsidRDefault="00000000" w:rsidRPr="00000000" w14:paraId="00000250">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 demonstração de que os valores registrados estão compatíveis com os valores praticados pelo mercado na forma do art. 23 da Lei nº 14.133, de 2021; e</w:t>
      </w:r>
    </w:p>
    <w:p w:rsidR="00000000" w:rsidDel="00000000" w:rsidP="00000000" w:rsidRDefault="00000000" w:rsidRPr="00000000" w14:paraId="00000251">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 consulta e aceitação prévias do órgão ou da entidade gerenciadora e do fornecedor.</w:t>
      </w:r>
    </w:p>
    <w:p w:rsidR="00000000" w:rsidDel="00000000" w:rsidP="00000000" w:rsidRDefault="00000000" w:rsidRPr="00000000" w14:paraId="00000252">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A autorização do órgão ou entidade gerenciadora apenas será realizada após a aceitação da adesão pelo fornecedor.</w:t>
      </w:r>
    </w:p>
    <w:p w:rsidR="00000000" w:rsidDel="00000000" w:rsidP="00000000" w:rsidRDefault="00000000" w:rsidRPr="00000000" w14:paraId="00000253">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O órgão ou entidade gerenciadora poderá rejeitar adesões caso elas possam acarretar prejuízo à execução de seus próprios contratos ou à sua capacidade de gerenciamento.</w:t>
      </w:r>
    </w:p>
    <w:p w:rsidR="00000000" w:rsidDel="00000000" w:rsidP="00000000" w:rsidRDefault="00000000" w:rsidRPr="00000000" w14:paraId="00000254">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 Após a autorização do órgão ou da entidade gerenciadora, o órgão ou entidade não participante deverá efetivar a aquisição ou a contratação solicitada em até noventa dias, observado o prazo de vigência da ata.</w:t>
      </w:r>
    </w:p>
    <w:p w:rsidR="00000000" w:rsidDel="00000000" w:rsidP="00000000" w:rsidRDefault="00000000" w:rsidRPr="00000000" w14:paraId="00000255">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000000" w:rsidDel="00000000" w:rsidP="00000000" w:rsidRDefault="00000000" w:rsidRPr="00000000" w14:paraId="00000256">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O órgão ou a entidade poderá aderir a item da ata de registro de preços da qual seja integrante, na qualidade de não participante, para aqueles itens para os quais não tenha quantitativo registrado, observados os requisitos do item 4.1.</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120" w:before="240" w:line="276"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Dos limites para as adesões</w:t>
      </w:r>
    </w:p>
    <w:p w:rsidR="00000000" w:rsidDel="00000000" w:rsidP="00000000" w:rsidRDefault="00000000" w:rsidRPr="00000000" w14:paraId="00000258">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As aquisições ou contratações adicionais não poderão exceder, por órgão ou entidade, a cinquenta por cento dos quantitativos dos itens do instrumento convocatório registrados na ata de registro de preços para o gerenciador e para os participantes.</w:t>
      </w:r>
    </w:p>
    <w:p w:rsidR="00000000" w:rsidDel="00000000" w:rsidP="00000000" w:rsidRDefault="00000000" w:rsidRPr="00000000" w14:paraId="00000259">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120" w:before="240" w:line="276"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Vedação a acréscimo de quantitativos</w:t>
      </w:r>
    </w:p>
    <w:p w:rsidR="00000000" w:rsidDel="00000000" w:rsidP="00000000" w:rsidRDefault="00000000" w:rsidRPr="00000000" w14:paraId="0000025B">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É vedado efetuar acréscimos nos quantitativos fixados na ata de registro de preços.</w:t>
      </w:r>
      <w:r w:rsidDel="00000000" w:rsidR="00000000" w:rsidRPr="00000000">
        <w:rPr>
          <w:rtl w:val="0"/>
        </w:rPr>
      </w:r>
    </w:p>
    <w:p w:rsidR="00000000" w:rsidDel="00000000" w:rsidP="00000000" w:rsidRDefault="00000000" w:rsidRPr="00000000" w14:paraId="0000025C">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VALIDADE, FORMALIZAÇÃO DA ATA DE REGISTRO DE PREÇOS E CADASTRO RESERVA</w:t>
      </w:r>
      <w:r w:rsidDel="00000000" w:rsidR="00000000" w:rsidRPr="00000000">
        <w:rPr>
          <w:rtl w:val="0"/>
        </w:rPr>
      </w:r>
    </w:p>
    <w:p w:rsidR="00000000" w:rsidDel="00000000" w:rsidP="00000000" w:rsidRDefault="00000000" w:rsidRPr="00000000" w14:paraId="0000025D">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validade da Ata de Registro de Preços será de 1 (um) ano, contado a partir da data de sua assinatura, podendo ser prorrogada por igual período, mediante a anuência do fornecedor, desde que comprovado o preço vantajoso.</w:t>
      </w:r>
    </w:p>
    <w:p w:rsidR="00000000" w:rsidDel="00000000" w:rsidP="00000000" w:rsidRDefault="00000000" w:rsidRPr="00000000" w14:paraId="0000025E">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000000" w:rsidDel="00000000" w:rsidP="00000000" w:rsidRDefault="00000000" w:rsidRPr="00000000" w14:paraId="0000025F">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formalização do contrato ou do instrumento substituto deverá haver a indicação da disponibilidade dos créditos orçamentários respectivos.</w:t>
      </w:r>
    </w:p>
    <w:p w:rsidR="00000000" w:rsidDel="00000000" w:rsidP="00000000" w:rsidRDefault="00000000" w:rsidRPr="00000000" w14:paraId="00000260">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r w:rsidDel="00000000" w:rsidR="00000000" w:rsidRPr="00000000">
        <w:rPr>
          <w:rtl w:val="0"/>
        </w:rPr>
      </w:r>
    </w:p>
    <w:p w:rsidR="00000000" w:rsidDel="00000000" w:rsidP="00000000" w:rsidRDefault="00000000" w:rsidRPr="00000000" w14:paraId="00000261">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O instrumento contratual de que trata o item 5.2. deverá ser assinado no prazo de validade da ata de registro de preços.</w:t>
      </w:r>
    </w:p>
    <w:p w:rsidR="00000000" w:rsidDel="00000000" w:rsidP="00000000" w:rsidRDefault="00000000" w:rsidRPr="00000000" w14:paraId="00000262">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contratos decorrentes do sistema de registro de preços poderão ser alterados, observado o art. 124 da Lei nº 14.133, de 2021.</w:t>
      </w:r>
      <w:r w:rsidDel="00000000" w:rsidR="00000000" w:rsidRPr="00000000">
        <w:rPr>
          <w:rtl w:val="0"/>
        </w:rPr>
      </w:r>
    </w:p>
    <w:p w:rsidR="00000000" w:rsidDel="00000000" w:rsidP="00000000" w:rsidRDefault="00000000" w:rsidRPr="00000000" w14:paraId="00000263">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Após a homologação da licitação ou da contratação direta, deverão ser observadas as seguintes condições para formalização da ata de registro de preços:</w:t>
      </w:r>
      <w:r w:rsidDel="00000000" w:rsidR="00000000" w:rsidRPr="00000000">
        <w:rPr>
          <w:rtl w:val="0"/>
        </w:rPr>
      </w:r>
    </w:p>
    <w:p w:rsidR="00000000" w:rsidDel="00000000" w:rsidP="00000000" w:rsidRDefault="00000000" w:rsidRPr="00000000" w14:paraId="00000264">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registro a que se refere o item 5.4.2</w:t>
      </w:r>
      <w:r w:rsidDel="00000000" w:rsidR="00000000" w:rsidRPr="00000000">
        <w:rPr>
          <w:rFonts w:ascii="Arial" w:cs="Arial" w:eastAsia="Arial" w:hAnsi="Arial"/>
          <w:b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tem por objetivo a formação de cadastro de reserva para o caso de impossibilidade de atendimento pelo signatário da ata.</w:t>
      </w:r>
      <w:r w:rsidDel="00000000" w:rsidR="00000000" w:rsidRPr="00000000">
        <w:rPr>
          <w:rtl w:val="0"/>
        </w:rPr>
      </w:r>
    </w:p>
    <w:p w:rsidR="00000000" w:rsidDel="00000000" w:rsidP="00000000" w:rsidRDefault="00000000" w:rsidRPr="00000000" w14:paraId="00000265">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Para fins da ordem de classificação, os licitantes ou fornecedores que aceitarem reduzir suas propostas para o preço do adjudicatário antecederão aqueles que mantiverem sua proposta original.</w:t>
      </w:r>
      <w:r w:rsidDel="00000000" w:rsidR="00000000" w:rsidRPr="00000000">
        <w:rPr>
          <w:rtl w:val="0"/>
        </w:rPr>
      </w:r>
    </w:p>
    <w:p w:rsidR="00000000" w:rsidDel="00000000" w:rsidP="00000000" w:rsidRDefault="00000000" w:rsidRPr="00000000" w14:paraId="00000266">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habilitação dos licitantes que comporão o cadastro de reserva a que se refere o item 5.4.2.2 somente será efetuada quando houver necessidade de contratação dos licitantes remanescentes, nas seguintes hipóteses:</w:t>
      </w:r>
      <w:bookmarkStart w:colFirst="0" w:colLast="0" w:name="bookmark=id.2zbgiuw" w:id="57"/>
      <w:bookmarkEnd w:id="57"/>
      <w:r w:rsidDel="00000000" w:rsidR="00000000" w:rsidRPr="00000000">
        <w:rPr>
          <w:rtl w:val="0"/>
        </w:rPr>
      </w:r>
    </w:p>
    <w:p w:rsidR="00000000" w:rsidDel="00000000" w:rsidP="00000000" w:rsidRDefault="00000000" w:rsidRPr="00000000" w14:paraId="00000267">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Quando o licitante vencedor não assinar a ata de registro de preços, no prazo e nas condições estabelecidos </w:t>
      </w:r>
      <w:r w:rsidDel="00000000" w:rsidR="00000000" w:rsidRPr="00000000">
        <w:rPr>
          <w:rFonts w:ascii="Arial" w:cs="Arial" w:eastAsia="Arial" w:hAnsi="Arial"/>
          <w:i w:val="1"/>
          <w:color w:val="000000"/>
          <w:sz w:val="20"/>
          <w:szCs w:val="20"/>
          <w:rtl w:val="0"/>
        </w:rPr>
        <w:t xml:space="preserve">no edital;</w:t>
      </w:r>
      <w:r w:rsidDel="00000000" w:rsidR="00000000" w:rsidRPr="00000000">
        <w:rPr>
          <w:rFonts w:ascii="Arial" w:cs="Arial" w:eastAsia="Arial" w:hAnsi="Arial"/>
          <w:color w:val="000000"/>
          <w:sz w:val="20"/>
          <w:szCs w:val="20"/>
          <w:rtl w:val="0"/>
        </w:rPr>
        <w:t xml:space="preserve"> e</w:t>
      </w:r>
    </w:p>
    <w:p w:rsidR="00000000" w:rsidDel="00000000" w:rsidP="00000000" w:rsidRDefault="00000000" w:rsidRPr="00000000" w14:paraId="00000268">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Quando houver o cancelamento do registro do licitante ou do registro de preços nas hipóteses previstas no item 9.</w:t>
      </w:r>
    </w:p>
    <w:p w:rsidR="00000000" w:rsidDel="00000000" w:rsidP="00000000" w:rsidRDefault="00000000" w:rsidRPr="00000000" w14:paraId="00000269">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preço registrado com indicação dos licitantes e fornecedores será divulgado no PNCP e ficará disponibilizado durante a vigência da ata de registro de preços.</w:t>
      </w:r>
      <w:r w:rsidDel="00000000" w:rsidR="00000000" w:rsidRPr="00000000">
        <w:rPr>
          <w:rtl w:val="0"/>
        </w:rPr>
      </w:r>
    </w:p>
    <w:p w:rsidR="00000000" w:rsidDel="00000000" w:rsidP="00000000" w:rsidRDefault="00000000" w:rsidRPr="00000000" w14:paraId="0000026A">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r w:rsidDel="00000000" w:rsidR="00000000" w:rsidRPr="00000000">
        <w:rPr>
          <w:rtl w:val="0"/>
        </w:rPr>
      </w:r>
    </w:p>
    <w:p w:rsidR="00000000" w:rsidDel="00000000" w:rsidP="00000000" w:rsidRDefault="00000000" w:rsidRPr="00000000" w14:paraId="0000026B">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p>
    <w:p w:rsidR="00000000" w:rsidDel="00000000" w:rsidP="00000000" w:rsidRDefault="00000000" w:rsidRPr="00000000" w14:paraId="0000026C">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ata de registro de preços será assinada por meio de assinatura digital e disponibilizada no Sistema de Registro de Preços.</w:t>
      </w:r>
      <w:r w:rsidDel="00000000" w:rsidR="00000000" w:rsidRPr="00000000">
        <w:rPr>
          <w:rtl w:val="0"/>
        </w:rPr>
      </w:r>
    </w:p>
    <w:p w:rsidR="00000000" w:rsidDel="00000000" w:rsidP="00000000" w:rsidRDefault="00000000" w:rsidRPr="00000000" w14:paraId="0000026D">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colFirst="0" w:colLast="0" w:name="bookmark=id.1egqt2p" w:id="58"/>
      <w:bookmarkEnd w:id="58"/>
      <w:r w:rsidDel="00000000" w:rsidR="00000000" w:rsidRPr="00000000">
        <w:rPr>
          <w:rtl w:val="0"/>
        </w:rPr>
      </w:r>
    </w:p>
    <w:p w:rsidR="00000000" w:rsidDel="00000000" w:rsidP="00000000" w:rsidRDefault="00000000" w:rsidRPr="00000000" w14:paraId="0000026E">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hipótese de nenhum dos licitantes que trata o item 5.4.2.1, aceitar a contratação nos termos do item anterior, a Administração, observados o valor estimado e sua eventual atualização nos termos </w:t>
      </w:r>
      <w:r w:rsidDel="00000000" w:rsidR="00000000" w:rsidRPr="00000000">
        <w:rPr>
          <w:rFonts w:ascii="Arial" w:cs="Arial" w:eastAsia="Arial" w:hAnsi="Arial"/>
          <w:i w:val="1"/>
          <w:color w:val="000000"/>
          <w:sz w:val="20"/>
          <w:szCs w:val="20"/>
          <w:rtl w:val="0"/>
        </w:rPr>
        <w:t xml:space="preserve">do edital</w:t>
      </w:r>
      <w:r w:rsidDel="00000000" w:rsidR="00000000" w:rsidRPr="00000000">
        <w:rPr>
          <w:rFonts w:ascii="Arial" w:cs="Arial" w:eastAsia="Arial" w:hAnsi="Arial"/>
          <w:color w:val="000000"/>
          <w:sz w:val="20"/>
          <w:szCs w:val="20"/>
          <w:rtl w:val="0"/>
        </w:rPr>
        <w:t xml:space="preserve">, poderá:</w:t>
      </w:r>
    </w:p>
    <w:p w:rsidR="00000000" w:rsidDel="00000000" w:rsidP="00000000" w:rsidRDefault="00000000" w:rsidRPr="00000000" w14:paraId="0000026F">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p>
    <w:p w:rsidR="00000000" w:rsidDel="00000000" w:rsidP="00000000" w:rsidRDefault="00000000" w:rsidRPr="00000000" w14:paraId="00000270">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Adjudicar e firmar o contrato nas condições ofertadas pelos licitantes ou fornecedores remanescentes, atendida a ordem classificatória, quando frustrada a negociação de melhor condição.</w:t>
      </w:r>
    </w:p>
    <w:p w:rsidR="00000000" w:rsidDel="00000000" w:rsidP="00000000" w:rsidRDefault="00000000" w:rsidRPr="00000000" w14:paraId="00000271">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Del="00000000" w:rsidR="00000000" w:rsidRPr="00000000">
        <w:rPr>
          <w:rtl w:val="0"/>
        </w:rPr>
      </w:r>
    </w:p>
    <w:p w:rsidR="00000000" w:rsidDel="00000000" w:rsidP="00000000" w:rsidRDefault="00000000" w:rsidRPr="00000000" w14:paraId="00000272">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ALTERAÇÃO OU ATUALIZAÇÃO DOS PREÇOS REGISTRADOS</w:t>
      </w:r>
      <w:r w:rsidDel="00000000" w:rsidR="00000000" w:rsidRPr="00000000">
        <w:rPr>
          <w:rtl w:val="0"/>
        </w:rPr>
      </w:r>
    </w:p>
    <w:p w:rsidR="00000000" w:rsidDel="00000000" w:rsidP="00000000" w:rsidRDefault="00000000" w:rsidRPr="00000000" w14:paraId="00000273">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Os preços registrados poderão ser alterados ou atualizados em decorrência de eventual redução dos preços praticados no mercado ou de fato que eleve o custo dos bens, das obras ou dos serviços registrados, nas seguintes situações:</w:t>
      </w:r>
      <w:r w:rsidDel="00000000" w:rsidR="00000000" w:rsidRPr="00000000">
        <w:rPr>
          <w:rtl w:val="0"/>
        </w:rPr>
      </w:r>
    </w:p>
    <w:p w:rsidR="00000000" w:rsidDel="00000000" w:rsidP="00000000" w:rsidRDefault="00000000" w:rsidRPr="00000000" w14:paraId="00000274">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000000" w:rsidDel="00000000" w:rsidP="00000000" w:rsidRDefault="00000000" w:rsidRPr="00000000" w14:paraId="00000275">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Em caso de criação, alteração ou extinção de quaisquer tributos ou encargos legais ou a superveniência de disposições legais, com comprovada repercussão sobre os preços registrados; </w:t>
      </w:r>
    </w:p>
    <w:p w:rsidR="00000000" w:rsidDel="00000000" w:rsidP="00000000" w:rsidRDefault="00000000" w:rsidRPr="00000000" w14:paraId="00000276">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hipótese de previsão no edital de cláusula de reajustamento ou repactuação sobre os preços registrados, nos termos da Lei nº 14.133, de 2021.</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120" w:before="120" w:line="276"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caso do reajustamento, deverá ser respeitada a contagem da anualidade e o índice previstos para a contratação;  </w:t>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after="120" w:before="120" w:line="276"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caso da repactuação, poderá ser a pedido do interessado, conforme critérios definidos para a contratação.</w:t>
      </w:r>
    </w:p>
    <w:p w:rsidR="00000000" w:rsidDel="00000000" w:rsidP="00000000" w:rsidRDefault="00000000" w:rsidRPr="00000000" w14:paraId="00000279">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NEGOCIAÇÃO DE PREÇOS REGISTRADOS</w:t>
      </w:r>
      <w:r w:rsidDel="00000000" w:rsidR="00000000" w:rsidRPr="00000000">
        <w:rPr>
          <w:rtl w:val="0"/>
        </w:rPr>
      </w:r>
    </w:p>
    <w:p w:rsidR="00000000" w:rsidDel="00000000" w:rsidP="00000000" w:rsidRDefault="00000000" w:rsidRPr="00000000" w14:paraId="0000027A">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Na hipótese de o preço registrado tornar-se superior ao preço praticado no mercado por motivo superveniente, o órgão ou entidade gerenciadora convocará o fornecedor para negociar a redução do preço registrado.</w:t>
      </w:r>
      <w:r w:rsidDel="00000000" w:rsidR="00000000" w:rsidRPr="00000000">
        <w:rPr>
          <w:rtl w:val="0"/>
        </w:rPr>
      </w:r>
    </w:p>
    <w:p w:rsidR="00000000" w:rsidDel="00000000" w:rsidP="00000000" w:rsidRDefault="00000000" w:rsidRPr="00000000" w14:paraId="0000027B">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Caso não aceite reduzir seu preço aos valores praticados pelo mercado, o fornecedor será liberado do compromisso assumido quanto ao item registrado, sem aplicação de penalidades administrativas.</w:t>
      </w:r>
    </w:p>
    <w:p w:rsidR="00000000" w:rsidDel="00000000" w:rsidP="00000000" w:rsidRDefault="00000000" w:rsidRPr="00000000" w14:paraId="0000027C">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000000" w:rsidDel="00000000" w:rsidP="00000000" w:rsidRDefault="00000000" w:rsidRPr="00000000" w14:paraId="0000027D">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não obtiver êxito nas negociações, o órgão ou entidade gerenciadora procederá ao cancelamento da ata de registro de preços, adotando as medidas cabíveis para obtenção de contratação mais vantajosa.</w:t>
      </w:r>
      <w:bookmarkStart w:colFirst="0" w:colLast="0" w:name="bookmark=id.3ygebqi" w:id="59"/>
      <w:bookmarkEnd w:id="59"/>
      <w:r w:rsidDel="00000000" w:rsidR="00000000" w:rsidRPr="00000000">
        <w:rPr>
          <w:rtl w:val="0"/>
        </w:rPr>
      </w:r>
    </w:p>
    <w:p w:rsidR="00000000" w:rsidDel="00000000" w:rsidP="00000000" w:rsidRDefault="00000000" w:rsidRPr="00000000" w14:paraId="0000027E">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sz w:val="20"/>
          <w:szCs w:val="20"/>
        </w:rPr>
      </w:pPr>
      <w:r w:rsidDel="00000000" w:rsidR="00000000" w:rsidRPr="00000000">
        <w:rPr>
          <w:rFonts w:ascii="Calibri" w:cs="Calibri" w:eastAsia="Calibri" w:hAnsi="Calibri"/>
          <w:color w:val="000000"/>
          <w:sz w:val="20"/>
          <w:szCs w:val="20"/>
          <w:rtl w:val="0"/>
        </w:rPr>
        <w:t xml:space="preserve">Na </w:t>
      </w:r>
      <w:r w:rsidDel="00000000" w:rsidR="00000000" w:rsidRPr="00000000">
        <w:rPr>
          <w:rFonts w:ascii="Arial" w:cs="Arial" w:eastAsia="Arial" w:hAnsi="Arial"/>
          <w:color w:val="000000"/>
          <w:sz w:val="20"/>
          <w:szCs w:val="20"/>
          <w:rtl w:val="0"/>
        </w:rPr>
        <w:t xml:space="preserve">hipótese</w:t>
      </w:r>
      <w:r w:rsidDel="00000000" w:rsidR="00000000" w:rsidRPr="00000000">
        <w:rPr>
          <w:rFonts w:ascii="Calibri" w:cs="Calibri" w:eastAsia="Calibri" w:hAnsi="Calibri"/>
          <w:color w:val="000000"/>
          <w:sz w:val="20"/>
          <w:szCs w:val="20"/>
          <w:rtl w:val="0"/>
        </w:rPr>
        <w:t xml:space="preserve"> de</w:t>
      </w:r>
      <w:r w:rsidDel="00000000" w:rsidR="00000000" w:rsidRPr="00000000">
        <w:rPr>
          <w:rFonts w:ascii="Arial" w:cs="Arial" w:eastAsia="Arial" w:hAnsi="Arial"/>
          <w:color w:val="000000"/>
          <w:sz w:val="20"/>
          <w:szCs w:val="20"/>
          <w:rtl w:val="0"/>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r w:rsidDel="00000000" w:rsidR="00000000" w:rsidRPr="00000000">
        <w:rPr>
          <w:rFonts w:ascii="Arial" w:cs="Arial" w:eastAsia="Arial" w:hAnsi="Arial"/>
          <w:color w:val="ff0000"/>
          <w:sz w:val="20"/>
          <w:szCs w:val="20"/>
          <w:rtl w:val="0"/>
        </w:rPr>
        <w:t xml:space="preserve">.</w:t>
      </w:r>
      <w:r w:rsidDel="00000000" w:rsidR="00000000" w:rsidRPr="00000000">
        <w:rPr>
          <w:rtl w:val="0"/>
        </w:rPr>
      </w:r>
    </w:p>
    <w:p w:rsidR="00000000" w:rsidDel="00000000" w:rsidP="00000000" w:rsidRDefault="00000000" w:rsidRPr="00000000" w14:paraId="0000027F">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colFirst="0" w:colLast="0" w:name="bookmark=id.2dlolyb" w:id="60"/>
      <w:bookmarkEnd w:id="60"/>
      <w:r w:rsidDel="00000000" w:rsidR="00000000" w:rsidRPr="00000000">
        <w:rPr>
          <w:rtl w:val="0"/>
        </w:rPr>
      </w:r>
    </w:p>
    <w:p w:rsidR="00000000" w:rsidDel="00000000" w:rsidP="00000000" w:rsidRDefault="00000000" w:rsidRPr="00000000" w14:paraId="00000280">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Neste caso, o fornecedor encaminhará, juntamente com o pedido de alteração, a documentação comprobatória ou a planilha de custos que demonstre a inviabilidade do preço registrado em relação às condições inicialmente pactuadas.</w:t>
      </w:r>
      <w:bookmarkStart w:colFirst="0" w:colLast="0" w:name="bookmark=id.sqyw64" w:id="61"/>
      <w:bookmarkEnd w:id="61"/>
      <w:r w:rsidDel="00000000" w:rsidR="00000000" w:rsidRPr="00000000">
        <w:rPr>
          <w:rtl w:val="0"/>
        </w:rPr>
      </w:r>
    </w:p>
    <w:p w:rsidR="00000000" w:rsidDel="00000000" w:rsidP="00000000" w:rsidRDefault="00000000" w:rsidRPr="00000000" w14:paraId="00000281">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colFirst="0" w:colLast="0" w:name="bookmark=id.3cqmetx" w:id="62"/>
      <w:bookmarkEnd w:id="62"/>
      <w:r w:rsidDel="00000000" w:rsidR="00000000" w:rsidRPr="00000000">
        <w:rPr>
          <w:rtl w:val="0"/>
        </w:rPr>
      </w:r>
    </w:p>
    <w:p w:rsidR="00000000" w:rsidDel="00000000" w:rsidP="00000000" w:rsidRDefault="00000000" w:rsidRPr="00000000" w14:paraId="00000282">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000000" w:rsidDel="00000000" w:rsidP="00000000" w:rsidRDefault="00000000" w:rsidRPr="00000000" w14:paraId="00000283">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não obtiver êxito nas negociações, o órgão ou entidade gerenciadora procederá ao cancelamento da ata de registro de preços, nos termos do item 9.4, e adotará as medidas cabíveis para a obtenção da contratação mais vantajosa.</w:t>
      </w:r>
      <w:bookmarkStart w:colFirst="0" w:colLast="0" w:name="bookmark=id.1rvwp1q" w:id="63"/>
      <w:bookmarkEnd w:id="63"/>
      <w:r w:rsidDel="00000000" w:rsidR="00000000" w:rsidRPr="00000000">
        <w:rPr>
          <w:rtl w:val="0"/>
        </w:rPr>
      </w:r>
    </w:p>
    <w:p w:rsidR="00000000" w:rsidDel="00000000" w:rsidP="00000000" w:rsidRDefault="00000000" w:rsidRPr="00000000" w14:paraId="00000284">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rsidR="00000000" w:rsidDel="00000000" w:rsidP="00000000" w:rsidRDefault="00000000" w:rsidRPr="00000000" w14:paraId="00000285">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000000" w:rsidDel="00000000" w:rsidP="00000000" w:rsidRDefault="00000000" w:rsidRPr="00000000" w14:paraId="00000286">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REMANEJAMENTO DAS QUANTIDADES REGISTRADAS NA ATA DE REGISTRO DE PREÇOS</w:t>
      </w:r>
      <w:r w:rsidDel="00000000" w:rsidR="00000000" w:rsidRPr="00000000">
        <w:rPr>
          <w:rtl w:val="0"/>
        </w:rPr>
      </w:r>
    </w:p>
    <w:p w:rsidR="00000000" w:rsidDel="00000000" w:rsidP="00000000" w:rsidRDefault="00000000" w:rsidRPr="00000000" w14:paraId="00000287">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r w:rsidDel="00000000" w:rsidR="00000000" w:rsidRPr="00000000">
        <w:rPr>
          <w:rtl w:val="0"/>
        </w:rPr>
      </w:r>
    </w:p>
    <w:p w:rsidR="00000000" w:rsidDel="00000000" w:rsidP="00000000" w:rsidRDefault="00000000" w:rsidRPr="00000000" w14:paraId="00000288">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 O remanejamento somente poderá ser feito:</w:t>
      </w:r>
      <w:r w:rsidDel="00000000" w:rsidR="00000000" w:rsidRPr="00000000">
        <w:rPr>
          <w:rtl w:val="0"/>
        </w:rPr>
      </w:r>
    </w:p>
    <w:p w:rsidR="00000000" w:rsidDel="00000000" w:rsidP="00000000" w:rsidRDefault="00000000" w:rsidRPr="00000000" w14:paraId="00000289">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órgão ou entidade participante para órgão ou entidade participante; ou</w:t>
      </w:r>
    </w:p>
    <w:p w:rsidR="00000000" w:rsidDel="00000000" w:rsidP="00000000" w:rsidRDefault="00000000" w:rsidRPr="00000000" w14:paraId="0000028A">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órgão ou entidade participante para órgão ou entidade não participante.</w:t>
      </w:r>
    </w:p>
    <w:p w:rsidR="00000000" w:rsidDel="00000000" w:rsidP="00000000" w:rsidRDefault="00000000" w:rsidRPr="00000000" w14:paraId="0000028B">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órgão ou entidade gerenciadora que tiver estimado as quantidades que pretende contratar será considerado participante para efeito do remanejamento.</w:t>
      </w:r>
      <w:bookmarkStart w:colFirst="0" w:colLast="0" w:name="bookmark=id.4bvk7pj" w:id="64"/>
      <w:bookmarkEnd w:id="64"/>
      <w:r w:rsidDel="00000000" w:rsidR="00000000" w:rsidRPr="00000000">
        <w:rPr>
          <w:rtl w:val="0"/>
        </w:rPr>
      </w:r>
    </w:p>
    <w:p w:rsidR="00000000" w:rsidDel="00000000" w:rsidP="00000000" w:rsidRDefault="00000000" w:rsidRPr="00000000" w14:paraId="0000028C">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Na hipótese de remanejamento de órgão ou entidade participante para órgão ou entidade não participante, serão observados os limites previstos no art. 32 do Decreto nº 11.462, de 2023.</w:t>
      </w:r>
      <w:r w:rsidDel="00000000" w:rsidR="00000000" w:rsidRPr="00000000">
        <w:rPr>
          <w:rtl w:val="0"/>
        </w:rPr>
      </w:r>
    </w:p>
    <w:p w:rsidR="00000000" w:rsidDel="00000000" w:rsidP="00000000" w:rsidRDefault="00000000" w:rsidRPr="00000000" w14:paraId="0000028D">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r w:rsidDel="00000000" w:rsidR="00000000" w:rsidRPr="00000000">
        <w:rPr>
          <w:rtl w:val="0"/>
        </w:rPr>
      </w:r>
    </w:p>
    <w:p w:rsidR="00000000" w:rsidDel="00000000" w:rsidP="00000000" w:rsidRDefault="00000000" w:rsidRPr="00000000" w14:paraId="0000028E">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r w:rsidDel="00000000" w:rsidR="00000000" w:rsidRPr="00000000">
        <w:rPr>
          <w:rtl w:val="0"/>
        </w:rPr>
      </w:r>
    </w:p>
    <w:p w:rsidR="00000000" w:rsidDel="00000000" w:rsidP="00000000" w:rsidRDefault="00000000" w:rsidRPr="00000000" w14:paraId="0000028F">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r w:rsidDel="00000000" w:rsidR="00000000" w:rsidRPr="00000000">
        <w:rPr>
          <w:rtl w:val="0"/>
        </w:rPr>
      </w:r>
    </w:p>
    <w:p w:rsidR="00000000" w:rsidDel="00000000" w:rsidP="00000000" w:rsidRDefault="00000000" w:rsidRPr="00000000" w14:paraId="00000290">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CANCELAMENTO DO REGISTRO DO LICITANTE VENCEDOR E DOS PREÇOS REGISTRADOS</w:t>
      </w:r>
      <w:bookmarkStart w:colFirst="0" w:colLast="0" w:name="bookmark=id.2r0uhxc" w:id="65"/>
      <w:bookmarkEnd w:id="65"/>
      <w:r w:rsidDel="00000000" w:rsidR="00000000" w:rsidRPr="00000000">
        <w:rPr>
          <w:rtl w:val="0"/>
        </w:rPr>
      </w:r>
    </w:p>
    <w:p w:rsidR="00000000" w:rsidDel="00000000" w:rsidP="00000000" w:rsidRDefault="00000000" w:rsidRPr="00000000" w14:paraId="00000291">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registro do fornecedor será cancelado pelo gerenciador, quando o fornecedor:</w:t>
      </w:r>
      <w:bookmarkStart w:colFirst="0" w:colLast="0" w:name="bookmark=id.1664s55" w:id="66"/>
      <w:bookmarkEnd w:id="66"/>
      <w:r w:rsidDel="00000000" w:rsidR="00000000" w:rsidRPr="00000000">
        <w:rPr>
          <w:rtl w:val="0"/>
        </w:rPr>
      </w:r>
    </w:p>
    <w:p w:rsidR="00000000" w:rsidDel="00000000" w:rsidP="00000000" w:rsidRDefault="00000000" w:rsidRPr="00000000" w14:paraId="00000292">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Descumprir as condições da ata de registro de preços, sem motivo justificado;</w:t>
      </w:r>
    </w:p>
    <w:p w:rsidR="00000000" w:rsidDel="00000000" w:rsidP="00000000" w:rsidRDefault="00000000" w:rsidRPr="00000000" w14:paraId="00000293">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Não retirar a nota de empenho, ou instrumento equivalente, no prazo estabelecido pela Administração sem justificativa razoável;</w:t>
      </w:r>
    </w:p>
    <w:p w:rsidR="00000000" w:rsidDel="00000000" w:rsidP="00000000" w:rsidRDefault="00000000" w:rsidRPr="00000000" w14:paraId="00000294">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Não aceitar manter seu preço registrado, na hipótese prevista no artigo 27, § 2º, do Decreto nº 11.462, de 2023; ou</w:t>
      </w:r>
    </w:p>
    <w:p w:rsidR="00000000" w:rsidDel="00000000" w:rsidP="00000000" w:rsidRDefault="00000000" w:rsidRPr="00000000" w14:paraId="00000295">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Sofrer sanção prevista nos incisos III ou IV do caput do art. 156 da Lei nº 14.133, de 2021.</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after="120" w:before="120" w:line="276"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000000" w:rsidDel="00000000" w:rsidP="00000000" w:rsidRDefault="00000000" w:rsidRPr="00000000" w14:paraId="00000297">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 O cancelamento de registros nas hipóteses previstas no item 9.1 será formalizado por despacho do órgão ou da entidade gerenciadora, garantidos os princípios do contraditório e da ampla defesa.</w:t>
      </w:r>
      <w:r w:rsidDel="00000000" w:rsidR="00000000" w:rsidRPr="00000000">
        <w:rPr>
          <w:rtl w:val="0"/>
        </w:rPr>
      </w:r>
    </w:p>
    <w:p w:rsidR="00000000" w:rsidDel="00000000" w:rsidP="00000000" w:rsidRDefault="00000000" w:rsidRPr="00000000" w14:paraId="00000298">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Na hipótese de cancelamento do registro do fornecedor, o órgão ou a entidade gerenciadora poderá convocar os licitantes que compõem o cadastro de reserva, observada a ordem de classificação.</w:t>
      </w:r>
      <w:r w:rsidDel="00000000" w:rsidR="00000000" w:rsidRPr="00000000">
        <w:rPr>
          <w:rtl w:val="0"/>
        </w:rPr>
      </w:r>
    </w:p>
    <w:p w:rsidR="00000000" w:rsidDel="00000000" w:rsidP="00000000" w:rsidRDefault="00000000" w:rsidRPr="00000000" w14:paraId="00000299">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 cancelamento dos preços registrados poderá ser realizado pelo gerenciador, em determinada ata de registro de preços, total ou parcialmente, nas seguintes hipóteses, desde que devidamente comprovadas e justificadas:</w:t>
      </w:r>
      <w:bookmarkStart w:colFirst="0" w:colLast="0" w:name="bookmark=id.3q5sasy" w:id="67"/>
      <w:bookmarkEnd w:id="67"/>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9A">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Por razão de interesse público;</w:t>
      </w:r>
    </w:p>
    <w:p w:rsidR="00000000" w:rsidDel="00000000" w:rsidP="00000000" w:rsidRDefault="00000000" w:rsidRPr="00000000" w14:paraId="0000029B">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pedido do fornecedor, decorrente de caso fortuito ou força maior; ou</w:t>
      </w:r>
    </w:p>
    <w:p w:rsidR="00000000" w:rsidDel="00000000" w:rsidP="00000000" w:rsidRDefault="00000000" w:rsidRPr="00000000" w14:paraId="0000029C">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não houver êxito nas negociações, nas hipóteses em que o preço de mercado tornar-se superior ou inferior ao preço registrado, nos termos do artigos 26, § 3º e  27, § 4º, ambos do Decreto nº 11.462, de 2023. </w:t>
      </w:r>
    </w:p>
    <w:p w:rsidR="00000000" w:rsidDel="00000000" w:rsidP="00000000" w:rsidRDefault="00000000" w:rsidRPr="00000000" w14:paraId="0000029D">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DAS PENALIDADES</w:t>
      </w:r>
      <w:r w:rsidDel="00000000" w:rsidR="00000000" w:rsidRPr="00000000">
        <w:rPr>
          <w:rtl w:val="0"/>
        </w:rPr>
      </w:r>
    </w:p>
    <w:p w:rsidR="00000000" w:rsidDel="00000000" w:rsidP="00000000" w:rsidRDefault="00000000" w:rsidRPr="00000000" w14:paraId="0000029E">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 descumprimento da Ata de Registro de Preços ensejará aplicação das penalidades estabelecidas </w:t>
      </w:r>
      <w:r w:rsidDel="00000000" w:rsidR="00000000" w:rsidRPr="00000000">
        <w:rPr>
          <w:rFonts w:ascii="Arial" w:cs="Arial" w:eastAsia="Arial" w:hAnsi="Arial"/>
          <w:i w:val="1"/>
          <w:color w:val="000000"/>
          <w:sz w:val="20"/>
          <w:szCs w:val="20"/>
          <w:rtl w:val="0"/>
        </w:rPr>
        <w:t xml:space="preserve">no edital</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29F">
      <w:pPr>
        <w:numPr>
          <w:ilvl w:val="2"/>
          <w:numId w:val="6"/>
        </w:numPr>
        <w:pBdr>
          <w:top w:space="0" w:sz="0" w:val="nil"/>
          <w:left w:space="0" w:sz="0" w:val="nil"/>
          <w:bottom w:space="0" w:sz="0" w:val="nil"/>
          <w:right w:space="0" w:sz="0" w:val="nil"/>
          <w:between w:space="0" w:sz="0" w:val="nil"/>
        </w:pBdr>
        <w:spacing w:after="120" w:before="120" w:line="276" w:lineRule="auto"/>
        <w:ind w:left="1638" w:hanging="50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 sanções também se aplicam aos integrantes do cadastro de reserva no registro de preços que, convocados, não honrarem o compromisso assumido injustificadamente após terem assinado a ata. </w:t>
      </w:r>
    </w:p>
    <w:p w:rsidR="00000000" w:rsidDel="00000000" w:rsidP="00000000" w:rsidRDefault="00000000" w:rsidRPr="00000000" w14:paraId="000002A0">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r w:rsidDel="00000000" w:rsidR="00000000" w:rsidRPr="00000000">
        <w:rPr>
          <w:rtl w:val="0"/>
        </w:rPr>
      </w:r>
    </w:p>
    <w:p w:rsidR="00000000" w:rsidDel="00000000" w:rsidP="00000000" w:rsidRDefault="00000000" w:rsidRPr="00000000" w14:paraId="000002A1">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O órgão ou entidade participante deverá comunicar ao órgão gerenciador qualquer das ocorrências previstas no item 9.1, dada a necessidade de instauração de procedimento para cancelamento do registro do fornecedor.</w:t>
      </w:r>
      <w:r w:rsidDel="00000000" w:rsidR="00000000" w:rsidRPr="00000000">
        <w:rPr>
          <w:rtl w:val="0"/>
        </w:rPr>
      </w:r>
    </w:p>
    <w:p w:rsidR="00000000" w:rsidDel="00000000" w:rsidP="00000000" w:rsidRDefault="00000000" w:rsidRPr="00000000" w14:paraId="000002A2">
      <w:pPr>
        <w:keepNext w:val="1"/>
        <w:keepLines w:val="1"/>
        <w:numPr>
          <w:ilvl w:val="0"/>
          <w:numId w:val="6"/>
        </w:numPr>
        <w:pBdr>
          <w:top w:space="0" w:sz="0" w:val="nil"/>
          <w:left w:space="0" w:sz="0" w:val="nil"/>
          <w:bottom w:space="0" w:sz="0" w:val="nil"/>
          <w:right w:space="0" w:sz="0" w:val="nil"/>
          <w:between w:space="0" w:sz="0" w:val="nil"/>
        </w:pBdr>
        <w:tabs>
          <w:tab w:val="left" w:leader="none" w:pos="567"/>
        </w:tabs>
        <w:spacing w:after="288" w:before="288" w:line="312" w:lineRule="auto"/>
        <w:ind w:left="360" w:hanging="360"/>
        <w:jc w:val="both"/>
        <w:rPr>
          <w:sz w:val="20"/>
          <w:szCs w:val="20"/>
        </w:rPr>
      </w:pPr>
      <w:r w:rsidDel="00000000" w:rsidR="00000000" w:rsidRPr="00000000">
        <w:rPr>
          <w:rFonts w:ascii="Arial" w:cs="Arial" w:eastAsia="Arial" w:hAnsi="Arial"/>
          <w:b w:val="1"/>
          <w:color w:val="000000"/>
          <w:sz w:val="20"/>
          <w:szCs w:val="20"/>
          <w:rtl w:val="0"/>
        </w:rPr>
        <w:t xml:space="preserve">CONDIÇÕES GERAIS</w:t>
      </w:r>
      <w:r w:rsidDel="00000000" w:rsidR="00000000" w:rsidRPr="00000000">
        <w:rPr>
          <w:rtl w:val="0"/>
        </w:rPr>
      </w:r>
    </w:p>
    <w:p w:rsidR="00000000" w:rsidDel="00000000" w:rsidP="00000000" w:rsidRDefault="00000000" w:rsidRPr="00000000" w14:paraId="000002A3">
      <w:pPr>
        <w:numPr>
          <w:ilvl w:val="1"/>
          <w:numId w:val="6"/>
        </w:numPr>
        <w:pBdr>
          <w:top w:space="0" w:sz="0" w:val="nil"/>
          <w:left w:space="0" w:sz="0" w:val="nil"/>
          <w:bottom w:space="0" w:sz="0" w:val="nil"/>
          <w:right w:space="0" w:sz="0" w:val="nil"/>
          <w:between w:space="0" w:sz="0" w:val="nil"/>
        </w:pBdr>
        <w:spacing w:after="120" w:before="120" w:line="276" w:lineRule="auto"/>
        <w:ind w:left="999" w:hanging="432"/>
        <w:jc w:val="both"/>
        <w:rPr>
          <w:sz w:val="20"/>
          <w:szCs w:val="20"/>
        </w:rPr>
      </w:pPr>
      <w:r w:rsidDel="00000000" w:rsidR="00000000" w:rsidRPr="00000000">
        <w:rPr>
          <w:rFonts w:ascii="Arial" w:cs="Arial" w:eastAsia="Arial" w:hAnsi="Arial"/>
          <w:color w:val="000000"/>
          <w:sz w:val="20"/>
          <w:szCs w:val="20"/>
          <w:rtl w:val="0"/>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Del="00000000" w:rsidR="00000000" w:rsidRPr="00000000">
        <w:rPr>
          <w:rFonts w:ascii="Arial" w:cs="Arial" w:eastAsia="Arial" w:hAnsi="Arial"/>
          <w:i w:val="1"/>
          <w:color w:val="000000"/>
          <w:sz w:val="20"/>
          <w:szCs w:val="20"/>
          <w:rtl w:val="0"/>
        </w:rPr>
        <w:t xml:space="preserve">AO EDITAL</w:t>
      </w: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2A4">
      <w:pPr>
        <w:widowControl w:val="0"/>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firmeza e validade do pactuado, a presente Ata foi lavrada em 02</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(duas) vias de igual teor, que, depois de lida e achada em ordem, vai assinada pelas partes.</w:t>
      </w:r>
    </w:p>
    <w:p w:rsidR="00000000" w:rsidDel="00000000" w:rsidP="00000000" w:rsidRDefault="00000000" w:rsidRPr="00000000" w14:paraId="000002A5">
      <w:pPr>
        <w:widowControl w:val="0"/>
        <w:spacing w:after="120" w:before="120" w:line="276" w:lineRule="auto"/>
        <w:jc w:val="both"/>
        <w:rPr>
          <w:rFonts w:ascii="Arial" w:cs="Arial" w:eastAsia="Arial" w:hAnsi="Arial"/>
          <w:i w:val="1"/>
          <w:color w:val="ff0000"/>
          <w:sz w:val="20"/>
          <w:szCs w:val="20"/>
        </w:rPr>
      </w:pPr>
      <w:r w:rsidDel="00000000" w:rsidR="00000000" w:rsidRPr="00000000">
        <w:rPr>
          <w:rFonts w:ascii="Arial" w:cs="Arial" w:eastAsia="Arial" w:hAnsi="Arial"/>
          <w:i w:val="1"/>
          <w:color w:val="ff0000"/>
          <w:sz w:val="20"/>
          <w:szCs w:val="20"/>
          <w:rtl w:val="0"/>
        </w:rPr>
        <w:t xml:space="preserve"> </w:t>
      </w:r>
    </w:p>
    <w:p w:rsidR="00000000" w:rsidDel="00000000" w:rsidP="00000000" w:rsidRDefault="00000000" w:rsidRPr="00000000" w14:paraId="000002A6">
      <w:pPr>
        <w:widowControl w:val="0"/>
        <w:spacing w:line="360" w:lineRule="auto"/>
        <w:ind w:right="-3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Córrego Danta/MG, xx de março de 2.024.</w:t>
      </w:r>
    </w:p>
    <w:p w:rsidR="00000000" w:rsidDel="00000000" w:rsidP="00000000" w:rsidRDefault="00000000" w:rsidRPr="00000000" w14:paraId="000002A7">
      <w:pPr>
        <w:widowControl w:val="0"/>
        <w:spacing w:line="360" w:lineRule="auto"/>
        <w:ind w:right="-3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8">
      <w:pPr>
        <w:widowControl w:val="0"/>
        <w:spacing w:line="360" w:lineRule="auto"/>
        <w:ind w:right="-3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Assinaturas</w:t>
      </w:r>
    </w:p>
    <w:p w:rsidR="00000000" w:rsidDel="00000000" w:rsidP="00000000" w:rsidRDefault="00000000" w:rsidRPr="00000000" w14:paraId="000002A9">
      <w:pPr>
        <w:widowControl w:val="0"/>
        <w:spacing w:line="360" w:lineRule="auto"/>
        <w:ind w:right="-3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A">
      <w:pPr>
        <w:widowControl w:val="0"/>
        <w:spacing w:line="360" w:lineRule="auto"/>
        <w:ind w:right="-3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Representante legal do órgão gerenciador e representante(s) legal(is) do(s) </w:t>
      </w:r>
      <w:r w:rsidDel="00000000" w:rsidR="00000000" w:rsidRPr="00000000">
        <w:rPr>
          <w:rFonts w:ascii="Arial" w:cs="Arial" w:eastAsia="Arial" w:hAnsi="Arial"/>
          <w:color w:val="000000"/>
          <w:sz w:val="20"/>
          <w:szCs w:val="20"/>
          <w:rtl w:val="0"/>
        </w:rPr>
        <w:t xml:space="preserve">fornecedor(s) registrado(s)</w:t>
      </w:r>
    </w:p>
    <w:p w:rsidR="00000000" w:rsidDel="00000000" w:rsidP="00000000" w:rsidRDefault="00000000" w:rsidRPr="00000000" w14:paraId="000002AB">
      <w:pPr>
        <w:rPr>
          <w:sz w:val="20"/>
          <w:szCs w:val="20"/>
        </w:rPr>
      </w:pPr>
      <w:r w:rsidDel="00000000" w:rsidR="00000000" w:rsidRPr="00000000">
        <w:rPr>
          <w:rtl w:val="0"/>
        </w:rPr>
      </w:r>
    </w:p>
    <w:p w:rsidR="00000000" w:rsidDel="00000000" w:rsidP="00000000" w:rsidRDefault="00000000" w:rsidRPr="00000000" w14:paraId="000002AC">
      <w:pPr>
        <w:rPr>
          <w:sz w:val="20"/>
          <w:szCs w:val="20"/>
        </w:rPr>
      </w:pPr>
      <w:r w:rsidDel="00000000" w:rsidR="00000000" w:rsidRPr="00000000">
        <w:rPr>
          <w:rtl w:val="0"/>
        </w:rPr>
      </w:r>
    </w:p>
    <w:p w:rsidR="00000000" w:rsidDel="00000000" w:rsidP="00000000" w:rsidRDefault="00000000" w:rsidRPr="00000000" w14:paraId="000002AD">
      <w:pPr>
        <w:rPr>
          <w:sz w:val="20"/>
          <w:szCs w:val="20"/>
        </w:rPr>
      </w:pPr>
      <w:r w:rsidDel="00000000" w:rsidR="00000000" w:rsidRPr="00000000">
        <w:rPr>
          <w:rtl w:val="0"/>
        </w:rPr>
      </w:r>
    </w:p>
    <w:p w:rsidR="00000000" w:rsidDel="00000000" w:rsidP="00000000" w:rsidRDefault="00000000" w:rsidRPr="00000000" w14:paraId="000002AE">
      <w:pPr>
        <w:rPr>
          <w:sz w:val="20"/>
          <w:szCs w:val="20"/>
        </w:rPr>
      </w:pPr>
      <w:r w:rsidDel="00000000" w:rsidR="00000000" w:rsidRPr="00000000">
        <w:rPr>
          <w:rtl w:val="0"/>
        </w:rPr>
      </w:r>
    </w:p>
    <w:p w:rsidR="00000000" w:rsidDel="00000000" w:rsidP="00000000" w:rsidRDefault="00000000" w:rsidRPr="00000000" w14:paraId="000002AF">
      <w:pPr>
        <w:rPr>
          <w:sz w:val="20"/>
          <w:szCs w:val="20"/>
        </w:rPr>
      </w:pPr>
      <w:r w:rsidDel="00000000" w:rsidR="00000000" w:rsidRPr="00000000">
        <w:rPr>
          <w:rtl w:val="0"/>
        </w:rPr>
      </w:r>
    </w:p>
    <w:p w:rsidR="00000000" w:rsidDel="00000000" w:rsidP="00000000" w:rsidRDefault="00000000" w:rsidRPr="00000000" w14:paraId="000002B0">
      <w:pPr>
        <w:rPr>
          <w:sz w:val="20"/>
          <w:szCs w:val="20"/>
        </w:rPr>
      </w:pPr>
      <w:r w:rsidDel="00000000" w:rsidR="00000000" w:rsidRPr="00000000">
        <w:rPr>
          <w:rtl w:val="0"/>
        </w:rPr>
      </w:r>
    </w:p>
    <w:p w:rsidR="00000000" w:rsidDel="00000000" w:rsidP="00000000" w:rsidRDefault="00000000" w:rsidRPr="00000000" w14:paraId="000002B1">
      <w:pPr>
        <w:rPr>
          <w:sz w:val="20"/>
          <w:szCs w:val="20"/>
        </w:rPr>
      </w:pPr>
      <w:r w:rsidDel="00000000" w:rsidR="00000000" w:rsidRPr="00000000">
        <w:rPr>
          <w:rtl w:val="0"/>
        </w:rPr>
      </w:r>
    </w:p>
    <w:p w:rsidR="00000000" w:rsidDel="00000000" w:rsidP="00000000" w:rsidRDefault="00000000" w:rsidRPr="00000000" w14:paraId="000002B2">
      <w:pPr>
        <w:rPr>
          <w:sz w:val="20"/>
          <w:szCs w:val="20"/>
        </w:rPr>
      </w:pPr>
      <w:r w:rsidDel="00000000" w:rsidR="00000000" w:rsidRPr="00000000">
        <w:rPr>
          <w:rtl w:val="0"/>
        </w:rPr>
      </w:r>
    </w:p>
    <w:p w:rsidR="00000000" w:rsidDel="00000000" w:rsidP="00000000" w:rsidRDefault="00000000" w:rsidRPr="00000000" w14:paraId="000002B3">
      <w:pPr>
        <w:rPr>
          <w:sz w:val="20"/>
          <w:szCs w:val="20"/>
        </w:rPr>
      </w:pPr>
      <w:r w:rsidDel="00000000" w:rsidR="00000000" w:rsidRPr="00000000">
        <w:rPr>
          <w:rtl w:val="0"/>
        </w:rPr>
      </w:r>
    </w:p>
    <w:p w:rsidR="00000000" w:rsidDel="00000000" w:rsidP="00000000" w:rsidRDefault="00000000" w:rsidRPr="00000000" w14:paraId="000002B4">
      <w:pPr>
        <w:rPr>
          <w:sz w:val="20"/>
          <w:szCs w:val="20"/>
        </w:rPr>
      </w:pPr>
      <w:r w:rsidDel="00000000" w:rsidR="00000000" w:rsidRPr="00000000">
        <w:rPr>
          <w:rtl w:val="0"/>
        </w:rPr>
      </w:r>
    </w:p>
    <w:p w:rsidR="00000000" w:rsidDel="00000000" w:rsidP="00000000" w:rsidRDefault="00000000" w:rsidRPr="00000000" w14:paraId="000002B5">
      <w:pPr>
        <w:rPr>
          <w:sz w:val="20"/>
          <w:szCs w:val="20"/>
        </w:rPr>
      </w:pPr>
      <w:r w:rsidDel="00000000" w:rsidR="00000000" w:rsidRPr="00000000">
        <w:rPr>
          <w:rtl w:val="0"/>
        </w:rPr>
      </w:r>
    </w:p>
    <w:p w:rsidR="00000000" w:rsidDel="00000000" w:rsidP="00000000" w:rsidRDefault="00000000" w:rsidRPr="00000000" w14:paraId="000002B6">
      <w:pPr>
        <w:rPr>
          <w:sz w:val="20"/>
          <w:szCs w:val="20"/>
        </w:rPr>
      </w:pPr>
      <w:r w:rsidDel="00000000" w:rsidR="00000000" w:rsidRPr="00000000">
        <w:rPr>
          <w:rtl w:val="0"/>
        </w:rPr>
      </w:r>
    </w:p>
    <w:p w:rsidR="00000000" w:rsidDel="00000000" w:rsidP="00000000" w:rsidRDefault="00000000" w:rsidRPr="00000000" w14:paraId="000002B7">
      <w:pPr>
        <w:rPr>
          <w:sz w:val="20"/>
          <w:szCs w:val="20"/>
        </w:rPr>
      </w:pPr>
      <w:r w:rsidDel="00000000" w:rsidR="00000000" w:rsidRPr="00000000">
        <w:rPr>
          <w:rtl w:val="0"/>
        </w:rPr>
      </w:r>
    </w:p>
    <w:p w:rsidR="00000000" w:rsidDel="00000000" w:rsidP="00000000" w:rsidRDefault="00000000" w:rsidRPr="00000000" w14:paraId="000002B8">
      <w:pPr>
        <w:rPr>
          <w:sz w:val="20"/>
          <w:szCs w:val="20"/>
        </w:rPr>
      </w:pPr>
      <w:r w:rsidDel="00000000" w:rsidR="00000000" w:rsidRPr="00000000">
        <w:rPr>
          <w:rtl w:val="0"/>
        </w:rPr>
      </w:r>
    </w:p>
    <w:p w:rsidR="00000000" w:rsidDel="00000000" w:rsidP="00000000" w:rsidRDefault="00000000" w:rsidRPr="00000000" w14:paraId="000002B9">
      <w:pPr>
        <w:rPr>
          <w:sz w:val="20"/>
          <w:szCs w:val="20"/>
        </w:rPr>
      </w:pPr>
      <w:r w:rsidDel="00000000" w:rsidR="00000000" w:rsidRPr="00000000">
        <w:rPr>
          <w:rtl w:val="0"/>
        </w:rPr>
      </w:r>
    </w:p>
    <w:p w:rsidR="00000000" w:rsidDel="00000000" w:rsidP="00000000" w:rsidRDefault="00000000" w:rsidRPr="00000000" w14:paraId="000002BA">
      <w:pPr>
        <w:rPr>
          <w:sz w:val="20"/>
          <w:szCs w:val="20"/>
        </w:rPr>
      </w:pPr>
      <w:r w:rsidDel="00000000" w:rsidR="00000000" w:rsidRPr="00000000">
        <w:rPr>
          <w:rtl w:val="0"/>
        </w:rPr>
      </w:r>
    </w:p>
    <w:p w:rsidR="00000000" w:rsidDel="00000000" w:rsidP="00000000" w:rsidRDefault="00000000" w:rsidRPr="00000000" w14:paraId="000002BB">
      <w:pPr>
        <w:rPr>
          <w:sz w:val="20"/>
          <w:szCs w:val="20"/>
        </w:rPr>
      </w:pPr>
      <w:r w:rsidDel="00000000" w:rsidR="00000000" w:rsidRPr="00000000">
        <w:rPr>
          <w:rtl w:val="0"/>
        </w:rPr>
      </w:r>
    </w:p>
    <w:p w:rsidR="00000000" w:rsidDel="00000000" w:rsidP="00000000" w:rsidRDefault="00000000" w:rsidRPr="00000000" w14:paraId="000002BC">
      <w:pPr>
        <w:rPr>
          <w:sz w:val="20"/>
          <w:szCs w:val="20"/>
        </w:rPr>
      </w:pPr>
      <w:r w:rsidDel="00000000" w:rsidR="00000000" w:rsidRPr="00000000">
        <w:rPr>
          <w:rtl w:val="0"/>
        </w:rPr>
      </w:r>
    </w:p>
    <w:p w:rsidR="00000000" w:rsidDel="00000000" w:rsidP="00000000" w:rsidRDefault="00000000" w:rsidRPr="00000000" w14:paraId="000002BD">
      <w:pPr>
        <w:rPr>
          <w:sz w:val="20"/>
          <w:szCs w:val="20"/>
        </w:rPr>
      </w:pPr>
      <w:r w:rsidDel="00000000" w:rsidR="00000000" w:rsidRPr="00000000">
        <w:rPr>
          <w:rtl w:val="0"/>
        </w:rPr>
      </w:r>
    </w:p>
    <w:p w:rsidR="00000000" w:rsidDel="00000000" w:rsidP="00000000" w:rsidRDefault="00000000" w:rsidRPr="00000000" w14:paraId="000002BE">
      <w:pPr>
        <w:rPr>
          <w:sz w:val="20"/>
          <w:szCs w:val="20"/>
        </w:rPr>
      </w:pPr>
      <w:r w:rsidDel="00000000" w:rsidR="00000000" w:rsidRPr="00000000">
        <w:rPr>
          <w:rtl w:val="0"/>
        </w:rPr>
      </w:r>
    </w:p>
    <w:p w:rsidR="00000000" w:rsidDel="00000000" w:rsidP="00000000" w:rsidRDefault="00000000" w:rsidRPr="00000000" w14:paraId="000002BF">
      <w:pPr>
        <w:rPr>
          <w:sz w:val="20"/>
          <w:szCs w:val="20"/>
        </w:rPr>
      </w:pPr>
      <w:r w:rsidDel="00000000" w:rsidR="00000000" w:rsidRPr="00000000">
        <w:rPr>
          <w:rtl w:val="0"/>
        </w:rPr>
      </w:r>
    </w:p>
    <w:p w:rsidR="00000000" w:rsidDel="00000000" w:rsidP="00000000" w:rsidRDefault="00000000" w:rsidRPr="00000000" w14:paraId="000002C0">
      <w:pPr>
        <w:rPr>
          <w:sz w:val="20"/>
          <w:szCs w:val="20"/>
        </w:rPr>
      </w:pPr>
      <w:r w:rsidDel="00000000" w:rsidR="00000000" w:rsidRPr="00000000">
        <w:rPr>
          <w:rtl w:val="0"/>
        </w:rPr>
      </w:r>
    </w:p>
    <w:p w:rsidR="00000000" w:rsidDel="00000000" w:rsidP="00000000" w:rsidRDefault="00000000" w:rsidRPr="00000000" w14:paraId="000002C1">
      <w:pPr>
        <w:rPr>
          <w:sz w:val="20"/>
          <w:szCs w:val="20"/>
        </w:rPr>
      </w:pPr>
      <w:r w:rsidDel="00000000" w:rsidR="00000000" w:rsidRPr="00000000">
        <w:rPr>
          <w:rtl w:val="0"/>
        </w:rPr>
      </w:r>
    </w:p>
    <w:p w:rsidR="00000000" w:rsidDel="00000000" w:rsidP="00000000" w:rsidRDefault="00000000" w:rsidRPr="00000000" w14:paraId="000002C2">
      <w:pPr>
        <w:rPr>
          <w:sz w:val="20"/>
          <w:szCs w:val="20"/>
        </w:rPr>
      </w:pPr>
      <w:r w:rsidDel="00000000" w:rsidR="00000000" w:rsidRPr="00000000">
        <w:rPr>
          <w:rtl w:val="0"/>
        </w:rPr>
      </w:r>
    </w:p>
    <w:p w:rsidR="00000000" w:rsidDel="00000000" w:rsidP="00000000" w:rsidRDefault="00000000" w:rsidRPr="00000000" w14:paraId="000002C3">
      <w:pPr>
        <w:rPr>
          <w:sz w:val="20"/>
          <w:szCs w:val="20"/>
        </w:rPr>
      </w:pPr>
      <w:r w:rsidDel="00000000" w:rsidR="00000000" w:rsidRPr="00000000">
        <w:rPr>
          <w:rtl w:val="0"/>
        </w:rPr>
      </w:r>
    </w:p>
    <w:p w:rsidR="00000000" w:rsidDel="00000000" w:rsidP="00000000" w:rsidRDefault="00000000" w:rsidRPr="00000000" w14:paraId="000002C4">
      <w:pPr>
        <w:rPr>
          <w:sz w:val="20"/>
          <w:szCs w:val="20"/>
        </w:rPr>
      </w:pPr>
      <w:r w:rsidDel="00000000" w:rsidR="00000000" w:rsidRPr="00000000">
        <w:rPr>
          <w:rtl w:val="0"/>
        </w:rPr>
      </w:r>
    </w:p>
    <w:p w:rsidR="00000000" w:rsidDel="00000000" w:rsidP="00000000" w:rsidRDefault="00000000" w:rsidRPr="00000000" w14:paraId="000002C5">
      <w:pPr>
        <w:rPr>
          <w:sz w:val="20"/>
          <w:szCs w:val="20"/>
        </w:rPr>
      </w:pPr>
      <w:r w:rsidDel="00000000" w:rsidR="00000000" w:rsidRPr="00000000">
        <w:rPr>
          <w:rtl w:val="0"/>
        </w:rPr>
      </w:r>
    </w:p>
    <w:p w:rsidR="00000000" w:rsidDel="00000000" w:rsidP="00000000" w:rsidRDefault="00000000" w:rsidRPr="00000000" w14:paraId="000002C6">
      <w:pPr>
        <w:rPr>
          <w:sz w:val="20"/>
          <w:szCs w:val="20"/>
        </w:rPr>
      </w:pPr>
      <w:r w:rsidDel="00000000" w:rsidR="00000000" w:rsidRPr="00000000">
        <w:rPr>
          <w:rtl w:val="0"/>
        </w:rPr>
      </w:r>
    </w:p>
    <w:p w:rsidR="00000000" w:rsidDel="00000000" w:rsidP="00000000" w:rsidRDefault="00000000" w:rsidRPr="00000000" w14:paraId="000002C7">
      <w:pPr>
        <w:rPr>
          <w:sz w:val="20"/>
          <w:szCs w:val="20"/>
        </w:rPr>
      </w:pPr>
      <w:r w:rsidDel="00000000" w:rsidR="00000000" w:rsidRPr="00000000">
        <w:rPr>
          <w:rtl w:val="0"/>
        </w:rPr>
      </w:r>
    </w:p>
    <w:p w:rsidR="00000000" w:rsidDel="00000000" w:rsidP="00000000" w:rsidRDefault="00000000" w:rsidRPr="00000000" w14:paraId="000002C8">
      <w:pPr>
        <w:pStyle w:val="Title"/>
        <w:pBdr>
          <w:bottom w:color="000000" w:space="0" w:sz="0" w:val="none"/>
        </w:pBdr>
        <w:spacing w:after="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 III – DOCUMENTAÇÃO EXIGIDA PARA HABILITAÇÃO</w:t>
      </w:r>
    </w:p>
    <w:p w:rsidR="00000000" w:rsidDel="00000000" w:rsidP="00000000" w:rsidRDefault="00000000" w:rsidRPr="00000000" w14:paraId="000002C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B">
      <w:pPr>
        <w:numPr>
          <w:ilvl w:val="0"/>
          <w:numId w:val="7"/>
        </w:numPr>
        <w:shd w:fill="ffffff" w:val="clear"/>
        <w:spacing w:after="120" w:before="120" w:lineRule="auto"/>
        <w:ind w:left="36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Habilitação jurídica: </w:t>
      </w:r>
      <w:r w:rsidDel="00000000" w:rsidR="00000000" w:rsidRPr="00000000">
        <w:rPr>
          <w:rtl w:val="0"/>
        </w:rPr>
      </w:r>
    </w:p>
    <w:p w:rsidR="00000000" w:rsidDel="00000000" w:rsidP="00000000" w:rsidRDefault="00000000" w:rsidRPr="00000000" w14:paraId="000002CC">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caso de empresário individual, inscrição no Registro Público de Empresas Mercantis, a cargo da Junta Comercial da respectiva sede;</w:t>
      </w:r>
    </w:p>
    <w:p w:rsidR="00000000" w:rsidDel="00000000" w:rsidP="00000000" w:rsidRDefault="00000000" w:rsidRPr="00000000" w14:paraId="000002CD">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 se tratando de Microempreendedor Individual – MEI: Certificado da Condição de Microempreendedor Individual - CCMEI, cuja aceitação ficará condicionada à verificação da autenticidade no sítio www.portaldoempreendedor.gov.br;</w:t>
      </w:r>
    </w:p>
    <w:p w:rsidR="00000000" w:rsidDel="00000000" w:rsidP="00000000" w:rsidRDefault="00000000" w:rsidRPr="00000000" w14:paraId="000002CE">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000000" w:rsidDel="00000000" w:rsidP="00000000" w:rsidRDefault="00000000" w:rsidRPr="00000000" w14:paraId="000002CF">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inscrição no Registro Público de Empresas Mercantis onde opera, com averbação no Registro onde tem sede a matriz, no caso de ser o participante sucursal, filial ou agência;</w:t>
      </w:r>
    </w:p>
    <w:p w:rsidR="00000000" w:rsidDel="00000000" w:rsidP="00000000" w:rsidRDefault="00000000" w:rsidRPr="00000000" w14:paraId="000002D0">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caso de sociedade simples: inscrição do ato constitutivo no Registro Civil das Pessoas Jurídicas do local de sua sede, acompanhada de prova da indicação dos seus administradores;</w:t>
      </w:r>
    </w:p>
    <w:p w:rsidR="00000000" w:rsidDel="00000000" w:rsidP="00000000" w:rsidRDefault="00000000" w:rsidRPr="00000000" w14:paraId="000002D1">
      <w:pPr>
        <w:numPr>
          <w:ilvl w:val="1"/>
          <w:numId w:val="7"/>
        </w:numPr>
        <w:spacing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decreto de autorização, em se tratando de sociedade empresária estrangeira em funcionamento no País;</w:t>
      </w:r>
    </w:p>
    <w:p w:rsidR="00000000" w:rsidDel="00000000" w:rsidP="00000000" w:rsidRDefault="00000000" w:rsidRPr="00000000" w14:paraId="000002D2">
      <w:pPr>
        <w:numPr>
          <w:ilvl w:val="1"/>
          <w:numId w:val="7"/>
        </w:numPr>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documentos acima deverão estar acompanhados de todas as alterações ou da consolidação respectiva.</w:t>
      </w:r>
    </w:p>
    <w:p w:rsidR="00000000" w:rsidDel="00000000" w:rsidP="00000000" w:rsidRDefault="00000000" w:rsidRPr="00000000" w14:paraId="000002D3">
      <w:pPr>
        <w:spacing w:after="120" w:lineRule="auto"/>
        <w:ind w:left="113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4">
      <w:pPr>
        <w:numPr>
          <w:ilvl w:val="0"/>
          <w:numId w:val="7"/>
        </w:numPr>
        <w:shd w:fill="ffffff" w:val="clear"/>
        <w:spacing w:after="120" w:before="120" w:lineRule="auto"/>
        <w:ind w:left="36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Regularidade fiscal, social e trabalhista:</w:t>
      </w:r>
      <w:r w:rsidDel="00000000" w:rsidR="00000000" w:rsidRPr="00000000">
        <w:rPr>
          <w:rtl w:val="0"/>
        </w:rPr>
      </w:r>
    </w:p>
    <w:p w:rsidR="00000000" w:rsidDel="00000000" w:rsidP="00000000" w:rsidRDefault="00000000" w:rsidRPr="00000000" w14:paraId="000002D5">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prova de inscrição no Cadastro Nacional de Pessoas Jurídicas ou no Cadastro de Pessoas Físicas, conforme o caso;</w:t>
      </w:r>
    </w:p>
    <w:p w:rsidR="00000000" w:rsidDel="00000000" w:rsidP="00000000" w:rsidRDefault="00000000" w:rsidRPr="00000000" w14:paraId="000002D6">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00000" w:rsidDel="00000000" w:rsidP="00000000" w:rsidRDefault="00000000" w:rsidRPr="00000000" w14:paraId="000002D7">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prova de regularidade com o Fundo de Garantia do Tempo de Serviço (FGTS);</w:t>
      </w:r>
    </w:p>
    <w:p w:rsidR="00000000" w:rsidDel="00000000" w:rsidP="00000000" w:rsidRDefault="00000000" w:rsidRPr="00000000" w14:paraId="000002D8">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00000" w:rsidDel="00000000" w:rsidP="00000000" w:rsidRDefault="00000000" w:rsidRPr="00000000" w14:paraId="000002D9">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prova de inscrição no cadastro de contribuintes </w:t>
      </w:r>
      <w:r w:rsidDel="00000000" w:rsidR="00000000" w:rsidRPr="00000000">
        <w:rPr>
          <w:rFonts w:ascii="Arial" w:cs="Arial" w:eastAsia="Arial" w:hAnsi="Arial"/>
          <w:i w:val="1"/>
          <w:sz w:val="20"/>
          <w:szCs w:val="20"/>
          <w:rtl w:val="0"/>
        </w:rPr>
        <w:t xml:space="preserve">estadual e/ou municipal</w:t>
      </w:r>
      <w:r w:rsidDel="00000000" w:rsidR="00000000" w:rsidRPr="00000000">
        <w:rPr>
          <w:rFonts w:ascii="Arial" w:cs="Arial" w:eastAsia="Arial" w:hAnsi="Arial"/>
          <w:sz w:val="20"/>
          <w:szCs w:val="20"/>
          <w:rtl w:val="0"/>
        </w:rPr>
        <w:t xml:space="preserve">, relativo ao domicílio ou sede do fornecedor, pertinente ao seu ramo de atividade e compatível com o objeto contratual; </w:t>
      </w:r>
    </w:p>
    <w:p w:rsidR="00000000" w:rsidDel="00000000" w:rsidP="00000000" w:rsidRDefault="00000000" w:rsidRPr="00000000" w14:paraId="000002DA">
      <w:pPr>
        <w:numPr>
          <w:ilvl w:val="1"/>
          <w:numId w:val="7"/>
        </w:numPr>
        <w:tabs>
          <w:tab w:val="left" w:leader="none" w:pos="1440"/>
        </w:tabs>
        <w:spacing w:after="120" w:before="120" w:lineRule="auto"/>
        <w:ind w:left="927" w:hanging="360"/>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prova de regularidade com a Fazenda </w:t>
      </w:r>
      <w:r w:rsidDel="00000000" w:rsidR="00000000" w:rsidRPr="00000000">
        <w:rPr>
          <w:rFonts w:ascii="Arial" w:cs="Arial" w:eastAsia="Arial" w:hAnsi="Arial"/>
          <w:i w:val="1"/>
          <w:sz w:val="20"/>
          <w:szCs w:val="20"/>
          <w:rtl w:val="0"/>
        </w:rPr>
        <w:t xml:space="preserve">Estadual e/ou Municipal</w:t>
      </w:r>
      <w:r w:rsidDel="00000000" w:rsidR="00000000" w:rsidRPr="00000000">
        <w:rPr>
          <w:rFonts w:ascii="Arial" w:cs="Arial" w:eastAsia="Arial" w:hAnsi="Arial"/>
          <w:sz w:val="20"/>
          <w:szCs w:val="20"/>
          <w:rtl w:val="0"/>
        </w:rPr>
        <w:t xml:space="preserve"> do domicílio ou sede do fornecedor, relativa à atividade em cujo exercício contrata ou concorre; </w:t>
      </w:r>
      <w:r w:rsidDel="00000000" w:rsidR="00000000" w:rsidRPr="00000000">
        <w:rPr>
          <w:rtl w:val="0"/>
        </w:rPr>
      </w:r>
    </w:p>
    <w:p w:rsidR="00000000" w:rsidDel="00000000" w:rsidP="00000000" w:rsidRDefault="00000000" w:rsidRPr="00000000" w14:paraId="000002DB">
      <w:pPr>
        <w:tabs>
          <w:tab w:val="left" w:leader="none" w:pos="1440"/>
        </w:tabs>
        <w:spacing w:after="120" w:before="120" w:lineRule="auto"/>
        <w:ind w:left="927" w:firstLine="0"/>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2DC">
      <w:pPr>
        <w:numPr>
          <w:ilvl w:val="0"/>
          <w:numId w:val="7"/>
        </w:numPr>
        <w:shd w:fill="ffffff" w:val="clear"/>
        <w:spacing w:after="120" w:before="120" w:lineRule="auto"/>
        <w:ind w:left="36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Qualificação Econômico-Financeira: </w:t>
      </w:r>
      <w:r w:rsidDel="00000000" w:rsidR="00000000" w:rsidRPr="00000000">
        <w:rPr>
          <w:rtl w:val="0"/>
        </w:rPr>
      </w:r>
    </w:p>
    <w:p w:rsidR="00000000" w:rsidDel="00000000" w:rsidP="00000000" w:rsidRDefault="00000000" w:rsidRPr="00000000" w14:paraId="000002DD">
      <w:pPr>
        <w:numPr>
          <w:ilvl w:val="1"/>
          <w:numId w:val="7"/>
        </w:numPr>
        <w:tabs>
          <w:tab w:val="left" w:leader="none" w:pos="1440"/>
        </w:tabs>
        <w:spacing w:after="120" w:before="120" w:lineRule="auto"/>
        <w:ind w:left="92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certidão negativa de falência expedida pelo distribuidor da sede do fornecedor;</w:t>
      </w:r>
    </w:p>
    <w:sectPr>
      <w:headerReference r:id="rId48" w:type="default"/>
      <w:headerReference r:id="rId49" w:type="first"/>
      <w:footerReference r:id="rId50" w:type="default"/>
      <w:pgSz w:h="16838" w:w="11906" w:orient="portrait"/>
      <w:pgMar w:bottom="1418" w:top="141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ambria"/>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EA">
    <w:pPr>
      <w:pBdr>
        <w:top w:space="0" w:sz="0" w:val="nil"/>
        <w:left w:space="0" w:sz="0" w:val="nil"/>
        <w:bottom w:space="0" w:sz="0" w:val="nil"/>
        <w:right w:space="0" w:sz="0" w:val="nil"/>
        <w:between w:space="0" w:sz="0" w:val="nil"/>
      </w:pBdr>
      <w:tabs>
        <w:tab w:val="center" w:leader="none" w:pos="4252"/>
        <w:tab w:val="right" w:leader="none" w:pos="8504"/>
      </w:tabs>
      <w:rPr>
        <w:color w:val="548dd4"/>
        <w:sz w:val="16"/>
        <w:szCs w:val="16"/>
      </w:rPr>
    </w:pPr>
    <w:r w:rsidDel="00000000" w:rsidR="00000000" w:rsidRPr="00000000">
      <w:rPr>
        <w:color w:val="548dd4"/>
        <w:sz w:val="22"/>
        <w:szCs w:val="22"/>
        <w:rtl w:val="0"/>
      </w:rPr>
      <w:tab/>
      <w:tab/>
    </w: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tabs>
        <w:tab w:val="center" w:leader="none" w:pos="4252"/>
        <w:tab w:val="right" w:leader="none" w:pos="8504"/>
      </w:tabs>
      <w:rPr>
        <w:rFonts w:ascii="Arial" w:cs="Arial" w:eastAsia="Arial" w:hAnsi="Arial"/>
        <w:color w:val="7f7f7f"/>
        <w:sz w:val="18"/>
        <w:szCs w:val="18"/>
      </w:rPr>
    </w:pPr>
    <w:r w:rsidDel="00000000" w:rsidR="00000000" w:rsidRPr="00000000">
      <w:rPr>
        <w:color w:val="7f7f7f"/>
        <w:sz w:val="22"/>
        <w:szCs w:val="22"/>
        <w:rtl w:val="0"/>
      </w:rPr>
      <w:tab/>
      <w:tab/>
    </w:r>
    <w:r w:rsidDel="00000000" w:rsidR="00000000" w:rsidRPr="00000000">
      <w:rPr>
        <w:rFonts w:ascii="Arial" w:cs="Arial" w:eastAsia="Arial" w:hAnsi="Arial"/>
        <w:color w:val="595959"/>
        <w:sz w:val="18"/>
        <w:szCs w:val="18"/>
        <w:rtl w:val="0"/>
      </w:rPr>
      <w:t xml:space="preserve">Página </w:t>
    </w:r>
    <w:r w:rsidDel="00000000" w:rsidR="00000000" w:rsidRPr="00000000">
      <w:rPr>
        <w:rFonts w:ascii="Arial" w:cs="Arial" w:eastAsia="Arial" w:hAnsi="Arial"/>
        <w:color w:val="595959"/>
        <w:sz w:val="18"/>
        <w:szCs w:val="18"/>
      </w:rPr>
      <w:fldChar w:fldCharType="begin"/>
      <w:instrText xml:space="preserve">PAGE</w:instrText>
      <w:fldChar w:fldCharType="separate"/>
      <w:fldChar w:fldCharType="end"/>
    </w:r>
    <w:r w:rsidDel="00000000" w:rsidR="00000000" w:rsidRPr="00000000">
      <w:rPr>
        <w:rFonts w:ascii="Arial" w:cs="Arial" w:eastAsia="Arial" w:hAnsi="Arial"/>
        <w:color w:val="595959"/>
        <w:sz w:val="18"/>
        <w:szCs w:val="18"/>
        <w:rtl w:val="0"/>
      </w:rPr>
      <w:t xml:space="preserve"> | </w:t>
    </w:r>
    <w:r w:rsidDel="00000000" w:rsidR="00000000" w:rsidRPr="00000000">
      <w:rPr>
        <w:rFonts w:ascii="Arial" w:cs="Arial" w:eastAsia="Arial" w:hAnsi="Arial"/>
        <w:color w:val="595959"/>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tabs>
        <w:tab w:val="center" w:leader="none" w:pos="4252"/>
        <w:tab w:val="right" w:leader="none" w:pos="8504"/>
      </w:tabs>
      <w:rPr>
        <w:rFonts w:ascii="Arial" w:cs="Arial" w:eastAsia="Arial" w:hAnsi="Arial"/>
        <w:color w:val="000000"/>
        <w:sz w:val="14"/>
        <w:szCs w:val="1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E">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-177162</wp:posOffset>
          </wp:positionH>
          <wp:positionV relativeFrom="paragraph">
            <wp:posOffset>26035</wp:posOffset>
          </wp:positionV>
          <wp:extent cx="1019175" cy="753110"/>
          <wp:effectExtent b="0" l="0" r="0" t="0"/>
          <wp:wrapSquare wrapText="bothSides" distB="0" distT="0" distL="114300" distR="114300"/>
          <wp:docPr descr="Amigos em Ação - Córrego Danta / MG" id="1489866163" name="image1.png"/>
          <a:graphic>
            <a:graphicData uri="http://schemas.openxmlformats.org/drawingml/2006/picture">
              <pic:pic>
                <pic:nvPicPr>
                  <pic:cNvPr descr="Amigos em Ação - Córrego Danta / MG" id="0" name="image1.png"/>
                  <pic:cNvPicPr preferRelativeResize="0"/>
                </pic:nvPicPr>
                <pic:blipFill>
                  <a:blip r:embed="rId1"/>
                  <a:srcRect b="41435" l="31926" r="34384" t="25366"/>
                  <a:stretch>
                    <a:fillRect/>
                  </a:stretch>
                </pic:blipFill>
                <pic:spPr>
                  <a:xfrm>
                    <a:off x="0" y="0"/>
                    <a:ext cx="1019175" cy="753110"/>
                  </a:xfrm>
                  <a:prstGeom prst="rect"/>
                  <a:ln/>
                </pic:spPr>
              </pic:pic>
            </a:graphicData>
          </a:graphic>
        </wp:anchor>
      </w:drawing>
    </w:r>
  </w:p>
  <w:p w:rsidR="00000000" w:rsidDel="00000000" w:rsidP="00000000" w:rsidRDefault="00000000" w:rsidRPr="00000000" w14:paraId="000002DF">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sz w:val="30"/>
        <w:szCs w:val="30"/>
        <w:rtl w:val="0"/>
      </w:rPr>
      <w:t xml:space="preserve">PREFEITURA</w:t>
    </w:r>
    <w:r w:rsidDel="00000000" w:rsidR="00000000" w:rsidRPr="00000000">
      <w:rPr>
        <w:rFonts w:ascii="Times New Roman" w:cs="Times New Roman" w:eastAsia="Times New Roman" w:hAnsi="Times New Roman"/>
        <w:b w:val="1"/>
        <w:color w:val="000000"/>
        <w:sz w:val="30"/>
        <w:szCs w:val="30"/>
        <w:rtl w:val="0"/>
      </w:rPr>
      <w:t xml:space="preserve"> MUNICIPAL DE CÓRREGO DANTA/MG</w:t>
    </w: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rtl w:val="0"/>
      </w:rPr>
      <w:t xml:space="preserve">Avenida Francisco Campos, n. 27 - Centro</w:t>
    </w: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Córrego Danta – Minas Gerais</w:t>
    </w: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E4">
    <w:pPr>
      <w:pBdr>
        <w:top w:space="0" w:sz="0" w:val="nil"/>
        <w:left w:space="0" w:sz="0" w:val="nil"/>
        <w:bottom w:space="0" w:sz="0" w:val="nil"/>
        <w:right w:space="0" w:sz="0" w:val="nil"/>
        <w:between w:space="0" w:sz="0" w:val="nil"/>
      </w:pBdr>
      <w:tabs>
        <w:tab w:val="center" w:leader="none" w:pos="4252"/>
        <w:tab w:val="right" w:leader="none" w:pos="8504"/>
      </w:tabs>
      <w:jc w:val="righ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EDITAL - PREGÃO ELETRÔNICO Nº 008/2024</w:t>
    </w:r>
  </w:p>
  <w:p w:rsidR="00000000" w:rsidDel="00000000" w:rsidP="00000000" w:rsidRDefault="00000000" w:rsidRPr="00000000" w14:paraId="000002E5">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-177162</wp:posOffset>
          </wp:positionH>
          <wp:positionV relativeFrom="paragraph">
            <wp:posOffset>26035</wp:posOffset>
          </wp:positionV>
          <wp:extent cx="1019175" cy="753110"/>
          <wp:effectExtent b="0" l="0" r="0" t="0"/>
          <wp:wrapSquare wrapText="bothSides" distB="0" distT="0" distL="114300" distR="114300"/>
          <wp:docPr descr="Amigos em Ação - Córrego Danta / MG" id="1489866164" name="image1.png"/>
          <a:graphic>
            <a:graphicData uri="http://schemas.openxmlformats.org/drawingml/2006/picture">
              <pic:pic>
                <pic:nvPicPr>
                  <pic:cNvPr descr="Amigos em Ação - Córrego Danta / MG" id="0" name="image1.png"/>
                  <pic:cNvPicPr preferRelativeResize="0"/>
                </pic:nvPicPr>
                <pic:blipFill>
                  <a:blip r:embed="rId1"/>
                  <a:srcRect b="41435" l="31926" r="34384" t="25366"/>
                  <a:stretch>
                    <a:fillRect/>
                  </a:stretch>
                </pic:blipFill>
                <pic:spPr>
                  <a:xfrm>
                    <a:off x="0" y="0"/>
                    <a:ext cx="1019175" cy="753110"/>
                  </a:xfrm>
                  <a:prstGeom prst="rect"/>
                  <a:ln/>
                </pic:spPr>
              </pic:pic>
            </a:graphicData>
          </a:graphic>
        </wp:anchor>
      </w:drawing>
    </w:r>
  </w:p>
  <w:p w:rsidR="00000000" w:rsidDel="00000000" w:rsidP="00000000" w:rsidRDefault="00000000" w:rsidRPr="00000000" w14:paraId="000002E6">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sz w:val="30"/>
        <w:szCs w:val="30"/>
        <w:rtl w:val="0"/>
      </w:rPr>
      <w:t xml:space="preserve">PREFEITURA</w:t>
    </w:r>
    <w:r w:rsidDel="00000000" w:rsidR="00000000" w:rsidRPr="00000000">
      <w:rPr>
        <w:rFonts w:ascii="Times New Roman" w:cs="Times New Roman" w:eastAsia="Times New Roman" w:hAnsi="Times New Roman"/>
        <w:b w:val="1"/>
        <w:color w:val="000000"/>
        <w:sz w:val="30"/>
        <w:szCs w:val="30"/>
        <w:rtl w:val="0"/>
      </w:rPr>
      <w:t xml:space="preserve"> MUNICIPAL DE CÓRREGO DANTA/MG</w:t>
    </w: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rtl w:val="0"/>
      </w:rPr>
      <w:t xml:space="preserve">Avenida Francisco Campos, n. 27 - Centro</w:t>
    </w: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Córrego Danta – Minas Gerais</w:t>
    </w: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5"/>
      <w:numFmt w:val="decimal"/>
      <w:lvlText w:val="%1"/>
      <w:lvlJc w:val="left"/>
      <w:pPr>
        <w:ind w:left="360" w:hanging="360"/>
      </w:pPr>
      <w:rPr/>
    </w:lvl>
    <w:lvl w:ilvl="1">
      <w:start w:val="8"/>
      <w:numFmt w:val="decimal"/>
      <w:lvlText w:val="%1.%2"/>
      <w:lvlJc w:val="left"/>
      <w:pPr>
        <w:ind w:left="644" w:hanging="357.9999999999999"/>
      </w:pPr>
      <w:rPr/>
    </w:lvl>
    <w:lvl w:ilvl="2">
      <w:start w:val="1"/>
      <w:numFmt w:val="decimal"/>
      <w:lvlText w:val="%1.%2.%3"/>
      <w:lvlJc w:val="left"/>
      <w:pPr>
        <w:ind w:left="1288" w:hanging="719"/>
      </w:pPr>
      <w:rPr/>
    </w:lvl>
    <w:lvl w:ilvl="3">
      <w:start w:val="1"/>
      <w:numFmt w:val="decimal"/>
      <w:lvlText w:val="%1.%2.%3.%4"/>
      <w:lvlJc w:val="left"/>
      <w:pPr>
        <w:ind w:left="1572" w:hanging="720.0000000000001"/>
      </w:pPr>
      <w:rPr/>
    </w:lvl>
    <w:lvl w:ilvl="4">
      <w:start w:val="1"/>
      <w:numFmt w:val="decimal"/>
      <w:lvlText w:val="%1.%2.%3.%4.%5"/>
      <w:lvlJc w:val="left"/>
      <w:pPr>
        <w:ind w:left="2216" w:hanging="1080"/>
      </w:pPr>
      <w:rPr/>
    </w:lvl>
    <w:lvl w:ilvl="5">
      <w:start w:val="1"/>
      <w:numFmt w:val="decimal"/>
      <w:lvlText w:val="%1.%2.%3.%4.%5.%6"/>
      <w:lvlJc w:val="left"/>
      <w:pPr>
        <w:ind w:left="2500" w:hanging="1080"/>
      </w:pPr>
      <w:rPr/>
    </w:lvl>
    <w:lvl w:ilvl="6">
      <w:start w:val="1"/>
      <w:numFmt w:val="decimal"/>
      <w:lvlText w:val="%1.%2.%3.%4.%5.%6.%7"/>
      <w:lvlJc w:val="left"/>
      <w:pPr>
        <w:ind w:left="3144" w:hanging="1440.0000000000002"/>
      </w:pPr>
      <w:rPr/>
    </w:lvl>
    <w:lvl w:ilvl="7">
      <w:start w:val="1"/>
      <w:numFmt w:val="decimal"/>
      <w:lvlText w:val="%1.%2.%3.%4.%5.%6.%7.%8"/>
      <w:lvlJc w:val="left"/>
      <w:pPr>
        <w:ind w:left="3428" w:hanging="1440"/>
      </w:pPr>
      <w:rPr/>
    </w:lvl>
    <w:lvl w:ilvl="8">
      <w:start w:val="1"/>
      <w:numFmt w:val="decimal"/>
      <w:lvlText w:val="%1.%2.%3.%4.%5.%6.%7.%8.%9"/>
      <w:lvlJc w:val="left"/>
      <w:pPr>
        <w:ind w:left="4072" w:hanging="1800"/>
      </w:pPr>
      <w:rPr/>
    </w:lvl>
  </w:abstractNum>
  <w:abstractNum w:abstractNumId="2">
    <w:lvl w:ilvl="0">
      <w:start w:val="1"/>
      <w:numFmt w:val="decimal"/>
      <w:lvlText w:val="%1."/>
      <w:lvlJc w:val="left"/>
      <w:pPr>
        <w:ind w:left="360" w:hanging="360"/>
      </w:pPr>
      <w:rPr>
        <w:rFonts w:ascii="Arial" w:cs="Arial" w:eastAsia="Arial" w:hAnsi="Arial"/>
        <w:b w:val="1"/>
        <w:color w:val="000000"/>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cs="Arial" w:eastAsia="Arial" w:hAnsi="Arial"/>
        <w:b w:val="0"/>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360" w:hanging="360"/>
      </w:pPr>
      <w:rPr>
        <w:rFonts w:ascii="Arial" w:cs="Arial" w:eastAsia="Arial" w:hAnsi="Arial"/>
        <w:b w:val="1"/>
        <w:color w:val="000000"/>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cs="Arial" w:eastAsia="Arial" w:hAnsi="Arial"/>
        <w:b w:val="0"/>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
    <w:lvl w:ilvl="0">
      <w:start w:val="1"/>
      <w:numFmt w:val="decimal"/>
      <w:lvlText w:val="%1."/>
      <w:lvlJc w:val="left"/>
      <w:pPr>
        <w:ind w:left="360" w:hanging="360"/>
      </w:pPr>
      <w:rPr>
        <w:b w:val="1"/>
        <w:color w:val="00000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cs="Arial" w:eastAsia="Arial" w:hAnsi="Arial"/>
        <w:b w:val="0"/>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
    <w:lvl w:ilvl="0">
      <w:start w:val="1"/>
      <w:numFmt w:val="decimal"/>
      <w:lvlText w:val="%1"/>
      <w:lvlJc w:val="left"/>
      <w:pPr>
        <w:ind w:left="360" w:hanging="360"/>
      </w:pPr>
      <w:rPr/>
    </w:lvl>
    <w:lvl w:ilvl="1">
      <w:start w:val="1"/>
      <w:numFmt w:val="decimal"/>
      <w:lvlText w:val="%1.%2"/>
      <w:lvlJc w:val="left"/>
      <w:pPr>
        <w:ind w:left="927" w:hanging="360"/>
      </w:pPr>
      <w:rPr>
        <w:b w:val="0"/>
        <w:color w:val="000000"/>
      </w:rPr>
    </w:lvl>
    <w:lvl w:ilvl="2">
      <w:start w:val="1"/>
      <w:numFmt w:val="decimal"/>
      <w:lvlText w:val="%1.%2.%3"/>
      <w:lvlJc w:val="left"/>
      <w:pPr>
        <w:ind w:left="1854" w:hanging="720"/>
      </w:pPr>
      <w:rPr>
        <w:b w:val="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lvl>
    <w:lvl w:ilvl="5">
      <w:start w:val="1"/>
      <w:numFmt w:val="decimal"/>
      <w:lvlText w:val="%1.%2.%3.%4.%5.%6"/>
      <w:lvlJc w:val="left"/>
      <w:pPr>
        <w:ind w:left="3915" w:hanging="1080"/>
      </w:pPr>
      <w:rPr/>
    </w:lvl>
    <w:lvl w:ilvl="6">
      <w:start w:val="1"/>
      <w:numFmt w:val="decimal"/>
      <w:lvlText w:val="%1.%2.%3.%4.%5.%6.%7"/>
      <w:lvlJc w:val="left"/>
      <w:pPr>
        <w:ind w:left="4842" w:hanging="1440"/>
      </w:pPr>
      <w:rPr/>
    </w:lvl>
    <w:lvl w:ilvl="7">
      <w:start w:val="1"/>
      <w:numFmt w:val="decimal"/>
      <w:lvlText w:val="%1.%2.%3.%4.%5.%6.%7.%8"/>
      <w:lvlJc w:val="left"/>
      <w:pPr>
        <w:ind w:left="5409" w:hanging="1440"/>
      </w:pPr>
      <w:rPr/>
    </w:lvl>
    <w:lvl w:ilvl="8">
      <w:start w:val="1"/>
      <w:numFmt w:val="decimal"/>
      <w:lvlText w:val="%1.%2.%3.%4.%5.%6.%7.%8.%9"/>
      <w:lvlJc w:val="left"/>
      <w:pPr>
        <w:ind w:left="6336"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2f5496"/>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1f3863"/>
      <w:sz w:val="22"/>
      <w:szCs w:val="22"/>
    </w:rPr>
  </w:style>
  <w:style w:type="paragraph" w:styleId="Title">
    <w:name w:val="Title"/>
    <w:basedOn w:val="Normal"/>
    <w:next w:val="Normal"/>
    <w:pPr>
      <w:pBdr>
        <w:bottom w:color="4472c4" w:space="4" w:sz="8" w:val="single"/>
      </w:pBdr>
      <w:spacing w:after="300" w:lineRule="auto"/>
    </w:pPr>
    <w:rPr>
      <w:rFonts w:ascii="Calibri" w:cs="Calibri" w:eastAsia="Calibri" w:hAnsi="Calibri"/>
      <w:color w:val="323e4f"/>
      <w:sz w:val="52"/>
      <w:szCs w:val="52"/>
    </w:rPr>
  </w:style>
  <w:style w:type="paragraph" w:styleId="Normal" w:default="1">
    <w:name w:val="Normal"/>
    <w:qFormat w:val="1"/>
    <w:rsid w:val="00F616DC"/>
    <w:rPr>
      <w:rFonts w:cs="Tahoma"/>
    </w:rPr>
  </w:style>
  <w:style w:type="paragraph" w:styleId="Ttulo1">
    <w:name w:val="heading 1"/>
    <w:basedOn w:val="Normal"/>
    <w:next w:val="Normal"/>
    <w:link w:val="Ttulo1Char"/>
    <w:uiPriority w:val="9"/>
    <w:qFormat w:val="1"/>
    <w:rsid w:val="00F616DC"/>
    <w:pPr>
      <w:keepNext w:val="1"/>
      <w:keepLines w:val="1"/>
      <w:spacing w:before="480"/>
      <w:outlineLvl w:val="0"/>
    </w:pPr>
    <w:rPr>
      <w:rFonts w:asciiTheme="majorHAnsi" w:cstheme="majorBidi" w:eastAsiaTheme="majorEastAsia" w:hAnsiTheme="majorHAnsi"/>
      <w:b w:val="1"/>
      <w:bCs w:val="1"/>
      <w:color w:val="2f5496" w:themeColor="accent1" w:themeShade="0000BF"/>
      <w:sz w:val="28"/>
      <w:szCs w:val="28"/>
    </w:rPr>
  </w:style>
  <w:style w:type="paragraph" w:styleId="Ttulo2">
    <w:name w:val="heading 2"/>
    <w:basedOn w:val="Normal"/>
    <w:next w:val="Normal"/>
    <w:link w:val="Ttulo2Char"/>
    <w:uiPriority w:val="9"/>
    <w:semiHidden w:val="1"/>
    <w:unhideWhenUsed w:val="1"/>
    <w:qFormat w:val="1"/>
    <w:rsid w:val="00F616DC"/>
    <w:pPr>
      <w:keepNext w:val="1"/>
      <w:tabs>
        <w:tab w:val="left" w:pos="1701"/>
      </w:tabs>
      <w:ind w:right="-1"/>
      <w:jc w:val="center"/>
      <w:outlineLvl w:val="1"/>
    </w:pPr>
    <w:rPr>
      <w:rFonts w:ascii="Times New Roman" w:cs="Times New Roman" w:hAnsi="Times New Roman"/>
      <w:b w:val="1"/>
      <w:color w:val="000000"/>
      <w:szCs w:val="20"/>
    </w:rPr>
  </w:style>
  <w:style w:type="paragraph" w:styleId="Ttulo3">
    <w:name w:val="heading 3"/>
    <w:basedOn w:val="Normal"/>
    <w:next w:val="Normal"/>
    <w:link w:val="Ttulo3Char"/>
    <w:uiPriority w:val="9"/>
    <w:semiHidden w:val="1"/>
    <w:unhideWhenUsed w:val="1"/>
    <w:qFormat w:val="1"/>
    <w:rsid w:val="00F616DC"/>
    <w:pPr>
      <w:keepNext w:val="1"/>
      <w:keepLines w:val="1"/>
      <w:spacing w:before="40" w:line="259" w:lineRule="auto"/>
      <w:outlineLvl w:val="2"/>
    </w:pPr>
    <w:rPr>
      <w:rFonts w:asciiTheme="majorHAnsi" w:cstheme="majorBidi" w:eastAsiaTheme="majorEastAsia" w:hAnsiTheme="majorHAnsi"/>
      <w:color w:val="1f3763" w:themeColor="accent1" w:themeShade="00007F"/>
      <w:lang w:eastAsia="en-US"/>
    </w:rPr>
  </w:style>
  <w:style w:type="paragraph" w:styleId="Ttulo4">
    <w:name w:val="heading 4"/>
    <w:basedOn w:val="Normal"/>
    <w:next w:val="Normal"/>
    <w:link w:val="Ttulo4Char"/>
    <w:uiPriority w:val="9"/>
    <w:semiHidden w:val="1"/>
    <w:unhideWhenUsed w:val="1"/>
    <w:qFormat w:val="1"/>
    <w:rsid w:val="00F616DC"/>
    <w:pPr>
      <w:keepNext w:val="1"/>
      <w:keepLines w:val="1"/>
      <w:spacing w:before="40"/>
      <w:outlineLvl w:val="3"/>
    </w:pPr>
    <w:rPr>
      <w:rFonts w:asciiTheme="majorHAnsi" w:cstheme="majorBidi" w:eastAsiaTheme="majorEastAsia" w:hAnsiTheme="majorHAnsi"/>
      <w:i w:val="1"/>
      <w:iCs w:val="1"/>
      <w:color w:val="2f5496" w:themeColor="accent1" w:themeShade="0000BF"/>
    </w:rPr>
  </w:style>
  <w:style w:type="paragraph" w:styleId="Ttulo5">
    <w:name w:val="heading 5"/>
    <w:basedOn w:val="Normal"/>
    <w:next w:val="Normal"/>
    <w:link w:val="Ttulo5Char"/>
    <w:uiPriority w:val="9"/>
    <w:semiHidden w:val="1"/>
    <w:unhideWhenUsed w:val="1"/>
    <w:qFormat w:val="1"/>
    <w:rsid w:val="00F616DC"/>
    <w:pPr>
      <w:keepNext w:val="1"/>
      <w:keepLines w:val="1"/>
      <w:spacing w:after="40" w:before="220"/>
      <w:outlineLvl w:val="4"/>
    </w:pPr>
    <w:rPr>
      <w:b w:val="1"/>
      <w:sz w:val="22"/>
      <w:szCs w:val="22"/>
    </w:rPr>
  </w:style>
  <w:style w:type="paragraph" w:styleId="Ttulo6">
    <w:name w:val="heading 6"/>
    <w:basedOn w:val="Normal"/>
    <w:next w:val="Normal"/>
    <w:link w:val="Ttulo6Char"/>
    <w:uiPriority w:val="9"/>
    <w:semiHidden w:val="1"/>
    <w:unhideWhenUsed w:val="1"/>
    <w:qFormat w:val="1"/>
    <w:rsid w:val="00F616DC"/>
    <w:pPr>
      <w:keepNext w:val="1"/>
      <w:keepLines w:val="1"/>
      <w:spacing w:before="40" w:line="259" w:lineRule="auto"/>
      <w:outlineLvl w:val="5"/>
    </w:pPr>
    <w:rPr>
      <w:rFonts w:asciiTheme="majorHAnsi" w:cstheme="majorBidi" w:eastAsiaTheme="majorEastAsia" w:hAnsiTheme="majorHAnsi"/>
      <w:color w:val="1f3763" w:themeColor="accent1" w:themeShade="00007F"/>
      <w:sz w:val="22"/>
      <w:szCs w:val="22"/>
      <w:lang w:eastAsia="en-US"/>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har"/>
    <w:uiPriority w:val="10"/>
    <w:qFormat w:val="1"/>
    <w:rsid w:val="00F616DC"/>
    <w:pPr>
      <w:pBdr>
        <w:bottom w:color="4472c4" w:space="4" w:sz="8" w:themeColor="accent1" w:val="single"/>
      </w:pBdr>
      <w:spacing w:after="300"/>
      <w:contextualSpacing w:val="1"/>
    </w:pPr>
    <w:rPr>
      <w:rFonts w:asciiTheme="majorHAnsi" w:cstheme="majorBidi" w:eastAsiaTheme="majorEastAsia" w:hAnsiTheme="majorHAnsi"/>
      <w:color w:val="323e4f" w:themeColor="text2" w:themeShade="0000BF"/>
      <w:spacing w:val="5"/>
      <w:kern w:val="28"/>
      <w:sz w:val="52"/>
      <w:szCs w:val="52"/>
    </w:rPr>
  </w:style>
  <w:style w:type="character" w:styleId="Ttulo1Char" w:customStyle="1">
    <w:name w:val="Título 1 Char"/>
    <w:basedOn w:val="Fontepargpadro"/>
    <w:link w:val="Ttulo1"/>
    <w:uiPriority w:val="9"/>
    <w:rsid w:val="00F616DC"/>
    <w:rPr>
      <w:rFonts w:asciiTheme="majorHAnsi" w:cstheme="majorBidi" w:eastAsiaTheme="majorEastAsia" w:hAnsiTheme="majorHAnsi"/>
      <w:b w:val="1"/>
      <w:bCs w:val="1"/>
      <w:color w:val="2f5496" w:themeColor="accent1" w:themeShade="0000BF"/>
      <w:kern w:val="0"/>
      <w:sz w:val="28"/>
      <w:szCs w:val="28"/>
      <w:lang w:eastAsia="pt-BR"/>
    </w:rPr>
  </w:style>
  <w:style w:type="character" w:styleId="Ttulo2Char" w:customStyle="1">
    <w:name w:val="Título 2 Char"/>
    <w:basedOn w:val="Fontepargpadro"/>
    <w:link w:val="Ttulo2"/>
    <w:uiPriority w:val="9"/>
    <w:semiHidden w:val="1"/>
    <w:rsid w:val="00F616DC"/>
    <w:rPr>
      <w:rFonts w:ascii="Times New Roman" w:cs="Times New Roman" w:eastAsia="Ecofont_Spranq_eco_Sans" w:hAnsi="Times New Roman"/>
      <w:b w:val="1"/>
      <w:color w:val="000000"/>
      <w:kern w:val="0"/>
      <w:sz w:val="24"/>
      <w:szCs w:val="20"/>
      <w:lang w:eastAsia="pt-BR"/>
    </w:rPr>
  </w:style>
  <w:style w:type="character" w:styleId="Ttulo3Char" w:customStyle="1">
    <w:name w:val="Título 3 Char"/>
    <w:basedOn w:val="Fontepargpadro"/>
    <w:link w:val="Ttulo3"/>
    <w:uiPriority w:val="9"/>
    <w:semiHidden w:val="1"/>
    <w:rsid w:val="00F616DC"/>
    <w:rPr>
      <w:rFonts w:asciiTheme="majorHAnsi" w:cstheme="majorBidi" w:eastAsiaTheme="majorEastAsia" w:hAnsiTheme="majorHAnsi"/>
      <w:color w:val="1f3763" w:themeColor="accent1" w:themeShade="00007F"/>
      <w:kern w:val="0"/>
      <w:sz w:val="24"/>
      <w:szCs w:val="24"/>
    </w:rPr>
  </w:style>
  <w:style w:type="character" w:styleId="Ttulo4Char" w:customStyle="1">
    <w:name w:val="Título 4 Char"/>
    <w:basedOn w:val="Fontepargpadro"/>
    <w:link w:val="Ttulo4"/>
    <w:uiPriority w:val="9"/>
    <w:semiHidden w:val="1"/>
    <w:rsid w:val="00F616DC"/>
    <w:rPr>
      <w:rFonts w:asciiTheme="majorHAnsi" w:cstheme="majorBidi" w:eastAsiaTheme="majorEastAsia" w:hAnsiTheme="majorHAnsi"/>
      <w:i w:val="1"/>
      <w:iCs w:val="1"/>
      <w:color w:val="2f5496" w:themeColor="accent1" w:themeShade="0000BF"/>
      <w:kern w:val="0"/>
      <w:sz w:val="24"/>
      <w:szCs w:val="24"/>
      <w:lang w:eastAsia="pt-BR"/>
    </w:rPr>
  </w:style>
  <w:style w:type="character" w:styleId="Ttulo5Char" w:customStyle="1">
    <w:name w:val="Título 5 Char"/>
    <w:basedOn w:val="Fontepargpadro"/>
    <w:link w:val="Ttulo5"/>
    <w:uiPriority w:val="9"/>
    <w:semiHidden w:val="1"/>
    <w:rsid w:val="00F616DC"/>
    <w:rPr>
      <w:rFonts w:ascii="Ecofont_Spranq_eco_Sans" w:cs="Tahoma" w:eastAsia="Ecofont_Spranq_eco_Sans" w:hAnsi="Ecofont_Spranq_eco_Sans"/>
      <w:b w:val="1"/>
      <w:kern w:val="0"/>
      <w:lang w:eastAsia="pt-BR"/>
    </w:rPr>
  </w:style>
  <w:style w:type="character" w:styleId="Ttulo6Char" w:customStyle="1">
    <w:name w:val="Título 6 Char"/>
    <w:basedOn w:val="Fontepargpadro"/>
    <w:link w:val="Ttulo6"/>
    <w:uiPriority w:val="9"/>
    <w:semiHidden w:val="1"/>
    <w:rsid w:val="00F616DC"/>
    <w:rPr>
      <w:rFonts w:asciiTheme="majorHAnsi" w:cstheme="majorBidi" w:eastAsiaTheme="majorEastAsia" w:hAnsiTheme="majorHAnsi"/>
      <w:color w:val="1f3763" w:themeColor="accent1" w:themeShade="00007F"/>
      <w:kern w:val="0"/>
    </w:rPr>
  </w:style>
  <w:style w:type="table" w:styleId="TableNormal0" w:customStyle="1">
    <w:name w:val="Table Normal"/>
    <w:rsid w:val="00F616DC"/>
    <w:tblPr>
      <w:tblCellMar>
        <w:top w:w="0.0" w:type="dxa"/>
        <w:left w:w="0.0" w:type="dxa"/>
        <w:bottom w:w="0.0" w:type="dxa"/>
        <w:right w:w="0.0" w:type="dxa"/>
      </w:tblCellMar>
    </w:tblPr>
  </w:style>
  <w:style w:type="character" w:styleId="TtuloChar" w:customStyle="1">
    <w:name w:val="Título Char"/>
    <w:basedOn w:val="Fontepargpadro"/>
    <w:link w:val="Ttulo"/>
    <w:uiPriority w:val="10"/>
    <w:rsid w:val="00F616DC"/>
    <w:rPr>
      <w:rFonts w:asciiTheme="majorHAnsi" w:cstheme="majorBidi" w:eastAsiaTheme="majorEastAsia" w:hAnsiTheme="majorHAnsi"/>
      <w:color w:val="323e4f" w:themeColor="text2" w:themeShade="0000BF"/>
      <w:spacing w:val="5"/>
      <w:kern w:val="28"/>
      <w:sz w:val="52"/>
      <w:szCs w:val="52"/>
      <w:lang w:eastAsia="pt-BR"/>
    </w:rPr>
  </w:style>
  <w:style w:type="paragraph" w:styleId="PargrafodaLista">
    <w:name w:val="List Paragraph"/>
    <w:basedOn w:val="Normal"/>
    <w:link w:val="PargrafodaListaChar"/>
    <w:uiPriority w:val="34"/>
    <w:qFormat w:val="1"/>
    <w:rsid w:val="00F616DC"/>
    <w:pPr>
      <w:ind w:left="720"/>
      <w:contextualSpacing w:val="1"/>
    </w:pPr>
  </w:style>
  <w:style w:type="paragraph" w:styleId="NormalWeb">
    <w:name w:val="Normal (Web)"/>
    <w:basedOn w:val="Normal"/>
    <w:uiPriority w:val="99"/>
    <w:qFormat w:val="1"/>
    <w:rsid w:val="00F616DC"/>
    <w:pPr>
      <w:spacing w:after="100" w:afterAutospacing="1" w:before="100" w:beforeAutospacing="1"/>
    </w:pPr>
    <w:rPr>
      <w:rFonts w:ascii="Times New Roman" w:cs="Times New Roman" w:hAnsi="Times New Roman"/>
    </w:rPr>
  </w:style>
  <w:style w:type="paragraph" w:styleId="Textodebalo">
    <w:name w:val="Balloon Text"/>
    <w:basedOn w:val="Normal"/>
    <w:link w:val="TextodebaloChar"/>
    <w:uiPriority w:val="99"/>
    <w:rsid w:val="00F616DC"/>
    <w:rPr>
      <w:rFonts w:ascii="Tahoma" w:hAnsi="Tahoma"/>
      <w:sz w:val="16"/>
      <w:szCs w:val="16"/>
    </w:rPr>
  </w:style>
  <w:style w:type="character" w:styleId="TextodebaloChar" w:customStyle="1">
    <w:name w:val="Texto de balão Char"/>
    <w:basedOn w:val="Fontepargpadro"/>
    <w:link w:val="Textodebalo"/>
    <w:uiPriority w:val="99"/>
    <w:rsid w:val="00F616DC"/>
    <w:rPr>
      <w:rFonts w:ascii="Tahoma" w:cs="Tahoma" w:eastAsia="Ecofont_Spranq_eco_Sans" w:hAnsi="Tahoma"/>
      <w:kern w:val="0"/>
      <w:sz w:val="16"/>
      <w:szCs w:val="16"/>
      <w:lang w:eastAsia="pt-BR"/>
    </w:rPr>
  </w:style>
  <w:style w:type="paragraph" w:styleId="Nvel2" w:customStyle="1">
    <w:name w:val="Nível 2"/>
    <w:basedOn w:val="Normal"/>
    <w:next w:val="Normal"/>
    <w:rsid w:val="00F616DC"/>
    <w:pPr>
      <w:spacing w:after="120"/>
      <w:jc w:val="both"/>
    </w:pPr>
    <w:rPr>
      <w:rFonts w:ascii="Arial" w:cs="Times New Roman" w:hAnsi="Arial"/>
      <w:b w:val="1"/>
      <w:szCs w:val="20"/>
    </w:rPr>
  </w:style>
  <w:style w:type="character" w:styleId="normalchar1" w:customStyle="1">
    <w:name w:val="normal__char1"/>
    <w:rsid w:val="00F616DC"/>
    <w:rPr>
      <w:rFonts w:ascii="Arial" w:cs="Arial" w:hAnsi="Arial" w:hint="default"/>
      <w:strike w:val="0"/>
      <w:dstrike w:val="0"/>
      <w:sz w:val="24"/>
      <w:szCs w:val="24"/>
      <w:u w:val="none"/>
      <w:effect w:val="none"/>
    </w:rPr>
  </w:style>
  <w:style w:type="character" w:styleId="apple-style-span" w:customStyle="1">
    <w:name w:val="apple-style-span"/>
    <w:basedOn w:val="Fontepargpadro"/>
    <w:rsid w:val="00F616DC"/>
  </w:style>
  <w:style w:type="character" w:styleId="Hyperlink">
    <w:name w:val="Hyperlink"/>
    <w:uiPriority w:val="99"/>
    <w:rsid w:val="00F616DC"/>
    <w:rPr>
      <w:color w:val="000080"/>
      <w:u w:val="single"/>
    </w:rPr>
  </w:style>
  <w:style w:type="paragraph" w:styleId="Citao">
    <w:name w:val="Quote"/>
    <w:aliases w:val="TCU,Citação AGU,NotaExplicativa"/>
    <w:basedOn w:val="Normal"/>
    <w:next w:val="Normal"/>
    <w:link w:val="CitaoChar"/>
    <w:rsid w:val="00F616DC"/>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eastAsia="Calibri" w:hAnsi="Arial"/>
      <w:i w:val="1"/>
      <w:iCs w:val="1"/>
      <w:color w:val="000000"/>
      <w:sz w:val="20"/>
      <w:lang w:eastAsia="en-US"/>
    </w:rPr>
  </w:style>
  <w:style w:type="character" w:styleId="CitaoChar" w:customStyle="1">
    <w:name w:val="Citação Char"/>
    <w:aliases w:val="TCU Char,Citação AGU Char,NotaExplicativa Char"/>
    <w:basedOn w:val="Fontepargpadro"/>
    <w:link w:val="Citao"/>
    <w:qFormat w:val="1"/>
    <w:rsid w:val="00F616DC"/>
    <w:rPr>
      <w:rFonts w:ascii="Arial" w:cs="Tahoma" w:eastAsia="Calibri" w:hAnsi="Arial"/>
      <w:i w:val="1"/>
      <w:iCs w:val="1"/>
      <w:color w:val="000000"/>
      <w:kern w:val="0"/>
      <w:sz w:val="20"/>
      <w:szCs w:val="24"/>
      <w:shd w:color="auto" w:fill="ffffcc" w:val="clear"/>
    </w:rPr>
  </w:style>
  <w:style w:type="paragraph" w:styleId="Commarcadores5">
    <w:name w:val="List Bullet 5"/>
    <w:basedOn w:val="Normal"/>
    <w:rsid w:val="00F616DC"/>
    <w:pPr>
      <w:numPr>
        <w:numId w:val="2"/>
      </w:numPr>
      <w:contextualSpacing w:val="1"/>
    </w:pPr>
  </w:style>
  <w:style w:type="paragraph" w:styleId="Notaexplicativa" w:customStyle="1">
    <w:name w:val="Nota explicativa"/>
    <w:basedOn w:val="Citao"/>
    <w:link w:val="NotaexplicativaChar"/>
    <w:rsid w:val="00F616DC"/>
    <w:rPr>
      <w:szCs w:val="20"/>
    </w:rPr>
  </w:style>
  <w:style w:type="character" w:styleId="NotaexplicativaChar" w:customStyle="1">
    <w:name w:val="Nota explicativa Char"/>
    <w:basedOn w:val="CitaoChar"/>
    <w:link w:val="Notaexplicativa"/>
    <w:rsid w:val="00F616DC"/>
    <w:rPr>
      <w:rFonts w:ascii="Arial" w:cs="Tahoma" w:eastAsia="Calibri" w:hAnsi="Arial"/>
      <w:i w:val="1"/>
      <w:iCs w:val="1"/>
      <w:color w:val="000000"/>
      <w:kern w:val="0"/>
      <w:sz w:val="20"/>
      <w:szCs w:val="20"/>
      <w:shd w:color="auto" w:fill="ffffcc" w:val="clear"/>
    </w:rPr>
  </w:style>
  <w:style w:type="paragraph" w:styleId="Cabealho">
    <w:name w:val="header"/>
    <w:basedOn w:val="Normal"/>
    <w:link w:val="CabealhoChar"/>
    <w:uiPriority w:val="99"/>
    <w:rsid w:val="00F616DC"/>
    <w:pPr>
      <w:tabs>
        <w:tab w:val="center" w:pos="4252"/>
        <w:tab w:val="right" w:pos="8504"/>
      </w:tabs>
    </w:pPr>
  </w:style>
  <w:style w:type="character" w:styleId="CabealhoChar" w:customStyle="1">
    <w:name w:val="Cabeçalho Char"/>
    <w:basedOn w:val="Fontepargpadro"/>
    <w:link w:val="Cabealho"/>
    <w:uiPriority w:val="99"/>
    <w:rsid w:val="00F616DC"/>
    <w:rPr>
      <w:rFonts w:ascii="Ecofont_Spranq_eco_Sans" w:cs="Tahoma" w:eastAsia="Ecofont_Spranq_eco_Sans" w:hAnsi="Ecofont_Spranq_eco_Sans"/>
      <w:kern w:val="0"/>
      <w:sz w:val="24"/>
      <w:szCs w:val="24"/>
      <w:lang w:eastAsia="pt-BR"/>
    </w:rPr>
  </w:style>
  <w:style w:type="paragraph" w:styleId="Rodap">
    <w:name w:val="footer"/>
    <w:basedOn w:val="Normal"/>
    <w:link w:val="RodapChar"/>
    <w:uiPriority w:val="99"/>
    <w:rsid w:val="00F616DC"/>
    <w:pPr>
      <w:tabs>
        <w:tab w:val="center" w:pos="4252"/>
        <w:tab w:val="right" w:pos="8504"/>
      </w:tabs>
    </w:pPr>
  </w:style>
  <w:style w:type="character" w:styleId="RodapChar" w:customStyle="1">
    <w:name w:val="Rodapé Char"/>
    <w:basedOn w:val="Fontepargpadro"/>
    <w:link w:val="Rodap"/>
    <w:uiPriority w:val="99"/>
    <w:qFormat w:val="1"/>
    <w:rsid w:val="00F616DC"/>
    <w:rPr>
      <w:rFonts w:ascii="Ecofont_Spranq_eco_Sans" w:cs="Tahoma" w:eastAsia="Ecofont_Spranq_eco_Sans" w:hAnsi="Ecofont_Spranq_eco_Sans"/>
      <w:kern w:val="0"/>
      <w:sz w:val="24"/>
      <w:szCs w:val="24"/>
      <w:lang w:eastAsia="pt-BR"/>
    </w:rPr>
  </w:style>
  <w:style w:type="numbering" w:styleId="Estilo1" w:customStyle="1">
    <w:name w:val="Estilo1"/>
    <w:uiPriority w:val="99"/>
    <w:rsid w:val="00F616DC"/>
  </w:style>
  <w:style w:type="numbering" w:styleId="Estilo2" w:customStyle="1">
    <w:name w:val="Estilo2"/>
    <w:uiPriority w:val="99"/>
    <w:rsid w:val="00F616DC"/>
  </w:style>
  <w:style w:type="numbering" w:styleId="Estilo3" w:customStyle="1">
    <w:name w:val="Estilo3"/>
    <w:uiPriority w:val="99"/>
    <w:rsid w:val="00F616DC"/>
  </w:style>
  <w:style w:type="numbering" w:styleId="Estilo4" w:customStyle="1">
    <w:name w:val="Estilo4"/>
    <w:uiPriority w:val="99"/>
    <w:rsid w:val="00F616DC"/>
  </w:style>
  <w:style w:type="numbering" w:styleId="Estilo5" w:customStyle="1">
    <w:name w:val="Estilo5"/>
    <w:uiPriority w:val="99"/>
    <w:rsid w:val="00F616DC"/>
  </w:style>
  <w:style w:type="numbering" w:styleId="Estilo6" w:customStyle="1">
    <w:name w:val="Estilo6"/>
    <w:uiPriority w:val="99"/>
    <w:rsid w:val="00F616DC"/>
  </w:style>
  <w:style w:type="character" w:styleId="Refdecomentrio">
    <w:name w:val="annotation reference"/>
    <w:basedOn w:val="Fontepargpadro"/>
    <w:uiPriority w:val="99"/>
    <w:unhideWhenUsed w:val="1"/>
    <w:rsid w:val="00F616DC"/>
    <w:rPr>
      <w:sz w:val="16"/>
      <w:szCs w:val="16"/>
    </w:rPr>
  </w:style>
  <w:style w:type="paragraph" w:styleId="Textodecomentrio">
    <w:name w:val="annotation text"/>
    <w:basedOn w:val="Normal"/>
    <w:link w:val="TextodecomentrioChar"/>
    <w:uiPriority w:val="99"/>
    <w:unhideWhenUsed w:val="1"/>
    <w:rsid w:val="00F616DC"/>
    <w:rPr>
      <w:sz w:val="20"/>
      <w:szCs w:val="20"/>
    </w:rPr>
  </w:style>
  <w:style w:type="character" w:styleId="TextodecomentrioChar" w:customStyle="1">
    <w:name w:val="Texto de comentário Char"/>
    <w:basedOn w:val="Fontepargpadro"/>
    <w:link w:val="Textodecomentrio"/>
    <w:uiPriority w:val="99"/>
    <w:qFormat w:val="1"/>
    <w:rsid w:val="00F616DC"/>
    <w:rPr>
      <w:rFonts w:ascii="Ecofont_Spranq_eco_Sans" w:cs="Tahoma" w:eastAsia="Ecofont_Spranq_eco_Sans" w:hAnsi="Ecofont_Spranq_eco_Sans"/>
      <w:kern w:val="0"/>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rsid w:val="00F616DC"/>
    <w:rPr>
      <w:b w:val="1"/>
      <w:bCs w:val="1"/>
    </w:rPr>
  </w:style>
  <w:style w:type="character" w:styleId="AssuntodocomentrioChar" w:customStyle="1">
    <w:name w:val="Assunto do comentário Char"/>
    <w:basedOn w:val="TextodecomentrioChar"/>
    <w:link w:val="Assuntodocomentrio"/>
    <w:uiPriority w:val="99"/>
    <w:semiHidden w:val="1"/>
    <w:rsid w:val="00F616DC"/>
    <w:rPr>
      <w:rFonts w:ascii="Ecofont_Spranq_eco_Sans" w:cs="Tahoma" w:eastAsia="Ecofont_Spranq_eco_Sans" w:hAnsi="Ecofont_Spranq_eco_Sans"/>
      <w:b w:val="1"/>
      <w:bCs w:val="1"/>
      <w:kern w:val="0"/>
      <w:sz w:val="20"/>
      <w:szCs w:val="20"/>
      <w:lang w:eastAsia="pt-BR"/>
    </w:rPr>
  </w:style>
  <w:style w:type="paragraph" w:styleId="Nivel01" w:customStyle="1">
    <w:name w:val="Nivel 01"/>
    <w:basedOn w:val="Ttulo1"/>
    <w:next w:val="Normal"/>
    <w:link w:val="Nivel01Char"/>
    <w:autoRedefine w:val="1"/>
    <w:qFormat w:val="1"/>
    <w:rsid w:val="00051C33"/>
    <w:pPr>
      <w:pBdr>
        <w:top w:space="0" w:sz="0" w:val="nil"/>
        <w:left w:space="0" w:sz="0" w:val="nil"/>
        <w:bottom w:space="0" w:sz="0" w:val="nil"/>
        <w:right w:space="0" w:sz="0" w:val="nil"/>
        <w:between w:space="0" w:sz="0" w:val="nil"/>
      </w:pBdr>
      <w:tabs>
        <w:tab w:val="left" w:pos="567"/>
      </w:tabs>
      <w:spacing w:after="288" w:afterLines="120" w:before="288" w:beforeLines="120" w:line="312" w:lineRule="auto"/>
      <w:jc w:val="both"/>
    </w:pPr>
    <w:rPr>
      <w:rFonts w:ascii="Arial" w:cs="Arial" w:hAnsi="Arial"/>
      <w:color w:val="323e4f" w:themeColor="text2" w:themeShade="0000BF"/>
      <w:spacing w:val="5"/>
      <w:kern w:val="28"/>
      <w:sz w:val="20"/>
      <w:szCs w:val="20"/>
    </w:rPr>
  </w:style>
  <w:style w:type="paragraph" w:styleId="Nivel01Titulo" w:customStyle="1">
    <w:name w:val="Nivel_01_Titulo"/>
    <w:basedOn w:val="Nivel01"/>
    <w:link w:val="Nivel01TituloChar"/>
    <w:rsid w:val="00F616DC"/>
    <w:pPr>
      <w:jc w:val="left"/>
    </w:pPr>
    <w:rPr>
      <w:rFonts w:cstheme="majorBidi"/>
      <w:color w:val="000000" w:themeColor="text1"/>
      <w:sz w:val="52"/>
      <w:szCs w:val="52"/>
    </w:rPr>
  </w:style>
  <w:style w:type="character" w:styleId="Nivel01Char" w:customStyle="1">
    <w:name w:val="Nivel 01 Char"/>
    <w:basedOn w:val="TtuloChar"/>
    <w:link w:val="Nivel01"/>
    <w:rsid w:val="00051C33"/>
    <w:rPr>
      <w:rFonts w:ascii="Arial" w:cs="Arial" w:hAnsi="Arial" w:eastAsiaTheme="majorEastAsia"/>
      <w:b w:val="1"/>
      <w:bCs w:val="1"/>
      <w:color w:val="323e4f" w:themeColor="text2" w:themeShade="0000BF"/>
      <w:spacing w:val="5"/>
      <w:kern w:val="28"/>
      <w:sz w:val="20"/>
      <w:szCs w:val="20"/>
      <w:lang w:eastAsia="pt-BR"/>
    </w:rPr>
  </w:style>
  <w:style w:type="character" w:styleId="Nivel01TituloChar" w:customStyle="1">
    <w:name w:val="Nivel_01_Titulo Char"/>
    <w:basedOn w:val="Nivel01Char"/>
    <w:link w:val="Nivel01Titulo"/>
    <w:qFormat w:val="1"/>
    <w:rsid w:val="00F616DC"/>
    <w:rPr>
      <w:rFonts w:ascii="Arial" w:hAnsi="Arial" w:cstheme="majorBidi" w:eastAsiaTheme="majorEastAsia"/>
      <w:b w:val="1"/>
      <w:bCs w:val="1"/>
      <w:color w:val="000000" w:themeColor="text1"/>
      <w:spacing w:val="5"/>
      <w:kern w:val="28"/>
      <w:sz w:val="52"/>
      <w:szCs w:val="52"/>
      <w:lang w:eastAsia="pt-BR"/>
    </w:rPr>
  </w:style>
  <w:style w:type="table" w:styleId="Tabelacomgrade">
    <w:name w:val="Table Grid"/>
    <w:basedOn w:val="Tabelanormal"/>
    <w:uiPriority w:val="39"/>
    <w:rsid w:val="00F616D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DRO" w:customStyle="1">
    <w:name w:val="PADRÃO"/>
    <w:rsid w:val="00F616DC"/>
    <w:pPr>
      <w:keepNext w:val="1"/>
      <w:widowControl w:val="0"/>
      <w:shd w:color="auto" w:fill="ffffff" w:val="clear"/>
      <w:spacing w:after="119" w:before="119" w:line="276" w:lineRule="auto"/>
      <w:ind w:firstLine="567"/>
      <w:jc w:val="both"/>
      <w:textAlignment w:val="baseline"/>
    </w:pPr>
    <w:rPr>
      <w:rFonts w:cs="Lohit Hindi" w:eastAsia="WenQuanYi Micro Hei"/>
      <w:lang w:bidi="hi-IN" w:eastAsia="zh-CN"/>
    </w:rPr>
  </w:style>
  <w:style w:type="character" w:styleId="QuoteChar" w:customStyle="1">
    <w:name w:val="Quote Char"/>
    <w:basedOn w:val="Fontepargpadro"/>
    <w:link w:val="Citao1"/>
    <w:rsid w:val="00F616DC"/>
    <w:rPr>
      <w:rFonts w:cs="Tahoma" w:eastAsia="Calibri"/>
      <w:i w:val="1"/>
      <w:iCs w:val="1"/>
      <w:color w:val="000000"/>
      <w:shd w:color="auto" w:fill="ffffcc" w:val="clear"/>
    </w:rPr>
  </w:style>
  <w:style w:type="paragraph" w:styleId="Citao1" w:customStyle="1">
    <w:name w:val="Citação1"/>
    <w:basedOn w:val="Normal"/>
    <w:next w:val="Normal"/>
    <w:link w:val="QuoteChar"/>
    <w:rsid w:val="00F616DC"/>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asciiTheme="minorHAnsi" w:hAnsiTheme="minorHAnsi"/>
      <w:i w:val="1"/>
      <w:iCs w:val="1"/>
      <w:color w:val="000000"/>
      <w:kern w:val="2"/>
      <w:sz w:val="22"/>
      <w:szCs w:val="22"/>
      <w:lang w:eastAsia="en-US"/>
    </w:rPr>
  </w:style>
  <w:style w:type="paragraph" w:styleId="paragraph" w:customStyle="1">
    <w:name w:val="paragraph"/>
    <w:basedOn w:val="Normal"/>
    <w:rsid w:val="00F616DC"/>
    <w:pPr>
      <w:spacing w:after="100" w:afterAutospacing="1" w:before="100" w:beforeAutospacing="1"/>
    </w:pPr>
    <w:rPr>
      <w:rFonts w:ascii="Times New Roman" w:cs="Times New Roman" w:eastAsia="Times New Roman" w:hAnsi="Times New Roman"/>
    </w:rPr>
  </w:style>
  <w:style w:type="character" w:styleId="normaltextrun" w:customStyle="1">
    <w:name w:val="normaltextrun"/>
    <w:basedOn w:val="Fontepargpadro"/>
    <w:rsid w:val="00F616DC"/>
  </w:style>
  <w:style w:type="character" w:styleId="eop" w:customStyle="1">
    <w:name w:val="eop"/>
    <w:basedOn w:val="Fontepargpadro"/>
    <w:rsid w:val="00F616DC"/>
  </w:style>
  <w:style w:type="character" w:styleId="spellingerror" w:customStyle="1">
    <w:name w:val="spellingerror"/>
    <w:basedOn w:val="Fontepargpadro"/>
    <w:rsid w:val="00F616DC"/>
  </w:style>
  <w:style w:type="paragraph" w:styleId="Corpodetexto">
    <w:name w:val="Body Text"/>
    <w:basedOn w:val="Normal"/>
    <w:link w:val="CorpodetextoChar"/>
    <w:unhideWhenUsed w:val="1"/>
    <w:rsid w:val="00F616DC"/>
    <w:pPr>
      <w:spacing w:after="100" w:afterAutospacing="1" w:before="100" w:beforeAutospacing="1"/>
    </w:pPr>
    <w:rPr>
      <w:rFonts w:ascii="Times New Roman" w:cs="Times New Roman" w:eastAsia="Times New Roman" w:hAnsi="Times New Roman"/>
    </w:rPr>
  </w:style>
  <w:style w:type="character" w:styleId="CorpodetextoChar" w:customStyle="1">
    <w:name w:val="Corpo de texto Char"/>
    <w:basedOn w:val="Fontepargpadro"/>
    <w:link w:val="Corpodetexto"/>
    <w:rsid w:val="00F616DC"/>
    <w:rPr>
      <w:rFonts w:ascii="Times New Roman" w:cs="Times New Roman" w:eastAsia="Times New Roman" w:hAnsi="Times New Roman"/>
      <w:kern w:val="0"/>
      <w:sz w:val="24"/>
      <w:szCs w:val="24"/>
      <w:lang w:eastAsia="pt-BR"/>
    </w:rPr>
  </w:style>
  <w:style w:type="paragraph" w:styleId="Nivel1" w:customStyle="1">
    <w:name w:val="Nivel1"/>
    <w:basedOn w:val="Ttulo1"/>
    <w:link w:val="Nivel1Char"/>
    <w:rsid w:val="00F616DC"/>
    <w:pPr>
      <w:spacing w:line="276" w:lineRule="auto"/>
      <w:ind w:left="357" w:hanging="357"/>
      <w:jc w:val="both"/>
    </w:pPr>
    <w:rPr>
      <w:rFonts w:ascii="Arial" w:cs="Arial" w:hAnsi="Arial"/>
      <w:bCs w:val="0"/>
      <w:color w:val="000000"/>
    </w:rPr>
  </w:style>
  <w:style w:type="character" w:styleId="Nivel1Char" w:customStyle="1">
    <w:name w:val="Nivel1 Char"/>
    <w:basedOn w:val="Ttulo1Char"/>
    <w:link w:val="Nivel1"/>
    <w:rsid w:val="00F616DC"/>
    <w:rPr>
      <w:rFonts w:ascii="Arial" w:cs="Arial" w:hAnsi="Arial" w:eastAsiaTheme="majorEastAsia"/>
      <w:b w:val="1"/>
      <w:bCs w:val="0"/>
      <w:color w:val="000000"/>
      <w:kern w:val="0"/>
      <w:sz w:val="28"/>
      <w:szCs w:val="28"/>
      <w:lang w:eastAsia="pt-BR"/>
    </w:rPr>
  </w:style>
  <w:style w:type="paragraph" w:styleId="PargrafodaLista1" w:customStyle="1">
    <w:name w:val="Parágrafo da Lista1"/>
    <w:basedOn w:val="Normal"/>
    <w:rsid w:val="00F616DC"/>
    <w:pPr>
      <w:ind w:left="720"/>
    </w:pPr>
    <w:rPr>
      <w:rFonts w:cs="Ecofont_Spranq_eco_Sans" w:eastAsia="Times New Roman"/>
    </w:rPr>
  </w:style>
  <w:style w:type="paragraph" w:styleId="Nivel2" w:customStyle="1">
    <w:name w:val="Nivel 2"/>
    <w:basedOn w:val="Normal"/>
    <w:link w:val="Nivel2Char"/>
    <w:qFormat w:val="1"/>
    <w:rsid w:val="00F616DC"/>
    <w:pPr>
      <w:numPr>
        <w:ilvl w:val="1"/>
        <w:numId w:val="13"/>
      </w:numPr>
      <w:spacing w:after="120" w:before="120" w:line="276" w:lineRule="auto"/>
      <w:jc w:val="both"/>
    </w:pPr>
    <w:rPr>
      <w:rFonts w:ascii="Arial" w:cs="Arial" w:hAnsi="Arial"/>
      <w:color w:val="000000"/>
      <w:sz w:val="20"/>
      <w:szCs w:val="20"/>
    </w:rPr>
  </w:style>
  <w:style w:type="paragraph" w:styleId="Nivel10" w:customStyle="1">
    <w:name w:val="Nivel 1"/>
    <w:basedOn w:val="Nivel2"/>
    <w:next w:val="Nivel2"/>
    <w:rsid w:val="00F616DC"/>
    <w:pPr>
      <w:numPr>
        <w:ilvl w:val="0"/>
        <w:numId w:val="0"/>
      </w:numPr>
      <w:ind w:left="360" w:hanging="360"/>
    </w:pPr>
    <w:rPr>
      <w:b w:val="1"/>
    </w:rPr>
  </w:style>
  <w:style w:type="paragraph" w:styleId="Nivel3" w:customStyle="1">
    <w:name w:val="Nivel 3"/>
    <w:basedOn w:val="Normal"/>
    <w:link w:val="Nivel3Char"/>
    <w:qFormat w:val="1"/>
    <w:rsid w:val="00F616DC"/>
    <w:pPr>
      <w:numPr>
        <w:ilvl w:val="2"/>
        <w:numId w:val="13"/>
      </w:numPr>
      <w:spacing w:after="120" w:before="120" w:line="276" w:lineRule="auto"/>
      <w:jc w:val="both"/>
    </w:pPr>
    <w:rPr>
      <w:rFonts w:ascii="Arial" w:cs="Arial" w:hAnsi="Arial"/>
      <w:color w:val="000000"/>
      <w:sz w:val="20"/>
      <w:szCs w:val="20"/>
    </w:rPr>
  </w:style>
  <w:style w:type="paragraph" w:styleId="Nivel4" w:customStyle="1">
    <w:name w:val="Nivel 4"/>
    <w:basedOn w:val="Nivel3"/>
    <w:link w:val="Nivel4Char"/>
    <w:qFormat w:val="1"/>
    <w:rsid w:val="00F616DC"/>
    <w:pPr>
      <w:numPr>
        <w:ilvl w:val="3"/>
      </w:numPr>
      <w:ind w:left="567" w:firstLine="0"/>
    </w:pPr>
    <w:rPr>
      <w:color w:val="auto"/>
    </w:rPr>
  </w:style>
  <w:style w:type="paragraph" w:styleId="Nivel5" w:customStyle="1">
    <w:name w:val="Nivel 5"/>
    <w:basedOn w:val="Nivel4"/>
    <w:qFormat w:val="1"/>
    <w:rsid w:val="00F616DC"/>
    <w:pPr>
      <w:numPr>
        <w:ilvl w:val="4"/>
      </w:numPr>
      <w:ind w:left="851" w:firstLine="0"/>
    </w:pPr>
  </w:style>
  <w:style w:type="character" w:styleId="Nivel4Char" w:customStyle="1">
    <w:name w:val="Nivel 4 Char"/>
    <w:basedOn w:val="Fontepargpadro"/>
    <w:link w:val="Nivel4"/>
    <w:rsid w:val="00F616DC"/>
    <w:rPr>
      <w:rFonts w:ascii="Arial" w:cs="Arial" w:eastAsia="Ecofont_Spranq_eco_Sans" w:hAnsi="Arial"/>
      <w:kern w:val="0"/>
      <w:sz w:val="20"/>
      <w:szCs w:val="20"/>
      <w:lang w:eastAsia="pt-BR"/>
    </w:rPr>
  </w:style>
  <w:style w:type="paragraph" w:styleId="textbody" w:customStyle="1">
    <w:name w:val="textbody"/>
    <w:basedOn w:val="Normal"/>
    <w:rsid w:val="00F616DC"/>
    <w:pPr>
      <w:spacing w:after="100" w:afterAutospacing="1" w:before="100" w:beforeAutospacing="1"/>
    </w:pPr>
    <w:rPr>
      <w:rFonts w:ascii="Times New Roman" w:cs="Times New Roman" w:eastAsia="Times New Roman" w:hAnsi="Times New Roman"/>
    </w:rPr>
  </w:style>
  <w:style w:type="paragraph" w:styleId="em0020ementa" w:customStyle="1">
    <w:name w:val="em_0020ementa"/>
    <w:basedOn w:val="Normal"/>
    <w:rsid w:val="00F616DC"/>
    <w:pPr>
      <w:ind w:left="4160"/>
      <w:jc w:val="both"/>
    </w:pPr>
    <w:rPr>
      <w:rFonts w:ascii="Times New Roman" w:cs="Times New Roman" w:eastAsia="Times New Roman" w:hAnsi="Times New Roman"/>
      <w:sz w:val="28"/>
      <w:szCs w:val="28"/>
    </w:rPr>
  </w:style>
  <w:style w:type="character" w:styleId="cp0020corpodespachochar1" w:customStyle="1">
    <w:name w:val="cp_0020corpodespacho__char1"/>
    <w:rsid w:val="00F616DC"/>
    <w:rPr>
      <w:rFonts w:ascii="Times New Roman" w:cs="Times New Roman" w:hAnsi="Times New Roman" w:hint="default"/>
      <w:strike w:val="0"/>
      <w:dstrike w:val="0"/>
      <w:sz w:val="26"/>
      <w:szCs w:val="26"/>
      <w:u w:val="none"/>
      <w:effect w:val="none"/>
    </w:rPr>
  </w:style>
  <w:style w:type="character" w:styleId="em0020ementachar1" w:customStyle="1">
    <w:name w:val="em_0020ementa__char1"/>
    <w:rsid w:val="00F616DC"/>
    <w:rPr>
      <w:rFonts w:ascii="Times New Roman" w:cs="Times New Roman" w:hAnsi="Times New Roman" w:hint="default"/>
      <w:strike w:val="0"/>
      <w:dstrike w:val="0"/>
      <w:sz w:val="28"/>
      <w:szCs w:val="28"/>
      <w:u w:val="none"/>
      <w:effect w:val="none"/>
    </w:rPr>
  </w:style>
  <w:style w:type="paragraph" w:styleId="Reviso">
    <w:name w:val="Revision"/>
    <w:hidden w:val="1"/>
    <w:uiPriority w:val="99"/>
    <w:semiHidden w:val="1"/>
    <w:rsid w:val="00F616DC"/>
    <w:rPr>
      <w:rFonts w:cs="Tahoma" w:eastAsia="Times New Roman"/>
    </w:rPr>
  </w:style>
  <w:style w:type="character" w:styleId="Forte">
    <w:name w:val="Strong"/>
    <w:basedOn w:val="Fontepargpadro"/>
    <w:uiPriority w:val="22"/>
    <w:rsid w:val="00F616DC"/>
    <w:rPr>
      <w:b w:val="1"/>
      <w:bCs w:val="1"/>
    </w:rPr>
  </w:style>
  <w:style w:type="character" w:styleId="nfase">
    <w:name w:val="Emphasis"/>
    <w:basedOn w:val="Fontepargpadro"/>
    <w:rsid w:val="00F616DC"/>
    <w:rPr>
      <w:i w:val="1"/>
      <w:iCs w:val="1"/>
    </w:rPr>
  </w:style>
  <w:style w:type="character" w:styleId="Manoel" w:customStyle="1">
    <w:name w:val="Manoel"/>
    <w:rsid w:val="00F616DC"/>
    <w:rPr>
      <w:rFonts w:ascii="Arial" w:cs="Arial" w:hAnsi="Arial"/>
      <w:color w:val="7030a0"/>
      <w:sz w:val="20"/>
    </w:rPr>
  </w:style>
  <w:style w:type="character" w:styleId="ListLabel12" w:customStyle="1">
    <w:name w:val="ListLabel 12"/>
    <w:rsid w:val="00F616DC"/>
    <w:rPr>
      <w:b w:val="1"/>
    </w:rPr>
  </w:style>
  <w:style w:type="paragraph" w:styleId="texto1" w:customStyle="1">
    <w:name w:val="texto1"/>
    <w:basedOn w:val="Normal"/>
    <w:rsid w:val="00F616DC"/>
    <w:pPr>
      <w:spacing w:after="100" w:afterAutospacing="1" w:before="100" w:beforeAutospacing="1"/>
    </w:pPr>
    <w:rPr>
      <w:rFonts w:ascii="Times New Roman" w:cs="Times New Roman" w:eastAsia="Times New Roman" w:hAnsi="Times New Roman"/>
    </w:rPr>
  </w:style>
  <w:style w:type="paragraph" w:styleId="GradeColorida-nfase11" w:customStyle="1">
    <w:name w:val="Grade Colorida - Ênfase 11"/>
    <w:basedOn w:val="Normal"/>
    <w:next w:val="Normal"/>
    <w:link w:val="GradeColorida-nfase1Char"/>
    <w:rsid w:val="00F616DC"/>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cs="Times New Roman" w:eastAsia="Calibri" w:hAnsi="Arial"/>
      <w:i w:val="1"/>
      <w:iCs w:val="1"/>
      <w:color w:val="000000"/>
      <w:sz w:val="20"/>
      <w:lang w:eastAsia="en-US"/>
    </w:rPr>
  </w:style>
  <w:style w:type="character" w:styleId="GradeColorida-nfase1Char" w:customStyle="1">
    <w:name w:val="Grade Colorida - Ênfase 1 Char"/>
    <w:link w:val="GradeColorida-nfase11"/>
    <w:rsid w:val="00F616DC"/>
    <w:rPr>
      <w:rFonts w:ascii="Arial" w:cs="Times New Roman" w:eastAsia="Calibri" w:hAnsi="Arial"/>
      <w:i w:val="1"/>
      <w:iCs w:val="1"/>
      <w:color w:val="000000"/>
      <w:kern w:val="0"/>
      <w:sz w:val="20"/>
      <w:szCs w:val="24"/>
      <w:shd w:color="auto" w:fill="ffffcc" w:val="clear"/>
    </w:rPr>
  </w:style>
  <w:style w:type="paragraph" w:styleId="xwestern" w:customStyle="1">
    <w:name w:val="x_western"/>
    <w:basedOn w:val="Normal"/>
    <w:rsid w:val="00F616DC"/>
    <w:pPr>
      <w:spacing w:after="100" w:afterAutospacing="1" w:before="100" w:beforeAutospacing="1"/>
    </w:pPr>
    <w:rPr>
      <w:rFonts w:ascii="Times New Roman" w:cs="Times New Roman" w:eastAsia="Times New Roman" w:hAnsi="Times New Roman"/>
    </w:rPr>
  </w:style>
  <w:style w:type="paragraph" w:styleId="TCU-Ac-item9-0" w:customStyle="1">
    <w:name w:val="TCU - Ac - item 9 - §§_0"/>
    <w:basedOn w:val="Normal"/>
    <w:rsid w:val="00F616DC"/>
    <w:pPr>
      <w:ind w:firstLine="1134"/>
      <w:jc w:val="both"/>
    </w:pPr>
    <w:rPr>
      <w:rFonts w:ascii="Times New Roman" w:cs="Times New Roman" w:eastAsia="Times New Roman" w:hAnsi="Times New Roman"/>
      <w:szCs w:val="22"/>
      <w:lang w:eastAsia="en-US"/>
    </w:rPr>
  </w:style>
  <w:style w:type="paragraph" w:styleId="Normal1" w:customStyle="1">
    <w:name w:val="Normal_1"/>
    <w:rsid w:val="00F616DC"/>
    <w:rPr>
      <w:rFonts w:eastAsia="Times New Roman"/>
    </w:rPr>
  </w:style>
  <w:style w:type="paragraph" w:styleId="tcu-ac-item9-1linha" w:customStyle="1">
    <w:name w:val="tcu_-__ac_-_item_9_-_1ª_linha"/>
    <w:basedOn w:val="Normal"/>
    <w:rsid w:val="00F616DC"/>
    <w:pPr>
      <w:spacing w:after="100" w:afterAutospacing="1" w:before="100" w:beforeAutospacing="1"/>
    </w:pPr>
    <w:rPr>
      <w:rFonts w:ascii="Times New Roman" w:cs="Times New Roman" w:eastAsia="Times New Roman" w:hAnsi="Times New Roman"/>
    </w:rPr>
  </w:style>
  <w:style w:type="paragraph" w:styleId="textojustificadorecuoprimeiralinha" w:customStyle="1">
    <w:name w:val="texto_justificado_recuo_primeira_linha"/>
    <w:basedOn w:val="Normal"/>
    <w:rsid w:val="00F616DC"/>
    <w:pPr>
      <w:spacing w:after="100" w:afterAutospacing="1" w:before="100" w:beforeAutospacing="1"/>
    </w:pPr>
    <w:rPr>
      <w:rFonts w:ascii="Times New Roman" w:cs="Times New Roman" w:eastAsia="Times New Roman" w:hAnsi="Times New Roman"/>
    </w:rPr>
  </w:style>
  <w:style w:type="character" w:styleId="highlight" w:customStyle="1">
    <w:name w:val="highlight"/>
    <w:basedOn w:val="Fontepargpadro"/>
    <w:rsid w:val="00F616DC"/>
  </w:style>
  <w:style w:type="paragraph" w:styleId="textojustificado" w:customStyle="1">
    <w:name w:val="texto_justificado"/>
    <w:basedOn w:val="Normal"/>
    <w:rsid w:val="00F616DC"/>
    <w:pPr>
      <w:spacing w:after="100" w:afterAutospacing="1" w:before="100" w:beforeAutospacing="1"/>
    </w:pPr>
    <w:rPr>
      <w:rFonts w:ascii="Times New Roman" w:cs="Times New Roman" w:eastAsia="Times New Roman" w:hAnsi="Times New Roman"/>
    </w:rPr>
  </w:style>
  <w:style w:type="character" w:styleId="HiperlinkVisitado">
    <w:name w:val="FollowedHyperlink"/>
    <w:basedOn w:val="Fontepargpadro"/>
    <w:uiPriority w:val="99"/>
    <w:semiHidden w:val="1"/>
    <w:unhideWhenUsed w:val="1"/>
    <w:rsid w:val="00F616DC"/>
    <w:rPr>
      <w:color w:val="954f72" w:themeColor="followedHyperlink"/>
      <w:u w:val="single"/>
    </w:rPr>
  </w:style>
  <w:style w:type="character" w:styleId="MenoPendente1" w:customStyle="1">
    <w:name w:val="Menção Pendente1"/>
    <w:basedOn w:val="Fontepargpadro"/>
    <w:uiPriority w:val="99"/>
    <w:semiHidden w:val="1"/>
    <w:unhideWhenUsed w:val="1"/>
    <w:rsid w:val="00F616DC"/>
    <w:rPr>
      <w:color w:val="605e5c"/>
      <w:shd w:color="auto" w:fill="e1dfdd" w:val="clear"/>
    </w:rPr>
  </w:style>
  <w:style w:type="character" w:styleId="MenoPendente2" w:customStyle="1">
    <w:name w:val="Menção Pendente2"/>
    <w:basedOn w:val="Fontepargpadro"/>
    <w:uiPriority w:val="99"/>
    <w:semiHidden w:val="1"/>
    <w:unhideWhenUsed w:val="1"/>
    <w:rsid w:val="00F616DC"/>
    <w:rPr>
      <w:color w:val="605e5c"/>
      <w:shd w:color="auto" w:fill="e1dfdd" w:val="clear"/>
    </w:rPr>
  </w:style>
  <w:style w:type="character" w:styleId="Nivel2Char" w:customStyle="1">
    <w:name w:val="Nivel 2 Char"/>
    <w:basedOn w:val="Fontepargpadro"/>
    <w:link w:val="Nivel2"/>
    <w:locked w:val="1"/>
    <w:rsid w:val="00F616DC"/>
    <w:rPr>
      <w:rFonts w:ascii="Arial" w:cs="Arial" w:eastAsia="Ecofont_Spranq_eco_Sans" w:hAnsi="Arial"/>
      <w:color w:val="000000"/>
      <w:kern w:val="0"/>
      <w:sz w:val="20"/>
      <w:szCs w:val="20"/>
      <w:lang w:eastAsia="pt-BR"/>
    </w:rPr>
  </w:style>
  <w:style w:type="paragraph" w:styleId="Nvel2Opcional" w:customStyle="1">
    <w:name w:val="Nível 2 Opcional"/>
    <w:basedOn w:val="Nivel2"/>
    <w:link w:val="Nvel2OpcionalChar"/>
    <w:rsid w:val="00F616DC"/>
    <w:pPr>
      <w:numPr>
        <w:ilvl w:val="0"/>
        <w:numId w:val="0"/>
      </w:numPr>
      <w:ind w:left="432" w:hanging="432"/>
    </w:pPr>
    <w:rPr>
      <w:rFonts w:eastAsia="Times New Roman"/>
      <w:i w:val="1"/>
      <w:noProof w:val="1"/>
      <w:color w:val="ff0000"/>
    </w:rPr>
  </w:style>
  <w:style w:type="paragraph" w:styleId="Nvel3Opcional" w:customStyle="1">
    <w:name w:val="Nível 3 Opcional"/>
    <w:basedOn w:val="Nivel3"/>
    <w:link w:val="Nvel3OpcionalChar"/>
    <w:rsid w:val="00F616DC"/>
    <w:pPr>
      <w:numPr>
        <w:ilvl w:val="0"/>
        <w:numId w:val="0"/>
      </w:numPr>
      <w:ind w:left="1072" w:hanging="504"/>
    </w:pPr>
    <w:rPr>
      <w:rFonts w:eastAsia="Times New Roman"/>
      <w:i w:val="1"/>
      <w:iCs w:val="1"/>
      <w:noProof w:val="1"/>
      <w:color w:val="ff0000"/>
    </w:rPr>
  </w:style>
  <w:style w:type="character" w:styleId="Nvel2OpcionalChar" w:customStyle="1">
    <w:name w:val="Nível 2 Opcional Char"/>
    <w:basedOn w:val="Fontepargpadro"/>
    <w:link w:val="Nvel2Opcional"/>
    <w:rsid w:val="00F616DC"/>
    <w:rPr>
      <w:rFonts w:ascii="Arial" w:cs="Arial" w:eastAsia="Times New Roman" w:hAnsi="Arial"/>
      <w:i w:val="1"/>
      <w:noProof w:val="1"/>
      <w:color w:val="ff0000"/>
      <w:kern w:val="0"/>
      <w:sz w:val="20"/>
      <w:szCs w:val="20"/>
      <w:lang w:eastAsia="pt-BR"/>
    </w:rPr>
  </w:style>
  <w:style w:type="character" w:styleId="Nvel3OpcionalChar" w:customStyle="1">
    <w:name w:val="Nível 3 Opcional Char"/>
    <w:basedOn w:val="Fontepargpadro"/>
    <w:link w:val="Nvel3Opcional"/>
    <w:rsid w:val="00F616DC"/>
    <w:rPr>
      <w:rFonts w:ascii="Arial" w:cs="Arial" w:eastAsia="Times New Roman" w:hAnsi="Arial"/>
      <w:i w:val="1"/>
      <w:iCs w:val="1"/>
      <w:noProof w:val="1"/>
      <w:color w:val="ff0000"/>
      <w:kern w:val="0"/>
      <w:sz w:val="20"/>
      <w:szCs w:val="20"/>
      <w:lang w:eastAsia="pt-BR"/>
    </w:rPr>
  </w:style>
  <w:style w:type="character" w:styleId="TextodoEspaoReservado">
    <w:name w:val="Placeholder Text"/>
    <w:basedOn w:val="Fontepargpadro"/>
    <w:uiPriority w:val="67"/>
    <w:semiHidden w:val="1"/>
    <w:rsid w:val="00F616DC"/>
    <w:rPr>
      <w:color w:val="808080"/>
    </w:rPr>
  </w:style>
  <w:style w:type="character" w:styleId="PargrafodaListaChar" w:customStyle="1">
    <w:name w:val="Parágrafo da Lista Char"/>
    <w:basedOn w:val="Fontepargpadro"/>
    <w:link w:val="PargrafodaLista"/>
    <w:uiPriority w:val="34"/>
    <w:rsid w:val="00F616DC"/>
    <w:rPr>
      <w:rFonts w:ascii="Ecofont_Spranq_eco_Sans" w:cs="Tahoma" w:eastAsia="Ecofont_Spranq_eco_Sans" w:hAnsi="Ecofont_Spranq_eco_Sans"/>
      <w:kern w:val="0"/>
      <w:sz w:val="24"/>
      <w:szCs w:val="24"/>
      <w:lang w:eastAsia="pt-BR"/>
    </w:rPr>
  </w:style>
  <w:style w:type="paragraph" w:styleId="SombreamentoMdio1-nfase31" w:customStyle="1">
    <w:name w:val="Sombreamento Médio 1 - Ênfase 31"/>
    <w:basedOn w:val="Normal"/>
    <w:next w:val="Normal"/>
    <w:rsid w:val="00F616DC"/>
    <w:pPr>
      <w:pBdr>
        <w:top w:color="000080" w:space="1" w:sz="4" w:val="single"/>
        <w:left w:color="000080" w:space="4" w:sz="4" w:val="single"/>
        <w:bottom w:color="000080" w:space="1" w:sz="4" w:val="single"/>
        <w:right w:color="000080" w:space="4" w:sz="4" w:val="single"/>
      </w:pBdr>
      <w:shd w:color="auto" w:fill="ffffcc" w:val="clear"/>
      <w:suppressAutoHyphens w:val="1"/>
      <w:spacing w:before="120"/>
      <w:jc w:val="both"/>
    </w:pPr>
    <w:rPr>
      <w:rFonts w:eastAsia="Calibri"/>
      <w:i w:val="1"/>
      <w:iCs w:val="1"/>
      <w:color w:val="000000"/>
      <w:sz w:val="20"/>
      <w:lang w:eastAsia="zh-CN"/>
    </w:rPr>
  </w:style>
  <w:style w:type="paragraph" w:styleId="corpo" w:customStyle="1">
    <w:name w:val="corpo"/>
    <w:basedOn w:val="Normal"/>
    <w:rsid w:val="00F616DC"/>
    <w:pPr>
      <w:spacing w:after="100" w:afterAutospacing="1" w:before="100" w:beforeAutospacing="1"/>
    </w:pPr>
    <w:rPr>
      <w:rFonts w:ascii="Times New Roman" w:cs="Times New Roman" w:eastAsia="Times New Roman" w:hAnsi="Times New Roman"/>
    </w:rPr>
  </w:style>
  <w:style w:type="paragraph" w:styleId="itemnivel2" w:customStyle="1">
    <w:name w:val="item_nivel2"/>
    <w:basedOn w:val="Normal"/>
    <w:rsid w:val="00F616DC"/>
    <w:pPr>
      <w:spacing w:after="100" w:afterAutospacing="1" w:before="100" w:beforeAutospacing="1"/>
    </w:pPr>
    <w:rPr>
      <w:rFonts w:ascii="Times New Roman" w:cs="Times New Roman" w:eastAsia="Times New Roman" w:hAnsi="Times New Roman"/>
    </w:rPr>
  </w:style>
  <w:style w:type="paragraph" w:styleId="itemnivel1" w:customStyle="1">
    <w:name w:val="item_nivel1"/>
    <w:basedOn w:val="Normal"/>
    <w:rsid w:val="00F616DC"/>
    <w:pPr>
      <w:spacing w:after="100" w:afterAutospacing="1" w:before="100" w:beforeAutospacing="1"/>
    </w:pPr>
    <w:rPr>
      <w:rFonts w:ascii="Times New Roman" w:cs="Times New Roman" w:eastAsia="Times New Roman" w:hAnsi="Times New Roman"/>
    </w:rPr>
  </w:style>
  <w:style w:type="paragraph" w:styleId="itemalinealetra" w:customStyle="1">
    <w:name w:val="item_alinea_letra"/>
    <w:basedOn w:val="Normal"/>
    <w:rsid w:val="00F616DC"/>
    <w:pPr>
      <w:spacing w:after="100" w:afterAutospacing="1" w:before="100" w:beforeAutospacing="1"/>
    </w:pPr>
    <w:rPr>
      <w:rFonts w:ascii="Times New Roman" w:cs="Times New Roman" w:eastAsia="Times New Roman" w:hAnsi="Times New Roman"/>
    </w:rPr>
  </w:style>
  <w:style w:type="character" w:styleId="markedcontent" w:customStyle="1">
    <w:name w:val="markedcontent"/>
    <w:basedOn w:val="Fontepargpadro"/>
    <w:rsid w:val="00F616DC"/>
  </w:style>
  <w:style w:type="paragraph" w:styleId="Standard" w:customStyle="1">
    <w:name w:val="Standard"/>
    <w:rsid w:val="00F616DC"/>
    <w:pPr>
      <w:suppressAutoHyphens w:val="1"/>
      <w:autoSpaceDN w:val="0"/>
    </w:pPr>
    <w:rPr>
      <w:rFonts w:ascii="Liberation Serif" w:cs="Lucida Sans" w:eastAsia="NSimSun" w:hAnsi="Liberation Serif"/>
      <w:kern w:val="3"/>
      <w:lang w:bidi="hi-IN" w:eastAsia="zh-CN"/>
    </w:rPr>
  </w:style>
  <w:style w:type="paragraph" w:styleId="Textbody0" w:customStyle="1">
    <w:name w:val="Text body"/>
    <w:basedOn w:val="Standard"/>
    <w:rsid w:val="00F616DC"/>
    <w:pPr>
      <w:spacing w:after="140" w:line="276" w:lineRule="auto"/>
    </w:pPr>
  </w:style>
  <w:style w:type="character" w:styleId="MenoPendente3" w:customStyle="1">
    <w:name w:val="Menção Pendente3"/>
    <w:basedOn w:val="Fontepargpadro"/>
    <w:uiPriority w:val="99"/>
    <w:semiHidden w:val="1"/>
    <w:unhideWhenUsed w:val="1"/>
    <w:rsid w:val="00F616DC"/>
    <w:rPr>
      <w:color w:val="605e5c"/>
      <w:shd w:color="auto" w:fill="e1dfdd" w:val="clear"/>
    </w:rPr>
  </w:style>
  <w:style w:type="character" w:styleId="MenoPendente4" w:customStyle="1">
    <w:name w:val="Menção Pendente4"/>
    <w:basedOn w:val="Fontepargpadro"/>
    <w:uiPriority w:val="99"/>
    <w:semiHidden w:val="1"/>
    <w:unhideWhenUsed w:val="1"/>
    <w:rsid w:val="00F616DC"/>
    <w:rPr>
      <w:color w:val="605e5c"/>
      <w:shd w:color="auto" w:fill="e1dfdd" w:val="clear"/>
    </w:rPr>
  </w:style>
  <w:style w:type="paragraph" w:styleId="ou" w:customStyle="1">
    <w:name w:val="ou"/>
    <w:basedOn w:val="PargrafodaLista"/>
    <w:link w:val="ouChar"/>
    <w:qFormat w:val="1"/>
    <w:rsid w:val="00F616DC"/>
    <w:pPr>
      <w:spacing w:after="60" w:before="60" w:line="259" w:lineRule="auto"/>
      <w:ind w:left="0"/>
      <w:contextualSpacing w:val="0"/>
      <w:jc w:val="center"/>
    </w:pPr>
    <w:rPr>
      <w:rFonts w:ascii="Arial" w:cs="Arial" w:hAnsi="Arial"/>
      <w:b w:val="1"/>
      <w:bCs w:val="1"/>
      <w:i w:val="1"/>
      <w:iCs w:val="1"/>
      <w:color w:val="ff0000"/>
      <w:u w:val="single"/>
    </w:rPr>
  </w:style>
  <w:style w:type="character" w:styleId="ouChar" w:customStyle="1">
    <w:name w:val="ou Char"/>
    <w:basedOn w:val="PargrafodaListaChar"/>
    <w:link w:val="ou"/>
    <w:rsid w:val="00F616DC"/>
    <w:rPr>
      <w:rFonts w:ascii="Arial" w:cs="Arial" w:eastAsia="Ecofont_Spranq_eco_Sans" w:hAnsi="Arial"/>
      <w:b w:val="1"/>
      <w:bCs w:val="1"/>
      <w:i w:val="1"/>
      <w:iCs w:val="1"/>
      <w:color w:val="ff0000"/>
      <w:kern w:val="0"/>
      <w:sz w:val="24"/>
      <w:szCs w:val="24"/>
      <w:u w:val="single"/>
      <w:lang w:eastAsia="pt-BR"/>
    </w:rPr>
  </w:style>
  <w:style w:type="paragraph" w:styleId="dou-paragraph" w:customStyle="1">
    <w:name w:val="dou-paragraph"/>
    <w:basedOn w:val="Normal"/>
    <w:rsid w:val="00F616DC"/>
    <w:pPr>
      <w:spacing w:after="100" w:afterAutospacing="1" w:before="100" w:beforeAutospacing="1"/>
    </w:pPr>
    <w:rPr>
      <w:rFonts w:ascii="Times New Roman" w:cs="Times New Roman" w:eastAsia="Times New Roman" w:hAnsi="Times New Roman"/>
    </w:rPr>
  </w:style>
  <w:style w:type="paragraph" w:styleId="Nvel2-Red" w:customStyle="1">
    <w:name w:val="Nível 2 -Red"/>
    <w:basedOn w:val="Nivel2"/>
    <w:link w:val="Nvel2-RedChar"/>
    <w:qFormat w:val="1"/>
    <w:rsid w:val="00F616DC"/>
    <w:rPr>
      <w:i w:val="1"/>
      <w:iCs w:val="1"/>
      <w:color w:val="ff0000"/>
    </w:rPr>
  </w:style>
  <w:style w:type="paragraph" w:styleId="Nvel3-R" w:customStyle="1">
    <w:name w:val="Nível 3-R"/>
    <w:basedOn w:val="Nivel3"/>
    <w:link w:val="Nvel3-RChar"/>
    <w:qFormat w:val="1"/>
    <w:rsid w:val="00F616DC"/>
    <w:rPr>
      <w:i w:val="1"/>
      <w:iCs w:val="1"/>
      <w:color w:val="ff0000"/>
    </w:rPr>
  </w:style>
  <w:style w:type="character" w:styleId="Nvel2-RedChar" w:customStyle="1">
    <w:name w:val="Nível 2 -Red Char"/>
    <w:basedOn w:val="Nivel2Char"/>
    <w:link w:val="Nvel2-Red"/>
    <w:rsid w:val="00F616DC"/>
    <w:rPr>
      <w:rFonts w:ascii="Arial" w:cs="Arial" w:eastAsia="Ecofont_Spranq_eco_Sans" w:hAnsi="Arial"/>
      <w:i w:val="1"/>
      <w:iCs w:val="1"/>
      <w:color w:val="ff0000"/>
      <w:kern w:val="0"/>
      <w:sz w:val="20"/>
      <w:szCs w:val="20"/>
      <w:lang w:eastAsia="pt-BR"/>
    </w:rPr>
  </w:style>
  <w:style w:type="paragraph" w:styleId="Nvel4-R" w:customStyle="1">
    <w:name w:val="Nível 4-R"/>
    <w:basedOn w:val="Nivel4"/>
    <w:link w:val="Nvel4-RChar"/>
    <w:qFormat w:val="1"/>
    <w:rsid w:val="00F616DC"/>
    <w:rPr>
      <w:i w:val="1"/>
      <w:iCs w:val="1"/>
      <w:color w:val="ff0000"/>
    </w:rPr>
  </w:style>
  <w:style w:type="character" w:styleId="Nivel3Char" w:customStyle="1">
    <w:name w:val="Nivel 3 Char"/>
    <w:basedOn w:val="Fontepargpadro"/>
    <w:link w:val="Nivel3"/>
    <w:rsid w:val="00F616DC"/>
    <w:rPr>
      <w:rFonts w:ascii="Arial" w:cs="Arial" w:eastAsia="Ecofont_Spranq_eco_Sans" w:hAnsi="Arial"/>
      <w:color w:val="000000"/>
      <w:kern w:val="0"/>
      <w:sz w:val="20"/>
      <w:szCs w:val="20"/>
      <w:lang w:eastAsia="pt-BR"/>
    </w:rPr>
  </w:style>
  <w:style w:type="character" w:styleId="Nvel3-RChar" w:customStyle="1">
    <w:name w:val="Nível 3-R Char"/>
    <w:basedOn w:val="Nivel3Char"/>
    <w:link w:val="Nvel3-R"/>
    <w:rsid w:val="00F616DC"/>
    <w:rPr>
      <w:rFonts w:ascii="Arial" w:cs="Arial" w:eastAsia="Ecofont_Spranq_eco_Sans" w:hAnsi="Arial"/>
      <w:i w:val="1"/>
      <w:iCs w:val="1"/>
      <w:color w:val="ff0000"/>
      <w:kern w:val="0"/>
      <w:sz w:val="20"/>
      <w:szCs w:val="20"/>
      <w:lang w:eastAsia="pt-BR"/>
    </w:rPr>
  </w:style>
  <w:style w:type="paragraph" w:styleId="Nvel1-SemNum" w:customStyle="1">
    <w:name w:val="Nível 1-Sem Num"/>
    <w:basedOn w:val="Nivel01"/>
    <w:link w:val="Nvel1-SemNumChar"/>
    <w:qFormat w:val="1"/>
    <w:rsid w:val="00F616DC"/>
    <w:pPr>
      <w:outlineLvl w:val="1"/>
    </w:pPr>
    <w:rPr>
      <w:color w:val="ff0000"/>
    </w:rPr>
  </w:style>
  <w:style w:type="character" w:styleId="Nvel4-RChar" w:customStyle="1">
    <w:name w:val="Nível 4-R Char"/>
    <w:basedOn w:val="Nivel4Char"/>
    <w:link w:val="Nvel4-R"/>
    <w:rsid w:val="00F616DC"/>
    <w:rPr>
      <w:rFonts w:ascii="Arial" w:cs="Arial" w:eastAsia="Ecofont_Spranq_eco_Sans" w:hAnsi="Arial"/>
      <w:i w:val="1"/>
      <w:iCs w:val="1"/>
      <w:color w:val="ff0000"/>
      <w:kern w:val="0"/>
      <w:sz w:val="20"/>
      <w:szCs w:val="20"/>
      <w:lang w:eastAsia="pt-BR"/>
    </w:rPr>
  </w:style>
  <w:style w:type="character" w:styleId="LinkdaInternet" w:customStyle="1">
    <w:name w:val="Link da Internet"/>
    <w:basedOn w:val="Fontepargpadro"/>
    <w:uiPriority w:val="99"/>
    <w:unhideWhenUsed w:val="1"/>
    <w:rsid w:val="00F616DC"/>
    <w:rPr>
      <w:color w:val="0563c1" w:themeColor="hyperlink"/>
      <w:u w:val="single"/>
    </w:rPr>
  </w:style>
  <w:style w:type="character" w:styleId="Nvel1-SemNumChar" w:customStyle="1">
    <w:name w:val="Nível 1-Sem Num Char"/>
    <w:basedOn w:val="Nivel01Char"/>
    <w:link w:val="Nvel1-SemNum"/>
    <w:rsid w:val="00F616DC"/>
    <w:rPr>
      <w:rFonts w:ascii="Arial" w:cs="Arial" w:hAnsi="Arial" w:eastAsiaTheme="majorEastAsia"/>
      <w:b w:val="1"/>
      <w:bCs w:val="1"/>
      <w:color w:val="ff0000"/>
      <w:spacing w:val="5"/>
      <w:kern w:val="28"/>
      <w:sz w:val="20"/>
      <w:szCs w:val="20"/>
      <w:lang w:eastAsia="pt-BR"/>
    </w:rPr>
  </w:style>
  <w:style w:type="paragraph" w:styleId="citao2" w:customStyle="1">
    <w:name w:val="citação 2"/>
    <w:basedOn w:val="Citao"/>
    <w:link w:val="citao2Char"/>
    <w:rsid w:val="00F616DC"/>
    <w:pPr>
      <w:overflowPunct w:val="0"/>
    </w:pPr>
    <w:rPr>
      <w:szCs w:val="20"/>
    </w:rPr>
  </w:style>
  <w:style w:type="paragraph" w:styleId="Prembulo" w:customStyle="1">
    <w:name w:val="Preâmbulo"/>
    <w:basedOn w:val="Normal"/>
    <w:link w:val="PrembuloChar"/>
    <w:rsid w:val="00F616DC"/>
    <w:pPr>
      <w:spacing w:after="120" w:before="480" w:line="360" w:lineRule="auto"/>
      <w:ind w:left="4253" w:right="-17"/>
      <w:jc w:val="both"/>
    </w:pPr>
    <w:rPr>
      <w:rFonts w:ascii="Arial" w:cs="Arial" w:eastAsia="Arial" w:hAnsi="Arial"/>
      <w:bCs w:val="1"/>
      <w:sz w:val="20"/>
      <w:szCs w:val="20"/>
    </w:rPr>
  </w:style>
  <w:style w:type="character" w:styleId="PrembuloChar" w:customStyle="1">
    <w:name w:val="Preâmbulo Char"/>
    <w:basedOn w:val="Fontepargpadro"/>
    <w:link w:val="Prembulo"/>
    <w:rsid w:val="00F616DC"/>
    <w:rPr>
      <w:rFonts w:ascii="Arial" w:cs="Arial" w:eastAsia="Arial" w:hAnsi="Arial"/>
      <w:bCs w:val="1"/>
      <w:kern w:val="0"/>
      <w:sz w:val="20"/>
      <w:szCs w:val="20"/>
      <w:lang w:eastAsia="pt-BR"/>
    </w:rPr>
  </w:style>
  <w:style w:type="character" w:styleId="MenoPendente5" w:customStyle="1">
    <w:name w:val="Menção Pendente5"/>
    <w:basedOn w:val="Fontepargpadro"/>
    <w:uiPriority w:val="99"/>
    <w:semiHidden w:val="1"/>
    <w:unhideWhenUsed w:val="1"/>
    <w:rsid w:val="00F616DC"/>
    <w:rPr>
      <w:color w:val="605e5c"/>
      <w:shd w:color="auto" w:fill="e1dfdd" w:val="clear"/>
    </w:rPr>
  </w:style>
  <w:style w:type="character" w:styleId="citao2Char" w:customStyle="1">
    <w:name w:val="citação 2 Char"/>
    <w:basedOn w:val="CitaoChar"/>
    <w:link w:val="citao2"/>
    <w:rsid w:val="00F616DC"/>
    <w:rPr>
      <w:rFonts w:ascii="Arial" w:cs="Tahoma" w:eastAsia="Calibri" w:hAnsi="Arial"/>
      <w:i w:val="1"/>
      <w:iCs w:val="1"/>
      <w:color w:val="000000"/>
      <w:kern w:val="0"/>
      <w:sz w:val="20"/>
      <w:szCs w:val="20"/>
      <w:shd w:color="auto" w:fill="ffffcc" w:val="clear"/>
    </w:rPr>
  </w:style>
  <w:style w:type="paragraph" w:styleId="CabealhodoSumrio">
    <w:name w:val="TOC Heading"/>
    <w:basedOn w:val="Ttulo1"/>
    <w:next w:val="Normal"/>
    <w:uiPriority w:val="39"/>
    <w:unhideWhenUsed w:val="1"/>
    <w:rsid w:val="00F616DC"/>
    <w:pPr>
      <w:spacing w:before="240" w:line="259" w:lineRule="auto"/>
      <w:outlineLvl w:val="9"/>
    </w:pPr>
    <w:rPr>
      <w:b w:val="0"/>
      <w:bCs w:val="0"/>
      <w:sz w:val="32"/>
      <w:szCs w:val="32"/>
    </w:rPr>
  </w:style>
  <w:style w:type="paragraph" w:styleId="Sumrio1">
    <w:name w:val="toc 1"/>
    <w:basedOn w:val="Normal"/>
    <w:next w:val="Normal"/>
    <w:autoRedefine w:val="1"/>
    <w:uiPriority w:val="39"/>
    <w:unhideWhenUsed w:val="1"/>
    <w:rsid w:val="00F616DC"/>
    <w:pPr>
      <w:tabs>
        <w:tab w:val="left" w:pos="426"/>
        <w:tab w:val="right" w:leader="dot" w:pos="9628"/>
      </w:tabs>
      <w:spacing w:after="100"/>
    </w:pPr>
    <w:rPr>
      <w:rFonts w:ascii="Arial" w:eastAsia="Times New Roman" w:hAnsi="Arial"/>
      <w:sz w:val="20"/>
    </w:rPr>
  </w:style>
  <w:style w:type="character" w:styleId="MenoPendente6" w:customStyle="1">
    <w:name w:val="Menção Pendente6"/>
    <w:basedOn w:val="Fontepargpadro"/>
    <w:uiPriority w:val="99"/>
    <w:semiHidden w:val="1"/>
    <w:unhideWhenUsed w:val="1"/>
    <w:rsid w:val="00F616DC"/>
    <w:rPr>
      <w:color w:val="605e5c"/>
      <w:shd w:color="auto" w:fill="e1dfdd" w:val="clear"/>
    </w:rPr>
  </w:style>
  <w:style w:type="character" w:styleId="Mentionnonrsolue1" w:customStyle="1">
    <w:name w:val="Mention non résolue1"/>
    <w:basedOn w:val="Fontepargpadro"/>
    <w:uiPriority w:val="99"/>
    <w:semiHidden w:val="1"/>
    <w:unhideWhenUsed w:val="1"/>
    <w:rsid w:val="00F616DC"/>
    <w:rPr>
      <w:color w:val="605e5c"/>
      <w:shd w:color="auto" w:fill="e1dfdd" w:val="clear"/>
    </w:rPr>
  </w:style>
  <w:style w:type="character" w:styleId="MenoPendente">
    <w:name w:val="Unresolved Mention"/>
    <w:basedOn w:val="Fontepargpadro"/>
    <w:uiPriority w:val="99"/>
    <w:semiHidden w:val="1"/>
    <w:unhideWhenUsed w:val="1"/>
    <w:rsid w:val="00F616DC"/>
    <w:rPr>
      <w:color w:val="605e5c"/>
      <w:shd w:color="auto" w:fill="e1dfdd" w:val="clear"/>
    </w:rPr>
  </w:style>
  <w:style w:type="paragraph" w:styleId="Nvel3" w:customStyle="1">
    <w:name w:val="Nível 3"/>
    <w:basedOn w:val="Nvel3-R"/>
    <w:link w:val="Nvel3Char"/>
    <w:qFormat w:val="1"/>
    <w:rsid w:val="00F616DC"/>
    <w:rPr>
      <w:rFonts w:eastAsia="Times New Roman"/>
      <w:i w:val="0"/>
      <w:iCs w:val="0"/>
    </w:rPr>
  </w:style>
  <w:style w:type="paragraph" w:styleId="Nvel4" w:customStyle="1">
    <w:name w:val="Nível 4"/>
    <w:basedOn w:val="Nvel3"/>
    <w:link w:val="Nvel4Char"/>
    <w:qFormat w:val="1"/>
    <w:rsid w:val="00F616DC"/>
    <w:pPr>
      <w:numPr>
        <w:ilvl w:val="0"/>
        <w:numId w:val="0"/>
      </w:numPr>
      <w:ind w:left="567"/>
    </w:pPr>
  </w:style>
  <w:style w:type="character" w:styleId="Nvel3Char" w:customStyle="1">
    <w:name w:val="Nível 3 Char"/>
    <w:basedOn w:val="Nvel3-RChar"/>
    <w:link w:val="Nvel3"/>
    <w:rsid w:val="00F616DC"/>
    <w:rPr>
      <w:rFonts w:ascii="Arial" w:cs="Arial" w:eastAsia="Times New Roman" w:hAnsi="Arial"/>
      <w:i w:val="0"/>
      <w:iCs w:val="0"/>
      <w:color w:val="ff0000"/>
      <w:kern w:val="0"/>
      <w:sz w:val="20"/>
      <w:szCs w:val="20"/>
      <w:lang w:eastAsia="pt-BR"/>
    </w:rPr>
  </w:style>
  <w:style w:type="paragraph" w:styleId="SubTitNN" w:customStyle="1">
    <w:name w:val="SubTitNN"/>
    <w:basedOn w:val="Normal"/>
    <w:link w:val="SubTitNNChar"/>
    <w:qFormat w:val="1"/>
    <w:rsid w:val="00F616DC"/>
    <w:pPr>
      <w:spacing w:after="120" w:before="240" w:line="276" w:lineRule="auto"/>
      <w:jc w:val="both"/>
    </w:pPr>
    <w:rPr>
      <w:rFonts w:ascii="Arial" w:cs="Arial" w:eastAsia="Times New Roman" w:hAnsi="Arial"/>
      <w:b w:val="1"/>
      <w:bCs w:val="1"/>
      <w:iCs w:val="1"/>
      <w:sz w:val="20"/>
      <w:szCs w:val="20"/>
    </w:rPr>
  </w:style>
  <w:style w:type="character" w:styleId="Nvel4Char" w:customStyle="1">
    <w:name w:val="Nível 4 Char"/>
    <w:basedOn w:val="Nvel3Char"/>
    <w:link w:val="Nvel4"/>
    <w:rsid w:val="00F616DC"/>
    <w:rPr>
      <w:rFonts w:ascii="Arial" w:cs="Arial" w:eastAsia="Times New Roman" w:hAnsi="Arial"/>
      <w:i w:val="0"/>
      <w:iCs w:val="0"/>
      <w:color w:val="ff0000"/>
      <w:kern w:val="0"/>
      <w:sz w:val="20"/>
      <w:szCs w:val="20"/>
      <w:lang w:eastAsia="pt-BR"/>
    </w:rPr>
  </w:style>
  <w:style w:type="character" w:styleId="SubTitNNChar" w:customStyle="1">
    <w:name w:val="SubTitNN Char"/>
    <w:basedOn w:val="Fontepargpadro"/>
    <w:link w:val="SubTitNN"/>
    <w:rsid w:val="00F616DC"/>
    <w:rPr>
      <w:rFonts w:ascii="Arial" w:cs="Arial" w:eastAsia="Times New Roman" w:hAnsi="Arial"/>
      <w:b w:val="1"/>
      <w:bCs w:val="1"/>
      <w:iCs w:val="1"/>
      <w:kern w:val="0"/>
      <w:sz w:val="20"/>
      <w:szCs w:val="20"/>
      <w:lang w:eastAsia="pt-BR"/>
    </w:rPr>
  </w:style>
  <w:style w:type="paragraph" w:styleId="Subttulo">
    <w:name w:val="Subtitle"/>
    <w:basedOn w:val="Normal"/>
    <w:next w:val="Normal"/>
    <w:link w:val="SubttuloChar"/>
    <w:uiPriority w:val="11"/>
    <w:qFormat w:val="1"/>
    <w:pPr>
      <w:keepNext w:val="1"/>
      <w:keepLines w:val="1"/>
      <w:spacing w:after="80" w:before="360"/>
    </w:pPr>
    <w:rPr>
      <w:rFonts w:ascii="Georgia" w:cs="Georgia" w:eastAsia="Georgia" w:hAnsi="Georgia"/>
      <w:i w:val="1"/>
      <w:color w:val="666666"/>
      <w:sz w:val="48"/>
      <w:szCs w:val="48"/>
    </w:rPr>
  </w:style>
  <w:style w:type="character" w:styleId="SubttuloChar" w:customStyle="1">
    <w:name w:val="Subtítulo Char"/>
    <w:basedOn w:val="Fontepargpadro"/>
    <w:link w:val="Subttulo"/>
    <w:uiPriority w:val="11"/>
    <w:rsid w:val="00F616DC"/>
    <w:rPr>
      <w:rFonts w:ascii="Georgia" w:cs="Georgia" w:eastAsia="Georgia" w:hAnsi="Georgia"/>
      <w:i w:val="1"/>
      <w:color w:val="666666"/>
      <w:kern w:val="0"/>
      <w:sz w:val="48"/>
      <w:szCs w:val="48"/>
      <w:lang w:eastAsia="pt-BR"/>
    </w:rPr>
  </w:style>
  <w:style w:type="table" w:styleId="3" w:customStyle="1">
    <w:name w:val="3"/>
    <w:basedOn w:val="TableNormal0"/>
    <w:rsid w:val="00F616DC"/>
    <w:tblPr>
      <w:tblStyleRowBandSize w:val="1"/>
      <w:tblStyleColBandSize w:val="1"/>
      <w:tblCellMar>
        <w:left w:w="10.0" w:type="dxa"/>
        <w:right w:w="10.0" w:type="dxa"/>
      </w:tblCellMar>
    </w:tblPr>
  </w:style>
  <w:style w:type="table" w:styleId="2" w:customStyle="1">
    <w:name w:val="2"/>
    <w:basedOn w:val="TableNormal0"/>
    <w:rsid w:val="00F616DC"/>
    <w:tblPr>
      <w:tblStyleRowBandSize w:val="1"/>
      <w:tblStyleColBandSize w:val="1"/>
      <w:tblCellMar>
        <w:left w:w="10.0" w:type="dxa"/>
        <w:right w:w="10.0" w:type="dxa"/>
      </w:tblCellMar>
    </w:tblPr>
  </w:style>
  <w:style w:type="table" w:styleId="1" w:customStyle="1">
    <w:name w:val="1"/>
    <w:basedOn w:val="TableNormal0"/>
    <w:rsid w:val="00F616DC"/>
    <w:tblPr>
      <w:tblStyleRowBandSize w:val="1"/>
      <w:tblStyleColBandSize w:val="1"/>
      <w:tblCellMar>
        <w:left w:w="10.0" w:type="dxa"/>
        <w:right w:w="10.0" w:type="dxa"/>
      </w:tblCellMar>
    </w:tblPr>
  </w:style>
  <w:style w:type="paragraph" w:styleId="msonormal0" w:customStyle="1">
    <w:name w:val="msonormal"/>
    <w:basedOn w:val="Normal"/>
    <w:rsid w:val="00F616DC"/>
    <w:pPr>
      <w:spacing w:after="100" w:afterAutospacing="1" w:before="100" w:beforeAutospacing="1"/>
    </w:pPr>
    <w:rPr>
      <w:rFonts w:ascii="Times New Roman" w:cs="Times New Roman" w:eastAsia="Times New Roman" w:hAnsi="Times New Roman"/>
    </w:rPr>
  </w:style>
  <w:style w:type="paragraph" w:styleId="xl65" w:customStyle="1">
    <w:name w:val="xl65"/>
    <w:basedOn w:val="Normal"/>
    <w:rsid w:val="00F616DC"/>
    <w:pPr>
      <w:spacing w:after="100" w:afterAutospacing="1" w:before="100" w:beforeAutospacing="1"/>
    </w:pPr>
    <w:rPr>
      <w:rFonts w:ascii="Times New Roman" w:cs="Times New Roman" w:eastAsia="Times New Roman" w:hAnsi="Times New Roman"/>
    </w:rPr>
  </w:style>
  <w:style w:type="paragraph" w:styleId="xl66" w:customStyle="1">
    <w:name w:val="xl66"/>
    <w:basedOn w:val="Normal"/>
    <w:rsid w:val="00F616DC"/>
    <w:pPr>
      <w:spacing w:after="100" w:afterAutospacing="1" w:before="100" w:beforeAutospacing="1"/>
      <w:jc w:val="center"/>
      <w:textAlignment w:val="center"/>
    </w:pPr>
    <w:rPr>
      <w:rFonts w:ascii="Times New Roman" w:cs="Times New Roman" w:eastAsia="Times New Roman" w:hAnsi="Times New Roman"/>
    </w:rPr>
  </w:style>
  <w:style w:type="paragraph" w:styleId="xl67" w:customStyle="1">
    <w:name w:val="xl67"/>
    <w:basedOn w:val="Normal"/>
    <w:rsid w:val="00F616DC"/>
    <w:pPr>
      <w:spacing w:after="100" w:afterAutospacing="1" w:before="100" w:beforeAutospacing="1"/>
      <w:jc w:val="center"/>
      <w:textAlignment w:val="center"/>
    </w:pPr>
    <w:rPr>
      <w:rFonts w:ascii="Times New Roman" w:cs="Times New Roman" w:eastAsia="Times New Roman" w:hAnsi="Times New Roman"/>
    </w:rPr>
  </w:style>
  <w:style w:type="paragraph" w:styleId="xl68" w:customStyle="1">
    <w:name w:val="xl68"/>
    <w:basedOn w:val="Normal"/>
    <w:rsid w:val="00F616DC"/>
    <w:pPr>
      <w:spacing w:after="100" w:afterAutospacing="1" w:before="100" w:beforeAutospacing="1"/>
      <w:jc w:val="center"/>
      <w:textAlignment w:val="center"/>
    </w:pPr>
    <w:rPr>
      <w:rFonts w:ascii="Times New Roman" w:cs="Times New Roman" w:eastAsia="Times New Roman" w:hAnsi="Times New Roman"/>
    </w:rPr>
  </w:style>
  <w:style w:type="paragraph" w:styleId="xl69" w:customStyle="1">
    <w:name w:val="xl69"/>
    <w:basedOn w:val="Normal"/>
    <w:rsid w:val="00F616DC"/>
    <w:pPr>
      <w:pBdr>
        <w:top w:color="auto" w:space="0" w:sz="4" w:val="single"/>
        <w:left w:color="auto" w:space="0" w:sz="4" w:val="single"/>
        <w:bottom w:color="auto" w:space="0" w:sz="4" w:val="single"/>
        <w:right w:color="auto" w:space="0" w:sz="4" w:val="single"/>
      </w:pBdr>
      <w:shd w:color="000000" w:fill="a0a0a0" w:val="clear"/>
      <w:spacing w:after="100" w:afterAutospacing="1" w:before="100" w:beforeAutospacing="1"/>
      <w:jc w:val="center"/>
      <w:textAlignment w:val="center"/>
    </w:pPr>
    <w:rPr>
      <w:rFonts w:ascii="Cambria" w:cs="Times New Roman" w:eastAsia="Times New Roman" w:hAnsi="Cambria"/>
      <w:b w:val="1"/>
      <w:bCs w:val="1"/>
      <w:sz w:val="30"/>
      <w:szCs w:val="30"/>
    </w:rPr>
  </w:style>
  <w:style w:type="paragraph" w:styleId="xl70" w:customStyle="1">
    <w:name w:val="xl70"/>
    <w:basedOn w:val="Normal"/>
    <w:rsid w:val="00F616DC"/>
    <w:pPr>
      <w:pBdr>
        <w:top w:color="auto" w:space="0" w:sz="4" w:val="single"/>
        <w:left w:color="auto" w:space="0" w:sz="4" w:val="single"/>
        <w:bottom w:color="auto" w:space="0" w:sz="4" w:val="single"/>
        <w:right w:color="auto" w:space="0" w:sz="4" w:val="single"/>
      </w:pBdr>
      <w:shd w:color="000000" w:fill="a0a0a0" w:val="clear"/>
      <w:spacing w:after="100" w:afterAutospacing="1" w:before="100" w:beforeAutospacing="1"/>
      <w:jc w:val="center"/>
      <w:textAlignment w:val="center"/>
    </w:pPr>
    <w:rPr>
      <w:rFonts w:ascii="Cambria" w:cs="Times New Roman" w:eastAsia="Times New Roman" w:hAnsi="Cambria"/>
      <w:b w:val="1"/>
      <w:bCs w:val="1"/>
      <w:sz w:val="30"/>
      <w:szCs w:val="30"/>
    </w:rPr>
  </w:style>
  <w:style w:type="paragraph" w:styleId="xl71" w:customStyle="1">
    <w:name w:val="xl71"/>
    <w:basedOn w:val="Normal"/>
    <w:rsid w:val="00F616DC"/>
    <w:pPr>
      <w:pBdr>
        <w:top w:color="auto" w:space="0" w:sz="4" w:val="single"/>
        <w:left w:color="auto" w:space="0" w:sz="4" w:val="single"/>
        <w:bottom w:color="auto" w:space="0" w:sz="4" w:val="single"/>
        <w:right w:color="auto" w:space="0" w:sz="4" w:val="single"/>
      </w:pBdr>
      <w:shd w:color="000000" w:fill="a0a0a0" w:val="clear"/>
      <w:spacing w:after="100" w:afterAutospacing="1" w:before="100" w:beforeAutospacing="1"/>
      <w:jc w:val="center"/>
      <w:textAlignment w:val="center"/>
    </w:pPr>
    <w:rPr>
      <w:rFonts w:ascii="Cambria" w:cs="Times New Roman" w:eastAsia="Times New Roman" w:hAnsi="Cambria"/>
      <w:b w:val="1"/>
      <w:bCs w:val="1"/>
      <w:sz w:val="30"/>
      <w:szCs w:val="30"/>
    </w:rPr>
  </w:style>
  <w:style w:type="paragraph" w:styleId="xl72" w:customStyle="1">
    <w:name w:val="xl72"/>
    <w:basedOn w:val="Normal"/>
    <w:rsid w:val="00F616DC"/>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Times New Roman" w:cs="Times New Roman" w:eastAsia="Times New Roman" w:hAnsi="Times New Roman"/>
    </w:rPr>
  </w:style>
  <w:style w:type="paragraph" w:styleId="xl73" w:customStyle="1">
    <w:name w:val="xl73"/>
    <w:basedOn w:val="Normal"/>
    <w:rsid w:val="00F616DC"/>
    <w:pPr>
      <w:pBdr>
        <w:top w:color="auto" w:space="0" w:sz="4" w:val="single"/>
        <w:left w:color="auto" w:space="0" w:sz="4" w:val="single"/>
        <w:bottom w:color="auto" w:space="0" w:sz="4" w:val="single"/>
        <w:right w:color="auto" w:space="0" w:sz="4" w:val="single"/>
      </w:pBdr>
      <w:spacing w:after="100" w:afterAutospacing="1" w:before="100" w:beforeAutospacing="1"/>
    </w:pPr>
    <w:rPr>
      <w:rFonts w:ascii="Times New Roman" w:cs="Times New Roman" w:eastAsia="Times New Roman" w:hAnsi="Times New Roman"/>
    </w:rPr>
  </w:style>
  <w:style w:type="paragraph" w:styleId="xl74" w:customStyle="1">
    <w:name w:val="xl74"/>
    <w:basedOn w:val="Normal"/>
    <w:rsid w:val="00F616DC"/>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Times New Roman" w:cs="Times New Roman" w:eastAsia="Times New Roman" w:hAnsi="Times New Roman"/>
    </w:rPr>
  </w:style>
  <w:style w:type="paragraph" w:styleId="xl75" w:customStyle="1">
    <w:name w:val="xl75"/>
    <w:basedOn w:val="Normal"/>
    <w:rsid w:val="00F616DC"/>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Times New Roman" w:cs="Times New Roman" w:eastAsia="Times New Roman" w:hAnsi="Times New Roman"/>
    </w:rPr>
  </w:style>
  <w:style w:type="table" w:styleId="a" w:customStyle="1">
    <w:basedOn w:val="TableNormal0"/>
    <w:tblPr>
      <w:tblStyleRowBandSize w:val="1"/>
      <w:tblStyleColBandSize w:val="1"/>
      <w:tblCellMar>
        <w:left w:w="70.0" w:type="dxa"/>
        <w:right w:w="70.0" w:type="dxa"/>
      </w:tblCellMar>
    </w:tblPr>
  </w:style>
  <w:style w:type="table" w:styleId="a0" w:customStyle="1">
    <w:basedOn w:val="TableNormal0"/>
    <w:tblPr>
      <w:tblStyleRowBandSize w:val="1"/>
      <w:tblStyleColBandSize w:val="1"/>
      <w:tblCellMar>
        <w:left w:w="70.0" w:type="dxa"/>
        <w:right w:w="70.0" w:type="dxa"/>
      </w:tblCellMar>
    </w:tblPr>
  </w:style>
  <w:style w:type="table" w:styleId="a1" w:customStyle="1">
    <w:basedOn w:val="TableNormal0"/>
    <w:tblPr>
      <w:tblStyleRowBandSize w:val="1"/>
      <w:tblStyleColBandSize w:val="1"/>
      <w:tblCellMar>
        <w:left w:w="10.0" w:type="dxa"/>
        <w:right w:w="10.0" w:type="dxa"/>
      </w:tblCellMar>
    </w:tblPr>
  </w:style>
  <w:style w:type="paragraph" w:styleId="Left" w:customStyle="1">
    <w:name w:val="Left"/>
    <w:basedOn w:val="Normal"/>
    <w:rsid w:val="00BF4021"/>
    <w:pPr>
      <w:widowControl w:val="0"/>
    </w:pPr>
    <w:rPr>
      <w:rFonts w:ascii="Times New Roman" w:cs="Arial" w:eastAsia="Times New Roman" w:hAnsi="Times New Roman"/>
      <w:szCs w:val="20"/>
    </w:rPr>
  </w:style>
  <w:style w:type="paragraph" w:styleId="Default" w:customStyle="1">
    <w:name w:val="Default"/>
    <w:rsid w:val="004B3072"/>
    <w:pPr>
      <w:autoSpaceDE w:val="0"/>
      <w:autoSpaceDN w:val="0"/>
      <w:adjustRightInd w:val="0"/>
    </w:pPr>
    <w:rPr>
      <w:rFonts w:ascii="Arial" w:cs="Arial" w:eastAsia="Calibri" w:hAnsi="Arial"/>
      <w:color w:val="000000"/>
    </w:rPr>
  </w:style>
  <w:style w:type="character" w:styleId="a-size-large" w:customStyle="1">
    <w:name w:val="a-size-large"/>
    <w:basedOn w:val="Fontepargpadro"/>
    <w:rsid w:val="004B3072"/>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lanalto.gov.br/ccivil_03/_ato2011-2014/2013/lei/l12846.htm#art5" TargetMode="External"/><Relationship Id="rId42" Type="http://schemas.openxmlformats.org/officeDocument/2006/relationships/hyperlink" Target="http://www.planalto.gov.br/ccivil_03/_ato2019-2022/2021/lei/L14133.htm#art156%C2%A75" TargetMode="External"/><Relationship Id="rId4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licitanet.com.br" TargetMode="External"/><Relationship Id="rId45" Type="http://schemas.openxmlformats.org/officeDocument/2006/relationships/hyperlink" Target="http://www.licitanet.com.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icitanet.com.br" TargetMode="External"/><Relationship Id="rId48" Type="http://schemas.openxmlformats.org/officeDocument/2006/relationships/header" Target="header2.xml"/><Relationship Id="rId47" Type="http://schemas.openxmlformats.org/officeDocument/2006/relationships/hyperlink" Target="http://www.corregodanta.mg.gov.br" TargetMode="External"/><Relationship Id="rId4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mg.gov.br/sites/default/files/paginas/arquivos/2016/ligminas_10_2_02_regplan_listamunicipios.pdf" TargetMode="External"/><Relationship Id="rId8"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art29" TargetMode="External"/><Relationship Id="rId33" Type="http://schemas.openxmlformats.org/officeDocument/2006/relationships/hyperlink" Target="http://www.planalto.gov.br/ccivil_03/_ato2019-2022/2021/lei/L14133.htm#art62" TargetMode="External"/><Relationship Id="rId32"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5/decreto/d8538.htm#art4" TargetMode="External"/><Relationship Id="rId34" Type="http://schemas.openxmlformats.org/officeDocument/2006/relationships/hyperlink" Target="http://www.planalto.gov.br/ccivil_03/_ato2019-2022/2021/lei/L14133.htm#art63" TargetMode="External"/><Relationship Id="rId37" Type="http://schemas.openxmlformats.org/officeDocument/2006/relationships/hyperlink" Target="http://www.planalto.gov.br/ccivil_03/_ato2019-2022/2021/lei/L14133.htm#art17%C2%A71" TargetMode="External"/><Relationship Id="rId36" Type="http://schemas.openxmlformats.org/officeDocument/2006/relationships/hyperlink" Target="http://www.planalto.gov.br/ccivil_03/_ato2019-2022/2021/lei/L14133.htm#art165" TargetMode="External"/><Relationship Id="rId39" Type="http://schemas.openxmlformats.org/officeDocument/2006/relationships/hyperlink" Target="http://www.corregodanta.mg.gov.br" TargetMode="External"/><Relationship Id="rId38" Type="http://schemas.openxmlformats.org/officeDocument/2006/relationships/hyperlink" Target="http://www.licitanet.com.br" TargetMode="External"/><Relationship Id="rId20"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art44" TargetMode="External"/><Relationship Id="rId2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23" Type="http://schemas.openxmlformats.org/officeDocument/2006/relationships/hyperlink" Target="https://www.planalto.gov.br/ccivil_03/_ato2015-2018/2015/decreto/d8539.htm" TargetMode="External"/><Relationship Id="rId26" Type="http://schemas.openxmlformats.org/officeDocument/2006/relationships/hyperlink" Target="https://www.portaltransparencia.gov.br/sancoes/ceis" TargetMode="External"/><Relationship Id="rId25" Type="http://schemas.openxmlformats.org/officeDocument/2006/relationships/hyperlink" Target="http://www.planalto.gov.br/ccivil_03/_ato2019-2022/2021/lei/L14133.htm#art14" TargetMode="External"/><Relationship Id="rId28" Type="http://schemas.openxmlformats.org/officeDocument/2006/relationships/hyperlink" Target="https://www.planalto.gov.br/ccivil_03/leis/l8429.htm#:~:text=%C3%A0s%20seguintes%20comina%C3%A7%C3%B5es%3A-,Art.,n%C2%BA%2012.120%2C%20de%202009)." TargetMode="External"/><Relationship Id="rId27" Type="http://schemas.openxmlformats.org/officeDocument/2006/relationships/hyperlink" Target="https://www.portaltransparencia.gov.br/sancoes/cnep" TargetMode="External"/><Relationship Id="rId29" Type="http://schemas.openxmlformats.org/officeDocument/2006/relationships/hyperlink" Target="https://www.gov.br/compras/pt-br/acesso-a-informacao/legislacao/instrucoes-normativas/instrucao-normativa-no-3-de-26-de-abril-de-2018#art29" TargetMode="External"/><Relationship Id="rId50" Type="http://schemas.openxmlformats.org/officeDocument/2006/relationships/footer" Target="footer1.xml"/><Relationship Id="rId11"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art7" TargetMode="External"/><Relationship Id="rId12"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art42" TargetMode="External"/><Relationship Id="rId16" Type="http://schemas.openxmlformats.org/officeDocument/2006/relationships/hyperlink" Target="https://www.planalto.gov.br/ccivil_03/leis/lcp/lcp123.htm#art3" TargetMode="External"/><Relationship Id="rId19"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art4%C2%A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oeJLHBhrZ0Sabu/9AqyKo5MZzg==">CgMxLjAyCGguZ2pkZ3hzMgloLjMwajB6bGwyCWguMWZvYjl0ZTIJaC4zem55c2g3MgloLjJldDkycDAyCGgudHlqY3d0MgloLjNkeTZ2a20yCWguMXQzaDVzZjIJaC40ZDM0b2c4MgloLjJzOGV5bzEyCWguMTdkcDh2dTIJaC4zcmRjcmpuMgppZC4zcmRjcmpuMgppZC4yNmluMXJnMglpZC5sbnhiejkyCmlkLjM1bmt1bjIyCWguMWtzdjR1djIJaC40NHNpbmlvMgloLjJqeHN4cWgyCGguejMzN3lhMgloLjNqMnFxbTMyCWguMXk4MTB0dzIJaC40aTdvamhwMgloLjJ4Y3l0cGkyCWguMWNpOTN4YjIJaC4zd2h3bWw0MgloLjJibjZ3c3gyCWlkLnFzaDcwcTIKaWQuM2FzNHBvajIKaWQuMXB4ZXp3YzIKaWQuNDl4MmlrNTIJaC4ycDJjc3J5MgloLjE0N24yenIyCWguM283YWxuazIJaC4yM2NrdnZkMghoLmlodjYzNjIJaC4zMmhpb3F6MgloLjFobXN5eXMyCWguNDFtZ2htbDIJaC4yZ3JxcnVlMgloLjF2MXl1eHQyCWguNGYxbWRsbTIJaC4ydTZ3bnRmMgloLjE5YzZ5MTgyCWguM3RidWdwMTIJaC4yOGg0cXd1MghoLm5tZjE0bjIJaC4zN20yanNnMgloLjFtcmN1MDkyCWguNDZyMGNvMjIJaC4ybHdhbXZ2MgloLjExMWt4M28yCWguM2wxOGZyaDIJaC4yMDZpcHphMgloLjRrNjY4bjMyCGgubG54Yno5MghoLnFzaDcwcTIKaWQuMnpiZ2l1dzIKaWQuMWVncXQycDIKaWQuM3lnZWJxaTIKaWQuMmRsb2x5YjIJaWQuc3F5dzY0MgppZC4zY3FtZXR4MgppZC4xcnZ3cDFxMgppZC40YnZrN3BqMgppZC4ycjB1aHhjMgppZC4xNjY0czU1MgppZC4zcTVzYXN5OAByITE5cEZMUDhOcU95Q2Vwd2xvVklxQnZzQUdxZnlpaVN4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2024-01-29T16:32:00Z</dcterms:created>
  <dc:creator>Dias Mello</dc:creator>
</cp:coreProperties>
</file>