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3B4" w:rsidRPr="00442593" w:rsidRDefault="009C43B4" w:rsidP="009C43B4">
      <w:pPr>
        <w:spacing w:after="0" w:line="240" w:lineRule="auto"/>
        <w:jc w:val="center"/>
        <w:rPr>
          <w:rFonts w:ascii="Arial Narrow" w:hAnsi="Arial Narrow"/>
          <w:b/>
          <w:sz w:val="28"/>
          <w:szCs w:val="24"/>
        </w:rPr>
      </w:pPr>
      <w:r w:rsidRPr="00442593">
        <w:rPr>
          <w:rFonts w:ascii="Arial Narrow" w:hAnsi="Arial Narrow"/>
          <w:b/>
          <w:sz w:val="28"/>
          <w:szCs w:val="24"/>
        </w:rPr>
        <w:t xml:space="preserve">ATA DE REALIZAÇÃO </w:t>
      </w:r>
    </w:p>
    <w:p w:rsidR="009C43B4" w:rsidRDefault="009C43B4" w:rsidP="009C43B4">
      <w:pPr>
        <w:spacing w:after="0" w:line="240" w:lineRule="auto"/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INEXIGIBILIDADE</w:t>
      </w:r>
      <w:r w:rsidR="00CF44C5">
        <w:rPr>
          <w:rFonts w:ascii="Arial Narrow" w:hAnsi="Arial Narrow"/>
          <w:b/>
          <w:sz w:val="28"/>
          <w:szCs w:val="24"/>
        </w:rPr>
        <w:t xml:space="preserve"> Nº 011/2024</w:t>
      </w:r>
    </w:p>
    <w:p w:rsidR="003979E6" w:rsidRPr="00442593" w:rsidRDefault="003979E6" w:rsidP="009C43B4">
      <w:pPr>
        <w:spacing w:after="0" w:line="240" w:lineRule="auto"/>
        <w:jc w:val="center"/>
        <w:rPr>
          <w:rFonts w:ascii="Arial Narrow" w:hAnsi="Arial Narrow"/>
          <w:b/>
          <w:sz w:val="28"/>
          <w:szCs w:val="24"/>
        </w:rPr>
      </w:pPr>
    </w:p>
    <w:p w:rsidR="009C43B4" w:rsidRPr="00442593" w:rsidRDefault="009C43B4" w:rsidP="009C43B4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:rsidR="009C43B4" w:rsidRPr="00442593" w:rsidRDefault="009C43B4" w:rsidP="009C43B4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356152" w:rsidRPr="00584ECD" w:rsidRDefault="00356152" w:rsidP="00356152">
      <w:pPr>
        <w:widowControl w:val="0"/>
        <w:spacing w:after="0" w:line="240" w:lineRule="auto"/>
        <w:rPr>
          <w:rFonts w:ascii="Arial Narrow" w:eastAsia="Arial" w:hAnsi="Arial Narrow" w:cs="Arial"/>
          <w:b/>
          <w:sz w:val="24"/>
          <w:szCs w:val="24"/>
          <w:lang w:val="pt-PT" w:eastAsia="pt-BR"/>
        </w:rPr>
      </w:pPr>
      <w:r>
        <w:rPr>
          <w:rFonts w:ascii="Arial Narrow" w:eastAsia="Arial" w:hAnsi="Arial Narrow" w:cs="Arial"/>
          <w:b/>
          <w:sz w:val="24"/>
          <w:szCs w:val="24"/>
          <w:lang w:val="pt-PT" w:eastAsia="pt-BR"/>
        </w:rPr>
        <w:t xml:space="preserve">PROCESSO Nº </w:t>
      </w:r>
      <w:r>
        <w:rPr>
          <w:rFonts w:ascii="Arial Narrow" w:eastAsia="Arial" w:hAnsi="Arial Narrow" w:cs="Arial"/>
          <w:b/>
          <w:sz w:val="24"/>
          <w:szCs w:val="24"/>
          <w:lang w:val="pt-PT" w:eastAsia="pt-BR"/>
        </w:rPr>
        <w:t>027</w:t>
      </w:r>
      <w:r>
        <w:rPr>
          <w:rFonts w:ascii="Arial Narrow" w:eastAsia="Arial" w:hAnsi="Arial Narrow" w:cs="Arial"/>
          <w:b/>
          <w:sz w:val="24"/>
          <w:szCs w:val="24"/>
          <w:lang w:val="pt-PT" w:eastAsia="pt-BR"/>
        </w:rPr>
        <w:t>/2024</w:t>
      </w:r>
    </w:p>
    <w:p w:rsidR="00356152" w:rsidRPr="00584ECD" w:rsidRDefault="00356152" w:rsidP="00356152">
      <w:pPr>
        <w:widowControl w:val="0"/>
        <w:spacing w:after="0" w:line="240" w:lineRule="auto"/>
        <w:rPr>
          <w:rFonts w:ascii="Arial Narrow" w:eastAsia="Arial" w:hAnsi="Arial Narrow" w:cs="Arial"/>
          <w:b/>
          <w:sz w:val="24"/>
          <w:szCs w:val="24"/>
          <w:lang w:val="pt-PT" w:eastAsia="pt-BR"/>
        </w:rPr>
      </w:pPr>
      <w:r>
        <w:rPr>
          <w:rFonts w:ascii="Arial Narrow" w:eastAsia="Arial" w:hAnsi="Arial Narrow" w:cs="Arial"/>
          <w:b/>
          <w:sz w:val="24"/>
          <w:szCs w:val="24"/>
          <w:lang w:val="pt-PT" w:eastAsia="pt-BR"/>
        </w:rPr>
        <w:t xml:space="preserve">INEXIGIBILIDADE Nº </w:t>
      </w:r>
      <w:r>
        <w:rPr>
          <w:rFonts w:ascii="Arial Narrow" w:eastAsia="Arial" w:hAnsi="Arial Narrow" w:cs="Arial"/>
          <w:b/>
          <w:sz w:val="24"/>
          <w:szCs w:val="24"/>
          <w:lang w:val="pt-PT" w:eastAsia="pt-BR"/>
        </w:rPr>
        <w:t>011</w:t>
      </w:r>
      <w:r w:rsidRPr="00027901">
        <w:rPr>
          <w:rFonts w:ascii="Arial Narrow" w:eastAsia="Arial" w:hAnsi="Arial Narrow" w:cs="Arial"/>
          <w:b/>
          <w:sz w:val="24"/>
          <w:szCs w:val="24"/>
          <w:lang w:val="pt-PT" w:eastAsia="pt-BR"/>
        </w:rPr>
        <w:t>/</w:t>
      </w:r>
      <w:r>
        <w:rPr>
          <w:rFonts w:ascii="Arial Narrow" w:eastAsia="Arial" w:hAnsi="Arial Narrow" w:cs="Arial"/>
          <w:b/>
          <w:sz w:val="24"/>
          <w:szCs w:val="24"/>
          <w:lang w:val="pt-PT" w:eastAsia="pt-BR"/>
        </w:rPr>
        <w:t>2024</w:t>
      </w:r>
      <w:r w:rsidRPr="00584ECD">
        <w:rPr>
          <w:rFonts w:ascii="Arial Narrow" w:eastAsia="Arial" w:hAnsi="Arial Narrow" w:cs="Arial"/>
          <w:b/>
          <w:sz w:val="24"/>
          <w:szCs w:val="24"/>
          <w:lang w:val="pt-PT" w:eastAsia="pt-BR"/>
        </w:rPr>
        <w:t xml:space="preserve"> </w:t>
      </w:r>
    </w:p>
    <w:p w:rsidR="00356152" w:rsidRDefault="00356152" w:rsidP="00356152">
      <w:pPr>
        <w:widowControl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584ECD">
        <w:rPr>
          <w:rFonts w:ascii="Arial Narrow" w:eastAsia="Arial" w:hAnsi="Arial Narrow" w:cs="Arial"/>
          <w:b/>
          <w:sz w:val="24"/>
          <w:szCs w:val="24"/>
          <w:lang w:val="pt-PT" w:eastAsia="pt-BR"/>
        </w:rPr>
        <w:t>OBJETO:</w:t>
      </w:r>
      <w:r w:rsidRPr="00584ECD">
        <w:rPr>
          <w:rFonts w:ascii="Arial Narrow" w:hAnsi="Arial Narrow"/>
          <w:sz w:val="24"/>
          <w:szCs w:val="24"/>
        </w:rPr>
        <w:t xml:space="preserve"> </w:t>
      </w:r>
      <w:r w:rsidRPr="007F04F8">
        <w:rPr>
          <w:rFonts w:ascii="Arial Narrow" w:hAnsi="Arial Narrow"/>
          <w:sz w:val="24"/>
          <w:szCs w:val="24"/>
        </w:rPr>
        <w:t xml:space="preserve">CONTRATAÇÃO DE SHOW ARTÍSTICO DA DUPLA </w:t>
      </w:r>
      <w:r>
        <w:rPr>
          <w:rFonts w:ascii="Arial Narrow" w:hAnsi="Arial Narrow"/>
          <w:sz w:val="24"/>
          <w:szCs w:val="24"/>
        </w:rPr>
        <w:t>FALCÃO E</w:t>
      </w:r>
      <w:r w:rsidRPr="007F04F8">
        <w:rPr>
          <w:rFonts w:ascii="Arial Narrow" w:hAnsi="Arial Narrow"/>
          <w:sz w:val="24"/>
          <w:szCs w:val="24"/>
        </w:rPr>
        <w:t xml:space="preserve"> VARDEL PARA APRESENTAÇÃO NO DIA 30 DE MARÇO DE 2024, EM VIRTUDE DAS </w:t>
      </w:r>
      <w:r>
        <w:rPr>
          <w:rFonts w:ascii="Arial Narrow" w:hAnsi="Arial Narrow"/>
          <w:sz w:val="24"/>
          <w:szCs w:val="24"/>
        </w:rPr>
        <w:t>FESTIVIDADES DO “SÁBADO ALELUIA” DE ITAMBÉ D</w:t>
      </w:r>
      <w:r w:rsidRPr="007F04F8">
        <w:rPr>
          <w:rFonts w:ascii="Arial Narrow" w:hAnsi="Arial Narrow"/>
          <w:sz w:val="24"/>
          <w:szCs w:val="24"/>
        </w:rPr>
        <w:t>O MATO DEN</w:t>
      </w:r>
      <w:r>
        <w:rPr>
          <w:rFonts w:ascii="Arial Narrow" w:hAnsi="Arial Narrow"/>
          <w:sz w:val="24"/>
          <w:szCs w:val="24"/>
        </w:rPr>
        <w:t>TRO/MG</w:t>
      </w:r>
      <w:r w:rsidRPr="007F04F8">
        <w:rPr>
          <w:rFonts w:ascii="Arial Narrow" w:hAnsi="Arial Narrow"/>
          <w:sz w:val="24"/>
          <w:szCs w:val="24"/>
        </w:rPr>
        <w:t>.</w:t>
      </w:r>
    </w:p>
    <w:p w:rsidR="003979E6" w:rsidRDefault="003979E6" w:rsidP="00356152">
      <w:pPr>
        <w:widowControl w:val="0"/>
        <w:spacing w:after="0" w:line="240" w:lineRule="auto"/>
        <w:jc w:val="both"/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</w:pPr>
    </w:p>
    <w:p w:rsidR="00356152" w:rsidRPr="00584ECD" w:rsidRDefault="00356152" w:rsidP="00356152">
      <w:pPr>
        <w:widowControl w:val="0"/>
        <w:spacing w:after="0" w:line="240" w:lineRule="auto"/>
        <w:rPr>
          <w:rFonts w:ascii="Arial Narrow" w:eastAsia="Arial" w:hAnsi="Arial Narrow" w:cs="Arial"/>
          <w:b/>
          <w:sz w:val="24"/>
          <w:szCs w:val="24"/>
          <w:lang w:val="pt-PT" w:eastAsia="pt-BR"/>
        </w:rPr>
      </w:pPr>
    </w:p>
    <w:p w:rsidR="00356152" w:rsidRPr="009D7D5F" w:rsidRDefault="00356152" w:rsidP="00356152">
      <w:pPr>
        <w:widowControl w:val="0"/>
        <w:spacing w:after="0" w:line="240" w:lineRule="auto"/>
        <w:jc w:val="both"/>
        <w:rPr>
          <w:rFonts w:ascii="Arial Narrow" w:eastAsia="Arial" w:hAnsi="Arial Narrow" w:cs="Arial"/>
          <w:b/>
          <w:sz w:val="24"/>
          <w:szCs w:val="24"/>
          <w:lang w:val="pt-PT" w:eastAsia="pt-BR"/>
        </w:rPr>
      </w:pPr>
      <w:r w:rsidRPr="00CE2B73">
        <w:rPr>
          <w:rFonts w:ascii="Arial Narrow" w:hAnsi="Arial Narrow"/>
          <w:sz w:val="24"/>
          <w:szCs w:val="24"/>
        </w:rPr>
        <w:t xml:space="preserve">A Secretaria Municipal de Turismo, Cultura, Esporte e Lazer solicitou a abertura de processo administrativo para a </w:t>
      </w:r>
      <w:r>
        <w:rPr>
          <w:rFonts w:ascii="Arial Narrow" w:hAnsi="Arial Narrow"/>
          <w:sz w:val="24"/>
          <w:szCs w:val="24"/>
        </w:rPr>
        <w:t xml:space="preserve">Contratação </w:t>
      </w:r>
      <w:r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>d</w:t>
      </w:r>
      <w:r w:rsidRPr="0078758E"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>a</w:t>
      </w:r>
      <w:r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 xml:space="preserve"> dupla</w:t>
      </w:r>
      <w:r w:rsidRPr="0078758E"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 xml:space="preserve"> </w:t>
      </w:r>
      <w:r w:rsidRPr="00356152">
        <w:rPr>
          <w:rFonts w:ascii="Arial Narrow" w:hAnsi="Arial Narrow"/>
          <w:b/>
          <w:sz w:val="24"/>
          <w:szCs w:val="24"/>
        </w:rPr>
        <w:t>FALCÃO E VARDEL</w:t>
      </w:r>
      <w:r w:rsidRPr="00401A1A">
        <w:rPr>
          <w:rFonts w:ascii="Arial Narrow" w:hAnsi="Arial Narrow" w:cs="Arial"/>
          <w:sz w:val="24"/>
          <w:szCs w:val="24"/>
        </w:rPr>
        <w:t xml:space="preserve">, </w:t>
      </w:r>
      <w:r w:rsidRPr="0078758E"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 xml:space="preserve">para apresentação de show artístico no dia </w:t>
      </w:r>
      <w:r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>30 de março</w:t>
      </w:r>
      <w:r w:rsidRPr="0078758E"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 xml:space="preserve"> de 2024, </w:t>
      </w:r>
      <w:r w:rsidR="003979E6"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>em virtude das festividades do Sábado Aleluia</w:t>
      </w:r>
      <w:r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 xml:space="preserve"> de Itambé do Mato Dentro/MG</w:t>
      </w:r>
      <w:r w:rsidRPr="00C96DB0"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>.</w:t>
      </w:r>
    </w:p>
    <w:p w:rsidR="00356152" w:rsidRPr="00CE2B73" w:rsidRDefault="00356152" w:rsidP="00356152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356152" w:rsidRPr="00CE2B73" w:rsidRDefault="00356152" w:rsidP="00356152">
      <w:pPr>
        <w:tabs>
          <w:tab w:val="left" w:pos="6075"/>
        </w:tabs>
        <w:spacing w:after="0" w:line="240" w:lineRule="auto"/>
        <w:rPr>
          <w:rFonts w:ascii="Arial Narrow" w:hAnsi="Arial Narrow"/>
          <w:sz w:val="24"/>
          <w:szCs w:val="24"/>
        </w:rPr>
      </w:pPr>
      <w:r w:rsidRPr="00CE2B73">
        <w:rPr>
          <w:rFonts w:ascii="Arial Narrow" w:hAnsi="Arial Narrow"/>
          <w:sz w:val="24"/>
          <w:szCs w:val="24"/>
        </w:rPr>
        <w:t>A pretensão é formalizar o contrato mediante Inexigibilidade de licitação,</w:t>
      </w:r>
      <w:r>
        <w:rPr>
          <w:rFonts w:ascii="Arial Narrow" w:hAnsi="Arial Narrow"/>
          <w:sz w:val="24"/>
          <w:szCs w:val="24"/>
        </w:rPr>
        <w:t xml:space="preserve"> em conformidade com o Artigo 74 da Lei 14.133/21</w:t>
      </w:r>
      <w:r w:rsidRPr="00CE2B73">
        <w:rPr>
          <w:rFonts w:ascii="Arial Narrow" w:hAnsi="Arial Narrow"/>
          <w:sz w:val="24"/>
          <w:szCs w:val="24"/>
        </w:rPr>
        <w:t xml:space="preserve"> e suas alterações:</w:t>
      </w:r>
    </w:p>
    <w:p w:rsidR="00356152" w:rsidRDefault="00356152" w:rsidP="00356152">
      <w:pPr>
        <w:pStyle w:val="PargrafodaLista"/>
        <w:ind w:left="3828"/>
        <w:jc w:val="both"/>
        <w:rPr>
          <w:rFonts w:ascii="Arial Narrow" w:eastAsia="Times New Roman" w:hAnsi="Arial Narrow"/>
          <w:i/>
          <w:sz w:val="24"/>
          <w:szCs w:val="24"/>
          <w:lang w:eastAsia="x-none"/>
        </w:rPr>
      </w:pPr>
      <w:r w:rsidRPr="00793881">
        <w:rPr>
          <w:rFonts w:ascii="Arial Narrow" w:eastAsia="Times New Roman" w:hAnsi="Arial Narrow"/>
          <w:i/>
          <w:sz w:val="24"/>
          <w:szCs w:val="24"/>
          <w:lang w:eastAsia="x-none"/>
        </w:rPr>
        <w:t>Lei 14.133/21</w:t>
      </w:r>
    </w:p>
    <w:p w:rsidR="00356152" w:rsidRPr="002B643C" w:rsidRDefault="00356152" w:rsidP="00356152">
      <w:pPr>
        <w:pStyle w:val="PargrafodaLista"/>
        <w:ind w:left="3828"/>
        <w:jc w:val="both"/>
        <w:rPr>
          <w:rFonts w:ascii="Arial Narrow" w:eastAsia="Times New Roman" w:hAnsi="Arial Narrow"/>
          <w:i/>
          <w:sz w:val="24"/>
          <w:szCs w:val="24"/>
          <w:lang w:eastAsia="x-none"/>
        </w:rPr>
      </w:pPr>
    </w:p>
    <w:p w:rsidR="00356152" w:rsidRPr="007B7C2D" w:rsidRDefault="00356152" w:rsidP="00356152">
      <w:pPr>
        <w:pStyle w:val="PargrafodaLista"/>
        <w:tabs>
          <w:tab w:val="left" w:pos="426"/>
          <w:tab w:val="left" w:pos="5055"/>
        </w:tabs>
        <w:spacing w:after="0"/>
        <w:ind w:left="3828"/>
        <w:jc w:val="both"/>
        <w:rPr>
          <w:rFonts w:ascii="Arial Narrow" w:hAnsi="Arial Narrow" w:cs="Arial"/>
          <w:i/>
          <w:color w:val="000000"/>
          <w:sz w:val="24"/>
          <w:szCs w:val="24"/>
        </w:rPr>
      </w:pPr>
      <w:r w:rsidRPr="00793881">
        <w:rPr>
          <w:rFonts w:ascii="Arial Narrow" w:hAnsi="Arial Narrow" w:cs="Arial"/>
          <w:i/>
          <w:color w:val="000000"/>
          <w:sz w:val="24"/>
          <w:szCs w:val="24"/>
        </w:rPr>
        <w:t>Art. 74. É inexigível a licitação quando inviável a competição, em especial nos casos de:</w:t>
      </w:r>
    </w:p>
    <w:p w:rsidR="00356152" w:rsidRDefault="00356152" w:rsidP="00356152">
      <w:pPr>
        <w:pStyle w:val="PargrafodaLista"/>
        <w:tabs>
          <w:tab w:val="left" w:pos="426"/>
          <w:tab w:val="left" w:pos="5055"/>
        </w:tabs>
        <w:spacing w:after="0"/>
        <w:ind w:left="3828"/>
        <w:jc w:val="both"/>
        <w:rPr>
          <w:rFonts w:ascii="Arial Narrow" w:hAnsi="Arial Narrow" w:cs="Arial"/>
          <w:i/>
          <w:color w:val="000000"/>
          <w:sz w:val="24"/>
          <w:szCs w:val="24"/>
        </w:rPr>
      </w:pPr>
      <w:r w:rsidRPr="00793881">
        <w:rPr>
          <w:rFonts w:ascii="Arial Narrow" w:hAnsi="Arial Narrow" w:cs="Arial"/>
          <w:i/>
          <w:color w:val="000000"/>
          <w:sz w:val="24"/>
          <w:szCs w:val="24"/>
        </w:rPr>
        <w:t>II - contratação de profissional do setor artístico, diretamente ou por meio de empresário exclusivo, desde que consagrado pela crítica especializada ou pela opinião pública;</w:t>
      </w: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979E6" w:rsidRDefault="003979E6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7C25D5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Extraia-se do dispositivo transcrito que a contratação direta por inexigibilidade de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  <w:r w:rsidRPr="007C25D5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licitação dá-se quando houver inviabilidade de competição, sendo que, para o caso em tela,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  <w:r w:rsidRPr="007C25D5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a inviabilidade se dá por razão do inci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so I</w:t>
      </w:r>
      <w:r w:rsidRPr="007C25D5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I do referido artigo, sendo inexigível a licitação que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  <w:r w:rsidRPr="007C25D5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tiver por objeto a contratação de profissional de qualquer setor artístico.</w:t>
      </w:r>
    </w:p>
    <w:p w:rsidR="00356152" w:rsidRPr="00CE2B73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Foi encaminhado junto à referida solicitação Termo de Referência onde apresentou as devidas justificativas de contratação, razão da escolha do fornecedor e justificativa de preços, sendo anexa aos autos proposta comercial e comprovação de consagração do grupo em face da opinião pública. A Solicitante </w:t>
      </w:r>
      <w:r w:rsidRPr="00CE2B73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ainda justificou a escolha 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da dupla</w:t>
      </w:r>
      <w:r w:rsidRPr="00CE2B73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em face do estilo 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de apresentação</w:t>
      </w:r>
      <w:r w:rsidRPr="00CE2B73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.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Nos autos foi informada a disponibilidade orçamentaria e financeira para a devida contratação.</w:t>
      </w: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A contratação da </w:t>
      </w:r>
      <w:r w:rsidRPr="00A86EBB"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 xml:space="preserve">dupla </w:t>
      </w:r>
      <w:r w:rsidRPr="00356152">
        <w:rPr>
          <w:rFonts w:ascii="Arial Narrow" w:hAnsi="Arial Narrow"/>
          <w:b/>
          <w:sz w:val="24"/>
          <w:szCs w:val="24"/>
        </w:rPr>
        <w:t>FALCÃO E VARDEL</w:t>
      </w:r>
      <w:r>
        <w:rPr>
          <w:rFonts w:ascii="Arial Narrow" w:hAnsi="Arial Narrow" w:cs="Segoe UI Light"/>
          <w:b/>
          <w:iCs/>
          <w:kern w:val="16"/>
          <w:sz w:val="24"/>
          <w:szCs w:val="24"/>
          <w14:ligatures w14:val="all"/>
        </w:rPr>
        <w:t xml:space="preserve">, 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será de forma direta pela empresa</w:t>
      </w:r>
      <w:r>
        <w:rPr>
          <w:rFonts w:ascii="Arial Narrow" w:hAnsi="Arial Narrow"/>
          <w:sz w:val="24"/>
          <w:szCs w:val="24"/>
        </w:rPr>
        <w:t xml:space="preserve"> </w:t>
      </w:r>
      <w:r w:rsidRPr="00356152">
        <w:rPr>
          <w:rFonts w:ascii="Arial Narrow" w:hAnsi="Arial Narrow"/>
          <w:b/>
          <w:sz w:val="24"/>
          <w:szCs w:val="24"/>
        </w:rPr>
        <w:t>ALLIANCE PRODUÇÃO E ESTRUTURAS PARA EVENTOS LTDA</w:t>
      </w:r>
      <w:r>
        <w:rPr>
          <w:rFonts w:ascii="Arial Narrow" w:hAnsi="Arial Narrow"/>
          <w:sz w:val="24"/>
          <w:szCs w:val="24"/>
        </w:rPr>
        <w:t xml:space="preserve">, </w:t>
      </w:r>
      <w:r w:rsidRPr="00FE68DE">
        <w:rPr>
          <w:rFonts w:ascii="Arial Narrow" w:hAnsi="Arial Narrow"/>
          <w:sz w:val="24"/>
          <w:szCs w:val="24"/>
        </w:rPr>
        <w:t>ins</w:t>
      </w:r>
      <w:r>
        <w:rPr>
          <w:rFonts w:ascii="Arial Narrow" w:hAnsi="Arial Narrow"/>
          <w:sz w:val="24"/>
          <w:szCs w:val="24"/>
        </w:rPr>
        <w:t xml:space="preserve">crita no </w:t>
      </w:r>
      <w:r w:rsidRPr="00356152">
        <w:rPr>
          <w:rFonts w:ascii="Arial Narrow" w:hAnsi="Arial Narrow"/>
          <w:b/>
          <w:sz w:val="24"/>
          <w:szCs w:val="24"/>
        </w:rPr>
        <w:t>CNPJ</w:t>
      </w:r>
      <w:r>
        <w:rPr>
          <w:rFonts w:ascii="Arial Narrow" w:hAnsi="Arial Narrow"/>
          <w:sz w:val="24"/>
          <w:szCs w:val="24"/>
        </w:rPr>
        <w:t xml:space="preserve"> </w:t>
      </w:r>
      <w:r w:rsidRPr="00356152">
        <w:rPr>
          <w:rFonts w:ascii="Arial Narrow" w:hAnsi="Arial Narrow"/>
          <w:b/>
          <w:sz w:val="24"/>
          <w:szCs w:val="24"/>
        </w:rPr>
        <w:t>27.511.147/0001-00</w:t>
      </w:r>
      <w:r w:rsidRPr="00FE68DE">
        <w:rPr>
          <w:rFonts w:ascii="Arial Narrow" w:hAnsi="Arial Narrow"/>
          <w:sz w:val="24"/>
          <w:szCs w:val="24"/>
        </w:rPr>
        <w:t>.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A empresa apresentou 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a proposta de R$ 12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.000,00 (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doze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mil reais), para a apresentação da dupla. </w:t>
      </w: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lastRenderedPageBreak/>
        <w:t>Quanto ao valor a</w:t>
      </w:r>
      <w:r w:rsidR="003979E6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empresa apresentou aos autos 04 (quatro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) notas fiscais, onde demostra real comprovação dos preços utilizados no mercado, onde a </w:t>
      </w:r>
      <w:r w:rsidRPr="003151A4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Secretária Municipal de Turismo, Cultura, Esporte e Lazer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, justificou e se manifestou nos autos que está de acordo com o preço a ser pago. </w:t>
      </w: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56152" w:rsidRPr="00FE4E20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b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Constam aos autos os seguintes documentos da empresa </w:t>
      </w:r>
      <w:r w:rsidRPr="00356152">
        <w:rPr>
          <w:rFonts w:ascii="Arial Narrow" w:hAnsi="Arial Narrow"/>
          <w:b/>
          <w:sz w:val="24"/>
          <w:szCs w:val="24"/>
        </w:rPr>
        <w:t>ALLIANCE PRODUÇÃO E ESTRUTURAS PARA EVENTOS LTDA</w:t>
      </w:r>
      <w:r w:rsidRPr="00A86EBB">
        <w:rPr>
          <w:rFonts w:ascii="Arial Narrow" w:hAnsi="Arial Narrow"/>
          <w:b/>
          <w:sz w:val="24"/>
          <w:szCs w:val="24"/>
        </w:rPr>
        <w:t>:</w:t>
      </w:r>
    </w:p>
    <w:p w:rsidR="00356152" w:rsidRDefault="00356152" w:rsidP="00356152">
      <w:pPr>
        <w:widowControl w:val="0"/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- </w:t>
      </w:r>
      <w:r w:rsidRPr="006E620F">
        <w:rPr>
          <w:rFonts w:ascii="Arial Narrow" w:eastAsia="Times New Roman" w:hAnsi="Arial Narrow"/>
          <w:sz w:val="24"/>
          <w:szCs w:val="24"/>
          <w:lang w:eastAsia="ar-SA"/>
        </w:rPr>
        <w:t>Ato constitutivo, estatuto social, contrato social ou sua consolidação e posteriores alterações contratuais, devidamente registradas na junta comercial e em vigor</w:t>
      </w:r>
      <w:r>
        <w:rPr>
          <w:rFonts w:ascii="Arial Narrow" w:eastAsia="Times New Roman" w:hAnsi="Arial Narrow"/>
          <w:bCs/>
          <w:sz w:val="24"/>
          <w:szCs w:val="24"/>
          <w:lang w:eastAsia="ar-SA"/>
        </w:rPr>
        <w:t>;</w:t>
      </w:r>
    </w:p>
    <w:p w:rsidR="00356152" w:rsidRDefault="00356152" w:rsidP="00356152">
      <w:pPr>
        <w:widowControl w:val="0"/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>
        <w:rPr>
          <w:rFonts w:ascii="Arial Narrow" w:eastAsia="Times New Roman" w:hAnsi="Arial Narrow"/>
          <w:bCs/>
          <w:sz w:val="24"/>
          <w:szCs w:val="24"/>
          <w:lang w:eastAsia="ar-SA"/>
        </w:rPr>
        <w:t>- Contrato de exclusividade;</w:t>
      </w:r>
    </w:p>
    <w:p w:rsidR="00356152" w:rsidRPr="00366FEB" w:rsidRDefault="00356152" w:rsidP="00356152">
      <w:pPr>
        <w:widowControl w:val="0"/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>
        <w:rPr>
          <w:rFonts w:ascii="Arial Narrow" w:eastAsia="Times New Roman" w:hAnsi="Arial Narrow"/>
          <w:bCs/>
          <w:sz w:val="24"/>
          <w:szCs w:val="24"/>
          <w:lang w:eastAsia="ar-SA"/>
        </w:rPr>
        <w:t xml:space="preserve">- 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Documento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s de identificação</w:t>
      </w:r>
      <w:r w:rsidR="003979E6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dos sócios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;</w:t>
      </w:r>
    </w:p>
    <w:p w:rsidR="00356152" w:rsidRPr="00F029FF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no Cadastro Naci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onal de Pessoal Jurídica – CNPJ;</w:t>
      </w:r>
    </w:p>
    <w:p w:rsidR="00356152" w:rsidRPr="00F029FF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de regularidade fiscal para com a Fazenda Federal;</w:t>
      </w:r>
    </w:p>
    <w:p w:rsidR="00356152" w:rsidRPr="00F029FF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de regularidade fiscal para com a Fazenda Estadual;</w:t>
      </w:r>
    </w:p>
    <w:p w:rsidR="00356152" w:rsidRPr="00F029FF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de regularidade fiscal para com a Fazenda Municipal;</w:t>
      </w:r>
    </w:p>
    <w:p w:rsidR="00356152" w:rsidRPr="00F029FF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de regularidade com o Fundo de Garantia por Tempo de Serviço (FGTS);</w:t>
      </w: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Prova de inexistência de débitos inadimplidos perante a Justiça do Trabalho;</w:t>
      </w:r>
    </w:p>
    <w:p w:rsidR="00356152" w:rsidRDefault="00356152" w:rsidP="00356152">
      <w:pPr>
        <w:widowControl w:val="0"/>
        <w:tabs>
          <w:tab w:val="left" w:pos="709"/>
        </w:tabs>
        <w:suppressAutoHyphens/>
        <w:spacing w:after="0" w:line="240" w:lineRule="auto"/>
        <w:contextualSpacing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- </w:t>
      </w:r>
      <w:r w:rsidRPr="00C425C1">
        <w:rPr>
          <w:rFonts w:ascii="Arial Narrow" w:eastAsia="Times New Roman" w:hAnsi="Arial Narrow"/>
          <w:bCs/>
          <w:sz w:val="24"/>
          <w:szCs w:val="24"/>
          <w:lang w:eastAsia="ar-SA"/>
        </w:rPr>
        <w:t>Certidão negativa de falência e concordata;</w:t>
      </w: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- Declarações Conjuntas.</w:t>
      </w:r>
    </w:p>
    <w:p w:rsidR="003979E6" w:rsidRDefault="003979E6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bCs/>
          <w:sz w:val="24"/>
          <w:szCs w:val="24"/>
          <w:lang w:eastAsia="ar-SA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As documentações</w:t>
      </w:r>
      <w:r>
        <w:rPr>
          <w:rFonts w:ascii="Arial Narrow" w:eastAsia="Times New Roman" w:hAnsi="Arial Narrow"/>
          <w:bCs/>
          <w:sz w:val="24"/>
          <w:szCs w:val="24"/>
          <w:lang w:eastAsia="ar-SA"/>
        </w:rPr>
        <w:t xml:space="preserve"> jurídica, fiscal, </w:t>
      </w:r>
      <w:r w:rsidRPr="00CE2A42">
        <w:rPr>
          <w:rFonts w:ascii="Arial Narrow" w:eastAsia="Times New Roman" w:hAnsi="Arial Narrow"/>
          <w:bCs/>
          <w:sz w:val="24"/>
          <w:szCs w:val="24"/>
          <w:lang w:eastAsia="ar-SA"/>
        </w:rPr>
        <w:t>trabalhista</w:t>
      </w:r>
      <w:r>
        <w:rPr>
          <w:rFonts w:ascii="Arial Narrow" w:eastAsia="Times New Roman" w:hAnsi="Arial Narrow"/>
          <w:bCs/>
          <w:sz w:val="24"/>
          <w:szCs w:val="24"/>
          <w:lang w:eastAsia="ar-SA"/>
        </w:rPr>
        <w:t xml:space="preserve"> e econômico-financeira</w:t>
      </w:r>
      <w:r w:rsidRPr="00CE2A42">
        <w:rPr>
          <w:rFonts w:ascii="Arial Narrow" w:eastAsia="Times New Roman" w:hAnsi="Arial Narrow"/>
          <w:bCs/>
          <w:sz w:val="24"/>
          <w:szCs w:val="24"/>
          <w:lang w:eastAsia="ar-SA"/>
        </w:rPr>
        <w:t xml:space="preserve"> apresentada </w:t>
      </w:r>
      <w:r>
        <w:rPr>
          <w:rFonts w:ascii="Arial Narrow" w:eastAsia="Times New Roman" w:hAnsi="Arial Narrow"/>
          <w:bCs/>
          <w:sz w:val="24"/>
          <w:szCs w:val="24"/>
          <w:lang w:eastAsia="ar-SA"/>
        </w:rPr>
        <w:t xml:space="preserve">pela empresa </w:t>
      </w:r>
      <w:r w:rsidRPr="00356152">
        <w:rPr>
          <w:rFonts w:ascii="Arial Narrow" w:hAnsi="Arial Narrow"/>
          <w:b/>
          <w:sz w:val="24"/>
          <w:szCs w:val="24"/>
        </w:rPr>
        <w:t>ALLIANCE PRODUÇÃO E ESTRUTURAS PARA EVENTOS LTDA</w:t>
      </w:r>
      <w:r w:rsidRPr="00FE4E20">
        <w:rPr>
          <w:rFonts w:ascii="Arial Narrow" w:eastAsia="Times New Roman" w:hAnsi="Arial Narrow"/>
          <w:bCs/>
          <w:sz w:val="24"/>
          <w:szCs w:val="24"/>
          <w:lang w:eastAsia="ar-SA"/>
        </w:rPr>
        <w:t xml:space="preserve">, </w:t>
      </w:r>
      <w:r w:rsidRPr="00CE2A42">
        <w:rPr>
          <w:rFonts w:ascii="Arial Narrow" w:eastAsia="Times New Roman" w:hAnsi="Arial Narrow"/>
          <w:bCs/>
          <w:sz w:val="24"/>
          <w:szCs w:val="24"/>
          <w:lang w:eastAsia="ar-SA"/>
        </w:rPr>
        <w:t xml:space="preserve">demonstram que o </w:t>
      </w:r>
      <w:r>
        <w:rPr>
          <w:rFonts w:ascii="Arial Narrow" w:eastAsia="Times New Roman" w:hAnsi="Arial Narrow"/>
          <w:bCs/>
          <w:sz w:val="24"/>
          <w:szCs w:val="24"/>
          <w:lang w:eastAsia="ar-SA"/>
        </w:rPr>
        <w:t>fornecedor está apto</w:t>
      </w:r>
      <w:r w:rsidRPr="00CE2A42">
        <w:rPr>
          <w:rFonts w:ascii="Arial Narrow" w:eastAsia="Times New Roman" w:hAnsi="Arial Narrow"/>
          <w:bCs/>
          <w:sz w:val="24"/>
          <w:szCs w:val="24"/>
          <w:lang w:eastAsia="ar-SA"/>
        </w:rPr>
        <w:t xml:space="preserve"> a celebrar contrato com a Administração Pública, pois não há qualquer pendência nas certidões apresentadas junto aos fiscos Federal, Estadual e Municipal, tampouco pendências trabalhistas ou com o FGTS.</w:t>
      </w:r>
      <w:r>
        <w:rPr>
          <w:rFonts w:ascii="Arial Narrow" w:eastAsia="Times New Roman" w:hAnsi="Arial Narrow"/>
          <w:bCs/>
          <w:sz w:val="24"/>
          <w:szCs w:val="24"/>
          <w:lang w:eastAsia="ar-SA"/>
        </w:rPr>
        <w:t xml:space="preserve"> </w:t>
      </w: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Dessa forma e, considerando a Lei 14.133/21 em seu artigo 74, permite a inexigibilidade de licitação quando houver inviabilidade de competição e, partindo-se das considerações e documentos apresentados pela </w:t>
      </w:r>
      <w:r w:rsidRPr="00F029FF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Secretária Municipal de Turismo, Cultura, Esporte e Lazer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, temos que a situação em apreço, adequa ao dispositivo legal em tela.</w:t>
      </w: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  <w:r w:rsidRPr="00BC2E96">
        <w:rPr>
          <w:rFonts w:ascii="Arial Narrow" w:eastAsia="Times New Roman" w:hAnsi="Arial Narrow"/>
          <w:sz w:val="24"/>
          <w:szCs w:val="24"/>
          <w:lang w:eastAsia="pt-BR"/>
        </w:rPr>
        <w:t xml:space="preserve">A seguir os autos serão encaminhados para </w:t>
      </w:r>
      <w:r>
        <w:rPr>
          <w:rFonts w:ascii="Arial Narrow" w:eastAsia="Times New Roman" w:hAnsi="Arial Narrow"/>
          <w:sz w:val="24"/>
          <w:szCs w:val="24"/>
          <w:lang w:eastAsia="pt-BR"/>
        </w:rPr>
        <w:t>a Assessoria Jurídica do Município de Itambé do mato Dentro, para averiguação da possibilidade de contratação da empresa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</w:t>
      </w:r>
      <w:r w:rsidRPr="00356152">
        <w:rPr>
          <w:rFonts w:ascii="Arial Narrow" w:hAnsi="Arial Narrow"/>
          <w:b/>
          <w:sz w:val="24"/>
          <w:szCs w:val="24"/>
        </w:rPr>
        <w:t>ALLIANCE PRODUÇÃO E ESTRUTURAS PARA EVENTOS LTDA</w:t>
      </w:r>
      <w:r>
        <w:rPr>
          <w:rFonts w:ascii="Arial Narrow" w:hAnsi="Arial Narrow"/>
          <w:b/>
          <w:sz w:val="24"/>
          <w:szCs w:val="24"/>
        </w:rPr>
        <w:t>,</w:t>
      </w:r>
      <w:r w:rsidRPr="00A86EBB">
        <w:rPr>
          <w:rFonts w:ascii="Arial Narrow" w:eastAsia="Times New Roman" w:hAnsi="Arial Narrow"/>
          <w:b/>
          <w:color w:val="000000"/>
          <w:sz w:val="24"/>
          <w:szCs w:val="24"/>
          <w:lang w:eastAsia="pt-BR"/>
        </w:rPr>
        <w:t xml:space="preserve"> </w:t>
      </w:r>
      <w:r w:rsidRPr="00B80951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para 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a apresentação da </w:t>
      </w:r>
      <w:r w:rsidRPr="00A86EBB">
        <w:rPr>
          <w:rFonts w:ascii="Arial Narrow" w:hAnsi="Arial Narrow" w:cs="Segoe UI Light"/>
          <w:iCs/>
          <w:kern w:val="16"/>
          <w:sz w:val="24"/>
          <w:szCs w:val="24"/>
          <w14:ligatures w14:val="all"/>
        </w:rPr>
        <w:t>dupla</w:t>
      </w:r>
      <w:r>
        <w:rPr>
          <w:rFonts w:ascii="Arial Narrow" w:hAnsi="Arial Narrow" w:cs="Arial"/>
          <w:b/>
          <w:bCs/>
        </w:rPr>
        <w:t xml:space="preserve"> </w:t>
      </w:r>
      <w:r w:rsidRPr="00356152">
        <w:rPr>
          <w:rFonts w:ascii="Arial Narrow" w:hAnsi="Arial Narrow"/>
          <w:b/>
          <w:sz w:val="24"/>
          <w:szCs w:val="24"/>
        </w:rPr>
        <w:t>FALCÃO E VARDEL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, tudo em base </w:t>
      </w:r>
      <w:r w:rsidRPr="008B7230">
        <w:rPr>
          <w:rFonts w:ascii="Arial Narrow" w:eastAsia="Times New Roman" w:hAnsi="Arial Narrow"/>
          <w:color w:val="000000"/>
          <w:sz w:val="24"/>
          <w:szCs w:val="24"/>
          <w:lang w:eastAsia="pt-BR"/>
        </w:rPr>
        <w:t>no artigo, 74, inciso II,</w:t>
      </w:r>
      <w:r>
        <w:rPr>
          <w:rFonts w:ascii="Arial Narrow" w:eastAsia="Times New Roman" w:hAnsi="Arial Narrow"/>
          <w:color w:val="000000"/>
          <w:sz w:val="24"/>
          <w:szCs w:val="24"/>
          <w:lang w:eastAsia="pt-BR"/>
        </w:rPr>
        <w:t xml:space="preserve"> da Lei 14.133/2021.</w:t>
      </w:r>
    </w:p>
    <w:p w:rsidR="00356152" w:rsidRPr="007B7C2D" w:rsidRDefault="00356152" w:rsidP="00356152">
      <w:pPr>
        <w:spacing w:after="0" w:line="240" w:lineRule="auto"/>
        <w:jc w:val="both"/>
        <w:rPr>
          <w:rFonts w:ascii="Arial Narrow" w:eastAsia="Times New Roman" w:hAnsi="Arial Narrow"/>
          <w:color w:val="000000"/>
          <w:sz w:val="24"/>
          <w:szCs w:val="24"/>
          <w:lang w:eastAsia="pt-BR"/>
        </w:rPr>
      </w:pPr>
    </w:p>
    <w:p w:rsidR="00356152" w:rsidRPr="00BC2E96" w:rsidRDefault="00356152" w:rsidP="0035615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 Narrow" w:eastAsia="Times New Roman" w:hAnsi="Arial Narrow"/>
          <w:sz w:val="24"/>
          <w:szCs w:val="24"/>
          <w:lang w:eastAsia="pt-BR"/>
        </w:rPr>
        <w:t>L</w:t>
      </w:r>
      <w:r w:rsidRPr="00BC2E96">
        <w:rPr>
          <w:rFonts w:ascii="Arial Narrow" w:eastAsia="Times New Roman" w:hAnsi="Arial Narrow"/>
          <w:sz w:val="24"/>
          <w:szCs w:val="24"/>
          <w:lang w:eastAsia="pt-BR"/>
        </w:rPr>
        <w:t>ogo depois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 será encaminhado</w:t>
      </w:r>
      <w:r w:rsidRPr="00BC2E96">
        <w:rPr>
          <w:rFonts w:ascii="Arial Narrow" w:eastAsia="Times New Roman" w:hAnsi="Arial Narrow"/>
          <w:sz w:val="24"/>
          <w:szCs w:val="24"/>
          <w:lang w:eastAsia="pt-BR"/>
        </w:rPr>
        <w:t xml:space="preserve"> a Gestora do Município a Sra. Prefeita </w:t>
      </w:r>
      <w:proofErr w:type="spellStart"/>
      <w:r w:rsidRPr="00BC2E96">
        <w:rPr>
          <w:rFonts w:ascii="Arial Narrow" w:eastAsia="Times New Roman" w:hAnsi="Arial Narrow"/>
          <w:sz w:val="24"/>
          <w:szCs w:val="24"/>
          <w:lang w:eastAsia="pt-BR"/>
        </w:rPr>
        <w:t>Cleidileny</w:t>
      </w:r>
      <w:proofErr w:type="spellEnd"/>
      <w:r w:rsidRPr="00BC2E96">
        <w:rPr>
          <w:rFonts w:ascii="Arial Narrow" w:eastAsia="Times New Roman" w:hAnsi="Arial Narrow"/>
          <w:sz w:val="24"/>
          <w:szCs w:val="24"/>
          <w:lang w:eastAsia="pt-BR"/>
        </w:rPr>
        <w:t xml:space="preserve"> Aparecida Chaves para a realiz</w:t>
      </w:r>
      <w:r>
        <w:rPr>
          <w:rFonts w:ascii="Arial Narrow" w:eastAsia="Times New Roman" w:hAnsi="Arial Narrow"/>
          <w:sz w:val="24"/>
          <w:szCs w:val="24"/>
          <w:lang w:eastAsia="pt-BR"/>
        </w:rPr>
        <w:t>ação da devido Termo de Autoriza</w:t>
      </w:r>
      <w:r w:rsidRPr="00BC2E96">
        <w:rPr>
          <w:rFonts w:ascii="Arial Narrow" w:eastAsia="Times New Roman" w:hAnsi="Arial Narrow"/>
          <w:sz w:val="24"/>
          <w:szCs w:val="24"/>
          <w:lang w:eastAsia="pt-BR"/>
        </w:rPr>
        <w:t>ção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 e Ratificação de Inexigibilidade de Licitação</w:t>
      </w:r>
      <w:r w:rsidRPr="00BC2E96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356152" w:rsidRDefault="00356152" w:rsidP="00356152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56152" w:rsidRDefault="00356152" w:rsidP="00356152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 w:rsidRPr="00BC2E96">
        <w:rPr>
          <w:rFonts w:ascii="Arial Narrow" w:eastAsia="Times New Roman" w:hAnsi="Arial Narrow"/>
          <w:sz w:val="24"/>
          <w:szCs w:val="24"/>
          <w:lang w:eastAsia="pt-BR"/>
        </w:rPr>
        <w:t>Nada mais havendo a se declarar fica encerrada a sessão, sendo a a</w:t>
      </w:r>
      <w:r>
        <w:rPr>
          <w:rFonts w:ascii="Arial Narrow" w:eastAsia="Times New Roman" w:hAnsi="Arial Narrow"/>
          <w:sz w:val="24"/>
          <w:szCs w:val="24"/>
          <w:lang w:eastAsia="pt-BR"/>
        </w:rPr>
        <w:t>ta assinada pela Agente de Contratação e os Membros da Equipe de Apoio</w:t>
      </w:r>
      <w:r w:rsidRPr="00BC2E96">
        <w:rPr>
          <w:rFonts w:ascii="Arial Narrow" w:eastAsia="Times New Roman" w:hAnsi="Arial Narrow"/>
          <w:sz w:val="24"/>
          <w:szCs w:val="24"/>
          <w:lang w:eastAsia="pt-BR"/>
        </w:rPr>
        <w:t xml:space="preserve">. Itambé do Mato Dentro, </w:t>
      </w:r>
      <w:r>
        <w:rPr>
          <w:rFonts w:ascii="Arial Narrow" w:eastAsia="Times New Roman" w:hAnsi="Arial Narrow"/>
          <w:sz w:val="24"/>
          <w:szCs w:val="24"/>
          <w:lang w:eastAsia="pt-BR"/>
        </w:rPr>
        <w:t>26</w:t>
      </w:r>
      <w:r>
        <w:rPr>
          <w:rFonts w:ascii="Arial Narrow" w:eastAsia="Times New Roman" w:hAnsi="Arial Narrow"/>
          <w:sz w:val="24"/>
          <w:szCs w:val="24"/>
          <w:lang w:eastAsia="pt-BR"/>
        </w:rPr>
        <w:t xml:space="preserve"> de Março de 2024 às </w:t>
      </w:r>
      <w:r w:rsidR="003979E6">
        <w:rPr>
          <w:rFonts w:ascii="Arial Narrow" w:eastAsia="Times New Roman" w:hAnsi="Arial Narrow"/>
          <w:sz w:val="24"/>
          <w:szCs w:val="24"/>
          <w:lang w:eastAsia="pt-BR"/>
        </w:rPr>
        <w:t>14h:3</w:t>
      </w:r>
      <w:r>
        <w:rPr>
          <w:rFonts w:ascii="Arial Narrow" w:eastAsia="Times New Roman" w:hAnsi="Arial Narrow"/>
          <w:sz w:val="24"/>
          <w:szCs w:val="24"/>
          <w:lang w:eastAsia="pt-BR"/>
        </w:rPr>
        <w:t>0</w:t>
      </w:r>
      <w:r w:rsidRPr="00BC2E96">
        <w:rPr>
          <w:rFonts w:ascii="Arial Narrow" w:eastAsia="Times New Roman" w:hAnsi="Arial Narrow"/>
          <w:sz w:val="24"/>
          <w:szCs w:val="24"/>
          <w:lang w:eastAsia="pt-BR"/>
        </w:rPr>
        <w:t>min.</w:t>
      </w:r>
    </w:p>
    <w:p w:rsidR="003979E6" w:rsidRDefault="003979E6" w:rsidP="00356152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3979E6" w:rsidRDefault="003979E6" w:rsidP="00356152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3979E6" w:rsidRDefault="003979E6" w:rsidP="00356152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3979E6" w:rsidRDefault="003979E6" w:rsidP="00356152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3979E6" w:rsidRDefault="003979E6" w:rsidP="00356152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356152" w:rsidRDefault="00356152" w:rsidP="00356152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356152" w:rsidRDefault="00356152" w:rsidP="00356152">
      <w:pPr>
        <w:shd w:val="clear" w:color="auto" w:fill="FFFFFF"/>
        <w:spacing w:after="0" w:line="293" w:lineRule="atLeast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  <w:sectPr w:rsidR="00356152" w:rsidSect="00531F36">
          <w:headerReference w:type="default" r:id="rId8"/>
          <w:pgSz w:w="11906" w:h="16838" w:code="9"/>
          <w:pgMar w:top="2410" w:right="1134" w:bottom="1134" w:left="1701" w:header="709" w:footer="709" w:gutter="0"/>
          <w:paperSrc w:first="7" w:other="7"/>
          <w:pgNumType w:chapStyle="1"/>
          <w:cols w:space="708"/>
          <w:docGrid w:linePitch="360"/>
        </w:sectPr>
      </w:pP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979E6" w:rsidRDefault="003979E6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  <w:sectPr w:rsidR="003979E6" w:rsidSect="00FE4E20">
          <w:type w:val="continuous"/>
          <w:pgSz w:w="11906" w:h="16838" w:code="9"/>
          <w:pgMar w:top="2410" w:right="1134" w:bottom="1134" w:left="1701" w:header="709" w:footer="709" w:gutter="0"/>
          <w:paperSrc w:first="7" w:other="7"/>
          <w:pgNumType w:chapStyle="1"/>
          <w:cols w:num="3" w:space="708"/>
          <w:docGrid w:linePitch="360"/>
        </w:sectPr>
      </w:pPr>
    </w:p>
    <w:p w:rsidR="00356152" w:rsidRPr="00181043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 xml:space="preserve">Maria </w:t>
      </w:r>
      <w:proofErr w:type="spellStart"/>
      <w:r>
        <w:rPr>
          <w:rFonts w:ascii="Arial Narrow" w:eastAsia="@Arial Unicode MS" w:hAnsi="Arial Narrow"/>
          <w:sz w:val="24"/>
          <w:szCs w:val="24"/>
          <w:lang w:eastAsia="pt-BR"/>
        </w:rPr>
        <w:t>Gleicilene</w:t>
      </w:r>
      <w:proofErr w:type="spellEnd"/>
      <w:r>
        <w:rPr>
          <w:rFonts w:ascii="Arial Narrow" w:eastAsia="@Arial Unicode MS" w:hAnsi="Arial Narrow"/>
          <w:sz w:val="24"/>
          <w:szCs w:val="24"/>
          <w:lang w:eastAsia="pt-BR"/>
        </w:rPr>
        <w:t xml:space="preserve"> Perdigão</w:t>
      </w: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>Agente de Contratação</w:t>
      </w: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979E6" w:rsidRDefault="003979E6" w:rsidP="00356152">
      <w:pPr>
        <w:spacing w:after="0" w:line="240" w:lineRule="auto"/>
        <w:jc w:val="both"/>
        <w:rPr>
          <w:rFonts w:ascii="Arial Narrow" w:eastAsia="@Arial Unicode MS" w:hAnsi="Arial Narrow"/>
          <w:sz w:val="24"/>
          <w:szCs w:val="24"/>
          <w:lang w:eastAsia="pt-BR"/>
        </w:rPr>
      </w:pPr>
      <w:bookmarkStart w:id="0" w:name="_GoBack"/>
      <w:bookmarkEnd w:id="0"/>
    </w:p>
    <w:p w:rsidR="00356152" w:rsidRDefault="00356152" w:rsidP="00356152">
      <w:pPr>
        <w:spacing w:after="0" w:line="240" w:lineRule="auto"/>
        <w:jc w:val="both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spacing w:after="0" w:line="240" w:lineRule="auto"/>
        <w:jc w:val="both"/>
        <w:rPr>
          <w:rFonts w:ascii="Arial Narrow" w:hAnsi="Arial Narrow"/>
          <w:sz w:val="24"/>
          <w:szCs w:val="24"/>
        </w:rPr>
        <w:sectPr w:rsidR="00356152" w:rsidSect="003979E6">
          <w:type w:val="continuous"/>
          <w:pgSz w:w="11906" w:h="16838" w:code="9"/>
          <w:pgMar w:top="2410" w:right="1134" w:bottom="1134" w:left="1701" w:header="709" w:footer="709" w:gutter="0"/>
          <w:paperSrc w:first="7" w:other="7"/>
          <w:pgNumType w:chapStyle="1"/>
          <w:cols w:num="2" w:space="708"/>
          <w:docGrid w:linePitch="360"/>
        </w:sectPr>
      </w:pP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  <w:sectPr w:rsidR="00356152" w:rsidSect="003979E6">
          <w:type w:val="continuous"/>
          <w:pgSz w:w="11906" w:h="16838" w:code="9"/>
          <w:pgMar w:top="2410" w:right="1134" w:bottom="1134" w:left="1701" w:header="709" w:footer="709" w:gutter="0"/>
          <w:paperSrc w:first="7" w:other="7"/>
          <w:pgNumType w:chapStyle="1"/>
          <w:cols w:num="2" w:space="708"/>
          <w:docGrid w:linePitch="360"/>
        </w:sectPr>
      </w:pPr>
    </w:p>
    <w:p w:rsidR="00356152" w:rsidRPr="00181043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 w:rsidRPr="00181043">
        <w:rPr>
          <w:rFonts w:ascii="Arial Narrow" w:eastAsia="@Arial Unicode MS" w:hAnsi="Arial Narrow"/>
          <w:sz w:val="24"/>
          <w:szCs w:val="24"/>
          <w:lang w:eastAsia="pt-BR"/>
        </w:rPr>
        <w:t xml:space="preserve">Meire dos Santos Oliveira              </w:t>
      </w:r>
      <w:r>
        <w:rPr>
          <w:rFonts w:ascii="Arial Narrow" w:eastAsia="@Arial Unicode MS" w:hAnsi="Arial Narrow"/>
          <w:sz w:val="24"/>
          <w:szCs w:val="24"/>
          <w:lang w:eastAsia="pt-BR"/>
        </w:rPr>
        <w:t xml:space="preserve">                                        </w:t>
      </w: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 xml:space="preserve">Membro da Equipe de Licitações e Contratos      </w:t>
      </w: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  <w:sectPr w:rsidR="00356152" w:rsidSect="003979E6">
          <w:type w:val="continuous"/>
          <w:pgSz w:w="11906" w:h="16838" w:code="9"/>
          <w:pgMar w:top="2410" w:right="1134" w:bottom="1134" w:left="1701" w:header="709" w:footer="709" w:gutter="0"/>
          <w:paperSrc w:first="7" w:other="7"/>
          <w:pgNumType w:chapStyle="1"/>
          <w:cols w:num="2" w:space="708"/>
          <w:docGrid w:linePitch="360"/>
        </w:sectPr>
      </w:pP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r>
        <w:rPr>
          <w:rFonts w:ascii="Arial Narrow" w:eastAsia="@Arial Unicode MS" w:hAnsi="Arial Narrow"/>
          <w:sz w:val="24"/>
          <w:szCs w:val="24"/>
          <w:lang w:eastAsia="pt-BR"/>
        </w:rPr>
        <w:t xml:space="preserve">                  </w:t>
      </w:r>
    </w:p>
    <w:p w:rsidR="003979E6" w:rsidRDefault="003979E6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p w:rsidR="00356152" w:rsidRPr="00181043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  <w:proofErr w:type="spellStart"/>
      <w:r>
        <w:rPr>
          <w:rFonts w:ascii="Arial Narrow" w:eastAsia="@Arial Unicode MS" w:hAnsi="Arial Narrow"/>
          <w:sz w:val="24"/>
          <w:szCs w:val="24"/>
          <w:lang w:eastAsia="pt-BR"/>
        </w:rPr>
        <w:t>Joziele</w:t>
      </w:r>
      <w:proofErr w:type="spellEnd"/>
      <w:r>
        <w:rPr>
          <w:rFonts w:ascii="Arial Narrow" w:eastAsia="@Arial Unicode MS" w:hAnsi="Arial Narrow"/>
          <w:sz w:val="24"/>
          <w:szCs w:val="24"/>
          <w:lang w:eastAsia="pt-BR"/>
        </w:rPr>
        <w:t xml:space="preserve"> da Silva Lima</w:t>
      </w:r>
    </w:p>
    <w:p w:rsidR="00356152" w:rsidRPr="007B7C2D" w:rsidRDefault="00356152" w:rsidP="00356152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  <w:sectPr w:rsidR="00356152" w:rsidRPr="007B7C2D" w:rsidSect="003979E6">
          <w:type w:val="continuous"/>
          <w:pgSz w:w="11906" w:h="16838" w:code="9"/>
          <w:pgMar w:top="2410" w:right="1134" w:bottom="1134" w:left="1701" w:header="709" w:footer="709" w:gutter="0"/>
          <w:paperSrc w:first="7" w:other="7"/>
          <w:pgNumType w:chapStyle="1"/>
          <w:cols w:num="2" w:space="708"/>
          <w:docGrid w:linePitch="360"/>
        </w:sectPr>
      </w:pPr>
      <w:r>
        <w:rPr>
          <w:rFonts w:ascii="Arial Narrow" w:eastAsia="@Arial Unicode MS" w:hAnsi="Arial Narrow"/>
          <w:sz w:val="24"/>
          <w:szCs w:val="24"/>
          <w:lang w:eastAsia="pt-BR"/>
        </w:rPr>
        <w:t>Membro da Equipe de Licitações e Contratos</w:t>
      </w:r>
    </w:p>
    <w:p w:rsidR="003979E6" w:rsidRDefault="003979E6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  <w:sectPr w:rsidR="003979E6" w:rsidSect="008A6BAB">
          <w:headerReference w:type="default" r:id="rId9"/>
          <w:pgSz w:w="11906" w:h="16838" w:code="9"/>
          <w:pgMar w:top="1417" w:right="1701" w:bottom="1417" w:left="1701" w:header="709" w:footer="709" w:gutter="0"/>
          <w:paperSrc w:first="7" w:other="7"/>
          <w:cols w:space="708"/>
          <w:docGrid w:linePitch="360"/>
        </w:sectPr>
      </w:pPr>
    </w:p>
    <w:p w:rsidR="0087342C" w:rsidRDefault="0087342C" w:rsidP="0087342C">
      <w:pPr>
        <w:widowControl w:val="0"/>
        <w:tabs>
          <w:tab w:val="center" w:pos="5570"/>
        </w:tabs>
        <w:autoSpaceDE w:val="0"/>
        <w:autoSpaceDN w:val="0"/>
        <w:adjustRightInd w:val="0"/>
        <w:spacing w:after="0" w:line="240" w:lineRule="auto"/>
        <w:ind w:right="-710"/>
        <w:rPr>
          <w:rFonts w:ascii="Arial Narrow" w:eastAsia="@Arial Unicode MS" w:hAnsi="Arial Narrow"/>
          <w:sz w:val="24"/>
          <w:szCs w:val="24"/>
          <w:lang w:eastAsia="pt-BR"/>
        </w:rPr>
      </w:pPr>
    </w:p>
    <w:sectPr w:rsidR="0087342C" w:rsidSect="003979E6">
      <w:type w:val="continuous"/>
      <w:pgSz w:w="11906" w:h="16838" w:code="9"/>
      <w:pgMar w:top="1417" w:right="1701" w:bottom="1417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333" w:rsidRDefault="00842333" w:rsidP="00DE1128">
      <w:pPr>
        <w:spacing w:after="0" w:line="240" w:lineRule="auto"/>
      </w:pPr>
      <w:r>
        <w:separator/>
      </w:r>
    </w:p>
  </w:endnote>
  <w:endnote w:type="continuationSeparator" w:id="0">
    <w:p w:rsidR="00842333" w:rsidRDefault="00842333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333" w:rsidRDefault="00842333" w:rsidP="00DE1128">
      <w:pPr>
        <w:spacing w:after="0" w:line="240" w:lineRule="auto"/>
      </w:pPr>
      <w:r>
        <w:separator/>
      </w:r>
    </w:p>
  </w:footnote>
  <w:footnote w:type="continuationSeparator" w:id="0">
    <w:p w:rsidR="00842333" w:rsidRDefault="00842333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152" w:rsidRPr="005348D7" w:rsidRDefault="00356152" w:rsidP="0037396D">
    <w:pPr>
      <w:spacing w:after="0" w:line="240" w:lineRule="auto"/>
      <w:ind w:right="-568"/>
      <w:rPr>
        <w:rFonts w:asciiTheme="majorHAnsi" w:eastAsiaTheme="majorEastAsia" w:hAnsiTheme="majorHAnsi" w:cstheme="majorBidi"/>
        <w:sz w:val="28"/>
        <w:szCs w:val="28"/>
      </w:rPr>
    </w:pPr>
    <w:r w:rsidRPr="005348D7">
      <w:rPr>
        <w:rFonts w:ascii="Arial Narrow" w:eastAsia="MS Mincho" w:hAnsi="Arial Narrow" w:cs="Calibri"/>
        <w:b/>
        <w:noProof/>
        <w:color w:val="215868"/>
        <w:sz w:val="28"/>
        <w:szCs w:val="28"/>
        <w:lang w:eastAsia="pt-BR"/>
      </w:rPr>
      <w:drawing>
        <wp:anchor distT="0" distB="0" distL="114300" distR="114300" simplePos="0" relativeHeight="251662848" behindDoc="1" locked="0" layoutInCell="1" allowOverlap="1" wp14:anchorId="7A8C083D" wp14:editId="6924F43C">
          <wp:simplePos x="0" y="0"/>
          <wp:positionH relativeFrom="column">
            <wp:posOffset>5058497</wp:posOffset>
          </wp:positionH>
          <wp:positionV relativeFrom="paragraph">
            <wp:posOffset>-219440</wp:posOffset>
          </wp:positionV>
          <wp:extent cx="1152525" cy="1143635"/>
          <wp:effectExtent l="57150" t="57150" r="47625" b="56515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65876">
                    <a:off x="0" y="0"/>
                    <a:ext cx="1152525" cy="1143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348D7">
      <w:rPr>
        <w:rFonts w:ascii="Arial Narrow" w:eastAsia="MS Mincho" w:hAnsi="Arial Narrow" w:cs="Calibri"/>
        <w:b/>
        <w:color w:val="215868"/>
        <w:sz w:val="28"/>
        <w:szCs w:val="28"/>
        <w:lang w:eastAsia="pt-BR"/>
      </w:rPr>
      <w:tab/>
    </w:r>
    <w:r w:rsidRPr="005348D7">
      <w:rPr>
        <w:rFonts w:ascii="Times New Roman" w:eastAsia="Times New Roman" w:hAnsi="Times New Roman"/>
        <w:noProof/>
        <w:sz w:val="28"/>
        <w:szCs w:val="28"/>
        <w:lang w:eastAsia="pt-BR"/>
      </w:rPr>
      <w:drawing>
        <wp:anchor distT="0" distB="0" distL="114300" distR="114300" simplePos="0" relativeHeight="251661824" behindDoc="1" locked="0" layoutInCell="1" allowOverlap="1" wp14:anchorId="49BA872D" wp14:editId="13E099F9">
          <wp:simplePos x="0" y="0"/>
          <wp:positionH relativeFrom="column">
            <wp:posOffset>-631825</wp:posOffset>
          </wp:positionH>
          <wp:positionV relativeFrom="paragraph">
            <wp:posOffset>-161925</wp:posOffset>
          </wp:positionV>
          <wp:extent cx="1314450" cy="885825"/>
          <wp:effectExtent l="0" t="0" r="0" b="9525"/>
          <wp:wrapNone/>
          <wp:docPr id="24" name="Imagem 24" descr="brasa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48D7">
      <w:rPr>
        <w:rFonts w:ascii="Arial Narrow" w:eastAsia="MS Mincho" w:hAnsi="Arial Narrow" w:cs="Calibri"/>
        <w:b/>
        <w:color w:val="215868"/>
        <w:sz w:val="28"/>
        <w:szCs w:val="28"/>
        <w:lang w:eastAsia="pt-BR"/>
      </w:rPr>
      <w:t xml:space="preserve">      PREFEITURA MUNICIPAL DE ITAMBÉ DO MATO DENTRO /MG</w:t>
    </w:r>
    <w:r w:rsidRPr="005348D7">
      <w:rPr>
        <w:rFonts w:ascii="Arial Narrow" w:eastAsia="MS Mincho" w:hAnsi="Arial Narrow" w:cs="Calibri"/>
        <w:b/>
        <w:color w:val="215868"/>
        <w:sz w:val="28"/>
        <w:szCs w:val="28"/>
        <w:lang w:eastAsia="pt-BR"/>
      </w:rPr>
      <w:tab/>
    </w:r>
    <w:sdt>
      <w:sdtPr>
        <w:rPr>
          <w:rFonts w:asciiTheme="majorHAnsi" w:eastAsiaTheme="majorEastAsia" w:hAnsiTheme="majorHAnsi" w:cstheme="majorBidi"/>
          <w:sz w:val="28"/>
          <w:szCs w:val="28"/>
        </w:rPr>
        <w:id w:val="855690059"/>
      </w:sdtPr>
      <w:sdtContent>
        <w:sdt>
          <w:sdtPr>
            <w:rPr>
              <w:rFonts w:asciiTheme="majorHAnsi" w:eastAsiaTheme="majorEastAsia" w:hAnsiTheme="majorHAnsi" w:cstheme="majorBidi"/>
              <w:sz w:val="28"/>
              <w:szCs w:val="28"/>
            </w:rPr>
            <w:id w:val="1637063058"/>
          </w:sdtPr>
          <w:sdtContent>
            <w:r w:rsidRPr="005348D7">
              <w:rPr>
                <w:rFonts w:asciiTheme="majorHAnsi" w:eastAsiaTheme="majorEastAsia" w:hAnsiTheme="majorHAnsi" w:cstheme="majorBidi"/>
                <w:sz w:val="28"/>
                <w:szCs w:val="28"/>
              </w:rPr>
              <w:t xml:space="preserve">     </w:t>
            </w:r>
          </w:sdtContent>
        </w:sdt>
      </w:sdtContent>
    </w:sdt>
  </w:p>
  <w:p w:rsidR="00356152" w:rsidRPr="005348D7" w:rsidRDefault="00356152" w:rsidP="0037396D">
    <w:pPr>
      <w:tabs>
        <w:tab w:val="center" w:pos="4252"/>
        <w:tab w:val="center" w:pos="4535"/>
        <w:tab w:val="left" w:pos="8280"/>
        <w:tab w:val="left" w:pos="8340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lang w:eastAsia="pt-BR"/>
      </w:rPr>
    </w:pP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 w:rsidRPr="005348D7">
      <w:rPr>
        <w:rFonts w:ascii="Arial Narrow" w:eastAsia="MS Mincho" w:hAnsi="Arial Narrow" w:cs="Calibri"/>
        <w:color w:val="215868"/>
        <w:lang w:eastAsia="pt-BR"/>
      </w:rPr>
      <w:t xml:space="preserve">CNPJ 18.299.537/0001-60 </w:t>
    </w:r>
    <w:r w:rsidRPr="005348D7">
      <w:rPr>
        <w:rFonts w:ascii="Arial Narrow" w:eastAsia="MS Mincho" w:hAnsi="Arial Narrow" w:cs="Calibri"/>
        <w:color w:val="215868"/>
        <w:lang w:eastAsia="pt-BR"/>
      </w:rPr>
      <w:tab/>
    </w:r>
    <w:r w:rsidRPr="005348D7">
      <w:rPr>
        <w:rFonts w:ascii="Arial Narrow" w:eastAsia="MS Mincho" w:hAnsi="Arial Narrow" w:cs="Calibri"/>
        <w:color w:val="215868"/>
        <w:lang w:eastAsia="pt-BR"/>
      </w:rPr>
      <w:tab/>
    </w:r>
    <w:r w:rsidRPr="005348D7">
      <w:rPr>
        <w:rFonts w:ascii="Arial Narrow" w:eastAsia="MS Mincho" w:hAnsi="Arial Narrow" w:cs="Calibri"/>
        <w:color w:val="215868"/>
        <w:lang w:eastAsia="pt-BR"/>
      </w:rPr>
      <w:tab/>
    </w:r>
  </w:p>
  <w:p w:rsidR="00356152" w:rsidRPr="005348D7" w:rsidRDefault="00356152" w:rsidP="0037396D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lang w:eastAsia="pt-BR"/>
      </w:rPr>
    </w:pPr>
    <w:r w:rsidRPr="005348D7">
      <w:rPr>
        <w:rFonts w:ascii="Arial Narrow" w:eastAsia="MS Mincho" w:hAnsi="Arial Narrow" w:cs="Calibri"/>
        <w:color w:val="215868"/>
        <w:lang w:eastAsia="pt-BR"/>
      </w:rPr>
      <w:tab/>
      <w:t xml:space="preserve">Rua Principal, n.71, Centro, CEP: 35820-000- Itambé do Mato Dentro – MG </w:t>
    </w:r>
    <w:r w:rsidRPr="005348D7">
      <w:rPr>
        <w:rFonts w:ascii="Arial Narrow" w:eastAsia="MS Mincho" w:hAnsi="Arial Narrow" w:cs="Calibri"/>
        <w:color w:val="215868"/>
        <w:lang w:eastAsia="pt-BR"/>
      </w:rPr>
      <w:tab/>
    </w:r>
    <w:r w:rsidRPr="005348D7">
      <w:rPr>
        <w:rFonts w:ascii="Arial Narrow" w:eastAsia="MS Mincho" w:hAnsi="Arial Narrow" w:cs="Calibri"/>
        <w:color w:val="215868"/>
        <w:lang w:eastAsia="pt-BR"/>
      </w:rPr>
      <w:tab/>
    </w:r>
  </w:p>
  <w:p w:rsidR="00356152" w:rsidRPr="005348D7" w:rsidRDefault="00356152" w:rsidP="0037396D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MS Mincho" w:hAnsi="Arial Narrow" w:cs="Calibri"/>
        <w:color w:val="215868"/>
        <w:lang w:eastAsia="pt-BR"/>
      </w:rPr>
    </w:pPr>
    <w:r w:rsidRPr="005348D7">
      <w:rPr>
        <w:rFonts w:ascii="Arial Narrow" w:eastAsia="MS Mincho" w:hAnsi="Arial Narrow" w:cs="Calibri"/>
        <w:color w:val="215868"/>
        <w:lang w:eastAsia="pt-BR"/>
      </w:rPr>
      <w:t>Telefone: (31) 3500-1699 / www.itambedomatodentro.mg.gov.br</w:t>
    </w:r>
  </w:p>
  <w:p w:rsidR="00356152" w:rsidRDefault="00356152" w:rsidP="0037396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B35" w:rsidRPr="00DE1128" w:rsidRDefault="007A7B35" w:rsidP="00DE1128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</w:pPr>
    <w:r>
      <w:rPr>
        <w:rFonts w:ascii="Arial Narrow" w:eastAsia="MS Mincho" w:hAnsi="Arial Narrow" w:cs="Calibri"/>
        <w:b/>
        <w:noProof/>
        <w:color w:val="215868"/>
        <w:sz w:val="28"/>
        <w:szCs w:val="32"/>
        <w:lang w:eastAsia="pt-BR"/>
      </w:rPr>
      <w:drawing>
        <wp:anchor distT="0" distB="0" distL="114300" distR="114300" simplePos="0" relativeHeight="251659776" behindDoc="1" locked="0" layoutInCell="1" allowOverlap="1" wp14:anchorId="3A10CE1C" wp14:editId="31BFE6BC">
          <wp:simplePos x="0" y="0"/>
          <wp:positionH relativeFrom="column">
            <wp:posOffset>5143501</wp:posOffset>
          </wp:positionH>
          <wp:positionV relativeFrom="paragraph">
            <wp:posOffset>-305435</wp:posOffset>
          </wp:positionV>
          <wp:extent cx="1152525" cy="1143635"/>
          <wp:effectExtent l="57150" t="57150" r="47625" b="565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65876">
                    <a:off x="0" y="0"/>
                    <a:ext cx="1152525" cy="1143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55680" behindDoc="1" locked="0" layoutInCell="1" allowOverlap="1" wp14:anchorId="2A03769E" wp14:editId="61EA4757">
          <wp:simplePos x="0" y="0"/>
          <wp:positionH relativeFrom="column">
            <wp:posOffset>-631825</wp:posOffset>
          </wp:positionH>
          <wp:positionV relativeFrom="paragraph">
            <wp:posOffset>-161925</wp:posOffset>
          </wp:positionV>
          <wp:extent cx="1314450" cy="885825"/>
          <wp:effectExtent l="0" t="0" r="0" b="9525"/>
          <wp:wrapNone/>
          <wp:docPr id="1" name="Imagem 1" descr="brasa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     PREFEITURA MUNICIPAL DE ITAMBÉ DO MATO DENTRO /MG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</w:p>
  <w:p w:rsidR="007A7B35" w:rsidRPr="00DE1128" w:rsidRDefault="007A7B35" w:rsidP="00784577">
    <w:pPr>
      <w:tabs>
        <w:tab w:val="center" w:pos="4252"/>
        <w:tab w:val="center" w:pos="4535"/>
        <w:tab w:val="left" w:pos="8280"/>
        <w:tab w:val="left" w:pos="8340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 w:val="24"/>
        <w:szCs w:val="24"/>
        <w:lang w:eastAsia="pt-BR"/>
      </w:rPr>
    </w:pP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 w:val="24"/>
        <w:szCs w:val="24"/>
        <w:lang w:eastAsia="pt-BR"/>
      </w:rPr>
      <w:t xml:space="preserve">CNPJ 18.299.537/0001-60 </w:t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</w:p>
  <w:p w:rsidR="007A7B35" w:rsidRPr="00DE1128" w:rsidRDefault="007A7B35" w:rsidP="009B20A4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Cs w:val="24"/>
        <w:lang w:eastAsia="pt-BR"/>
      </w:rPr>
    </w:pP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Rua Principal, n.71, Centro, CEP: 35820-000- Itambé do Mato Dentro – MG </w:t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</w:p>
  <w:p w:rsidR="007A7B35" w:rsidRPr="00DE1128" w:rsidRDefault="007A7B35" w:rsidP="00DE1128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MS Mincho" w:hAnsi="Arial Narrow" w:cs="Calibri"/>
        <w:color w:val="215868"/>
        <w:szCs w:val="24"/>
        <w:lang w:eastAsia="pt-BR"/>
      </w:rPr>
    </w:pPr>
    <w:r w:rsidRPr="00DE1128">
      <w:rPr>
        <w:rFonts w:ascii="Arial Narrow" w:eastAsia="MS Mincho" w:hAnsi="Arial Narrow" w:cs="Calibri"/>
        <w:color w:val="215868"/>
        <w:szCs w:val="24"/>
        <w:lang w:eastAsia="pt-BR"/>
      </w:rPr>
      <w:t>Telefone: (31) 3836-5120</w:t>
    </w:r>
    <w:r>
      <w:rPr>
        <w:rFonts w:ascii="Arial Narrow" w:eastAsia="MS Mincho" w:hAnsi="Arial Narrow" w:cs="Calibri"/>
        <w:color w:val="215868"/>
        <w:szCs w:val="24"/>
        <w:lang w:eastAsia="pt-BR"/>
      </w:rPr>
      <w:t xml:space="preserve"> / 3836-5121</w:t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 / www.itambedomatodentro.mg.gov.br</w:t>
    </w:r>
  </w:p>
  <w:p w:rsidR="007A7B35" w:rsidRDefault="007A7B3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B2E3C"/>
    <w:multiLevelType w:val="multilevel"/>
    <w:tmpl w:val="04F2FA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abstractNum w:abstractNumId="1">
    <w:nsid w:val="03923400"/>
    <w:multiLevelType w:val="multilevel"/>
    <w:tmpl w:val="9A6A486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4B705BB"/>
    <w:multiLevelType w:val="multilevel"/>
    <w:tmpl w:val="137CF2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Zero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3">
    <w:nsid w:val="0D0118BB"/>
    <w:multiLevelType w:val="multilevel"/>
    <w:tmpl w:val="28466ACE"/>
    <w:lvl w:ilvl="0">
      <w:start w:val="1"/>
      <w:numFmt w:val="decimal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390" w:hanging="39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0D2B6B3D"/>
    <w:multiLevelType w:val="multilevel"/>
    <w:tmpl w:val="8E68B7E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0D650B92"/>
    <w:multiLevelType w:val="multilevel"/>
    <w:tmpl w:val="244AB2F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10665A45"/>
    <w:multiLevelType w:val="multilevel"/>
    <w:tmpl w:val="A0964D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5482F26"/>
    <w:multiLevelType w:val="multilevel"/>
    <w:tmpl w:val="F9E671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16501FE8"/>
    <w:multiLevelType w:val="hybridMultilevel"/>
    <w:tmpl w:val="DFC636BE"/>
    <w:lvl w:ilvl="0" w:tplc="AF2CA4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8290F2D"/>
    <w:multiLevelType w:val="multilevel"/>
    <w:tmpl w:val="3D065C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1C257829"/>
    <w:multiLevelType w:val="multilevel"/>
    <w:tmpl w:val="135C14B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11">
    <w:nsid w:val="1C297CC3"/>
    <w:multiLevelType w:val="hybridMultilevel"/>
    <w:tmpl w:val="DE6C736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642557"/>
    <w:multiLevelType w:val="hybridMultilevel"/>
    <w:tmpl w:val="86DE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A34D7E"/>
    <w:multiLevelType w:val="multilevel"/>
    <w:tmpl w:val="359A9E2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14">
    <w:nsid w:val="252712C1"/>
    <w:multiLevelType w:val="multilevel"/>
    <w:tmpl w:val="36E8E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64D21D8"/>
    <w:multiLevelType w:val="hybridMultilevel"/>
    <w:tmpl w:val="10B8AE7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CB4FC0"/>
    <w:multiLevelType w:val="multilevel"/>
    <w:tmpl w:val="724A0D5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28B86166"/>
    <w:multiLevelType w:val="hybridMultilevel"/>
    <w:tmpl w:val="B6C4196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134DDD"/>
    <w:multiLevelType w:val="multilevel"/>
    <w:tmpl w:val="CF6A9B68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7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07A720A"/>
    <w:multiLevelType w:val="multilevel"/>
    <w:tmpl w:val="644070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3096158F"/>
    <w:multiLevelType w:val="hybridMultilevel"/>
    <w:tmpl w:val="74C63690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9EC8E1FE">
      <w:start w:val="1"/>
      <w:numFmt w:val="lowerRoman"/>
      <w:lvlText w:val="(%2)"/>
      <w:lvlJc w:val="left"/>
      <w:pPr>
        <w:ind w:left="2226" w:hanging="72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30975097"/>
    <w:multiLevelType w:val="multilevel"/>
    <w:tmpl w:val="EDC4F9A6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30D93457"/>
    <w:multiLevelType w:val="multilevel"/>
    <w:tmpl w:val="5A6A2AD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34490D21"/>
    <w:multiLevelType w:val="multilevel"/>
    <w:tmpl w:val="C2A26C4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B1C6B53"/>
    <w:multiLevelType w:val="multilevel"/>
    <w:tmpl w:val="9A0C58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5">
    <w:nsid w:val="40844338"/>
    <w:multiLevelType w:val="multilevel"/>
    <w:tmpl w:val="0330C2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26">
    <w:nsid w:val="446D4A41"/>
    <w:multiLevelType w:val="multilevel"/>
    <w:tmpl w:val="EC028E50"/>
    <w:lvl w:ilvl="0">
      <w:start w:val="1"/>
      <w:numFmt w:val="decimal"/>
      <w:lvlText w:val="%1"/>
      <w:lvlJc w:val="left"/>
      <w:pPr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2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9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6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7">
    <w:nsid w:val="497F5B91"/>
    <w:multiLevelType w:val="hybridMultilevel"/>
    <w:tmpl w:val="09DA6938"/>
    <w:lvl w:ilvl="0" w:tplc="8C7875A4">
      <w:start w:val="1"/>
      <w:numFmt w:val="lowerLetter"/>
      <w:lvlText w:val="%1)"/>
      <w:lvlJc w:val="left"/>
      <w:pPr>
        <w:ind w:left="2130" w:hanging="6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4A6256BD"/>
    <w:multiLevelType w:val="hybridMultilevel"/>
    <w:tmpl w:val="8070B1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8A35C1"/>
    <w:multiLevelType w:val="multilevel"/>
    <w:tmpl w:val="F9AC05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>
    <w:nsid w:val="53121A36"/>
    <w:multiLevelType w:val="multilevel"/>
    <w:tmpl w:val="022CA0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558A5B0C"/>
    <w:multiLevelType w:val="multilevel"/>
    <w:tmpl w:val="3D5EBA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32">
    <w:nsid w:val="559A3F8F"/>
    <w:multiLevelType w:val="multilevel"/>
    <w:tmpl w:val="BE623D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>
    <w:nsid w:val="55B5594E"/>
    <w:multiLevelType w:val="multilevel"/>
    <w:tmpl w:val="A3F44F2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>
    <w:nsid w:val="57E77224"/>
    <w:multiLevelType w:val="hybridMultilevel"/>
    <w:tmpl w:val="74C63690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9EC8E1FE">
      <w:start w:val="1"/>
      <w:numFmt w:val="lowerRoman"/>
      <w:lvlText w:val="(%2)"/>
      <w:lvlJc w:val="left"/>
      <w:pPr>
        <w:ind w:left="2226" w:hanging="72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5DC640F5"/>
    <w:multiLevelType w:val="multilevel"/>
    <w:tmpl w:val="5BFC64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12169FD"/>
    <w:multiLevelType w:val="multilevel"/>
    <w:tmpl w:val="BD06052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>
    <w:nsid w:val="650E287A"/>
    <w:multiLevelType w:val="hybridMultilevel"/>
    <w:tmpl w:val="A790E25A"/>
    <w:lvl w:ilvl="0" w:tplc="5130EFD6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F32286"/>
    <w:multiLevelType w:val="hybridMultilevel"/>
    <w:tmpl w:val="495489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FB37EA"/>
    <w:multiLevelType w:val="hybridMultilevel"/>
    <w:tmpl w:val="25800DA2"/>
    <w:lvl w:ilvl="0" w:tplc="55D67F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FB415A"/>
    <w:multiLevelType w:val="multilevel"/>
    <w:tmpl w:val="809419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1">
    <w:nsid w:val="788B324C"/>
    <w:multiLevelType w:val="multilevel"/>
    <w:tmpl w:val="C3B2395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C161D87"/>
    <w:multiLevelType w:val="hybridMultilevel"/>
    <w:tmpl w:val="E3F82E7C"/>
    <w:lvl w:ilvl="0" w:tplc="0416000F">
      <w:start w:val="1"/>
      <w:numFmt w:val="decimal"/>
      <w:lvlText w:val="%1."/>
      <w:lvlJc w:val="left"/>
      <w:pPr>
        <w:ind w:left="939" w:hanging="360"/>
      </w:pPr>
    </w:lvl>
    <w:lvl w:ilvl="1" w:tplc="04160019" w:tentative="1">
      <w:start w:val="1"/>
      <w:numFmt w:val="lowerLetter"/>
      <w:lvlText w:val="%2."/>
      <w:lvlJc w:val="left"/>
      <w:pPr>
        <w:ind w:left="1659" w:hanging="360"/>
      </w:pPr>
    </w:lvl>
    <w:lvl w:ilvl="2" w:tplc="0416001B" w:tentative="1">
      <w:start w:val="1"/>
      <w:numFmt w:val="lowerRoman"/>
      <w:lvlText w:val="%3."/>
      <w:lvlJc w:val="right"/>
      <w:pPr>
        <w:ind w:left="2379" w:hanging="180"/>
      </w:pPr>
    </w:lvl>
    <w:lvl w:ilvl="3" w:tplc="0416000F" w:tentative="1">
      <w:start w:val="1"/>
      <w:numFmt w:val="decimal"/>
      <w:lvlText w:val="%4."/>
      <w:lvlJc w:val="left"/>
      <w:pPr>
        <w:ind w:left="3099" w:hanging="360"/>
      </w:pPr>
    </w:lvl>
    <w:lvl w:ilvl="4" w:tplc="04160019" w:tentative="1">
      <w:start w:val="1"/>
      <w:numFmt w:val="lowerLetter"/>
      <w:lvlText w:val="%5."/>
      <w:lvlJc w:val="left"/>
      <w:pPr>
        <w:ind w:left="3819" w:hanging="360"/>
      </w:pPr>
    </w:lvl>
    <w:lvl w:ilvl="5" w:tplc="0416001B" w:tentative="1">
      <w:start w:val="1"/>
      <w:numFmt w:val="lowerRoman"/>
      <w:lvlText w:val="%6."/>
      <w:lvlJc w:val="right"/>
      <w:pPr>
        <w:ind w:left="4539" w:hanging="180"/>
      </w:pPr>
    </w:lvl>
    <w:lvl w:ilvl="6" w:tplc="0416000F" w:tentative="1">
      <w:start w:val="1"/>
      <w:numFmt w:val="decimal"/>
      <w:lvlText w:val="%7."/>
      <w:lvlJc w:val="left"/>
      <w:pPr>
        <w:ind w:left="5259" w:hanging="360"/>
      </w:pPr>
    </w:lvl>
    <w:lvl w:ilvl="7" w:tplc="04160019" w:tentative="1">
      <w:start w:val="1"/>
      <w:numFmt w:val="lowerLetter"/>
      <w:lvlText w:val="%8."/>
      <w:lvlJc w:val="left"/>
      <w:pPr>
        <w:ind w:left="5979" w:hanging="360"/>
      </w:pPr>
    </w:lvl>
    <w:lvl w:ilvl="8" w:tplc="0416001B" w:tentative="1">
      <w:start w:val="1"/>
      <w:numFmt w:val="lowerRoman"/>
      <w:lvlText w:val="%9."/>
      <w:lvlJc w:val="right"/>
      <w:pPr>
        <w:ind w:left="6699" w:hanging="180"/>
      </w:pPr>
    </w:lvl>
  </w:abstractNum>
  <w:num w:numId="1">
    <w:abstractNumId w:val="35"/>
  </w:num>
  <w:num w:numId="2">
    <w:abstractNumId w:val="18"/>
  </w:num>
  <w:num w:numId="3">
    <w:abstractNumId w:val="1"/>
  </w:num>
  <w:num w:numId="4">
    <w:abstractNumId w:val="27"/>
  </w:num>
  <w:num w:numId="5">
    <w:abstractNumId w:val="21"/>
  </w:num>
  <w:num w:numId="6">
    <w:abstractNumId w:val="26"/>
  </w:num>
  <w:num w:numId="7">
    <w:abstractNumId w:val="42"/>
  </w:num>
  <w:num w:numId="8">
    <w:abstractNumId w:val="41"/>
  </w:num>
  <w:num w:numId="9">
    <w:abstractNumId w:val="28"/>
  </w:num>
  <w:num w:numId="10">
    <w:abstractNumId w:val="3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0"/>
  </w:num>
  <w:num w:numId="14">
    <w:abstractNumId w:val="36"/>
  </w:num>
  <w:num w:numId="15">
    <w:abstractNumId w:val="24"/>
  </w:num>
  <w:num w:numId="16">
    <w:abstractNumId w:val="22"/>
  </w:num>
  <w:num w:numId="17">
    <w:abstractNumId w:val="33"/>
  </w:num>
  <w:num w:numId="18">
    <w:abstractNumId w:val="14"/>
  </w:num>
  <w:num w:numId="19">
    <w:abstractNumId w:val="32"/>
  </w:num>
  <w:num w:numId="20">
    <w:abstractNumId w:val="12"/>
  </w:num>
  <w:num w:numId="21">
    <w:abstractNumId w:val="8"/>
  </w:num>
  <w:num w:numId="22">
    <w:abstractNumId w:val="11"/>
  </w:num>
  <w:num w:numId="23">
    <w:abstractNumId w:val="6"/>
  </w:num>
  <w:num w:numId="24">
    <w:abstractNumId w:val="34"/>
  </w:num>
  <w:num w:numId="25">
    <w:abstractNumId w:val="9"/>
  </w:num>
  <w:num w:numId="26">
    <w:abstractNumId w:val="15"/>
  </w:num>
  <w:num w:numId="27">
    <w:abstractNumId w:val="37"/>
  </w:num>
  <w:num w:numId="28">
    <w:abstractNumId w:val="10"/>
  </w:num>
  <w:num w:numId="29">
    <w:abstractNumId w:val="39"/>
  </w:num>
  <w:num w:numId="30">
    <w:abstractNumId w:val="29"/>
  </w:num>
  <w:num w:numId="31">
    <w:abstractNumId w:val="31"/>
  </w:num>
  <w:num w:numId="32">
    <w:abstractNumId w:val="7"/>
  </w:num>
  <w:num w:numId="33">
    <w:abstractNumId w:val="13"/>
  </w:num>
  <w:num w:numId="34">
    <w:abstractNumId w:val="16"/>
  </w:num>
  <w:num w:numId="35">
    <w:abstractNumId w:val="23"/>
  </w:num>
  <w:num w:numId="36">
    <w:abstractNumId w:val="2"/>
  </w:num>
  <w:num w:numId="37">
    <w:abstractNumId w:val="20"/>
  </w:num>
  <w:num w:numId="38">
    <w:abstractNumId w:val="40"/>
  </w:num>
  <w:num w:numId="39">
    <w:abstractNumId w:val="25"/>
  </w:num>
  <w:num w:numId="40">
    <w:abstractNumId w:val="5"/>
  </w:num>
  <w:num w:numId="41">
    <w:abstractNumId w:val="4"/>
  </w:num>
  <w:num w:numId="42">
    <w:abstractNumId w:val="30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28"/>
    <w:rsid w:val="000112BB"/>
    <w:rsid w:val="00012FEA"/>
    <w:rsid w:val="00026471"/>
    <w:rsid w:val="00026F3A"/>
    <w:rsid w:val="000520BB"/>
    <w:rsid w:val="00071064"/>
    <w:rsid w:val="00086920"/>
    <w:rsid w:val="000879CF"/>
    <w:rsid w:val="000A0584"/>
    <w:rsid w:val="000C10B4"/>
    <w:rsid w:val="000C759E"/>
    <w:rsid w:val="000D2C36"/>
    <w:rsid w:val="000E198D"/>
    <w:rsid w:val="001008FF"/>
    <w:rsid w:val="001235C0"/>
    <w:rsid w:val="001512E3"/>
    <w:rsid w:val="0017292D"/>
    <w:rsid w:val="00183F4B"/>
    <w:rsid w:val="001B0866"/>
    <w:rsid w:val="001D56D2"/>
    <w:rsid w:val="001D5C79"/>
    <w:rsid w:val="001D7606"/>
    <w:rsid w:val="001F1CF1"/>
    <w:rsid w:val="001F1F39"/>
    <w:rsid w:val="002033F4"/>
    <w:rsid w:val="00206B54"/>
    <w:rsid w:val="002324A1"/>
    <w:rsid w:val="0027614D"/>
    <w:rsid w:val="002761CF"/>
    <w:rsid w:val="00285CDE"/>
    <w:rsid w:val="00291743"/>
    <w:rsid w:val="00293A20"/>
    <w:rsid w:val="002B1052"/>
    <w:rsid w:val="002B2C65"/>
    <w:rsid w:val="002B57E1"/>
    <w:rsid w:val="002B643C"/>
    <w:rsid w:val="002B6594"/>
    <w:rsid w:val="002C0749"/>
    <w:rsid w:val="00305EFB"/>
    <w:rsid w:val="00312636"/>
    <w:rsid w:val="00314232"/>
    <w:rsid w:val="00314A40"/>
    <w:rsid w:val="00325885"/>
    <w:rsid w:val="003472E6"/>
    <w:rsid w:val="00356152"/>
    <w:rsid w:val="00371487"/>
    <w:rsid w:val="00375DB6"/>
    <w:rsid w:val="00376722"/>
    <w:rsid w:val="00384F95"/>
    <w:rsid w:val="003979E6"/>
    <w:rsid w:val="003A0B41"/>
    <w:rsid w:val="003A5798"/>
    <w:rsid w:val="003D147A"/>
    <w:rsid w:val="0041580A"/>
    <w:rsid w:val="00466ABB"/>
    <w:rsid w:val="00487BF1"/>
    <w:rsid w:val="00496917"/>
    <w:rsid w:val="004A3203"/>
    <w:rsid w:val="004E1894"/>
    <w:rsid w:val="004E1EE0"/>
    <w:rsid w:val="00541C1F"/>
    <w:rsid w:val="00546983"/>
    <w:rsid w:val="00560A73"/>
    <w:rsid w:val="0058560C"/>
    <w:rsid w:val="00593999"/>
    <w:rsid w:val="00595951"/>
    <w:rsid w:val="005C4E91"/>
    <w:rsid w:val="005F1FBC"/>
    <w:rsid w:val="00623554"/>
    <w:rsid w:val="00627F14"/>
    <w:rsid w:val="00631586"/>
    <w:rsid w:val="006505A9"/>
    <w:rsid w:val="00660946"/>
    <w:rsid w:val="0066242D"/>
    <w:rsid w:val="00673480"/>
    <w:rsid w:val="0069664C"/>
    <w:rsid w:val="006A6B33"/>
    <w:rsid w:val="006A72D4"/>
    <w:rsid w:val="006B46F0"/>
    <w:rsid w:val="006C5165"/>
    <w:rsid w:val="006C744A"/>
    <w:rsid w:val="006F0EA4"/>
    <w:rsid w:val="006F10B1"/>
    <w:rsid w:val="006F2D66"/>
    <w:rsid w:val="00705C39"/>
    <w:rsid w:val="007209C0"/>
    <w:rsid w:val="0072672C"/>
    <w:rsid w:val="00755EF7"/>
    <w:rsid w:val="00762779"/>
    <w:rsid w:val="00766C31"/>
    <w:rsid w:val="00784577"/>
    <w:rsid w:val="007A7B35"/>
    <w:rsid w:val="007B266C"/>
    <w:rsid w:val="007B6714"/>
    <w:rsid w:val="007C0BD7"/>
    <w:rsid w:val="007C7676"/>
    <w:rsid w:val="007E1544"/>
    <w:rsid w:val="007F0A54"/>
    <w:rsid w:val="007F63C4"/>
    <w:rsid w:val="008069CF"/>
    <w:rsid w:val="00812C21"/>
    <w:rsid w:val="0082051C"/>
    <w:rsid w:val="00842333"/>
    <w:rsid w:val="0084382C"/>
    <w:rsid w:val="00844809"/>
    <w:rsid w:val="00844B97"/>
    <w:rsid w:val="00846A3F"/>
    <w:rsid w:val="00855178"/>
    <w:rsid w:val="00866F3D"/>
    <w:rsid w:val="008702CC"/>
    <w:rsid w:val="008709B1"/>
    <w:rsid w:val="0087342C"/>
    <w:rsid w:val="00882FF0"/>
    <w:rsid w:val="008A6BAB"/>
    <w:rsid w:val="008B2AD0"/>
    <w:rsid w:val="008C0A59"/>
    <w:rsid w:val="008E6DA0"/>
    <w:rsid w:val="008E78AB"/>
    <w:rsid w:val="00902598"/>
    <w:rsid w:val="00913869"/>
    <w:rsid w:val="00935437"/>
    <w:rsid w:val="00955DF7"/>
    <w:rsid w:val="00984D0F"/>
    <w:rsid w:val="009920BF"/>
    <w:rsid w:val="00993342"/>
    <w:rsid w:val="009A50C2"/>
    <w:rsid w:val="009A7D7B"/>
    <w:rsid w:val="009B20A4"/>
    <w:rsid w:val="009B235F"/>
    <w:rsid w:val="009C0C32"/>
    <w:rsid w:val="009C0E08"/>
    <w:rsid w:val="009C43B4"/>
    <w:rsid w:val="009C5FA7"/>
    <w:rsid w:val="009C66F7"/>
    <w:rsid w:val="009C7CBF"/>
    <w:rsid w:val="009E531E"/>
    <w:rsid w:val="00A15AD8"/>
    <w:rsid w:val="00A21939"/>
    <w:rsid w:val="00A37EA6"/>
    <w:rsid w:val="00A43BF2"/>
    <w:rsid w:val="00A45A80"/>
    <w:rsid w:val="00A50899"/>
    <w:rsid w:val="00A80128"/>
    <w:rsid w:val="00A828D0"/>
    <w:rsid w:val="00AC1563"/>
    <w:rsid w:val="00AC5BB1"/>
    <w:rsid w:val="00AE6FAA"/>
    <w:rsid w:val="00B21E40"/>
    <w:rsid w:val="00B301C9"/>
    <w:rsid w:val="00B94409"/>
    <w:rsid w:val="00BC435B"/>
    <w:rsid w:val="00BD38E1"/>
    <w:rsid w:val="00BE302C"/>
    <w:rsid w:val="00BE4CA0"/>
    <w:rsid w:val="00C04647"/>
    <w:rsid w:val="00C36D8C"/>
    <w:rsid w:val="00C425C1"/>
    <w:rsid w:val="00C476CF"/>
    <w:rsid w:val="00C47B70"/>
    <w:rsid w:val="00C73EF0"/>
    <w:rsid w:val="00C75B8C"/>
    <w:rsid w:val="00C7705B"/>
    <w:rsid w:val="00CB1672"/>
    <w:rsid w:val="00CB4A0E"/>
    <w:rsid w:val="00CC15E7"/>
    <w:rsid w:val="00CD0D1D"/>
    <w:rsid w:val="00CE5F6E"/>
    <w:rsid w:val="00CF44C5"/>
    <w:rsid w:val="00D0428E"/>
    <w:rsid w:val="00D27EBB"/>
    <w:rsid w:val="00D30FD1"/>
    <w:rsid w:val="00D55C68"/>
    <w:rsid w:val="00D62A91"/>
    <w:rsid w:val="00D72340"/>
    <w:rsid w:val="00D810E6"/>
    <w:rsid w:val="00DA1797"/>
    <w:rsid w:val="00DA2716"/>
    <w:rsid w:val="00DA382A"/>
    <w:rsid w:val="00DB2E49"/>
    <w:rsid w:val="00DD4040"/>
    <w:rsid w:val="00DD7AD8"/>
    <w:rsid w:val="00DE1128"/>
    <w:rsid w:val="00DF3B10"/>
    <w:rsid w:val="00E1225F"/>
    <w:rsid w:val="00E145BC"/>
    <w:rsid w:val="00E30D56"/>
    <w:rsid w:val="00E510C7"/>
    <w:rsid w:val="00E64B02"/>
    <w:rsid w:val="00E82B1D"/>
    <w:rsid w:val="00E937AC"/>
    <w:rsid w:val="00E93977"/>
    <w:rsid w:val="00EC2F33"/>
    <w:rsid w:val="00EF350B"/>
    <w:rsid w:val="00EF3B0E"/>
    <w:rsid w:val="00F0726A"/>
    <w:rsid w:val="00F1138E"/>
    <w:rsid w:val="00F115A6"/>
    <w:rsid w:val="00F25F28"/>
    <w:rsid w:val="00F2740B"/>
    <w:rsid w:val="00F37058"/>
    <w:rsid w:val="00F41C36"/>
    <w:rsid w:val="00F44BB5"/>
    <w:rsid w:val="00F51F52"/>
    <w:rsid w:val="00F60722"/>
    <w:rsid w:val="00F74C98"/>
    <w:rsid w:val="00FA3592"/>
    <w:rsid w:val="00FB12D0"/>
    <w:rsid w:val="00FB3DAF"/>
    <w:rsid w:val="00FD707F"/>
    <w:rsid w:val="00FE33D6"/>
    <w:rsid w:val="00FF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509F27-A2E3-4DEF-93D7-B337DBB2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5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2C0749"/>
    <w:pPr>
      <w:spacing w:after="0" w:line="240" w:lineRule="auto"/>
    </w:pPr>
  </w:style>
  <w:style w:type="table" w:customStyle="1" w:styleId="TableNormal1">
    <w:name w:val="Table Normal1"/>
    <w:uiPriority w:val="2"/>
    <w:semiHidden/>
    <w:qFormat/>
    <w:rsid w:val="00BE302C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7F0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C8612-0CEA-4D48-8559-C8AEB113A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766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18</cp:revision>
  <cp:lastPrinted>2023-05-04T13:42:00Z</cp:lastPrinted>
  <dcterms:created xsi:type="dcterms:W3CDTF">2023-05-05T16:49:00Z</dcterms:created>
  <dcterms:modified xsi:type="dcterms:W3CDTF">2024-03-26T17:18:00Z</dcterms:modified>
</cp:coreProperties>
</file>