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7A967" w14:textId="68DA18E0" w:rsidR="00133689" w:rsidRPr="00133689" w:rsidRDefault="00000000" w:rsidP="00C65D2F">
      <w:pPr>
        <w:pStyle w:val="SemEspaamento"/>
        <w:jc w:val="center"/>
        <w:rPr>
          <w:b/>
          <w:bCs/>
          <w:color w:val="404040" w:themeColor="text1" w:themeTint="BF"/>
          <w:sz w:val="36"/>
          <w:szCs w:val="36"/>
        </w:rPr>
      </w:pPr>
      <w:r w:rsidRPr="00133689">
        <w:rPr>
          <w:b/>
          <w:bCs/>
          <w:color w:val="404040" w:themeColor="text1" w:themeTint="BF"/>
          <w:sz w:val="36"/>
          <w:szCs w:val="36"/>
        </w:rPr>
        <w:t>DOCUMENTO DE FORMALIZAÇÃO DA</w:t>
      </w:r>
    </w:p>
    <w:p w14:paraId="03615D46" w14:textId="425AAFD5" w:rsidR="00D16621" w:rsidRPr="00133689" w:rsidRDefault="00000000" w:rsidP="00C65D2F">
      <w:pPr>
        <w:pStyle w:val="SemEspaamento"/>
        <w:jc w:val="center"/>
        <w:rPr>
          <w:b/>
          <w:bCs/>
          <w:color w:val="404040" w:themeColor="text1" w:themeTint="BF"/>
          <w:sz w:val="36"/>
          <w:szCs w:val="36"/>
        </w:rPr>
      </w:pPr>
      <w:r w:rsidRPr="00133689">
        <w:rPr>
          <w:b/>
          <w:bCs/>
          <w:color w:val="404040" w:themeColor="text1" w:themeTint="BF"/>
          <w:sz w:val="36"/>
          <w:szCs w:val="36"/>
        </w:rPr>
        <w:t>DEMANDA COM JUSTIFICATIVA (BENS)</w:t>
      </w:r>
    </w:p>
    <w:p w14:paraId="4943F0B0" w14:textId="77777777" w:rsidR="00D16621" w:rsidRPr="00133689" w:rsidRDefault="00D16621">
      <w:pPr>
        <w:ind w:right="60"/>
      </w:pPr>
    </w:p>
    <w:tbl>
      <w:tblPr>
        <w:tblStyle w:val="a"/>
        <w:tblW w:w="9025" w:type="dxa"/>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9025"/>
      </w:tblGrid>
      <w:tr w:rsidR="00D16621" w:rsidRPr="00133689" w14:paraId="0BF72B7B" w14:textId="77777777" w:rsidTr="00C83E77">
        <w:trPr>
          <w:trHeight w:val="188"/>
        </w:trPr>
        <w:tc>
          <w:tcPr>
            <w:tcW w:w="902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E757ADC" w14:textId="36AFCC0C" w:rsidR="00D16621" w:rsidRPr="00133689" w:rsidRDefault="00000000" w:rsidP="00C83E77">
            <w:pPr>
              <w:spacing w:line="240" w:lineRule="auto"/>
              <w:ind w:right="60"/>
              <w:rPr>
                <w:sz w:val="20"/>
                <w:szCs w:val="20"/>
              </w:rPr>
            </w:pPr>
            <w:r w:rsidRPr="00133689">
              <w:rPr>
                <w:b/>
                <w:sz w:val="20"/>
                <w:szCs w:val="20"/>
              </w:rPr>
              <w:t>Órgão:</w:t>
            </w:r>
            <w:r w:rsidRPr="00133689">
              <w:rPr>
                <w:sz w:val="20"/>
                <w:szCs w:val="20"/>
              </w:rPr>
              <w:t xml:space="preserve"> </w:t>
            </w:r>
            <w:r w:rsidR="00C65D2F">
              <w:rPr>
                <w:sz w:val="20"/>
                <w:szCs w:val="20"/>
              </w:rPr>
              <w:t xml:space="preserve">Prefeitura Municipal de Serra da Saudade – MG / Setor de Administração </w:t>
            </w:r>
          </w:p>
        </w:tc>
      </w:tr>
      <w:tr w:rsidR="00D16621" w:rsidRPr="00133689" w14:paraId="0C1832B9" w14:textId="77777777" w:rsidTr="00C83E77">
        <w:trPr>
          <w:trHeight w:val="166"/>
        </w:trPr>
        <w:tc>
          <w:tcPr>
            <w:tcW w:w="902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44BD431" w14:textId="77777777" w:rsidR="00D16621" w:rsidRPr="00133689" w:rsidRDefault="00000000" w:rsidP="00C83E77">
            <w:pPr>
              <w:spacing w:line="240" w:lineRule="auto"/>
              <w:ind w:right="60"/>
              <w:rPr>
                <w:b/>
                <w:sz w:val="20"/>
                <w:szCs w:val="20"/>
              </w:rPr>
            </w:pPr>
            <w:r w:rsidRPr="00133689">
              <w:rPr>
                <w:b/>
                <w:sz w:val="20"/>
                <w:szCs w:val="20"/>
              </w:rPr>
              <w:t xml:space="preserve">Setor Requisitante (Unidade/Setor/Depto): </w:t>
            </w:r>
            <w:r w:rsidRPr="00133689">
              <w:rPr>
                <w:sz w:val="20"/>
                <w:szCs w:val="20"/>
              </w:rPr>
              <w:t>Garagem Municipal</w:t>
            </w:r>
          </w:p>
        </w:tc>
      </w:tr>
      <w:tr w:rsidR="00D16621" w:rsidRPr="00133689" w14:paraId="21129CE8" w14:textId="77777777" w:rsidTr="00C83E77">
        <w:trPr>
          <w:trHeight w:val="286"/>
        </w:trPr>
        <w:tc>
          <w:tcPr>
            <w:tcW w:w="902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175E8B4C" w14:textId="4FE962A1" w:rsidR="00D16621" w:rsidRPr="00133689" w:rsidRDefault="00000000" w:rsidP="00C83E77">
            <w:pPr>
              <w:spacing w:line="240" w:lineRule="auto"/>
              <w:ind w:right="60"/>
              <w:rPr>
                <w:b/>
                <w:sz w:val="20"/>
                <w:szCs w:val="20"/>
              </w:rPr>
            </w:pPr>
            <w:r w:rsidRPr="00133689">
              <w:rPr>
                <w:b/>
                <w:sz w:val="20"/>
                <w:szCs w:val="20"/>
              </w:rPr>
              <w:t>Responsável pela Demanda:</w:t>
            </w:r>
            <w:r w:rsidRPr="00133689">
              <w:rPr>
                <w:sz w:val="20"/>
                <w:szCs w:val="20"/>
              </w:rPr>
              <w:t xml:space="preserve"> </w:t>
            </w:r>
            <w:r w:rsidR="00C65D2F">
              <w:rPr>
                <w:sz w:val="20"/>
                <w:szCs w:val="20"/>
              </w:rPr>
              <w:t>Marcos Alexandre  de Almeida Bacelar – Sec.Mun. Administração</w:t>
            </w:r>
          </w:p>
        </w:tc>
      </w:tr>
    </w:tbl>
    <w:p w14:paraId="7716D7DB" w14:textId="77777777" w:rsidR="00D16621" w:rsidRDefault="00D16621">
      <w:pPr>
        <w:widowControl w:val="0"/>
        <w:rPr>
          <w:sz w:val="24"/>
          <w:szCs w:val="24"/>
        </w:rPr>
      </w:pPr>
    </w:p>
    <w:tbl>
      <w:tblPr>
        <w:tblStyle w:val="a0"/>
        <w:tblW w:w="9025" w:type="dxa"/>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3634"/>
        <w:gridCol w:w="5391"/>
      </w:tblGrid>
      <w:tr w:rsidR="00133689" w:rsidRPr="00133689" w14:paraId="0C59BF37" w14:textId="77777777" w:rsidTr="00C83E77">
        <w:trPr>
          <w:trHeight w:val="455"/>
        </w:trPr>
        <w:tc>
          <w:tcPr>
            <w:tcW w:w="9025" w:type="dxa"/>
            <w:gridSpan w:val="2"/>
            <w:tcBorders>
              <w:top w:val="single" w:sz="6" w:space="0" w:color="808080"/>
              <w:left w:val="single" w:sz="6" w:space="0" w:color="808080"/>
              <w:bottom w:val="single" w:sz="6" w:space="0" w:color="808080"/>
              <w:right w:val="single" w:sz="6" w:space="0" w:color="808080"/>
            </w:tcBorders>
            <w:shd w:val="clear" w:color="auto" w:fill="F2F2F2" w:themeFill="background1" w:themeFillShade="F2"/>
            <w:tcMar>
              <w:top w:w="100" w:type="dxa"/>
              <w:left w:w="100" w:type="dxa"/>
              <w:bottom w:w="100" w:type="dxa"/>
              <w:right w:w="100" w:type="dxa"/>
            </w:tcMar>
          </w:tcPr>
          <w:p w14:paraId="4263DE73" w14:textId="65DAEDDE" w:rsidR="00D16621" w:rsidRPr="00133689" w:rsidRDefault="00000000" w:rsidP="00C83E77">
            <w:pPr>
              <w:ind w:right="60"/>
              <w:jc w:val="center"/>
              <w:rPr>
                <w:b/>
                <w:color w:val="404040" w:themeColor="text1" w:themeTint="BF"/>
                <w:sz w:val="20"/>
                <w:szCs w:val="20"/>
              </w:rPr>
            </w:pPr>
            <w:r w:rsidRPr="00133689">
              <w:rPr>
                <w:b/>
                <w:color w:val="404040" w:themeColor="text1" w:themeTint="BF"/>
                <w:sz w:val="20"/>
                <w:szCs w:val="20"/>
              </w:rPr>
              <w:t>1 - Justificativa da necessidade/importância da compra do material, considerando o Planejamento Estratégico.</w:t>
            </w:r>
          </w:p>
        </w:tc>
      </w:tr>
      <w:tr w:rsidR="00133689" w:rsidRPr="00133689" w14:paraId="05E25CAF" w14:textId="77777777" w:rsidTr="00133689">
        <w:trPr>
          <w:trHeight w:val="1593"/>
        </w:trPr>
        <w:tc>
          <w:tcPr>
            <w:tcW w:w="9025" w:type="dxa"/>
            <w:gridSpan w:val="2"/>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7EBC1A2" w14:textId="7A35D1E9" w:rsidR="00C83E77" w:rsidRDefault="00000000" w:rsidP="00C83E77">
            <w:pPr>
              <w:ind w:right="60"/>
              <w:jc w:val="both"/>
              <w:rPr>
                <w:color w:val="404040" w:themeColor="text1" w:themeTint="BF"/>
                <w:sz w:val="20"/>
                <w:szCs w:val="20"/>
              </w:rPr>
            </w:pPr>
            <w:r w:rsidRPr="00133689">
              <w:rPr>
                <w:color w:val="404040" w:themeColor="text1" w:themeTint="BF"/>
                <w:sz w:val="20"/>
                <w:szCs w:val="20"/>
              </w:rPr>
              <w:t>A aquisição de equipamentos para uso na garagem municipal, incluindo elevador automotivo, compressor de ar industrial, gerador trifásico a gasolina e bebedouro de água resfriador industrial, é essencial para o aprimoramento e eficiência das operações na unidade. O elevador automotivo permitirá a manutenção adequada de veículos pesados, aumentando a segurança e a rapidez nos serviços de reparo. O compressor de ar é vital para diversas operações de manutenção, enquanto o gerador trifásico garantirá energia contínua, crucial em situações de emergência ou falhas de energia</w:t>
            </w:r>
            <w:r w:rsidR="00C83E77">
              <w:rPr>
                <w:color w:val="404040" w:themeColor="text1" w:themeTint="BF"/>
                <w:sz w:val="20"/>
                <w:szCs w:val="20"/>
              </w:rPr>
              <w:t>, atendendo também à deslocamentos de equipamentos como máquinas de solda e betoneiras para serviços fora do municipio, na manutenção de estradas, pontes e mataburros</w:t>
            </w:r>
            <w:r w:rsidRPr="00133689">
              <w:rPr>
                <w:color w:val="404040" w:themeColor="text1" w:themeTint="BF"/>
                <w:sz w:val="20"/>
                <w:szCs w:val="20"/>
              </w:rPr>
              <w:t>. O bebedouro industrial proporcionará condições adequadas de hidratação para os funcionários, essencial para a manutenção da saúde e produtividade no ambiente de trabalho. Esses investimentos estão alinhados com a missão de manter e melhorar a infraestrutura pública, garantindo serviços eficientes e seguros para a comunidade.</w:t>
            </w:r>
          </w:p>
          <w:p w14:paraId="6A0967DC" w14:textId="7F4A70EB" w:rsidR="00C83E77" w:rsidRPr="00133689" w:rsidRDefault="00000000" w:rsidP="00C83E77">
            <w:pPr>
              <w:ind w:right="60"/>
              <w:jc w:val="both"/>
              <w:rPr>
                <w:color w:val="404040" w:themeColor="text1" w:themeTint="BF"/>
                <w:sz w:val="20"/>
                <w:szCs w:val="20"/>
              </w:rPr>
            </w:pPr>
            <w:r w:rsidRPr="00133689">
              <w:rPr>
                <w:color w:val="404040" w:themeColor="text1" w:themeTint="BF"/>
                <w:sz w:val="20"/>
                <w:szCs w:val="20"/>
              </w:rPr>
              <w:br/>
              <w:t>A modalidade de licitação mais adequada para a aquisição desses equipamentos é o pregão, conforme estabelecido pelo Art. 28 da Lei 14.133/21, que indica o pregão para objetos que possuem padrões de desempenho e qualidade definíveis objetivamente. Os itens listados são bens comuns com especificações claras e padrões de mercado, o que torna o pregão a modalidade ideal para obter as melhores ofertas com base no critério de menor preço, proporcionando um processo de aquisição eficiente e econômico.</w:t>
            </w:r>
          </w:p>
        </w:tc>
      </w:tr>
      <w:tr w:rsidR="00133689" w:rsidRPr="00133689" w14:paraId="20FB6E67" w14:textId="77777777" w:rsidTr="00C83E77">
        <w:trPr>
          <w:trHeight w:val="455"/>
        </w:trPr>
        <w:tc>
          <w:tcPr>
            <w:tcW w:w="9025" w:type="dxa"/>
            <w:gridSpan w:val="2"/>
            <w:tcBorders>
              <w:top w:val="single" w:sz="6" w:space="0" w:color="808080"/>
              <w:left w:val="single" w:sz="6" w:space="0" w:color="808080"/>
              <w:bottom w:val="single" w:sz="6" w:space="0" w:color="808080"/>
              <w:right w:val="single" w:sz="6" w:space="0" w:color="808080"/>
            </w:tcBorders>
            <w:shd w:val="clear" w:color="auto" w:fill="F2F2F2" w:themeFill="background1" w:themeFillShade="F2"/>
            <w:tcMar>
              <w:top w:w="100" w:type="dxa"/>
              <w:left w:w="100" w:type="dxa"/>
              <w:bottom w:w="100" w:type="dxa"/>
              <w:right w:w="100" w:type="dxa"/>
            </w:tcMar>
          </w:tcPr>
          <w:p w14:paraId="580A5F6B" w14:textId="77777777" w:rsidR="00D16621" w:rsidRPr="00133689" w:rsidRDefault="00000000" w:rsidP="00C83E77">
            <w:pPr>
              <w:ind w:right="60"/>
              <w:jc w:val="center"/>
              <w:rPr>
                <w:b/>
                <w:color w:val="404040" w:themeColor="text1" w:themeTint="BF"/>
                <w:sz w:val="20"/>
                <w:szCs w:val="20"/>
              </w:rPr>
            </w:pPr>
            <w:r w:rsidRPr="00133689">
              <w:rPr>
                <w:b/>
                <w:color w:val="404040" w:themeColor="text1" w:themeTint="BF"/>
                <w:sz w:val="20"/>
                <w:szCs w:val="20"/>
              </w:rPr>
              <w:t>2 - Quantidade de material a ser adquirida e locais de entrega.</w:t>
            </w:r>
          </w:p>
        </w:tc>
      </w:tr>
      <w:tr w:rsidR="00133689" w:rsidRPr="00133689" w14:paraId="3E00C217" w14:textId="77777777">
        <w:trPr>
          <w:trHeight w:val="455"/>
        </w:trPr>
        <w:tc>
          <w:tcPr>
            <w:tcW w:w="9025" w:type="dxa"/>
            <w:gridSpan w:val="2"/>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32C6149" w14:textId="77777777" w:rsidR="00C83E77" w:rsidRDefault="00000000" w:rsidP="00C83E77">
            <w:pPr>
              <w:ind w:right="60"/>
              <w:jc w:val="both"/>
              <w:rPr>
                <w:color w:val="404040" w:themeColor="text1" w:themeTint="BF"/>
                <w:sz w:val="20"/>
                <w:szCs w:val="20"/>
              </w:rPr>
            </w:pPr>
            <w:r w:rsidRPr="00133689">
              <w:rPr>
                <w:color w:val="404040" w:themeColor="text1" w:themeTint="BF"/>
                <w:sz w:val="20"/>
                <w:szCs w:val="20"/>
              </w:rPr>
              <w:t>Para a aquisição de equipamentos para uso na garagem municipal, as quantidades a serem contratadas são as seguintes:</w:t>
            </w:r>
          </w:p>
          <w:p w14:paraId="1F0C05B8" w14:textId="77777777" w:rsidR="00C83E77" w:rsidRDefault="00000000" w:rsidP="00C83E77">
            <w:pPr>
              <w:ind w:right="60"/>
              <w:jc w:val="both"/>
              <w:rPr>
                <w:color w:val="404040" w:themeColor="text1" w:themeTint="BF"/>
                <w:sz w:val="20"/>
                <w:szCs w:val="20"/>
              </w:rPr>
            </w:pPr>
            <w:r w:rsidRPr="00133689">
              <w:rPr>
                <w:color w:val="404040" w:themeColor="text1" w:themeTint="BF"/>
                <w:sz w:val="20"/>
                <w:szCs w:val="20"/>
              </w:rPr>
              <w:br/>
              <w:t>1. Elevador Automotivo: Será adquirida 1 unidade do elevador automotivo com as especificações mínimas requeridas, incluindo capacidade de 4000 kg e motores de 4HP a 220 volts.</w:t>
            </w:r>
          </w:p>
          <w:p w14:paraId="09BE0273" w14:textId="6F75E87E" w:rsidR="00C83E77" w:rsidRDefault="00000000" w:rsidP="00C83E77">
            <w:pPr>
              <w:ind w:right="60"/>
              <w:jc w:val="both"/>
              <w:rPr>
                <w:color w:val="404040" w:themeColor="text1" w:themeTint="BF"/>
                <w:sz w:val="20"/>
                <w:szCs w:val="20"/>
              </w:rPr>
            </w:pPr>
            <w:r w:rsidRPr="00133689">
              <w:rPr>
                <w:color w:val="404040" w:themeColor="text1" w:themeTint="BF"/>
                <w:sz w:val="20"/>
                <w:szCs w:val="20"/>
              </w:rPr>
              <w:t>2. Compressor de Ar Industrial: Será adquirida 1 unidade do compressor de ar industrial de alta pressão e alta rotação, com reservatório de 250 litros e motor elétrico de 5 CV a 220 volts.</w:t>
            </w:r>
          </w:p>
          <w:p w14:paraId="3872C5A6" w14:textId="2F8764A7" w:rsidR="00C83E77" w:rsidRDefault="00000000" w:rsidP="00C83E77">
            <w:pPr>
              <w:ind w:right="60"/>
              <w:jc w:val="both"/>
              <w:rPr>
                <w:color w:val="404040" w:themeColor="text1" w:themeTint="BF"/>
                <w:sz w:val="20"/>
                <w:szCs w:val="20"/>
              </w:rPr>
            </w:pPr>
            <w:r w:rsidRPr="00133689">
              <w:rPr>
                <w:color w:val="404040" w:themeColor="text1" w:themeTint="BF"/>
                <w:sz w:val="20"/>
                <w:szCs w:val="20"/>
              </w:rPr>
              <w:t>3. Gerador Trifásico a Gasolina: Será adquirida 1 unidade do gerador trifásico a gasolina com potência nominal de 12 kVA e consumo médio de 4,2 L por tanque.</w:t>
            </w:r>
          </w:p>
          <w:p w14:paraId="0B3CE28F" w14:textId="19651273" w:rsidR="00C83E77" w:rsidRDefault="00000000" w:rsidP="00C83E77">
            <w:pPr>
              <w:ind w:right="60"/>
              <w:jc w:val="both"/>
              <w:rPr>
                <w:color w:val="404040" w:themeColor="text1" w:themeTint="BF"/>
                <w:sz w:val="20"/>
                <w:szCs w:val="20"/>
              </w:rPr>
            </w:pPr>
            <w:r w:rsidRPr="00133689">
              <w:rPr>
                <w:color w:val="404040" w:themeColor="text1" w:themeTint="BF"/>
                <w:sz w:val="20"/>
                <w:szCs w:val="20"/>
              </w:rPr>
              <w:t>4. Bebedouro de Água Resfriador Industrial: Será adquirida 1 unidade do bebedouro de água resfriador industrial com capacidade mínima de 100 Litros e no mínimo 3 torneiras.</w:t>
            </w:r>
          </w:p>
          <w:p w14:paraId="11AC67B5" w14:textId="77777777" w:rsidR="00C83E77" w:rsidRDefault="00000000" w:rsidP="00C83E77">
            <w:pPr>
              <w:ind w:right="60"/>
              <w:jc w:val="both"/>
              <w:rPr>
                <w:color w:val="404040" w:themeColor="text1" w:themeTint="BF"/>
                <w:sz w:val="20"/>
                <w:szCs w:val="20"/>
              </w:rPr>
            </w:pPr>
            <w:r w:rsidRPr="00133689">
              <w:rPr>
                <w:color w:val="404040" w:themeColor="text1" w:themeTint="BF"/>
                <w:sz w:val="20"/>
                <w:szCs w:val="20"/>
              </w:rPr>
              <w:lastRenderedPageBreak/>
              <w:t>Estas quantidades foram determinadas com base no demonstrativo de consumo dos exercícios anteriores e relatórios do almoxarifado, conforme consta no documento de especificações e quantidades dos equipamentos.</w:t>
            </w:r>
          </w:p>
          <w:p w14:paraId="44653581" w14:textId="77777777" w:rsidR="00C83E77" w:rsidRDefault="00000000" w:rsidP="00C83E77">
            <w:pPr>
              <w:ind w:right="60"/>
              <w:jc w:val="both"/>
              <w:rPr>
                <w:color w:val="404040" w:themeColor="text1" w:themeTint="BF"/>
                <w:sz w:val="20"/>
                <w:szCs w:val="20"/>
              </w:rPr>
            </w:pPr>
            <w:r w:rsidRPr="00133689">
              <w:rPr>
                <w:color w:val="404040" w:themeColor="text1" w:themeTint="BF"/>
                <w:sz w:val="20"/>
                <w:szCs w:val="20"/>
              </w:rPr>
              <w:t>A aquisição será realizada conforme os procedimentos estabelecidos pela Lei 14.133/21, que regula as licitações e contratos administrativos.</w:t>
            </w:r>
            <w:r w:rsidR="00C83E77">
              <w:rPr>
                <w:color w:val="404040" w:themeColor="text1" w:themeTint="BF"/>
                <w:sz w:val="20"/>
                <w:szCs w:val="20"/>
              </w:rPr>
              <w:t xml:space="preserve"> </w:t>
            </w:r>
          </w:p>
          <w:p w14:paraId="68C739C9" w14:textId="5CCD2083" w:rsidR="00D16621" w:rsidRPr="00133689" w:rsidRDefault="00C83E77" w:rsidP="00C83E77">
            <w:pPr>
              <w:ind w:right="60"/>
              <w:jc w:val="both"/>
              <w:rPr>
                <w:color w:val="404040" w:themeColor="text1" w:themeTint="BF"/>
                <w:sz w:val="20"/>
                <w:szCs w:val="20"/>
              </w:rPr>
            </w:pPr>
            <w:r>
              <w:rPr>
                <w:color w:val="404040" w:themeColor="text1" w:themeTint="BF"/>
                <w:sz w:val="20"/>
                <w:szCs w:val="20"/>
              </w:rPr>
              <w:t>Os equipamentos deverão ser entregues, por conta dos fornecedores, na sede do município de Serra da Saudade-MG.</w:t>
            </w:r>
          </w:p>
        </w:tc>
      </w:tr>
      <w:tr w:rsidR="00133689" w:rsidRPr="00133689" w14:paraId="56202916" w14:textId="77777777" w:rsidTr="00C83E77">
        <w:trPr>
          <w:trHeight w:val="316"/>
        </w:trPr>
        <w:tc>
          <w:tcPr>
            <w:tcW w:w="9025" w:type="dxa"/>
            <w:gridSpan w:val="2"/>
            <w:tcBorders>
              <w:top w:val="single" w:sz="6" w:space="0" w:color="808080"/>
              <w:left w:val="single" w:sz="6" w:space="0" w:color="808080"/>
              <w:bottom w:val="single" w:sz="6" w:space="0" w:color="808080"/>
              <w:right w:val="single" w:sz="6" w:space="0" w:color="808080"/>
            </w:tcBorders>
            <w:shd w:val="clear" w:color="auto" w:fill="F2F2F2" w:themeFill="background1" w:themeFillShade="F2"/>
            <w:tcMar>
              <w:top w:w="100" w:type="dxa"/>
              <w:left w:w="100" w:type="dxa"/>
              <w:bottom w:w="100" w:type="dxa"/>
              <w:right w:w="100" w:type="dxa"/>
            </w:tcMar>
          </w:tcPr>
          <w:p w14:paraId="3E22BFAD" w14:textId="77777777" w:rsidR="00D16621" w:rsidRPr="00133689" w:rsidRDefault="00000000" w:rsidP="00C83E77">
            <w:pPr>
              <w:ind w:right="60"/>
              <w:jc w:val="center"/>
              <w:rPr>
                <w:color w:val="404040" w:themeColor="text1" w:themeTint="BF"/>
                <w:sz w:val="20"/>
                <w:szCs w:val="20"/>
              </w:rPr>
            </w:pPr>
            <w:r w:rsidRPr="00133689">
              <w:rPr>
                <w:b/>
                <w:color w:val="404040" w:themeColor="text1" w:themeTint="BF"/>
                <w:sz w:val="20"/>
                <w:szCs w:val="20"/>
              </w:rPr>
              <w:lastRenderedPageBreak/>
              <w:t>3 - Previsão de data em que deve ser iniciada a requisição do bem.</w:t>
            </w:r>
          </w:p>
        </w:tc>
      </w:tr>
      <w:tr w:rsidR="00133689" w:rsidRPr="00133689" w14:paraId="4BF8E8F0" w14:textId="77777777" w:rsidTr="00C83E77">
        <w:trPr>
          <w:trHeight w:val="210"/>
        </w:trPr>
        <w:tc>
          <w:tcPr>
            <w:tcW w:w="9025" w:type="dxa"/>
            <w:gridSpan w:val="2"/>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2AD517A5" w14:textId="65EA5763" w:rsidR="00D16621" w:rsidRPr="00133689" w:rsidRDefault="00C83E77">
            <w:pPr>
              <w:ind w:right="60"/>
              <w:rPr>
                <w:color w:val="404040" w:themeColor="text1" w:themeTint="BF"/>
                <w:sz w:val="20"/>
                <w:szCs w:val="20"/>
              </w:rPr>
            </w:pPr>
            <w:r>
              <w:rPr>
                <w:color w:val="404040" w:themeColor="text1" w:themeTint="BF"/>
                <w:sz w:val="20"/>
                <w:szCs w:val="20"/>
              </w:rPr>
              <w:t>A partir do momento da efetivação da contratção</w:t>
            </w:r>
          </w:p>
        </w:tc>
      </w:tr>
      <w:tr w:rsidR="00133689" w:rsidRPr="00133689" w14:paraId="7A2DB5B0" w14:textId="77777777" w:rsidTr="00C83E77">
        <w:trPr>
          <w:trHeight w:val="159"/>
        </w:trPr>
        <w:tc>
          <w:tcPr>
            <w:tcW w:w="9025" w:type="dxa"/>
            <w:gridSpan w:val="2"/>
            <w:tcBorders>
              <w:top w:val="single" w:sz="6" w:space="0" w:color="808080"/>
              <w:left w:val="single" w:sz="6" w:space="0" w:color="808080"/>
              <w:bottom w:val="single" w:sz="6" w:space="0" w:color="808080"/>
              <w:right w:val="single" w:sz="6" w:space="0" w:color="808080"/>
            </w:tcBorders>
            <w:shd w:val="clear" w:color="auto" w:fill="F2F2F2" w:themeFill="background1" w:themeFillShade="F2"/>
            <w:tcMar>
              <w:top w:w="100" w:type="dxa"/>
              <w:left w:w="100" w:type="dxa"/>
              <w:bottom w:w="100" w:type="dxa"/>
              <w:right w:w="100" w:type="dxa"/>
            </w:tcMar>
          </w:tcPr>
          <w:p w14:paraId="3A556C6F" w14:textId="682D40FF" w:rsidR="00D16621" w:rsidRPr="00133689" w:rsidRDefault="00000000" w:rsidP="00C83E77">
            <w:pPr>
              <w:ind w:right="60"/>
              <w:jc w:val="center"/>
              <w:rPr>
                <w:color w:val="404040" w:themeColor="text1" w:themeTint="BF"/>
                <w:sz w:val="20"/>
                <w:szCs w:val="20"/>
              </w:rPr>
            </w:pPr>
            <w:r w:rsidRPr="00133689">
              <w:rPr>
                <w:b/>
                <w:color w:val="404040" w:themeColor="text1" w:themeTint="BF"/>
                <w:sz w:val="20"/>
                <w:szCs w:val="20"/>
              </w:rPr>
              <w:t>4 - Indicação do membro da equipe de planejamento:</w:t>
            </w:r>
          </w:p>
        </w:tc>
      </w:tr>
      <w:tr w:rsidR="00133689" w:rsidRPr="00133689" w14:paraId="1197FC2E" w14:textId="77777777">
        <w:trPr>
          <w:trHeight w:val="650"/>
        </w:trPr>
        <w:tc>
          <w:tcPr>
            <w:tcW w:w="3634"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6A01933" w14:textId="77777777" w:rsidR="00D16621" w:rsidRPr="00133689" w:rsidRDefault="00000000">
            <w:pPr>
              <w:ind w:right="60"/>
              <w:rPr>
                <w:color w:val="404040" w:themeColor="text1" w:themeTint="BF"/>
                <w:sz w:val="20"/>
                <w:szCs w:val="20"/>
              </w:rPr>
            </w:pPr>
            <w:r w:rsidRPr="00133689">
              <w:rPr>
                <w:color w:val="404040" w:themeColor="text1" w:themeTint="BF"/>
                <w:sz w:val="20"/>
                <w:szCs w:val="20"/>
              </w:rPr>
              <w:t>Nome do Servidor</w:t>
            </w:r>
          </w:p>
          <w:p w14:paraId="06F3818A" w14:textId="2CDB9B49" w:rsidR="00D16621" w:rsidRPr="00133689" w:rsidRDefault="00C83E77">
            <w:pPr>
              <w:ind w:right="60"/>
              <w:rPr>
                <w:color w:val="404040" w:themeColor="text1" w:themeTint="BF"/>
                <w:sz w:val="20"/>
                <w:szCs w:val="20"/>
              </w:rPr>
            </w:pPr>
            <w:r>
              <w:rPr>
                <w:color w:val="404040" w:themeColor="text1" w:themeTint="BF"/>
                <w:sz w:val="20"/>
                <w:szCs w:val="20"/>
              </w:rPr>
              <w:t>DANIEL PAIVA BORGES</w:t>
            </w:r>
          </w:p>
        </w:tc>
        <w:tc>
          <w:tcPr>
            <w:tcW w:w="5391"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46BD2D9A" w14:textId="77777777" w:rsidR="00D16621" w:rsidRPr="00133689" w:rsidRDefault="00000000">
            <w:pPr>
              <w:ind w:right="60"/>
              <w:rPr>
                <w:color w:val="404040" w:themeColor="text1" w:themeTint="BF"/>
                <w:sz w:val="20"/>
                <w:szCs w:val="20"/>
              </w:rPr>
            </w:pPr>
            <w:r w:rsidRPr="00133689">
              <w:rPr>
                <w:color w:val="404040" w:themeColor="text1" w:themeTint="BF"/>
                <w:sz w:val="20"/>
                <w:szCs w:val="20"/>
              </w:rPr>
              <w:t>Nome do Servidor</w:t>
            </w:r>
          </w:p>
          <w:p w14:paraId="628B35B3" w14:textId="6F234FD5" w:rsidR="00D16621" w:rsidRPr="00133689" w:rsidRDefault="00C83E77">
            <w:pPr>
              <w:ind w:right="60"/>
              <w:rPr>
                <w:color w:val="404040" w:themeColor="text1" w:themeTint="BF"/>
                <w:sz w:val="20"/>
                <w:szCs w:val="20"/>
              </w:rPr>
            </w:pPr>
            <w:r>
              <w:rPr>
                <w:color w:val="404040" w:themeColor="text1" w:themeTint="BF"/>
                <w:sz w:val="20"/>
                <w:szCs w:val="20"/>
              </w:rPr>
              <w:t>MARCOS ALEXANDRE DE ALMEIDA BACELAR</w:t>
            </w:r>
          </w:p>
        </w:tc>
      </w:tr>
      <w:tr w:rsidR="00133689" w:rsidRPr="00133689" w14:paraId="65E6374B" w14:textId="77777777">
        <w:trPr>
          <w:trHeight w:val="650"/>
        </w:trPr>
        <w:tc>
          <w:tcPr>
            <w:tcW w:w="9025" w:type="dxa"/>
            <w:gridSpan w:val="2"/>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14:paraId="3FB131E6" w14:textId="77777777" w:rsidR="00C83E77" w:rsidRDefault="00000000" w:rsidP="00C83E77">
            <w:pPr>
              <w:ind w:right="60"/>
              <w:jc w:val="both"/>
              <w:rPr>
                <w:color w:val="404040" w:themeColor="text1" w:themeTint="BF"/>
                <w:sz w:val="20"/>
                <w:szCs w:val="20"/>
              </w:rPr>
            </w:pPr>
            <w:r w:rsidRPr="00133689">
              <w:rPr>
                <w:color w:val="404040" w:themeColor="text1" w:themeTint="BF"/>
                <w:sz w:val="20"/>
                <w:szCs w:val="20"/>
              </w:rPr>
              <w:t>Planejamento da Aquisição de Equipamentos</w:t>
            </w:r>
          </w:p>
          <w:p w14:paraId="01B3D08B" w14:textId="65E93FFB" w:rsidR="00C83E77" w:rsidRDefault="00000000" w:rsidP="00C83E77">
            <w:pPr>
              <w:ind w:right="60"/>
              <w:jc w:val="both"/>
              <w:rPr>
                <w:color w:val="404040" w:themeColor="text1" w:themeTint="BF"/>
                <w:sz w:val="20"/>
                <w:szCs w:val="20"/>
              </w:rPr>
            </w:pPr>
            <w:r w:rsidRPr="00133689">
              <w:rPr>
                <w:color w:val="404040" w:themeColor="text1" w:themeTint="BF"/>
                <w:sz w:val="20"/>
                <w:szCs w:val="20"/>
              </w:rPr>
              <w:t>A aquisição dos equipamentos especificados será realizada conforme as diretrizes da Lei 14.133/21, que substitui as disposições anteriores da Lei 8.666/93 e Lei 10.520/02. A seguir, detalhamos os itens a serem adquiridos e as especificações técnicas para cada um:</w:t>
            </w:r>
          </w:p>
          <w:p w14:paraId="3708E052" w14:textId="77777777" w:rsidR="00C83E77" w:rsidRDefault="00000000" w:rsidP="00C83E77">
            <w:pPr>
              <w:ind w:right="60"/>
              <w:jc w:val="both"/>
              <w:rPr>
                <w:color w:val="404040" w:themeColor="text1" w:themeTint="BF"/>
                <w:sz w:val="20"/>
                <w:szCs w:val="20"/>
              </w:rPr>
            </w:pPr>
            <w:r w:rsidRPr="00133689">
              <w:rPr>
                <w:color w:val="404040" w:themeColor="text1" w:themeTint="BF"/>
                <w:sz w:val="20"/>
                <w:szCs w:val="20"/>
              </w:rPr>
              <w:br/>
              <w:t>1. Elevador Automotivo: Capacidade mínima de 4000 kg, equipado com dois motores de 4HP a 220 volts, tempo médio de elevação de 50 segundos, elevação mínima de 1800 mm e largura mínima entre colunas de 2800 mm. Marca de referência: Hidromar.</w:t>
            </w:r>
          </w:p>
          <w:p w14:paraId="406B3AF5" w14:textId="77777777" w:rsidR="00C83E77" w:rsidRDefault="00000000" w:rsidP="00C83E77">
            <w:pPr>
              <w:ind w:right="60"/>
              <w:jc w:val="both"/>
              <w:rPr>
                <w:color w:val="404040" w:themeColor="text1" w:themeTint="BF"/>
                <w:sz w:val="20"/>
                <w:szCs w:val="20"/>
              </w:rPr>
            </w:pPr>
            <w:r w:rsidRPr="00133689">
              <w:rPr>
                <w:color w:val="404040" w:themeColor="text1" w:themeTint="BF"/>
                <w:sz w:val="20"/>
                <w:szCs w:val="20"/>
              </w:rPr>
              <w:br/>
              <w:t>2. Compressor de Ar Industrial: Alta pressão e alta rotação, 20 pés, reservatório de 250 litros, PCM 20, tempo de enchimento de 8 minutos, 2 cilindros, 2 estágios, motor elétrico de 5 CV a 220 volts. Marca de referência: Chiaperini.</w:t>
            </w:r>
          </w:p>
          <w:p w14:paraId="79C03DAE" w14:textId="77777777" w:rsidR="00C83E77" w:rsidRDefault="00000000" w:rsidP="00C83E77">
            <w:pPr>
              <w:ind w:right="60"/>
              <w:jc w:val="both"/>
              <w:rPr>
                <w:color w:val="404040" w:themeColor="text1" w:themeTint="BF"/>
                <w:sz w:val="20"/>
                <w:szCs w:val="20"/>
              </w:rPr>
            </w:pPr>
            <w:r w:rsidRPr="00133689">
              <w:rPr>
                <w:color w:val="404040" w:themeColor="text1" w:themeTint="BF"/>
                <w:sz w:val="20"/>
                <w:szCs w:val="20"/>
              </w:rPr>
              <w:br/>
              <w:t>3. Gerador Trifásico a Gasolina: Potência nominal de 12 kVA, adequado para uso contínuo ou intermitente, consumo médio de 4,2 L por tanque com capacidade de 25 L, sistema de partida elétrica e manual, controle de tensão automático (AVR), proteção contra sobrecarga e painel com disjuntor integrado, rodas e alças para transporte, nível de ruído máximo de 75 dB(A).</w:t>
            </w:r>
          </w:p>
          <w:p w14:paraId="1596D9C4" w14:textId="77777777" w:rsidR="00C83E77" w:rsidRDefault="00000000" w:rsidP="00C83E77">
            <w:pPr>
              <w:ind w:right="60"/>
              <w:jc w:val="both"/>
              <w:rPr>
                <w:color w:val="404040" w:themeColor="text1" w:themeTint="BF"/>
                <w:sz w:val="20"/>
                <w:szCs w:val="20"/>
              </w:rPr>
            </w:pPr>
            <w:r w:rsidRPr="00133689">
              <w:rPr>
                <w:color w:val="404040" w:themeColor="text1" w:themeTint="BF"/>
                <w:sz w:val="20"/>
                <w:szCs w:val="20"/>
              </w:rPr>
              <w:br/>
              <w:t>4. Bebedouro de Água Resfriador Industrial: Capacidade mínima de 100 Litros, mínimo de 3 torneiras (2 resfriadas e 1 natural), sistema de isolamento em EPS, reservatório em PP, revestimento externo em inox, aparador em inox com dreno, equipado com gás ecológico, certificação no INMETRO, tensão de 110 volts. Marca de referência: Frisbel.</w:t>
            </w:r>
          </w:p>
          <w:p w14:paraId="332EF5AA" w14:textId="77777777" w:rsidR="00C83E77" w:rsidRDefault="00C83E77" w:rsidP="00C83E77">
            <w:pPr>
              <w:ind w:right="60"/>
              <w:jc w:val="both"/>
              <w:rPr>
                <w:color w:val="404040" w:themeColor="text1" w:themeTint="BF"/>
                <w:sz w:val="20"/>
                <w:szCs w:val="20"/>
              </w:rPr>
            </w:pPr>
          </w:p>
          <w:p w14:paraId="593A1BFC" w14:textId="77777777" w:rsidR="00C83E77" w:rsidRDefault="00000000" w:rsidP="00C83E77">
            <w:pPr>
              <w:ind w:right="60"/>
              <w:jc w:val="both"/>
              <w:rPr>
                <w:color w:val="404040" w:themeColor="text1" w:themeTint="BF"/>
                <w:sz w:val="20"/>
                <w:szCs w:val="20"/>
              </w:rPr>
            </w:pPr>
            <w:r w:rsidRPr="00133689">
              <w:rPr>
                <w:color w:val="404040" w:themeColor="text1" w:themeTint="BF"/>
                <w:sz w:val="20"/>
                <w:szCs w:val="20"/>
              </w:rPr>
              <w:t>Considerações Legais</w:t>
            </w:r>
          </w:p>
          <w:p w14:paraId="676941CF" w14:textId="77777777" w:rsidR="00C83E77" w:rsidRDefault="00000000" w:rsidP="00C83E77">
            <w:pPr>
              <w:ind w:right="60"/>
              <w:jc w:val="both"/>
              <w:rPr>
                <w:color w:val="404040" w:themeColor="text1" w:themeTint="BF"/>
                <w:sz w:val="20"/>
                <w:szCs w:val="20"/>
              </w:rPr>
            </w:pPr>
            <w:r w:rsidRPr="00133689">
              <w:rPr>
                <w:color w:val="404040" w:themeColor="text1" w:themeTint="BF"/>
                <w:sz w:val="20"/>
                <w:szCs w:val="20"/>
              </w:rPr>
              <w:br/>
              <w:t>Conforme a Lei 14.133/21, o processo de aquisição deve incluir a elaboração de um termo de referência ou projeto básico, estimativa de custos, e a realização de licitação na modalidade adequada, garantindo transparência e obtenção das melhores propostas. A modalidade de licitação será definida com base na natureza e especificações dos equipamentos, podendo ser pregão, diálogo competitivo, ou outra modalidade conforme a lei determina.</w:t>
            </w:r>
          </w:p>
          <w:p w14:paraId="0EB2369F" w14:textId="4E141E7B" w:rsidR="00D16621" w:rsidRPr="00133689" w:rsidRDefault="00000000" w:rsidP="00C83E77">
            <w:pPr>
              <w:ind w:right="60"/>
              <w:jc w:val="both"/>
              <w:rPr>
                <w:color w:val="404040" w:themeColor="text1" w:themeTint="BF"/>
                <w:sz w:val="20"/>
                <w:szCs w:val="20"/>
              </w:rPr>
            </w:pPr>
            <w:r w:rsidRPr="00133689">
              <w:rPr>
                <w:color w:val="404040" w:themeColor="text1" w:themeTint="BF"/>
                <w:sz w:val="20"/>
                <w:szCs w:val="20"/>
              </w:rPr>
              <w:lastRenderedPageBreak/>
              <w:t>Este planejamento visa assegurar a aquisição de equipamentos que atendam às necessidades da garagem municipal de forma eficiente e conforme os princípios de legalidade, impessoalidade, moralidade, publicidade e eficiência que regem as contratações públicas.</w:t>
            </w:r>
          </w:p>
        </w:tc>
      </w:tr>
    </w:tbl>
    <w:p w14:paraId="77DCFD23" w14:textId="20AC8A47" w:rsidR="00D16621" w:rsidRPr="00133689" w:rsidRDefault="00000000">
      <w:pPr>
        <w:spacing w:before="120" w:after="120"/>
        <w:ind w:right="120"/>
        <w:jc w:val="both"/>
        <w:rPr>
          <w:b/>
          <w:sz w:val="20"/>
          <w:szCs w:val="20"/>
        </w:rPr>
      </w:pPr>
      <w:r w:rsidRPr="00133689">
        <w:rPr>
          <w:b/>
          <w:sz w:val="20"/>
          <w:szCs w:val="20"/>
        </w:rPr>
        <w:lastRenderedPageBreak/>
        <w:t>DECLARAÇÃO:</w:t>
      </w:r>
    </w:p>
    <w:p w14:paraId="73E819E7" w14:textId="77777777" w:rsidR="00D16621" w:rsidRPr="00133689" w:rsidRDefault="00000000">
      <w:pPr>
        <w:spacing w:before="120" w:after="120"/>
        <w:ind w:right="120"/>
        <w:jc w:val="both"/>
        <w:rPr>
          <w:sz w:val="20"/>
          <w:szCs w:val="20"/>
        </w:rPr>
      </w:pPr>
      <w:r w:rsidRPr="00133689">
        <w:rPr>
          <w:sz w:val="20"/>
          <w:szCs w:val="20"/>
        </w:rPr>
        <w:t>Declaramos que todos os itens indicados neste documento e requisição de compras:</w:t>
      </w:r>
    </w:p>
    <w:p w14:paraId="2A36AC3B" w14:textId="77777777" w:rsidR="00D16621" w:rsidRPr="00133689" w:rsidRDefault="00000000">
      <w:pPr>
        <w:spacing w:before="120" w:after="120"/>
        <w:ind w:right="120"/>
        <w:jc w:val="both"/>
        <w:rPr>
          <w:sz w:val="20"/>
          <w:szCs w:val="20"/>
        </w:rPr>
      </w:pPr>
      <w:r w:rsidRPr="00133689">
        <w:rPr>
          <w:sz w:val="20"/>
          <w:szCs w:val="20"/>
        </w:rPr>
        <w:t xml:space="preserve">( </w:t>
      </w:r>
      <w:r w:rsidRPr="00133689">
        <w:rPr>
          <w:i/>
          <w:sz w:val="20"/>
          <w:szCs w:val="20"/>
        </w:rPr>
        <w:t>X</w:t>
      </w:r>
      <w:r w:rsidRPr="00133689">
        <w:rPr>
          <w:sz w:val="20"/>
          <w:szCs w:val="20"/>
        </w:rPr>
        <w:t xml:space="preserve"> ) Constam no Plano de Contratações Anual (PCA)</w:t>
      </w:r>
    </w:p>
    <w:p w14:paraId="7ADAE524" w14:textId="698575D9" w:rsidR="00D16621" w:rsidRDefault="00000000">
      <w:pPr>
        <w:spacing w:before="120" w:after="120"/>
        <w:ind w:right="120"/>
        <w:jc w:val="both"/>
        <w:rPr>
          <w:sz w:val="20"/>
          <w:szCs w:val="20"/>
        </w:rPr>
      </w:pPr>
      <w:r w:rsidRPr="00133689">
        <w:rPr>
          <w:sz w:val="20"/>
          <w:szCs w:val="20"/>
        </w:rPr>
        <w:t xml:space="preserve">(   ) </w:t>
      </w:r>
      <w:r w:rsidRPr="00133689">
        <w:rPr>
          <w:b/>
          <w:sz w:val="20"/>
          <w:szCs w:val="20"/>
          <w:u w:val="single"/>
        </w:rPr>
        <w:t>NÃO</w:t>
      </w:r>
      <w:r w:rsidRPr="00133689">
        <w:rPr>
          <w:b/>
          <w:sz w:val="20"/>
          <w:szCs w:val="20"/>
        </w:rPr>
        <w:t xml:space="preserve"> </w:t>
      </w:r>
      <w:r w:rsidRPr="00133689">
        <w:rPr>
          <w:sz w:val="20"/>
          <w:szCs w:val="20"/>
        </w:rPr>
        <w:t>constam no Plano de Contratações Anual (PCA)</w:t>
      </w:r>
    </w:p>
    <w:p w14:paraId="3D207E82" w14:textId="77777777" w:rsidR="00133689" w:rsidRPr="00133689" w:rsidRDefault="00133689">
      <w:pPr>
        <w:spacing w:before="120" w:after="120"/>
        <w:ind w:right="120"/>
        <w:jc w:val="both"/>
        <w:rPr>
          <w:sz w:val="20"/>
          <w:szCs w:val="20"/>
        </w:rPr>
      </w:pPr>
    </w:p>
    <w:p w14:paraId="3A958A71" w14:textId="4006F061" w:rsidR="00D16621" w:rsidRPr="00133689" w:rsidRDefault="00000000" w:rsidP="00133689">
      <w:pPr>
        <w:spacing w:before="120" w:after="120" w:line="240" w:lineRule="auto"/>
        <w:ind w:right="120"/>
        <w:jc w:val="both"/>
        <w:rPr>
          <w:sz w:val="20"/>
          <w:szCs w:val="20"/>
        </w:rPr>
      </w:pPr>
      <w:r w:rsidRPr="00133689">
        <w:rPr>
          <w:sz w:val="20"/>
          <w:szCs w:val="20"/>
        </w:rPr>
        <w:t>Submetemos à apreciação da autoridade ordenadora da despesa para os fins de direito.</w:t>
      </w:r>
    </w:p>
    <w:p w14:paraId="15ECEE57" w14:textId="77777777" w:rsidR="00D16621" w:rsidRPr="00133689" w:rsidRDefault="00000000" w:rsidP="00133689">
      <w:pPr>
        <w:spacing w:before="120" w:after="120" w:line="240" w:lineRule="auto"/>
        <w:ind w:right="120"/>
        <w:jc w:val="both"/>
        <w:rPr>
          <w:sz w:val="20"/>
          <w:szCs w:val="20"/>
        </w:rPr>
      </w:pPr>
      <w:r w:rsidRPr="00133689">
        <w:rPr>
          <w:sz w:val="20"/>
          <w:szCs w:val="20"/>
        </w:rPr>
        <w:t>Declaramos, para os devidos fins, ter conhecimento referente a:</w:t>
      </w:r>
    </w:p>
    <w:p w14:paraId="3D80388D" w14:textId="77777777" w:rsidR="00D16621" w:rsidRPr="00133689" w:rsidRDefault="00000000">
      <w:pPr>
        <w:numPr>
          <w:ilvl w:val="0"/>
          <w:numId w:val="1"/>
        </w:numPr>
        <w:spacing w:before="240"/>
        <w:jc w:val="both"/>
        <w:rPr>
          <w:sz w:val="20"/>
          <w:szCs w:val="20"/>
        </w:rPr>
      </w:pPr>
      <w:r w:rsidRPr="00133689">
        <w:rPr>
          <w:sz w:val="20"/>
          <w:szCs w:val="20"/>
        </w:rPr>
        <w:t>Lei nº 14.133/2021, especialmente ao Art. 5º o que obriga a licitação a garantir a observância dos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 de 1942 (Lei de Introdução às Normas do Direito Brasileiro). E ainda, em especial ao artigo 45 que trata da licitação de serviços;</w:t>
      </w:r>
    </w:p>
    <w:p w14:paraId="3CF25B62" w14:textId="77777777" w:rsidR="00D16621" w:rsidRPr="00133689" w:rsidRDefault="00000000">
      <w:pPr>
        <w:numPr>
          <w:ilvl w:val="0"/>
          <w:numId w:val="1"/>
        </w:numPr>
        <w:jc w:val="both"/>
        <w:rPr>
          <w:sz w:val="20"/>
          <w:szCs w:val="20"/>
        </w:rPr>
      </w:pPr>
      <w:r w:rsidRPr="00133689">
        <w:rPr>
          <w:sz w:val="20"/>
          <w:szCs w:val="20"/>
        </w:rPr>
        <w:t>Disponibilização de local e condições para instalação/armazenamento, de acordo com a especificidade do bem;</w:t>
      </w:r>
    </w:p>
    <w:p w14:paraId="38A881F6" w14:textId="77777777" w:rsidR="00D16621" w:rsidRPr="00133689" w:rsidRDefault="00000000">
      <w:pPr>
        <w:numPr>
          <w:ilvl w:val="0"/>
          <w:numId w:val="1"/>
        </w:numPr>
        <w:jc w:val="both"/>
        <w:rPr>
          <w:sz w:val="20"/>
          <w:szCs w:val="20"/>
        </w:rPr>
      </w:pPr>
      <w:r w:rsidRPr="00133689">
        <w:rPr>
          <w:sz w:val="20"/>
          <w:szCs w:val="20"/>
        </w:rPr>
        <w:t>Instalação e utilização serão realizadas visando preservar a garantia/validade dos bens, de acordo com a especificidade do bem;</w:t>
      </w:r>
    </w:p>
    <w:p w14:paraId="338E9F85" w14:textId="77777777" w:rsidR="00D16621" w:rsidRDefault="00000000">
      <w:pPr>
        <w:numPr>
          <w:ilvl w:val="0"/>
          <w:numId w:val="1"/>
        </w:numPr>
        <w:spacing w:after="240"/>
        <w:jc w:val="both"/>
        <w:rPr>
          <w:sz w:val="20"/>
          <w:szCs w:val="20"/>
        </w:rPr>
      </w:pPr>
      <w:r w:rsidRPr="00133689">
        <w:rPr>
          <w:sz w:val="20"/>
          <w:szCs w:val="20"/>
        </w:rPr>
        <w:t xml:space="preserve">Pessoa habilitada para utilização/manuseio dos bens, de acordo com a especificidade do item. </w:t>
      </w:r>
    </w:p>
    <w:p w14:paraId="077C104C" w14:textId="77777777" w:rsidR="00C83E77" w:rsidRDefault="00C83E77" w:rsidP="00C83E77">
      <w:pPr>
        <w:spacing w:after="240"/>
        <w:jc w:val="both"/>
        <w:rPr>
          <w:sz w:val="20"/>
          <w:szCs w:val="20"/>
        </w:rPr>
      </w:pPr>
    </w:p>
    <w:p w14:paraId="6D4DD5DA" w14:textId="5F2AF1F5" w:rsidR="00C83E77" w:rsidRDefault="00C83E77" w:rsidP="00C83E77">
      <w:pPr>
        <w:spacing w:after="240"/>
        <w:jc w:val="both"/>
        <w:rPr>
          <w:sz w:val="20"/>
          <w:szCs w:val="20"/>
        </w:rPr>
      </w:pPr>
      <w:r>
        <w:rPr>
          <w:sz w:val="20"/>
          <w:szCs w:val="20"/>
        </w:rPr>
        <w:t>Serra da Saudade-MG, 09 de abril de 2025</w:t>
      </w:r>
    </w:p>
    <w:p w14:paraId="133E38A0" w14:textId="77777777" w:rsidR="00C83E77" w:rsidRDefault="00C83E77" w:rsidP="00C83E77">
      <w:pPr>
        <w:spacing w:after="240"/>
        <w:jc w:val="both"/>
        <w:rPr>
          <w:sz w:val="20"/>
          <w:szCs w:val="20"/>
        </w:rPr>
      </w:pPr>
    </w:p>
    <w:p w14:paraId="41084199" w14:textId="5E3F519E" w:rsidR="00C83E77" w:rsidRDefault="00C83E77" w:rsidP="00C83E77">
      <w:pPr>
        <w:spacing w:after="240"/>
        <w:jc w:val="both"/>
        <w:rPr>
          <w:sz w:val="20"/>
          <w:szCs w:val="20"/>
        </w:rPr>
      </w:pPr>
      <w:r>
        <w:rPr>
          <w:sz w:val="20"/>
          <w:szCs w:val="20"/>
        </w:rPr>
        <w:t>DANIEL PAIVA BORGES</w:t>
      </w:r>
    </w:p>
    <w:p w14:paraId="139A7ACC" w14:textId="4FE57A0E" w:rsidR="00C83E77" w:rsidRDefault="00C83E77" w:rsidP="00C83E77">
      <w:pPr>
        <w:spacing w:after="240"/>
        <w:jc w:val="both"/>
        <w:rPr>
          <w:sz w:val="20"/>
          <w:szCs w:val="20"/>
        </w:rPr>
      </w:pPr>
      <w:r>
        <w:rPr>
          <w:sz w:val="20"/>
          <w:szCs w:val="20"/>
        </w:rPr>
        <w:t>AGENTE DE CONTRATAÇÕES</w:t>
      </w:r>
    </w:p>
    <w:p w14:paraId="51FA3E97" w14:textId="77777777" w:rsidR="00C83E77" w:rsidRDefault="00C83E77" w:rsidP="00C83E77">
      <w:pPr>
        <w:spacing w:after="240"/>
        <w:jc w:val="both"/>
        <w:rPr>
          <w:sz w:val="20"/>
          <w:szCs w:val="20"/>
        </w:rPr>
      </w:pPr>
    </w:p>
    <w:p w14:paraId="1631956D" w14:textId="77777777" w:rsidR="00C83E77" w:rsidRDefault="00C83E77" w:rsidP="00C83E77">
      <w:pPr>
        <w:spacing w:after="240"/>
        <w:jc w:val="both"/>
        <w:rPr>
          <w:sz w:val="20"/>
          <w:szCs w:val="20"/>
        </w:rPr>
      </w:pPr>
    </w:p>
    <w:p w14:paraId="1C084B96" w14:textId="7685D011" w:rsidR="00C83E77" w:rsidRDefault="00C83E77" w:rsidP="00C83E77">
      <w:pPr>
        <w:spacing w:after="240"/>
        <w:jc w:val="both"/>
        <w:rPr>
          <w:sz w:val="20"/>
          <w:szCs w:val="20"/>
        </w:rPr>
      </w:pPr>
      <w:r>
        <w:rPr>
          <w:sz w:val="20"/>
          <w:szCs w:val="20"/>
        </w:rPr>
        <w:t>MARCOS ALEXANDRE DE ALMEIDA BACELAR</w:t>
      </w:r>
    </w:p>
    <w:p w14:paraId="467D3A54" w14:textId="4B3E5BA2" w:rsidR="00C83E77" w:rsidRPr="00133689" w:rsidRDefault="00C83E77" w:rsidP="00C83E77">
      <w:pPr>
        <w:spacing w:after="240"/>
        <w:jc w:val="both"/>
        <w:rPr>
          <w:sz w:val="20"/>
          <w:szCs w:val="20"/>
        </w:rPr>
      </w:pPr>
      <w:r>
        <w:rPr>
          <w:sz w:val="20"/>
          <w:szCs w:val="20"/>
        </w:rPr>
        <w:t>SECRETARIO MUNICIPAL DE ADMINISTRAÇÃO</w:t>
      </w:r>
    </w:p>
    <w:sectPr w:rsidR="00C83E77" w:rsidRPr="00133689">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C188E" w14:textId="77777777" w:rsidR="007E12E0" w:rsidRDefault="007E12E0" w:rsidP="00133689">
      <w:pPr>
        <w:spacing w:line="240" w:lineRule="auto"/>
      </w:pPr>
      <w:r>
        <w:separator/>
      </w:r>
    </w:p>
  </w:endnote>
  <w:endnote w:type="continuationSeparator" w:id="0">
    <w:p w14:paraId="47F93337" w14:textId="77777777" w:rsidR="007E12E0" w:rsidRDefault="007E12E0" w:rsidP="001336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1EBAD" w14:textId="4E8F1B3C" w:rsidR="00133689" w:rsidRDefault="00133689">
    <w:pPr>
      <w:pStyle w:val="Rodap"/>
    </w:pPr>
  </w:p>
  <w:p w14:paraId="48841A34" w14:textId="6314AFB3" w:rsidR="00133689" w:rsidRDefault="00133689">
    <w:r>
      <w:rPr>
        <w:noProof/>
      </w:rPr>
      <mc:AlternateContent>
        <mc:Choice Requires="wps">
          <w:drawing>
            <wp:anchor distT="0" distB="0" distL="114300" distR="114300" simplePos="0" relativeHeight="251659264" behindDoc="0" locked="0" layoutInCell="1" allowOverlap="1" wp14:anchorId="6F6ABE26" wp14:editId="62BF5799">
              <wp:simplePos x="0" y="0"/>
              <wp:positionH relativeFrom="page">
                <wp:posOffset>-434340</wp:posOffset>
              </wp:positionH>
              <wp:positionV relativeFrom="paragraph">
                <wp:posOffset>296545</wp:posOffset>
              </wp:positionV>
              <wp:extent cx="8195310" cy="533400"/>
              <wp:effectExtent l="57150" t="19050" r="72390" b="95250"/>
              <wp:wrapNone/>
              <wp:docPr id="1921214841" name="Retângulo 3"/>
              <wp:cNvGraphicFramePr/>
              <a:graphic xmlns:a="http://schemas.openxmlformats.org/drawingml/2006/main">
                <a:graphicData uri="http://schemas.microsoft.com/office/word/2010/wordprocessingShape">
                  <wps:wsp>
                    <wps:cNvSpPr/>
                    <wps:spPr>
                      <a:xfrm>
                        <a:off x="0" y="0"/>
                        <a:ext cx="8195310" cy="533400"/>
                      </a:xfrm>
                      <a:prstGeom prst="rect">
                        <a:avLst/>
                      </a:prstGeom>
                      <a:solidFill>
                        <a:schemeClr val="tx1">
                          <a:lumMod val="85000"/>
                          <a:lumOff val="15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D26C991" id="Retângulo 3" o:spid="_x0000_s1026" style="position:absolute;margin-left:-34.2pt;margin-top:23.35pt;width:645.3pt;height:42pt;z-index:2516592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Q7xdgIAAF4FAAAOAAAAZHJzL2Uyb0RvYy54bWysVN1P2zAQf5+0/8Hy+0jTjw0iUlSBmCYx&#10;QIOJZ+PY1JLj885u0+6v39lp04qhTZr2kpzv++N3d36xaS1bKwwGXM3LkxFnyklojHup+ffH6w+n&#10;nIUoXCMsOFXzrQr8Yv7+3XnnKzWGJdhGISMnLlSdr/kyRl8VRZBL1YpwAl45EmrAVkR64kvRoOjI&#10;e2uL8Wj0segAG48gVQjEveqFfJ79a61kvNM6qMhszSm3mL+Yv8/pW8zPRfWCwi+N3KUh/iGLVhhH&#10;QQdXVyIKtkLzm6vWSIQAOp5IaAvQ2kiVa6BqytGrah6WwqtcCzUn+KFN4f+5lbfrB3+P1IbOhyoQ&#10;marYaGzTn/Jjm9ys7dAstYlMEvO0PJtNSuqpJNlsMpmOcjeLg7XHED8raFkiao40jNwjsb4JkSKS&#10;6l4lBQtgTXNtrM2PBAB1aZGtBY0ubspsalftV2h63uls1IcUFbFpzD273LPJfYZR8pKDHQUoDtVm&#10;Km6tSmGt+6Y0Mw3V1wccPPTOhZTKxTLBhtxn7WSmKevBcJIz/aPhTj+ZqgzSwXj8d+PBIkcGFwfj&#10;1jjAtxzYIWXd61P6R3Un8hma7T0yhH5FgpfXhsZ2I0K8F0g7QZOmPY939NEWuprDjuJsCfjzLX7S&#10;J6iSlLOOdqzm4cdKoOLMfnEE4rNyOk1LmR/T2acxPfBY8nwscav2EggLJV0ULzOZ9KPdkxqhfaJz&#10;sEhRSSScpNg1lxH3j8vY7z4dFKkWi6xGi+hFvHEPXu6nnmD5uHkS6HfYjYT6W9jvo6heQbjXTfNw&#10;sFhF0Cbj+9DXXb9piTNwdgcnXYnjd9Y6nMX5LwAAAP//AwBQSwMEFAAGAAgAAAAhANujlWLgAAAA&#10;CwEAAA8AAABkcnMvZG93bnJldi54bWxMj0FPwzAMhe9I/IfISFzQlrKNbipNJ4QEF8SkDSSuXhLa&#10;iMapmrTr/j3eCXyy5ef3PpfbybditH10gRTczzMQlnQwjmoFnx8vsw2ImJAMtoGsgrONsK2ur0os&#10;TDjR3o6HVAs2oViggialrpAy6sZ6jPPQWeLdd+g9Jh77WpoeT2zuW7nIslx6dMQJDXb2ubH65zB4&#10;xkC9rN/2r/27G+6+RrdzpB/OSt3eTE+PIJKd0p8YLvh8AxUzHcNAJopWwSzfrFiqYJWvQVwECy4Q&#10;R+6W2RpkVcr/P1S/AAAA//8DAFBLAQItABQABgAIAAAAIQC2gziS/gAAAOEBAAATAAAAAAAAAAAA&#10;AAAAAAAAAABbQ29udGVudF9UeXBlc10ueG1sUEsBAi0AFAAGAAgAAAAhADj9If/WAAAAlAEAAAsA&#10;AAAAAAAAAAAAAAAALwEAAF9yZWxzLy5yZWxzUEsBAi0AFAAGAAgAAAAhAFtZDvF2AgAAXgUAAA4A&#10;AAAAAAAAAAAAAAAALgIAAGRycy9lMm9Eb2MueG1sUEsBAi0AFAAGAAgAAAAhANujlWLgAAAACwEA&#10;AA8AAAAAAAAAAAAAAAAA0AQAAGRycy9kb3ducmV2LnhtbFBLBQYAAAAABAAEAPMAAADdBQAAAAA=&#10;" fillcolor="#272727 [2749]" strokecolor="#4579b8 [3044]">
              <v:shadow on="t" color="black" opacity="22937f" origin=",.5" offset="0,.63889mm"/>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6F9EE" w14:textId="77777777" w:rsidR="007E12E0" w:rsidRDefault="007E12E0" w:rsidP="00133689">
      <w:pPr>
        <w:spacing w:line="240" w:lineRule="auto"/>
      </w:pPr>
      <w:r>
        <w:separator/>
      </w:r>
    </w:p>
  </w:footnote>
  <w:footnote w:type="continuationSeparator" w:id="0">
    <w:p w14:paraId="15C0C22A" w14:textId="77777777" w:rsidR="007E12E0" w:rsidRDefault="007E12E0" w:rsidP="001336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2C5F3" w14:textId="77777777" w:rsidR="00C65D2F" w:rsidRDefault="00C65D2F" w:rsidP="00C65D2F">
    <w:pPr>
      <w:pStyle w:val="Cabealho"/>
    </w:pPr>
    <w:r>
      <w:rPr>
        <w:noProof/>
      </w:rPr>
      <mc:AlternateContent>
        <mc:Choice Requires="wps">
          <w:drawing>
            <wp:anchor distT="0" distB="0" distL="114300" distR="114300" simplePos="0" relativeHeight="251662336" behindDoc="0" locked="0" layoutInCell="1" allowOverlap="1" wp14:anchorId="1591EDF2" wp14:editId="1A621783">
              <wp:simplePos x="0" y="0"/>
              <wp:positionH relativeFrom="column">
                <wp:posOffset>1101723</wp:posOffset>
              </wp:positionH>
              <wp:positionV relativeFrom="paragraph">
                <wp:posOffset>1271</wp:posOffset>
              </wp:positionV>
              <wp:extent cx="5246370" cy="1047116"/>
              <wp:effectExtent l="0" t="0" r="0" b="634"/>
              <wp:wrapNone/>
              <wp:docPr id="355792286" name="Caixa de Texto 4"/>
              <wp:cNvGraphicFramePr/>
              <a:graphic xmlns:a="http://schemas.openxmlformats.org/drawingml/2006/main">
                <a:graphicData uri="http://schemas.microsoft.com/office/word/2010/wordprocessingShape">
                  <wps:wsp>
                    <wps:cNvSpPr txBox="1"/>
                    <wps:spPr>
                      <a:xfrm>
                        <a:off x="0" y="0"/>
                        <a:ext cx="5246370" cy="1047116"/>
                      </a:xfrm>
                      <a:prstGeom prst="rect">
                        <a:avLst/>
                      </a:prstGeom>
                      <a:noFill/>
                      <a:ln>
                        <a:noFill/>
                        <a:prstDash/>
                      </a:ln>
                    </wps:spPr>
                    <wps:txbx>
                      <w:txbxContent>
                        <w:p w14:paraId="482257BC" w14:textId="77777777" w:rsidR="00C65D2F" w:rsidRDefault="00C65D2F" w:rsidP="00C65D2F">
                          <w:pPr>
                            <w:jc w:val="center"/>
                            <w:rPr>
                              <w:rFonts w:ascii="Bookman Old Style" w:hAnsi="Bookman Old Style"/>
                              <w:b/>
                              <w:sz w:val="28"/>
                            </w:rPr>
                          </w:pPr>
                          <w:r>
                            <w:rPr>
                              <w:rFonts w:ascii="Bookman Old Style" w:hAnsi="Bookman Old Style"/>
                              <w:b/>
                              <w:sz w:val="28"/>
                            </w:rPr>
                            <w:t>PREFEITURA MUNICIPAL DE SERRA DA SAUDADE</w:t>
                          </w:r>
                        </w:p>
                        <w:p w14:paraId="688CACE6" w14:textId="77777777" w:rsidR="00C65D2F" w:rsidRDefault="00C65D2F" w:rsidP="00C65D2F">
                          <w:pPr>
                            <w:jc w:val="center"/>
                            <w:rPr>
                              <w:rFonts w:ascii="Bookman Old Style" w:hAnsi="Bookman Old Style"/>
                              <w:b/>
                              <w:sz w:val="20"/>
                            </w:rPr>
                          </w:pPr>
                          <w:r>
                            <w:rPr>
                              <w:rFonts w:ascii="Bookman Old Style" w:hAnsi="Bookman Old Style"/>
                              <w:b/>
                              <w:sz w:val="20"/>
                            </w:rPr>
                            <w:t>CEP – 35.617-000 – ESTADO DE MINAS GERAIS</w:t>
                          </w:r>
                        </w:p>
                        <w:p w14:paraId="77D1D914" w14:textId="77777777" w:rsidR="00C65D2F" w:rsidRDefault="00C65D2F" w:rsidP="00C65D2F">
                          <w:pPr>
                            <w:jc w:val="center"/>
                            <w:rPr>
                              <w:rFonts w:ascii="Bookman Old Style" w:hAnsi="Bookman Old Style"/>
                              <w:b/>
                              <w:sz w:val="20"/>
                            </w:rPr>
                          </w:pPr>
                          <w:r>
                            <w:rPr>
                              <w:rFonts w:ascii="Bookman Old Style" w:hAnsi="Bookman Old Style"/>
                              <w:b/>
                              <w:sz w:val="20"/>
                            </w:rPr>
                            <w:t>Praça Ademar Ribeiro de Oliveira n.º 130</w:t>
                          </w:r>
                        </w:p>
                        <w:p w14:paraId="4881D930" w14:textId="77777777" w:rsidR="00C65D2F" w:rsidRDefault="00C65D2F" w:rsidP="00C65D2F">
                          <w:pPr>
                            <w:jc w:val="center"/>
                            <w:rPr>
                              <w:rFonts w:ascii="Bookman Old Style" w:hAnsi="Bookman Old Style"/>
                              <w:b/>
                              <w:sz w:val="20"/>
                            </w:rPr>
                          </w:pPr>
                          <w:r>
                            <w:rPr>
                              <w:rFonts w:ascii="Bookman Old Style" w:hAnsi="Bookman Old Style"/>
                              <w:b/>
                              <w:sz w:val="20"/>
                            </w:rPr>
                            <w:t>Serra da Saudade - MG</w:t>
                          </w:r>
                        </w:p>
                      </w:txbxContent>
                    </wps:txbx>
                    <wps:bodyPr vert="horz" wrap="square" lIns="91440" tIns="45720" rIns="91440" bIns="45720" anchor="t" anchorCtr="0" compatLnSpc="0">
                      <a:noAutofit/>
                    </wps:bodyPr>
                  </wps:wsp>
                </a:graphicData>
              </a:graphic>
            </wp:anchor>
          </w:drawing>
        </mc:Choice>
        <mc:Fallback>
          <w:pict>
            <v:shapetype w14:anchorId="1591EDF2" id="_x0000_t202" coordsize="21600,21600" o:spt="202" path="m,l,21600r21600,l21600,xe">
              <v:stroke joinstyle="miter"/>
              <v:path gradientshapeok="t" o:connecttype="rect"/>
            </v:shapetype>
            <v:shape id="Caixa de Texto 4" o:spid="_x0000_s1026" type="#_x0000_t202" style="position:absolute;margin-left:86.75pt;margin-top:.1pt;width:413.1pt;height:82.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49WvAEAAG0DAAAOAAAAZHJzL2Uyb0RvYy54bWysU8GO0zAQvSPxD5bvNEnJthA1XQHVIqQV&#10;i1T4ANexG0u2x9huk/L1jJ3SVru3FRdnZt74eebNZHU/Gk2OwgcFtqXVrKREWA6dsvuW/vr58O4D&#10;JSEy2zENVrT0JAK9X799sxpcI+bQg+6EJ0hiQzO4lvYxuqYoAu+FYWEGTlgEJXjDIrp+X3SeDchu&#10;dDEvy0UxgO+cBy5CwOhmAuk680speHySMohIdEuxtphPn89dOov1ijV7z1yv+LkM9ooqDFMWH71Q&#10;bVhk5ODVCyqjuIcAMs44mAKkVFzkHrCbqnzWzbZnTuReUJzgLjKF/0fLvx+37ocncfwMIw4wCTK4&#10;0AQMpn5G6U36YqUEcZTwdJFNjJFwDN7N68X7JUIcsaqsl1W1SDzF9brzIX4VYEgyWupxLlkudnwM&#10;cUr9l5Jes/CgtM6z0fZZIOVtWOinWwkurgUnK467EcFk7qA7YXO4n/hoD/4PJQPOuqXh94F5QYn+&#10;ZlHMj1Vdp+XITn23nKPjb5HdLcIsR6qWRkom80ucFgon6lh8tFvHk0ZT3Z8OEaTKPV4rOteMM80q&#10;nfcvLc2tn7Ouf8n6LwAAAP//AwBQSwMEFAAGAAgAAAAhANIfybndAAAACAEAAA8AAABkcnMvZG93&#10;bnJldi54bWxMj8FOwzAQRO9I/IO1SNyo3ULaJo1TVSCuoBao1Jsbb5Oo8TqK3Sb8PcsJjrMzmn2T&#10;r0fXiiv2ofGkYTpRIJBKbxuqNHx+vD4sQYRoyJrWE2r4xgDr4vYmN5n1A23xuouV4BIKmdFQx9hl&#10;UoayRmfCxHdI7J1870xk2VfS9mbgctfKmVJz6UxD/KE2HT7XWJ53F6fh6+102D+p9+rFJd3gRyXJ&#10;pVLr+7txswIRcYx/YfjFZ3QomOnoL2SDaFkvHhOOapiBYDtN0wWII9/nyRRkkcv/A4ofAAAA//8D&#10;AFBLAQItABQABgAIAAAAIQC2gziS/gAAAOEBAAATAAAAAAAAAAAAAAAAAAAAAABbQ29udGVudF9U&#10;eXBlc10ueG1sUEsBAi0AFAAGAAgAAAAhADj9If/WAAAAlAEAAAsAAAAAAAAAAAAAAAAALwEAAF9y&#10;ZWxzLy5yZWxzUEsBAi0AFAAGAAgAAAAhAEA7j1a8AQAAbQMAAA4AAAAAAAAAAAAAAAAALgIAAGRy&#10;cy9lMm9Eb2MueG1sUEsBAi0AFAAGAAgAAAAhANIfybndAAAACAEAAA8AAAAAAAAAAAAAAAAAFgQA&#10;AGRycy9kb3ducmV2LnhtbFBLBQYAAAAABAAEAPMAAAAgBQAAAAA=&#10;" filled="f" stroked="f">
              <v:textbox>
                <w:txbxContent>
                  <w:p w14:paraId="482257BC" w14:textId="77777777" w:rsidR="00C65D2F" w:rsidRDefault="00C65D2F" w:rsidP="00C65D2F">
                    <w:pPr>
                      <w:jc w:val="center"/>
                      <w:rPr>
                        <w:rFonts w:ascii="Bookman Old Style" w:hAnsi="Bookman Old Style"/>
                        <w:b/>
                        <w:sz w:val="28"/>
                      </w:rPr>
                    </w:pPr>
                    <w:r>
                      <w:rPr>
                        <w:rFonts w:ascii="Bookman Old Style" w:hAnsi="Bookman Old Style"/>
                        <w:b/>
                        <w:sz w:val="28"/>
                      </w:rPr>
                      <w:t>PREFEITURA MUNICIPAL DE SERRA DA SAUDADE</w:t>
                    </w:r>
                  </w:p>
                  <w:p w14:paraId="688CACE6" w14:textId="77777777" w:rsidR="00C65D2F" w:rsidRDefault="00C65D2F" w:rsidP="00C65D2F">
                    <w:pPr>
                      <w:jc w:val="center"/>
                      <w:rPr>
                        <w:rFonts w:ascii="Bookman Old Style" w:hAnsi="Bookman Old Style"/>
                        <w:b/>
                        <w:sz w:val="20"/>
                      </w:rPr>
                    </w:pPr>
                    <w:r>
                      <w:rPr>
                        <w:rFonts w:ascii="Bookman Old Style" w:hAnsi="Bookman Old Style"/>
                        <w:b/>
                        <w:sz w:val="20"/>
                      </w:rPr>
                      <w:t>CEP – 35.617-000 – ESTADO DE MINAS GERAIS</w:t>
                    </w:r>
                  </w:p>
                  <w:p w14:paraId="77D1D914" w14:textId="77777777" w:rsidR="00C65D2F" w:rsidRDefault="00C65D2F" w:rsidP="00C65D2F">
                    <w:pPr>
                      <w:jc w:val="center"/>
                      <w:rPr>
                        <w:rFonts w:ascii="Bookman Old Style" w:hAnsi="Bookman Old Style"/>
                        <w:b/>
                        <w:sz w:val="20"/>
                      </w:rPr>
                    </w:pPr>
                    <w:r>
                      <w:rPr>
                        <w:rFonts w:ascii="Bookman Old Style" w:hAnsi="Bookman Old Style"/>
                        <w:b/>
                        <w:sz w:val="20"/>
                      </w:rPr>
                      <w:t>Praça Ademar Ribeiro de Oliveira n.º 130</w:t>
                    </w:r>
                  </w:p>
                  <w:p w14:paraId="4881D930" w14:textId="77777777" w:rsidR="00C65D2F" w:rsidRDefault="00C65D2F" w:rsidP="00C65D2F">
                    <w:pPr>
                      <w:jc w:val="center"/>
                      <w:rPr>
                        <w:rFonts w:ascii="Bookman Old Style" w:hAnsi="Bookman Old Style"/>
                        <w:b/>
                        <w:sz w:val="20"/>
                      </w:rPr>
                    </w:pPr>
                    <w:r>
                      <w:rPr>
                        <w:rFonts w:ascii="Bookman Old Style" w:hAnsi="Bookman Old Style"/>
                        <w:b/>
                        <w:sz w:val="20"/>
                      </w:rPr>
                      <w:t>Serra da Saudade - MG</w:t>
                    </w:r>
                  </w:p>
                </w:txbxContent>
              </v:textbox>
            </v:shape>
          </w:pict>
        </mc:Fallback>
      </mc:AlternateContent>
    </w:r>
    <w:r>
      <w:rPr>
        <w:b/>
        <w:noProof/>
      </w:rPr>
      <w:drawing>
        <wp:inline distT="0" distB="0" distL="0" distR="0" wp14:anchorId="402CB1B7" wp14:editId="0DAA8B01">
          <wp:extent cx="1069976" cy="924558"/>
          <wp:effectExtent l="0" t="0" r="0" b="8892"/>
          <wp:docPr id="288725548"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069976" cy="924558"/>
                  </a:xfrm>
                  <a:prstGeom prst="rect">
                    <a:avLst/>
                  </a:prstGeom>
                  <a:noFill/>
                  <a:ln>
                    <a:noFill/>
                    <a:prstDash/>
                  </a:ln>
                </pic:spPr>
              </pic:pic>
            </a:graphicData>
          </a:graphic>
        </wp:inline>
      </w:drawing>
    </w:r>
    <w:r>
      <w:rPr>
        <w:rFonts w:ascii="Calibri" w:hAnsi="Calibri"/>
        <w:b/>
        <w:bCs/>
      </w:rPr>
      <w:tab/>
    </w:r>
  </w:p>
  <w:p w14:paraId="19F0B281" w14:textId="77777777" w:rsidR="00C65D2F" w:rsidRDefault="00C65D2F" w:rsidP="00C65D2F">
    <w:pPr>
      <w:pStyle w:val="Cabealho"/>
    </w:pPr>
    <w:r>
      <w:rPr>
        <w:noProof/>
      </w:rPr>
      <mc:AlternateContent>
        <mc:Choice Requires="wps">
          <w:drawing>
            <wp:anchor distT="0" distB="0" distL="114300" distR="114300" simplePos="0" relativeHeight="251661312" behindDoc="0" locked="0" layoutInCell="1" allowOverlap="1" wp14:anchorId="62A370D0" wp14:editId="3BCAB6DC">
              <wp:simplePos x="0" y="0"/>
              <wp:positionH relativeFrom="column">
                <wp:posOffset>-83819</wp:posOffset>
              </wp:positionH>
              <wp:positionV relativeFrom="paragraph">
                <wp:posOffset>95884</wp:posOffset>
              </wp:positionV>
              <wp:extent cx="6172200" cy="18415"/>
              <wp:effectExtent l="19050" t="38100" r="38100" b="38735"/>
              <wp:wrapNone/>
              <wp:docPr id="1082325096" name="Conector reto 2"/>
              <wp:cNvGraphicFramePr/>
              <a:graphic xmlns:a="http://schemas.openxmlformats.org/drawingml/2006/main">
                <a:graphicData uri="http://schemas.microsoft.com/office/word/2010/wordprocessingShape">
                  <wps:wsp>
                    <wps:cNvCnPr/>
                    <wps:spPr>
                      <a:xfrm>
                        <a:off x="0" y="0"/>
                        <a:ext cx="6172200" cy="18415"/>
                      </a:xfrm>
                      <a:prstGeom prst="straightConnector1">
                        <a:avLst/>
                      </a:prstGeom>
                      <a:noFill/>
                      <a:ln w="76196" cap="flat">
                        <a:solidFill>
                          <a:srgbClr val="000000"/>
                        </a:solidFill>
                        <a:prstDash val="solid"/>
                        <a:round/>
                      </a:ln>
                    </wps:spPr>
                    <wps:bodyPr/>
                  </wps:wsp>
                </a:graphicData>
              </a:graphic>
              <wp14:sizeRelH relativeFrom="margin">
                <wp14:pctWidth>0</wp14:pctWidth>
              </wp14:sizeRelH>
              <wp14:sizeRelV relativeFrom="margin">
                <wp14:pctHeight>0</wp14:pctHeight>
              </wp14:sizeRelV>
            </wp:anchor>
          </w:drawing>
        </mc:Choice>
        <mc:Fallback>
          <w:pict>
            <v:shapetype w14:anchorId="388A94D6" id="_x0000_t32" coordsize="21600,21600" o:spt="32" o:oned="t" path="m,l21600,21600e" filled="f">
              <v:path arrowok="t" fillok="f" o:connecttype="none"/>
              <o:lock v:ext="edit" shapetype="t"/>
            </v:shapetype>
            <v:shape id="Conector reto 2" o:spid="_x0000_s1026" type="#_x0000_t32" style="position:absolute;margin-left:-6.6pt;margin-top:7.55pt;width:486pt;height: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mxRmgEAACcDAAAOAAAAZHJzL2Uyb0RvYy54bWysUstu2zAQvBfoPxC8x7KM1EkFyznYSC9F&#10;G6DNB9AUKRGguMQuY9l/3yXl2n3ciuqwIrnPmdnN02n04miQHIRW1oulFCZo6FzoW/n6/fnuUQpK&#10;KnTKQzCtPBuST9v37zZTbMwKBvCdQcFFAjVTbOWQUmyqivRgRkULiCaw0wKOKvEV+6pDNXH10Ver&#10;5XJdTYBdRNCGiF/3s1NuS31rjU5frSWThG8lz5aKxWIP2VbbjWp6VHFw+jKG+ocpRuUCN72W2quk&#10;xBu6v0qNTiMQ2LTQMFZgrdOmYGA09fIPNN8GFU3BwuRQvNJE/6+s/nLchRdkGqZIDcUXzChOFsf8&#10;5/nEqZB1vpJlTkloflzXDytWQArNvvrxvv6QyaxuyREpfTIwinxoJSVUrh/SDkJgWQDrQpg6fqY0&#10;J/5MyJ0DPDvvizo+iKmVD+v645qbKV4S61UqyQTedTkwpxD2h51HcVRZ6/JdJvotLHfZKxrmuOKa&#10;twDhLXTzJD4wkhsh+XSA7lx4Ku+sRsF62Zws96/3kn3b7+0PAAAA//8DAFBLAwQUAAYACAAAACEA&#10;6deCOd0AAAAJAQAADwAAAGRycy9kb3ducmV2LnhtbEyPQU+DQBCF7yb+h82YeGsXMBhElkabeDFG&#10;I5X7AFuWys4Sdtviv3c82eO89+XNe8VmsaM46dkPjhTE6wiEptZ1A/UKvnYvqwyED0gdjo60gh/t&#10;YVNeXxWYd+5Mn/pUhV5wCPkcFZgQplxK3xpt0a/dpIm9vZstBj7nXnYznjncjjKJontpcSD+YHDS&#10;W6Pb7+poFYS3912dvn4ckqF5ruukwnZrUKnbm+XpEUTQS/iH4a8+V4eSOzXuSJ0Xo4JVfJcwykYa&#10;g2DgIc14S8NCFoEsC3m5oPwFAAD//wMAUEsBAi0AFAAGAAgAAAAhALaDOJL+AAAA4QEAABMAAAAA&#10;AAAAAAAAAAAAAAAAAFtDb250ZW50X1R5cGVzXS54bWxQSwECLQAUAAYACAAAACEAOP0h/9YAAACU&#10;AQAACwAAAAAAAAAAAAAAAAAvAQAAX3JlbHMvLnJlbHNQSwECLQAUAAYACAAAACEAidJsUZoBAAAn&#10;AwAADgAAAAAAAAAAAAAAAAAuAgAAZHJzL2Uyb0RvYy54bWxQSwECLQAUAAYACAAAACEA6deCOd0A&#10;AAAJAQAADwAAAAAAAAAAAAAAAAD0AwAAZHJzL2Rvd25yZXYueG1sUEsFBgAAAAAEAAQA8wAAAP4E&#10;AAAAAA==&#10;" strokeweight="2.11656mm"/>
          </w:pict>
        </mc:Fallback>
      </mc:AlternateContent>
    </w:r>
  </w:p>
  <w:p w14:paraId="5DB11512" w14:textId="12F9474A" w:rsidR="00C65D2F" w:rsidRPr="00C65D2F" w:rsidRDefault="00C65D2F" w:rsidP="00C65D2F">
    <w:pPr>
      <w:pStyle w:val="Cabealho"/>
      <w:jc w:val="both"/>
      <w:rPr>
        <w:rFonts w:ascii="Calibri" w:hAnsi="Calibri"/>
        <w:b/>
        <w:bCs/>
      </w:rPr>
    </w:pPr>
    <w:r>
      <w:rPr>
        <w:rFonts w:ascii="Calibri" w:hAnsi="Calibri"/>
        <w:b/>
        <w:bC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7EF4"/>
    <w:multiLevelType w:val="multilevel"/>
    <w:tmpl w:val="5782B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6A15424"/>
    <w:multiLevelType w:val="multilevel"/>
    <w:tmpl w:val="552CF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8252582">
    <w:abstractNumId w:val="1"/>
  </w:num>
  <w:num w:numId="2" w16cid:durableId="123161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621"/>
    <w:rsid w:val="001014CC"/>
    <w:rsid w:val="00133689"/>
    <w:rsid w:val="007E12E0"/>
    <w:rsid w:val="00821BBD"/>
    <w:rsid w:val="00C615B6"/>
    <w:rsid w:val="00C65D2F"/>
    <w:rsid w:val="00C83E77"/>
    <w:rsid w:val="00D16621"/>
    <w:rsid w:val="00E35E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6C307"/>
  <w15:docId w15:val="{00DCB1BA-DD7A-4680-A794-4CA900AC6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PT"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SemEspaamento">
    <w:name w:val="No Spacing"/>
    <w:uiPriority w:val="1"/>
    <w:qFormat/>
    <w:rsid w:val="00133689"/>
    <w:pPr>
      <w:spacing w:line="240" w:lineRule="auto"/>
    </w:pPr>
  </w:style>
  <w:style w:type="paragraph" w:styleId="Cabealho">
    <w:name w:val="header"/>
    <w:basedOn w:val="Normal"/>
    <w:link w:val="CabealhoChar"/>
    <w:unhideWhenUsed/>
    <w:rsid w:val="00133689"/>
    <w:pPr>
      <w:tabs>
        <w:tab w:val="center" w:pos="4252"/>
        <w:tab w:val="right" w:pos="8504"/>
      </w:tabs>
      <w:spacing w:line="240" w:lineRule="auto"/>
    </w:pPr>
  </w:style>
  <w:style w:type="character" w:customStyle="1" w:styleId="CabealhoChar">
    <w:name w:val="Cabeçalho Char"/>
    <w:basedOn w:val="Fontepargpadro"/>
    <w:link w:val="Cabealho"/>
    <w:rsid w:val="00133689"/>
  </w:style>
  <w:style w:type="paragraph" w:styleId="Rodap">
    <w:name w:val="footer"/>
    <w:basedOn w:val="Normal"/>
    <w:link w:val="RodapChar"/>
    <w:uiPriority w:val="99"/>
    <w:unhideWhenUsed/>
    <w:rsid w:val="00133689"/>
    <w:pPr>
      <w:tabs>
        <w:tab w:val="center" w:pos="4252"/>
        <w:tab w:val="right" w:pos="8504"/>
      </w:tabs>
      <w:spacing w:line="240" w:lineRule="auto"/>
    </w:pPr>
  </w:style>
  <w:style w:type="character" w:customStyle="1" w:styleId="RodapChar">
    <w:name w:val="Rodapé Char"/>
    <w:basedOn w:val="Fontepargpadro"/>
    <w:link w:val="Rodap"/>
    <w:uiPriority w:val="99"/>
    <w:rsid w:val="001336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1152</Words>
  <Characters>6225</Characters>
  <Application>Microsoft Office Word</Application>
  <DocSecurity>0</DocSecurity>
  <Lines>51</Lines>
  <Paragraphs>14</Paragraphs>
  <ScaleCrop>false</ScaleCrop>
  <Company/>
  <LinksUpToDate>false</LinksUpToDate>
  <CharactersWithSpaces>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PAIVA</cp:lastModifiedBy>
  <cp:revision>4</cp:revision>
  <dcterms:created xsi:type="dcterms:W3CDTF">2024-11-21T23:20:00Z</dcterms:created>
  <dcterms:modified xsi:type="dcterms:W3CDTF">2025-04-09T13:20:00Z</dcterms:modified>
</cp:coreProperties>
</file>