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3E4B51" w:rsidRDefault="005240A6">
      <w:pPr>
        <w:suppressAutoHyphens w:val="0"/>
        <w:spacing w:after="160" w:line="259" w:lineRule="auto"/>
        <w:rPr>
          <w:rFonts w:cs="Arial"/>
          <w:b/>
          <w:bCs/>
          <w:i/>
          <w:iCs/>
          <w:color w:val="FF0000"/>
          <w:szCs w:val="20"/>
        </w:rPr>
      </w:pPr>
    </w:p>
    <w:p w14:paraId="6A66A66F" w14:textId="6047EF41" w:rsidR="004D7ACD" w:rsidRPr="003E4B51" w:rsidRDefault="004D7ACD">
      <w:pPr>
        <w:suppressAutoHyphens w:val="0"/>
        <w:spacing w:after="160" w:line="259" w:lineRule="auto"/>
        <w:rPr>
          <w:rFonts w:cs="Arial"/>
          <w:b/>
          <w:bCs/>
          <w:i/>
          <w:iCs/>
          <w:color w:val="FF0000"/>
          <w:szCs w:val="20"/>
        </w:rPr>
      </w:pPr>
    </w:p>
    <w:p w14:paraId="60E799A3" w14:textId="77777777" w:rsidR="004D7ACD" w:rsidRPr="003E4B51" w:rsidRDefault="004D7ACD" w:rsidP="004D7ACD">
      <w:pPr>
        <w:rPr>
          <w:rFonts w:cs="Arial"/>
          <w:b/>
          <w:bCs/>
          <w:i/>
          <w:iCs/>
          <w:noProof/>
          <w:color w:val="FF0000"/>
          <w:szCs w:val="18"/>
        </w:rPr>
      </w:pPr>
      <w:r w:rsidRPr="003E4B51">
        <w:rPr>
          <w:rFonts w:cs="Arial"/>
          <w:color w:val="5B5B5F"/>
          <w:sz w:val="36"/>
          <w:szCs w:val="36"/>
        </w:rPr>
        <w:t>Aviso de</w:t>
      </w:r>
      <w:r w:rsidRPr="003E4B51">
        <w:rPr>
          <w:rFonts w:cs="Arial"/>
          <w:noProof/>
          <w:color w:val="FF0000"/>
          <w:szCs w:val="18"/>
        </w:rPr>
        <w:t xml:space="preserve"> </w:t>
      </w:r>
    </w:p>
    <w:p w14:paraId="2FFDF30F" w14:textId="7830C917" w:rsidR="004D7ACD" w:rsidRPr="003E4B51" w:rsidRDefault="004D7ACD" w:rsidP="004D7ACD">
      <w:pPr>
        <w:rPr>
          <w:rFonts w:cs="Arial"/>
          <w:color w:val="405CA1"/>
          <w:sz w:val="56"/>
          <w:szCs w:val="56"/>
        </w:rPr>
      </w:pPr>
      <w:r w:rsidRPr="003E4B51">
        <w:rPr>
          <w:rFonts w:cs="Arial"/>
          <w:color w:val="405CA1"/>
          <w:sz w:val="56"/>
          <w:szCs w:val="56"/>
        </w:rPr>
        <w:t>CONTRATAÇÃO</w:t>
      </w:r>
    </w:p>
    <w:p w14:paraId="3C624F0E" w14:textId="3196EE67" w:rsidR="004D7ACD" w:rsidRPr="003E4B51" w:rsidRDefault="004D7ACD" w:rsidP="004D7ACD">
      <w:pPr>
        <w:rPr>
          <w:rFonts w:cs="Arial"/>
          <w:color w:val="405CA1"/>
          <w:sz w:val="56"/>
          <w:szCs w:val="56"/>
        </w:rPr>
      </w:pPr>
      <w:r w:rsidRPr="003E4B51">
        <w:rPr>
          <w:rFonts w:cs="Arial"/>
          <w:color w:val="405CA1"/>
          <w:sz w:val="56"/>
          <w:szCs w:val="56"/>
        </w:rPr>
        <w:t>DIRETA</w:t>
      </w:r>
    </w:p>
    <w:p w14:paraId="207A5BCA" w14:textId="6BADB020" w:rsidR="002129E1" w:rsidRPr="003E4B51" w:rsidRDefault="00D42BCA" w:rsidP="004D7ACD">
      <w:pPr>
        <w:rPr>
          <w:rFonts w:cs="Arial"/>
          <w:b/>
          <w:bCs/>
          <w:color w:val="5B5B5F"/>
          <w:sz w:val="28"/>
          <w:szCs w:val="28"/>
        </w:rPr>
      </w:pPr>
      <w:r w:rsidRPr="003E4B51">
        <w:rPr>
          <w:rFonts w:cs="Arial"/>
          <w:bCs/>
          <w:color w:val="5B5B5F"/>
          <w:sz w:val="28"/>
          <w:szCs w:val="28"/>
        </w:rPr>
        <w:t>0</w:t>
      </w:r>
      <w:r w:rsidR="005B6E97">
        <w:rPr>
          <w:rFonts w:cs="Arial"/>
          <w:bCs/>
          <w:color w:val="5B5B5F"/>
          <w:sz w:val="28"/>
          <w:szCs w:val="28"/>
        </w:rPr>
        <w:t>2</w:t>
      </w:r>
      <w:r w:rsidR="00604B97">
        <w:rPr>
          <w:rFonts w:cs="Arial"/>
          <w:bCs/>
          <w:color w:val="5B5B5F"/>
          <w:sz w:val="28"/>
          <w:szCs w:val="28"/>
        </w:rPr>
        <w:t>5</w:t>
      </w:r>
      <w:r w:rsidRPr="003E4B51">
        <w:rPr>
          <w:rFonts w:cs="Arial"/>
          <w:bCs/>
          <w:color w:val="5B5B5F"/>
          <w:sz w:val="28"/>
          <w:szCs w:val="28"/>
        </w:rPr>
        <w:t>/2024</w:t>
      </w:r>
    </w:p>
    <w:p w14:paraId="161BA620" w14:textId="77777777" w:rsidR="004D7ACD" w:rsidRPr="003E4B51" w:rsidRDefault="004D7ACD" w:rsidP="004D7ACD">
      <w:pPr>
        <w:spacing w:line="259" w:lineRule="auto"/>
        <w:rPr>
          <w:rFonts w:cs="Arial"/>
          <w:b/>
          <w:bCs/>
          <w:color w:val="405CA1"/>
          <w:sz w:val="32"/>
          <w:szCs w:val="32"/>
        </w:rPr>
      </w:pPr>
    </w:p>
    <w:p w14:paraId="3DC0DE69" w14:textId="77777777" w:rsidR="004D7ACD" w:rsidRPr="003E4B51" w:rsidRDefault="004D7ACD" w:rsidP="004D7ACD">
      <w:pPr>
        <w:spacing w:line="259" w:lineRule="auto"/>
        <w:rPr>
          <w:rFonts w:cs="Arial"/>
          <w:b/>
          <w:bCs/>
          <w:color w:val="405CA1"/>
          <w:sz w:val="32"/>
          <w:szCs w:val="32"/>
        </w:rPr>
      </w:pPr>
      <w:r w:rsidRPr="003E4B51">
        <w:rPr>
          <w:rFonts w:cs="Arial"/>
          <w:b/>
          <w:bCs/>
          <w:color w:val="405CA1"/>
          <w:sz w:val="32"/>
          <w:szCs w:val="32"/>
        </w:rPr>
        <w:t>CONTRATANTE (UASG)</w:t>
      </w:r>
    </w:p>
    <w:p w14:paraId="00428833" w14:textId="37BA87AA" w:rsidR="00D42BCA" w:rsidRPr="003E4B51" w:rsidRDefault="00D42BCA" w:rsidP="004D7ACD">
      <w:pPr>
        <w:rPr>
          <w:rFonts w:cs="Arial"/>
          <w:bCs/>
          <w:color w:val="5B5B5F"/>
          <w:sz w:val="28"/>
          <w:szCs w:val="28"/>
        </w:rPr>
      </w:pPr>
      <w:r w:rsidRPr="003E4B51">
        <w:rPr>
          <w:rFonts w:cs="Arial"/>
          <w:bCs/>
          <w:color w:val="5B5B5F"/>
          <w:sz w:val="28"/>
          <w:szCs w:val="28"/>
        </w:rPr>
        <w:t>984705 – PREFEITURA MUNICIPAL DE JAPARAIBA</w:t>
      </w:r>
    </w:p>
    <w:p w14:paraId="3F7C4B2D" w14:textId="77777777" w:rsidR="00D42BCA" w:rsidRDefault="00D42BCA" w:rsidP="004D7ACD">
      <w:pPr>
        <w:rPr>
          <w:rFonts w:cs="Arial"/>
          <w:b/>
          <w:bCs/>
          <w:color w:val="405CA1"/>
          <w:sz w:val="32"/>
          <w:szCs w:val="32"/>
        </w:rPr>
      </w:pPr>
    </w:p>
    <w:p w14:paraId="00A016BD" w14:textId="77777777" w:rsidR="005B6E97" w:rsidRPr="003E4B51" w:rsidRDefault="005B6E97" w:rsidP="004D7ACD">
      <w:pPr>
        <w:rPr>
          <w:rFonts w:cs="Arial"/>
          <w:b/>
          <w:bCs/>
          <w:color w:val="405CA1"/>
          <w:sz w:val="32"/>
          <w:szCs w:val="32"/>
        </w:rPr>
      </w:pPr>
    </w:p>
    <w:p w14:paraId="33915508" w14:textId="77777777" w:rsidR="004D7ACD" w:rsidRPr="003E4B51" w:rsidRDefault="004D7ACD" w:rsidP="004D7ACD">
      <w:pPr>
        <w:rPr>
          <w:rFonts w:cs="Arial"/>
          <w:b/>
          <w:bCs/>
          <w:color w:val="5B5B5F"/>
          <w:szCs w:val="20"/>
        </w:rPr>
      </w:pPr>
      <w:r w:rsidRPr="003E4B51">
        <w:rPr>
          <w:rFonts w:cs="Arial"/>
          <w:b/>
          <w:bCs/>
          <w:color w:val="405CA1"/>
          <w:sz w:val="32"/>
          <w:szCs w:val="32"/>
        </w:rPr>
        <w:t>OBJETO</w:t>
      </w:r>
    </w:p>
    <w:p w14:paraId="5B191DEA" w14:textId="1C8F1970" w:rsidR="006231DA" w:rsidRDefault="00604B97" w:rsidP="006231DA">
      <w:pPr>
        <w:pStyle w:val="Nivel2"/>
        <w:numPr>
          <w:ilvl w:val="0"/>
          <w:numId w:val="0"/>
        </w:numPr>
        <w:suppressAutoHyphens w:val="0"/>
        <w:rPr>
          <w:rFonts w:ascii="Arial" w:hAnsi="Arial" w:cs="Arial"/>
          <w:color w:val="000000" w:themeColor="text1"/>
          <w:sz w:val="24"/>
          <w:szCs w:val="24"/>
        </w:rPr>
      </w:pPr>
      <w:r>
        <w:rPr>
          <w:rFonts w:ascii="Arial" w:eastAsia="Times New Roman" w:hAnsi="Arial" w:cs="Arial"/>
          <w:bCs/>
          <w:color w:val="5B5B5F"/>
          <w:sz w:val="28"/>
          <w:szCs w:val="28"/>
        </w:rPr>
        <w:t>A</w:t>
      </w:r>
      <w:r w:rsidRPr="00604B97">
        <w:rPr>
          <w:rFonts w:ascii="Arial" w:eastAsia="Times New Roman" w:hAnsi="Arial" w:cs="Arial"/>
          <w:bCs/>
          <w:color w:val="5B5B5F"/>
          <w:sz w:val="28"/>
          <w:szCs w:val="28"/>
        </w:rPr>
        <w:t>quisição de pneus e câmara de ar para uso nas carretas agrícolas adquiridas através do Convênio de Saída nº 1231002860/2022/SEAPA – SECRETARIA DE ESTADO DE AGRICULTURA, PECUÁRIA E ABASTECIMENTO, conforme condições e exigências estabelecidas neste instrumento</w:t>
      </w:r>
      <w:r w:rsidR="00EA32A1" w:rsidRPr="003E4B51">
        <w:rPr>
          <w:rFonts w:ascii="Arial" w:hAnsi="Arial" w:cs="Arial"/>
          <w:color w:val="000000" w:themeColor="text1"/>
          <w:sz w:val="24"/>
          <w:szCs w:val="24"/>
        </w:rPr>
        <w:t>.</w:t>
      </w:r>
    </w:p>
    <w:p w14:paraId="25EDE9EC" w14:textId="77777777" w:rsidR="005B6E97" w:rsidRPr="003E4B51" w:rsidRDefault="005B6E97" w:rsidP="006231DA">
      <w:pPr>
        <w:pStyle w:val="Nivel2"/>
        <w:numPr>
          <w:ilvl w:val="0"/>
          <w:numId w:val="0"/>
        </w:numPr>
        <w:suppressAutoHyphens w:val="0"/>
        <w:rPr>
          <w:rFonts w:ascii="Arial" w:hAnsi="Arial" w:cs="Arial"/>
          <w:color w:val="000000" w:themeColor="text1"/>
          <w:sz w:val="24"/>
          <w:szCs w:val="24"/>
        </w:rPr>
      </w:pPr>
    </w:p>
    <w:p w14:paraId="35076501" w14:textId="77777777" w:rsidR="00C352C3" w:rsidRPr="003E4B51" w:rsidRDefault="00C352C3" w:rsidP="004D7ACD">
      <w:pPr>
        <w:rPr>
          <w:rFonts w:cs="Arial"/>
          <w:color w:val="5B5B5F"/>
          <w:sz w:val="28"/>
          <w:szCs w:val="28"/>
        </w:rPr>
      </w:pPr>
    </w:p>
    <w:p w14:paraId="756B4D76" w14:textId="0D98ABE7" w:rsidR="004D7ACD" w:rsidRPr="003E4B51" w:rsidRDefault="004D7ACD" w:rsidP="004D7ACD">
      <w:pPr>
        <w:rPr>
          <w:rFonts w:cs="Arial"/>
          <w:b/>
          <w:bCs/>
          <w:color w:val="405CA1"/>
          <w:sz w:val="32"/>
          <w:szCs w:val="32"/>
        </w:rPr>
      </w:pPr>
      <w:r w:rsidRPr="003E4B51">
        <w:rPr>
          <w:rFonts w:cs="Arial"/>
          <w:b/>
          <w:bCs/>
          <w:color w:val="405CA1"/>
          <w:sz w:val="32"/>
          <w:szCs w:val="32"/>
        </w:rPr>
        <w:t>VALOR TOTAL DA CONTRATAÇÃO</w:t>
      </w:r>
    </w:p>
    <w:p w14:paraId="5D50D084" w14:textId="43F6C010" w:rsidR="00302FD3" w:rsidRDefault="00302FD3" w:rsidP="004D7ACD">
      <w:pPr>
        <w:rPr>
          <w:rFonts w:cs="Arial"/>
          <w:bCs/>
          <w:color w:val="5B5B5F"/>
          <w:sz w:val="24"/>
        </w:rPr>
      </w:pPr>
      <w:r w:rsidRPr="00302FD3">
        <w:rPr>
          <w:rFonts w:cs="Arial"/>
          <w:bCs/>
          <w:color w:val="5B5B5F"/>
          <w:sz w:val="24"/>
        </w:rPr>
        <w:t>R$</w:t>
      </w:r>
      <w:r w:rsidR="00604B97" w:rsidRPr="00604B97">
        <w:rPr>
          <w:rFonts w:cs="Arial"/>
          <w:bCs/>
          <w:color w:val="5B5B5F"/>
          <w:sz w:val="24"/>
        </w:rPr>
        <w:t xml:space="preserve"> 22.640,34 (vinte e dois mil seiscentos e quarenta reais e trinta e quatro centavos)</w:t>
      </w:r>
    </w:p>
    <w:p w14:paraId="70DFD183" w14:textId="77777777" w:rsidR="00302FD3" w:rsidRPr="003E4B51" w:rsidRDefault="00302FD3" w:rsidP="004D7ACD">
      <w:pPr>
        <w:rPr>
          <w:rFonts w:cs="Arial"/>
          <w:color w:val="5B5B5F"/>
          <w:sz w:val="32"/>
          <w:szCs w:val="32"/>
        </w:rPr>
      </w:pPr>
    </w:p>
    <w:p w14:paraId="61370D13" w14:textId="3AA77468" w:rsidR="004D7ACD" w:rsidRPr="003E4B51" w:rsidRDefault="002850E4" w:rsidP="004D7ACD">
      <w:pPr>
        <w:rPr>
          <w:rFonts w:cs="Arial"/>
          <w:b/>
          <w:bCs/>
          <w:color w:val="405CA1"/>
          <w:sz w:val="32"/>
          <w:szCs w:val="32"/>
        </w:rPr>
      </w:pPr>
      <w:r w:rsidRPr="003E4B51">
        <w:rPr>
          <w:rFonts w:cs="Arial"/>
          <w:b/>
          <w:bCs/>
          <w:color w:val="405CA1"/>
          <w:sz w:val="32"/>
          <w:szCs w:val="32"/>
        </w:rPr>
        <w:t>DATA DA SESSÃO</w:t>
      </w:r>
      <w:r w:rsidR="004D7ACD" w:rsidRPr="003E4B51">
        <w:rPr>
          <w:rFonts w:cs="Arial"/>
          <w:b/>
          <w:bCs/>
          <w:color w:val="405CA1"/>
          <w:sz w:val="32"/>
          <w:szCs w:val="32"/>
        </w:rPr>
        <w:t xml:space="preserve"> </w:t>
      </w:r>
    </w:p>
    <w:p w14:paraId="17FD6C32" w14:textId="7C66B140" w:rsidR="004D7ACD" w:rsidRPr="004A6579" w:rsidRDefault="004D7ACD" w:rsidP="004D7ACD">
      <w:pPr>
        <w:rPr>
          <w:rFonts w:cs="Arial"/>
          <w:bCs/>
          <w:color w:val="5B5B5F"/>
          <w:sz w:val="24"/>
        </w:rPr>
      </w:pPr>
      <w:r w:rsidRPr="004A6579">
        <w:rPr>
          <w:rFonts w:cs="Arial"/>
          <w:bCs/>
          <w:color w:val="5B5B5F"/>
          <w:sz w:val="24"/>
        </w:rPr>
        <w:t xml:space="preserve">De </w:t>
      </w:r>
      <w:r w:rsidR="00302FD3">
        <w:rPr>
          <w:rFonts w:cs="Arial"/>
          <w:bCs/>
          <w:color w:val="5B5B5F"/>
          <w:sz w:val="24"/>
        </w:rPr>
        <w:t>2</w:t>
      </w:r>
      <w:r w:rsidR="00604B97">
        <w:rPr>
          <w:rFonts w:cs="Arial"/>
          <w:bCs/>
          <w:color w:val="5B5B5F"/>
          <w:sz w:val="24"/>
        </w:rPr>
        <w:t>5</w:t>
      </w:r>
      <w:r w:rsidR="00302FD3">
        <w:rPr>
          <w:rFonts w:cs="Arial"/>
          <w:bCs/>
          <w:color w:val="5B5B5F"/>
          <w:sz w:val="24"/>
        </w:rPr>
        <w:t>/</w:t>
      </w:r>
      <w:r w:rsidR="00932813" w:rsidRPr="004A6579">
        <w:rPr>
          <w:rFonts w:cs="Arial"/>
          <w:bCs/>
          <w:color w:val="5B5B5F"/>
          <w:sz w:val="24"/>
        </w:rPr>
        <w:t>04/2023</w:t>
      </w:r>
    </w:p>
    <w:p w14:paraId="72C1E665" w14:textId="77777777" w:rsidR="004D7ACD" w:rsidRPr="003E4B51" w:rsidRDefault="004D7ACD" w:rsidP="004D7ACD">
      <w:pPr>
        <w:rPr>
          <w:rFonts w:cs="Arial"/>
          <w:color w:val="5B5B5F"/>
          <w:sz w:val="32"/>
          <w:szCs w:val="32"/>
        </w:rPr>
      </w:pPr>
    </w:p>
    <w:p w14:paraId="13B0A79B" w14:textId="3A674CCF" w:rsidR="004D7ACD" w:rsidRPr="003E4B51" w:rsidRDefault="002850E4" w:rsidP="004D7ACD">
      <w:pPr>
        <w:rPr>
          <w:rFonts w:cs="Arial"/>
          <w:b/>
          <w:bCs/>
          <w:color w:val="405CA1"/>
          <w:sz w:val="32"/>
          <w:szCs w:val="32"/>
        </w:rPr>
      </w:pPr>
      <w:r w:rsidRPr="003E4B51">
        <w:rPr>
          <w:rFonts w:cs="Arial"/>
          <w:b/>
          <w:bCs/>
          <w:color w:val="405CA1"/>
          <w:sz w:val="32"/>
          <w:szCs w:val="32"/>
        </w:rPr>
        <w:t>HORÁRIO DA FASE D</w:t>
      </w:r>
      <w:r w:rsidR="004D7ACD" w:rsidRPr="003E4B51">
        <w:rPr>
          <w:rFonts w:cs="Arial"/>
          <w:b/>
          <w:bCs/>
          <w:color w:val="405CA1"/>
          <w:sz w:val="32"/>
          <w:szCs w:val="32"/>
        </w:rPr>
        <w:t>E LANCES</w:t>
      </w:r>
    </w:p>
    <w:p w14:paraId="7C4D3461" w14:textId="64589FA4" w:rsidR="002850E4" w:rsidRPr="004A6579" w:rsidRDefault="002850E4" w:rsidP="002850E4">
      <w:pPr>
        <w:rPr>
          <w:rFonts w:cs="Arial"/>
          <w:bCs/>
          <w:color w:val="5B5B5F"/>
          <w:sz w:val="24"/>
        </w:rPr>
      </w:pPr>
      <w:r w:rsidRPr="004A6579">
        <w:rPr>
          <w:rFonts w:cs="Arial"/>
          <w:bCs/>
          <w:color w:val="5B5B5F"/>
          <w:sz w:val="24"/>
        </w:rPr>
        <w:t xml:space="preserve">Das </w:t>
      </w:r>
      <w:r w:rsidR="00D42BCA" w:rsidRPr="004A6579">
        <w:rPr>
          <w:rFonts w:cs="Arial"/>
          <w:bCs/>
          <w:color w:val="5B5B5F"/>
          <w:sz w:val="24"/>
        </w:rPr>
        <w:t>0</w:t>
      </w:r>
      <w:r w:rsidR="00FB5134">
        <w:rPr>
          <w:rFonts w:cs="Arial"/>
          <w:bCs/>
          <w:color w:val="5B5B5F"/>
          <w:sz w:val="24"/>
        </w:rPr>
        <w:t>8</w:t>
      </w:r>
      <w:r w:rsidRPr="004A6579">
        <w:rPr>
          <w:rFonts w:cs="Arial"/>
          <w:bCs/>
          <w:color w:val="5B5B5F"/>
          <w:sz w:val="24"/>
        </w:rPr>
        <w:t>h</w:t>
      </w:r>
      <w:r w:rsidR="004A6579">
        <w:rPr>
          <w:rFonts w:cs="Arial"/>
          <w:bCs/>
          <w:color w:val="5B5B5F"/>
          <w:sz w:val="24"/>
        </w:rPr>
        <w:t>3</w:t>
      </w:r>
      <w:r w:rsidR="00D42BCA" w:rsidRPr="004A6579">
        <w:rPr>
          <w:rFonts w:cs="Arial"/>
          <w:bCs/>
          <w:color w:val="5B5B5F"/>
          <w:sz w:val="24"/>
        </w:rPr>
        <w:t>0m</w:t>
      </w:r>
      <w:r w:rsidRPr="004A6579">
        <w:rPr>
          <w:rFonts w:cs="Arial"/>
          <w:bCs/>
          <w:color w:val="5B5B5F"/>
          <w:sz w:val="24"/>
        </w:rPr>
        <w:t xml:space="preserve"> até </w:t>
      </w:r>
      <w:r w:rsidR="00D42BCA" w:rsidRPr="004A6579">
        <w:rPr>
          <w:rFonts w:cs="Arial"/>
          <w:bCs/>
          <w:color w:val="5B5B5F"/>
          <w:sz w:val="24"/>
        </w:rPr>
        <w:t>1</w:t>
      </w:r>
      <w:r w:rsidR="00FB5134">
        <w:rPr>
          <w:rFonts w:cs="Arial"/>
          <w:bCs/>
          <w:color w:val="5B5B5F"/>
          <w:sz w:val="24"/>
        </w:rPr>
        <w:t>4</w:t>
      </w:r>
      <w:r w:rsidRPr="004A6579">
        <w:rPr>
          <w:rFonts w:cs="Arial"/>
          <w:bCs/>
          <w:color w:val="5B5B5F"/>
          <w:sz w:val="24"/>
        </w:rPr>
        <w:t>h</w:t>
      </w:r>
      <w:r w:rsidR="004A6579">
        <w:rPr>
          <w:rFonts w:cs="Arial"/>
          <w:bCs/>
          <w:color w:val="5B5B5F"/>
          <w:sz w:val="24"/>
        </w:rPr>
        <w:t>3</w:t>
      </w:r>
      <w:r w:rsidR="00D42BCA" w:rsidRPr="004A6579">
        <w:rPr>
          <w:rFonts w:cs="Arial"/>
          <w:bCs/>
          <w:color w:val="5B5B5F"/>
          <w:sz w:val="24"/>
        </w:rPr>
        <w:t>0m</w:t>
      </w:r>
    </w:p>
    <w:p w14:paraId="20E228F9" w14:textId="77777777" w:rsidR="004D7ACD" w:rsidRPr="004A6579" w:rsidRDefault="004D7ACD" w:rsidP="004D7ACD">
      <w:pPr>
        <w:rPr>
          <w:rFonts w:cs="Arial"/>
          <w:bCs/>
          <w:color w:val="5B5B5F"/>
          <w:sz w:val="24"/>
        </w:rPr>
      </w:pPr>
    </w:p>
    <w:p w14:paraId="609B3269" w14:textId="77777777" w:rsidR="004A6579" w:rsidRDefault="004A6579" w:rsidP="004A6579">
      <w:pPr>
        <w:suppressAutoHyphens w:val="0"/>
        <w:spacing w:line="259" w:lineRule="auto"/>
        <w:rPr>
          <w:rFonts w:cs="Arial"/>
          <w:b/>
          <w:bCs/>
          <w:color w:val="405CA1"/>
          <w:sz w:val="32"/>
          <w:szCs w:val="32"/>
        </w:rPr>
      </w:pPr>
      <w:r>
        <w:rPr>
          <w:rFonts w:cs="Arial"/>
          <w:b/>
          <w:bCs/>
          <w:color w:val="405CA1"/>
          <w:sz w:val="32"/>
          <w:szCs w:val="32"/>
        </w:rPr>
        <w:t>CRITÉRIO DE JULGAMENTO</w:t>
      </w:r>
    </w:p>
    <w:p w14:paraId="60AF7B52" w14:textId="2291851A" w:rsidR="00DD2A4A" w:rsidRDefault="00D42BCA" w:rsidP="004A6579">
      <w:pPr>
        <w:suppressAutoHyphens w:val="0"/>
        <w:spacing w:line="259" w:lineRule="auto"/>
        <w:rPr>
          <w:rFonts w:cs="Arial"/>
          <w:bCs/>
          <w:color w:val="5B5B5F"/>
          <w:sz w:val="24"/>
        </w:rPr>
      </w:pPr>
      <w:r w:rsidRPr="004A6579">
        <w:rPr>
          <w:rFonts w:cs="Arial"/>
          <w:bCs/>
          <w:color w:val="5B5B5F"/>
          <w:sz w:val="24"/>
        </w:rPr>
        <w:t>Menor preço</w:t>
      </w:r>
      <w:r w:rsidR="00F813D1">
        <w:rPr>
          <w:rFonts w:cs="Arial"/>
          <w:bCs/>
          <w:color w:val="5B5B5F"/>
          <w:sz w:val="24"/>
        </w:rPr>
        <w:t xml:space="preserve"> global</w:t>
      </w:r>
    </w:p>
    <w:p w14:paraId="1A21B15F" w14:textId="77777777" w:rsidR="004A6579" w:rsidRDefault="004A6579" w:rsidP="004A6579">
      <w:pPr>
        <w:rPr>
          <w:rFonts w:cs="Arial"/>
          <w:bCs/>
          <w:color w:val="5B5B5F"/>
          <w:sz w:val="24"/>
        </w:rPr>
      </w:pPr>
    </w:p>
    <w:p w14:paraId="199E4C6D" w14:textId="77777777" w:rsidR="004A6579" w:rsidRPr="004A6579" w:rsidRDefault="004A6579" w:rsidP="004A6579">
      <w:pPr>
        <w:rPr>
          <w:rFonts w:cs="Arial"/>
          <w:bCs/>
          <w:color w:val="5B5B5F"/>
          <w:sz w:val="24"/>
        </w:rPr>
      </w:pPr>
    </w:p>
    <w:p w14:paraId="6A4FB740" w14:textId="120F6045" w:rsidR="004D7ACD" w:rsidRPr="004A6579" w:rsidRDefault="004D7ACD" w:rsidP="004D7ACD">
      <w:pPr>
        <w:suppressAutoHyphens w:val="0"/>
        <w:spacing w:after="160" w:line="259" w:lineRule="auto"/>
        <w:rPr>
          <w:rFonts w:cs="Arial"/>
          <w:bCs/>
          <w:color w:val="5B5B5F"/>
          <w:sz w:val="24"/>
        </w:rPr>
      </w:pPr>
      <w:r w:rsidRPr="003E4B51">
        <w:rPr>
          <w:rFonts w:cs="Arial"/>
          <w:b/>
          <w:bCs/>
          <w:color w:val="405CA1"/>
          <w:sz w:val="32"/>
          <w:szCs w:val="32"/>
        </w:rPr>
        <w:t>PREFERÊNCIA ME/EPP/EQUIPARADAS</w:t>
      </w:r>
      <w:r w:rsidRPr="003E4B51">
        <w:rPr>
          <w:rFonts w:cs="Arial"/>
          <w:b/>
          <w:bCs/>
          <w:color w:val="405CA1"/>
          <w:sz w:val="32"/>
          <w:szCs w:val="32"/>
        </w:rPr>
        <w:br/>
      </w:r>
      <w:r w:rsidRPr="004A6579">
        <w:rPr>
          <w:rFonts w:cs="Arial"/>
          <w:bCs/>
          <w:color w:val="5B5B5F"/>
          <w:sz w:val="24"/>
        </w:rPr>
        <w:t>SIM</w:t>
      </w:r>
    </w:p>
    <w:p w14:paraId="61915A59" w14:textId="69D4460B" w:rsidR="004D7ACD" w:rsidRDefault="004D7ACD">
      <w:pPr>
        <w:suppressAutoHyphens w:val="0"/>
        <w:spacing w:after="160" w:line="259" w:lineRule="auto"/>
        <w:rPr>
          <w:rFonts w:cs="Arial"/>
          <w:b/>
          <w:bCs/>
          <w:i/>
          <w:iCs/>
          <w:color w:val="FF0000"/>
          <w:szCs w:val="20"/>
        </w:rPr>
      </w:pPr>
    </w:p>
    <w:p w14:paraId="3A762B3D" w14:textId="77777777" w:rsidR="005B6E97" w:rsidRDefault="005B6E97">
      <w:pPr>
        <w:suppressAutoHyphens w:val="0"/>
        <w:spacing w:after="160" w:line="259" w:lineRule="auto"/>
        <w:rPr>
          <w:rFonts w:cs="Arial"/>
          <w:b/>
          <w:bCs/>
          <w:i/>
          <w:iCs/>
          <w:color w:val="FF0000"/>
          <w:szCs w:val="20"/>
        </w:rPr>
      </w:pPr>
    </w:p>
    <w:p w14:paraId="4F35CDB0" w14:textId="59478796" w:rsidR="00C074DA" w:rsidRPr="003E4B51" w:rsidRDefault="00D42BCA" w:rsidP="004A6579">
      <w:pPr>
        <w:tabs>
          <w:tab w:val="left" w:pos="8370"/>
        </w:tabs>
        <w:suppressAutoHyphens w:val="0"/>
        <w:spacing w:after="160" w:line="259" w:lineRule="auto"/>
        <w:jc w:val="center"/>
        <w:rPr>
          <w:rFonts w:cs="Arial"/>
          <w:b/>
          <w:bCs/>
          <w:i/>
          <w:iCs/>
          <w:color w:val="000000" w:themeColor="text1"/>
          <w:szCs w:val="20"/>
        </w:rPr>
      </w:pPr>
      <w:r w:rsidRPr="003E4B51">
        <w:rPr>
          <w:rFonts w:cs="Arial"/>
          <w:b/>
          <w:bCs/>
          <w:i/>
          <w:iCs/>
          <w:color w:val="000000" w:themeColor="text1"/>
          <w:szCs w:val="20"/>
        </w:rPr>
        <w:lastRenderedPageBreak/>
        <w:t>PREFEITURA DE JAPARAIBA</w:t>
      </w:r>
    </w:p>
    <w:p w14:paraId="563ED1E5" w14:textId="228294D5" w:rsidR="004D3C0A" w:rsidRPr="003E4B51" w:rsidRDefault="00C074DA" w:rsidP="004D3C0A">
      <w:pPr>
        <w:jc w:val="center"/>
        <w:rPr>
          <w:rFonts w:cs="Arial"/>
          <w:b/>
          <w:bCs/>
          <w:color w:val="000000" w:themeColor="text1"/>
          <w:szCs w:val="20"/>
        </w:rPr>
      </w:pPr>
      <w:r w:rsidRPr="003E4B51">
        <w:rPr>
          <w:rFonts w:cs="Arial"/>
          <w:b/>
          <w:bCs/>
          <w:color w:val="000000" w:themeColor="text1"/>
          <w:szCs w:val="20"/>
        </w:rPr>
        <w:t>AVISO DE CONTRATAÇÃO DIRETA Nº</w:t>
      </w:r>
      <w:r w:rsidR="00D42BCA" w:rsidRPr="003E4B51">
        <w:rPr>
          <w:rFonts w:cs="Arial"/>
          <w:b/>
          <w:bCs/>
          <w:color w:val="000000" w:themeColor="text1"/>
          <w:szCs w:val="20"/>
        </w:rPr>
        <w:t xml:space="preserve"> 0</w:t>
      </w:r>
      <w:r w:rsidR="005B6E97">
        <w:rPr>
          <w:rFonts w:cs="Arial"/>
          <w:b/>
          <w:bCs/>
          <w:color w:val="000000" w:themeColor="text1"/>
          <w:szCs w:val="20"/>
        </w:rPr>
        <w:t>2</w:t>
      </w:r>
      <w:r w:rsidR="00604B97">
        <w:rPr>
          <w:rFonts w:cs="Arial"/>
          <w:b/>
          <w:bCs/>
          <w:color w:val="000000" w:themeColor="text1"/>
          <w:szCs w:val="20"/>
        </w:rPr>
        <w:t>5</w:t>
      </w:r>
      <w:r w:rsidR="00D42BCA" w:rsidRPr="003E4B51">
        <w:rPr>
          <w:rFonts w:cs="Arial"/>
          <w:b/>
          <w:bCs/>
          <w:color w:val="000000" w:themeColor="text1"/>
          <w:szCs w:val="20"/>
        </w:rPr>
        <w:t>/2024</w:t>
      </w:r>
      <w:r w:rsidRPr="003E4B51">
        <w:rPr>
          <w:rFonts w:cs="Arial"/>
          <w:b/>
          <w:bCs/>
          <w:color w:val="000000" w:themeColor="text1"/>
          <w:szCs w:val="20"/>
        </w:rPr>
        <w:t xml:space="preserve"> </w:t>
      </w:r>
    </w:p>
    <w:p w14:paraId="5E20A7FC" w14:textId="43072658" w:rsidR="00C074DA" w:rsidRPr="003E4B51" w:rsidRDefault="00C074DA" w:rsidP="00C074DA">
      <w:pPr>
        <w:spacing w:line="276" w:lineRule="auto"/>
        <w:jc w:val="center"/>
        <w:rPr>
          <w:rFonts w:cs="Arial"/>
          <w:b/>
          <w:bCs/>
          <w:color w:val="000000" w:themeColor="text1"/>
          <w:szCs w:val="20"/>
        </w:rPr>
      </w:pPr>
    </w:p>
    <w:p w14:paraId="25D96097" w14:textId="5CB33ECF" w:rsidR="00C074DA" w:rsidRPr="003E4B51" w:rsidRDefault="00C074DA" w:rsidP="00C074DA">
      <w:pPr>
        <w:spacing w:after="120" w:line="276" w:lineRule="auto"/>
        <w:ind w:right="-15"/>
        <w:jc w:val="center"/>
        <w:rPr>
          <w:rFonts w:cs="Arial"/>
          <w:b/>
          <w:bCs/>
          <w:color w:val="000000" w:themeColor="text1"/>
          <w:szCs w:val="20"/>
        </w:rPr>
      </w:pPr>
      <w:r w:rsidRPr="003E4B51">
        <w:rPr>
          <w:rFonts w:cs="Arial"/>
          <w:b/>
          <w:bCs/>
          <w:color w:val="000000" w:themeColor="text1"/>
          <w:szCs w:val="20"/>
        </w:rPr>
        <w:t xml:space="preserve">(Processo Administrativo </w:t>
      </w:r>
      <w:r w:rsidR="004A6579">
        <w:rPr>
          <w:rFonts w:cs="Arial"/>
          <w:b/>
          <w:bCs/>
          <w:color w:val="000000" w:themeColor="text1"/>
          <w:szCs w:val="20"/>
        </w:rPr>
        <w:t>n</w:t>
      </w:r>
      <w:r w:rsidR="005602A1" w:rsidRPr="003E4B51">
        <w:rPr>
          <w:rFonts w:cs="Arial"/>
          <w:b/>
          <w:bCs/>
          <w:color w:val="000000" w:themeColor="text1"/>
          <w:szCs w:val="20"/>
        </w:rPr>
        <w:t>º</w:t>
      </w:r>
      <w:r w:rsidR="00932813" w:rsidRPr="003E4B51">
        <w:rPr>
          <w:rFonts w:cs="Arial"/>
          <w:b/>
          <w:bCs/>
          <w:color w:val="000000" w:themeColor="text1"/>
          <w:szCs w:val="20"/>
        </w:rPr>
        <w:t xml:space="preserve"> 0</w:t>
      </w:r>
      <w:r w:rsidR="00604B97">
        <w:rPr>
          <w:rFonts w:cs="Arial"/>
          <w:b/>
          <w:bCs/>
          <w:color w:val="000000" w:themeColor="text1"/>
          <w:szCs w:val="20"/>
        </w:rPr>
        <w:t>44</w:t>
      </w:r>
      <w:r w:rsidR="00D42BCA" w:rsidRPr="003E4B51">
        <w:rPr>
          <w:rFonts w:cs="Arial"/>
          <w:b/>
          <w:bCs/>
          <w:color w:val="000000" w:themeColor="text1"/>
          <w:szCs w:val="20"/>
        </w:rPr>
        <w:t>/2024</w:t>
      </w:r>
      <w:r w:rsidRPr="003E4B51">
        <w:rPr>
          <w:rFonts w:cs="Arial"/>
          <w:b/>
          <w:bCs/>
          <w:color w:val="000000" w:themeColor="text1"/>
          <w:szCs w:val="20"/>
        </w:rPr>
        <w:t>)</w:t>
      </w:r>
    </w:p>
    <w:p w14:paraId="1F5B45DE" w14:textId="77777777" w:rsidR="00C074DA" w:rsidRPr="003E4B51" w:rsidRDefault="00C074DA" w:rsidP="00C074DA">
      <w:pPr>
        <w:rPr>
          <w:rFonts w:cs="Arial"/>
          <w:color w:val="000000" w:themeColor="text1"/>
          <w:szCs w:val="20"/>
        </w:rPr>
      </w:pPr>
    </w:p>
    <w:p w14:paraId="0B94144B" w14:textId="5B23C66B" w:rsidR="00C074DA" w:rsidRPr="003E4B51" w:rsidRDefault="00C074DA" w:rsidP="009A43CE">
      <w:pPr>
        <w:snapToGrid w:val="0"/>
        <w:spacing w:after="120"/>
        <w:ind w:right="-30" w:firstLine="540"/>
        <w:jc w:val="both"/>
        <w:rPr>
          <w:rFonts w:cs="Arial"/>
          <w:color w:val="000000" w:themeColor="text1"/>
          <w:szCs w:val="20"/>
        </w:rPr>
      </w:pPr>
      <w:r w:rsidRPr="003E4B51">
        <w:rPr>
          <w:rFonts w:cs="Arial"/>
          <w:color w:val="000000" w:themeColor="text1"/>
          <w:szCs w:val="20"/>
        </w:rPr>
        <w:t xml:space="preserve">Torna-se público que </w:t>
      </w:r>
      <w:r w:rsidR="00D42BCA" w:rsidRPr="003E4B51">
        <w:rPr>
          <w:rFonts w:cs="Arial"/>
          <w:color w:val="000000" w:themeColor="text1"/>
          <w:szCs w:val="20"/>
        </w:rPr>
        <w:t xml:space="preserve">a Prefeitura de </w:t>
      </w:r>
      <w:r w:rsidR="005602A1" w:rsidRPr="003E4B51">
        <w:rPr>
          <w:rFonts w:cs="Arial"/>
          <w:color w:val="000000" w:themeColor="text1"/>
          <w:szCs w:val="20"/>
        </w:rPr>
        <w:t>Japaraíba</w:t>
      </w:r>
      <w:r w:rsidRPr="003E4B51">
        <w:rPr>
          <w:rFonts w:cs="Arial"/>
          <w:color w:val="000000" w:themeColor="text1"/>
          <w:szCs w:val="20"/>
        </w:rPr>
        <w:t xml:space="preserve">, por meio </w:t>
      </w:r>
      <w:r w:rsidR="00D42BCA" w:rsidRPr="003E4B51">
        <w:rPr>
          <w:rFonts w:cs="Arial"/>
          <w:color w:val="000000" w:themeColor="text1"/>
          <w:szCs w:val="20"/>
        </w:rPr>
        <w:t xml:space="preserve">do Departamento de Compras, </w:t>
      </w:r>
      <w:r w:rsidRPr="003E4B51">
        <w:rPr>
          <w:rFonts w:cs="Arial"/>
          <w:color w:val="000000" w:themeColor="text1"/>
          <w:szCs w:val="20"/>
        </w:rPr>
        <w:t xml:space="preserve">realizará Dispensa Eletrônica, </w:t>
      </w:r>
      <w:r w:rsidRPr="003E4B51">
        <w:rPr>
          <w:rFonts w:cs="Arial"/>
          <w:bCs/>
          <w:color w:val="000000" w:themeColor="text1"/>
          <w:szCs w:val="20"/>
        </w:rPr>
        <w:t>com critério de julgamento</w:t>
      </w:r>
      <w:r w:rsidRPr="003E4B51">
        <w:rPr>
          <w:rFonts w:cs="Arial"/>
          <w:b/>
          <w:bCs/>
          <w:color w:val="000000" w:themeColor="text1"/>
          <w:szCs w:val="20"/>
        </w:rPr>
        <w:t xml:space="preserve"> </w:t>
      </w:r>
      <w:r w:rsidR="00D42BCA" w:rsidRPr="003E4B51">
        <w:rPr>
          <w:rFonts w:cs="Arial"/>
          <w:b/>
          <w:bCs/>
          <w:color w:val="000000" w:themeColor="text1"/>
          <w:szCs w:val="20"/>
        </w:rPr>
        <w:t>menor preço</w:t>
      </w:r>
      <w:r w:rsidR="00F813D1">
        <w:rPr>
          <w:rFonts w:cs="Arial"/>
          <w:b/>
          <w:bCs/>
          <w:color w:val="000000" w:themeColor="text1"/>
          <w:szCs w:val="20"/>
        </w:rPr>
        <w:t xml:space="preserve"> global</w:t>
      </w:r>
      <w:r w:rsidRPr="003E4B51">
        <w:rPr>
          <w:rFonts w:cs="Arial"/>
          <w:b/>
          <w:bCs/>
          <w:i/>
          <w:color w:val="000000" w:themeColor="text1"/>
          <w:szCs w:val="20"/>
        </w:rPr>
        <w:t xml:space="preserve">, </w:t>
      </w:r>
      <w:r w:rsidRPr="003E4B51">
        <w:rPr>
          <w:rFonts w:cs="Arial"/>
          <w:color w:val="000000" w:themeColor="text1"/>
          <w:szCs w:val="20"/>
        </w:rPr>
        <w:t xml:space="preserve">na hipótese do </w:t>
      </w:r>
      <w:hyperlink r:id="rId11" w:anchor="art75" w:history="1">
        <w:r w:rsidRPr="003E4B51">
          <w:rPr>
            <w:rStyle w:val="Hyperlink"/>
            <w:rFonts w:cs="Arial"/>
            <w:color w:val="000000" w:themeColor="text1"/>
            <w:szCs w:val="20"/>
            <w:u w:val="none"/>
          </w:rPr>
          <w:t>art. 75</w:t>
        </w:r>
      </w:hyperlink>
      <w:r w:rsidRPr="003E4B51">
        <w:rPr>
          <w:rFonts w:cs="Arial"/>
          <w:i/>
          <w:iCs/>
          <w:color w:val="000000" w:themeColor="text1"/>
          <w:szCs w:val="20"/>
        </w:rPr>
        <w:t xml:space="preserve">, inciso </w:t>
      </w:r>
      <w:r w:rsidR="00D42BCA" w:rsidRPr="003E4B51">
        <w:rPr>
          <w:rFonts w:cs="Arial"/>
          <w:i/>
          <w:iCs/>
          <w:color w:val="000000" w:themeColor="text1"/>
          <w:szCs w:val="20"/>
        </w:rPr>
        <w:t>II</w:t>
      </w:r>
      <w:r w:rsidRPr="003E4B51">
        <w:rPr>
          <w:rFonts w:cs="Arial"/>
          <w:i/>
          <w:iCs/>
          <w:color w:val="000000" w:themeColor="text1"/>
          <w:szCs w:val="20"/>
        </w:rPr>
        <w:t>,</w:t>
      </w:r>
      <w:r w:rsidRPr="003E4B51">
        <w:rPr>
          <w:rFonts w:cs="Arial"/>
          <w:color w:val="000000" w:themeColor="text1"/>
          <w:szCs w:val="20"/>
        </w:rPr>
        <w:t xml:space="preserve"> </w:t>
      </w:r>
      <w:r w:rsidRPr="003E4B51">
        <w:rPr>
          <w:rFonts w:cs="Arial"/>
          <w:bCs/>
          <w:color w:val="000000" w:themeColor="text1"/>
          <w:szCs w:val="20"/>
        </w:rPr>
        <w:t xml:space="preserve">nos termos da </w:t>
      </w:r>
      <w:hyperlink r:id="rId12" w:history="1">
        <w:r w:rsidRPr="003E4B51">
          <w:rPr>
            <w:rStyle w:val="Hyperlink"/>
            <w:rFonts w:cs="Arial"/>
            <w:bCs/>
            <w:color w:val="000000" w:themeColor="text1"/>
            <w:szCs w:val="20"/>
            <w:u w:val="none"/>
          </w:rPr>
          <w:t>Lei n.º 14.133, de 1º de abril de 2021</w:t>
        </w:r>
      </w:hyperlink>
      <w:r w:rsidRPr="003E4B51">
        <w:rPr>
          <w:rFonts w:cs="Arial"/>
          <w:bCs/>
          <w:color w:val="000000" w:themeColor="text1"/>
          <w:szCs w:val="20"/>
        </w:rPr>
        <w:t xml:space="preserve">, da </w:t>
      </w:r>
      <w:hyperlink r:id="rId13" w:history="1">
        <w:r w:rsidRPr="003E4B51">
          <w:rPr>
            <w:rStyle w:val="Hyperlink"/>
            <w:rFonts w:cs="Arial"/>
            <w:bCs/>
            <w:color w:val="000000" w:themeColor="text1"/>
            <w:szCs w:val="20"/>
            <w:u w:val="none"/>
          </w:rPr>
          <w:t>Instrução Normativa Seges/ME</w:t>
        </w:r>
        <w:r w:rsidR="00D52B5C" w:rsidRPr="003E4B51">
          <w:rPr>
            <w:rStyle w:val="Hyperlink"/>
            <w:rFonts w:cs="Arial"/>
            <w:bCs/>
            <w:color w:val="000000" w:themeColor="text1"/>
            <w:szCs w:val="20"/>
            <w:u w:val="none"/>
          </w:rPr>
          <w:t xml:space="preserve"> </w:t>
        </w:r>
        <w:r w:rsidRPr="003E4B51">
          <w:rPr>
            <w:rStyle w:val="Hyperlink"/>
            <w:rFonts w:cs="Arial"/>
            <w:bCs/>
            <w:color w:val="000000" w:themeColor="text1"/>
            <w:szCs w:val="20"/>
            <w:u w:val="none"/>
          </w:rPr>
          <w:t>nº 67, de 2021</w:t>
        </w:r>
      </w:hyperlink>
      <w:r w:rsidRPr="003E4B51">
        <w:rPr>
          <w:rFonts w:cs="Arial"/>
          <w:bCs/>
          <w:color w:val="000000" w:themeColor="text1"/>
          <w:szCs w:val="20"/>
        </w:rPr>
        <w:t xml:space="preserve">, </w:t>
      </w:r>
      <w:r w:rsidR="00F20C01" w:rsidRPr="003E4B51">
        <w:rPr>
          <w:rFonts w:cs="Arial"/>
          <w:bCs/>
          <w:color w:val="000000" w:themeColor="text1"/>
          <w:szCs w:val="20"/>
        </w:rPr>
        <w:t xml:space="preserve">do </w:t>
      </w:r>
      <w:r w:rsidR="00F20C01" w:rsidRPr="003E4B51">
        <w:rPr>
          <w:rFonts w:cs="Arial"/>
          <w:color w:val="000000" w:themeColor="text1"/>
          <w:szCs w:val="20"/>
        </w:rPr>
        <w:t xml:space="preserve">Decreto nº 11.462, de 31 de março de 2023, </w:t>
      </w:r>
      <w:r w:rsidRPr="003E4B51">
        <w:rPr>
          <w:rFonts w:cs="Arial"/>
          <w:bCs/>
          <w:color w:val="000000" w:themeColor="text1"/>
          <w:szCs w:val="20"/>
        </w:rPr>
        <w:t>e demais normas aplicáveis</w:t>
      </w:r>
      <w:r w:rsidRPr="003E4B51">
        <w:rPr>
          <w:rFonts w:cs="Arial"/>
          <w:color w:val="000000" w:themeColor="text1"/>
          <w:szCs w:val="20"/>
        </w:rPr>
        <w:t>.</w:t>
      </w:r>
    </w:p>
    <w:p w14:paraId="27FD1770" w14:textId="77777777" w:rsidR="00C074DA" w:rsidRPr="003E4B51" w:rsidRDefault="00C074DA" w:rsidP="009A43CE">
      <w:pPr>
        <w:jc w:val="both"/>
        <w:rPr>
          <w:rFonts w:cs="Arial"/>
          <w:color w:val="000000" w:themeColor="text1"/>
          <w:szCs w:val="20"/>
        </w:rPr>
      </w:pPr>
    </w:p>
    <w:p w14:paraId="3378FBCE" w14:textId="5F3D83E9" w:rsidR="00C074DA" w:rsidRPr="003E4B51" w:rsidRDefault="00C074DA" w:rsidP="009A43CE">
      <w:pPr>
        <w:jc w:val="both"/>
        <w:rPr>
          <w:rFonts w:cs="Arial"/>
          <w:b/>
          <w:bCs/>
          <w:color w:val="000000" w:themeColor="text1"/>
          <w:szCs w:val="20"/>
        </w:rPr>
      </w:pPr>
      <w:r w:rsidRPr="003E4B51">
        <w:rPr>
          <w:rFonts w:cs="Arial"/>
          <w:b/>
          <w:bCs/>
          <w:color w:val="000000" w:themeColor="text1"/>
          <w:szCs w:val="20"/>
        </w:rPr>
        <w:t>Data da sessão:</w:t>
      </w:r>
      <w:r w:rsidR="00D42BCA" w:rsidRPr="003E4B51">
        <w:rPr>
          <w:rFonts w:cs="Arial"/>
          <w:b/>
          <w:bCs/>
          <w:color w:val="000000" w:themeColor="text1"/>
          <w:szCs w:val="20"/>
        </w:rPr>
        <w:t xml:space="preserve"> </w:t>
      </w:r>
      <w:r w:rsidR="00302FD3">
        <w:rPr>
          <w:rFonts w:cs="Arial"/>
          <w:b/>
          <w:bCs/>
          <w:color w:val="000000" w:themeColor="text1"/>
          <w:szCs w:val="20"/>
        </w:rPr>
        <w:t>2</w:t>
      </w:r>
      <w:r w:rsidR="00604B97">
        <w:rPr>
          <w:rFonts w:cs="Arial"/>
          <w:b/>
          <w:bCs/>
          <w:color w:val="000000" w:themeColor="text1"/>
          <w:szCs w:val="20"/>
        </w:rPr>
        <w:t>5</w:t>
      </w:r>
      <w:r w:rsidR="00D42BCA" w:rsidRPr="003E4B51">
        <w:rPr>
          <w:rFonts w:cs="Arial"/>
          <w:b/>
          <w:bCs/>
          <w:color w:val="000000" w:themeColor="text1"/>
          <w:szCs w:val="20"/>
        </w:rPr>
        <w:t>/0</w:t>
      </w:r>
      <w:r w:rsidR="005602A1" w:rsidRPr="003E4B51">
        <w:rPr>
          <w:rFonts w:cs="Arial"/>
          <w:b/>
          <w:bCs/>
          <w:color w:val="000000" w:themeColor="text1"/>
          <w:szCs w:val="20"/>
        </w:rPr>
        <w:t>4</w:t>
      </w:r>
      <w:r w:rsidR="00D42BCA" w:rsidRPr="003E4B51">
        <w:rPr>
          <w:rFonts w:cs="Arial"/>
          <w:b/>
          <w:bCs/>
          <w:color w:val="000000" w:themeColor="text1"/>
          <w:szCs w:val="20"/>
        </w:rPr>
        <w:t>/2024</w:t>
      </w:r>
    </w:p>
    <w:p w14:paraId="4360D8B0" w14:textId="5EDE2E5A" w:rsidR="00C074DA" w:rsidRPr="00EA32A1" w:rsidRDefault="00C074DA" w:rsidP="009A43CE">
      <w:pPr>
        <w:rPr>
          <w:rFonts w:cs="Arial"/>
          <w:i/>
          <w:iCs/>
          <w:color w:val="000000" w:themeColor="text1"/>
          <w:szCs w:val="20"/>
        </w:rPr>
      </w:pPr>
      <w:r w:rsidRPr="003E4B51">
        <w:rPr>
          <w:rFonts w:cs="Arial"/>
          <w:b/>
          <w:bCs/>
          <w:color w:val="000000" w:themeColor="text1"/>
          <w:szCs w:val="20"/>
        </w:rPr>
        <w:t>Horário da Fase de Lances:</w:t>
      </w:r>
      <w:r w:rsidRPr="003E4B51">
        <w:rPr>
          <w:rFonts w:cs="Arial"/>
          <w:color w:val="000000" w:themeColor="text1"/>
          <w:szCs w:val="20"/>
        </w:rPr>
        <w:t xml:space="preserve"> </w:t>
      </w:r>
      <w:r w:rsidR="00D42BCA" w:rsidRPr="00EA32A1">
        <w:rPr>
          <w:rFonts w:cs="Arial"/>
          <w:i/>
          <w:iCs/>
          <w:color w:val="000000" w:themeColor="text1"/>
          <w:szCs w:val="20"/>
        </w:rPr>
        <w:t>0</w:t>
      </w:r>
      <w:r w:rsidR="005B6E97">
        <w:rPr>
          <w:rFonts w:cs="Arial"/>
          <w:i/>
          <w:iCs/>
          <w:color w:val="000000" w:themeColor="text1"/>
          <w:szCs w:val="20"/>
        </w:rPr>
        <w:t>8</w:t>
      </w:r>
      <w:r w:rsidR="00D42BCA" w:rsidRPr="00EA32A1">
        <w:rPr>
          <w:rFonts w:cs="Arial"/>
          <w:i/>
          <w:iCs/>
          <w:color w:val="000000" w:themeColor="text1"/>
          <w:szCs w:val="20"/>
        </w:rPr>
        <w:t>h</w:t>
      </w:r>
      <w:r w:rsidR="004A6579" w:rsidRPr="00EA32A1">
        <w:rPr>
          <w:rFonts w:cs="Arial"/>
          <w:i/>
          <w:iCs/>
          <w:color w:val="000000" w:themeColor="text1"/>
          <w:szCs w:val="20"/>
        </w:rPr>
        <w:t>3</w:t>
      </w:r>
      <w:r w:rsidR="00D42BCA" w:rsidRPr="00EA32A1">
        <w:rPr>
          <w:rFonts w:cs="Arial"/>
          <w:i/>
          <w:iCs/>
          <w:color w:val="000000" w:themeColor="text1"/>
          <w:szCs w:val="20"/>
        </w:rPr>
        <w:t>0m</w:t>
      </w:r>
      <w:r w:rsidRPr="00EA32A1">
        <w:rPr>
          <w:rFonts w:cs="Arial"/>
          <w:i/>
          <w:iCs/>
          <w:color w:val="000000" w:themeColor="text1"/>
          <w:szCs w:val="20"/>
        </w:rPr>
        <w:t xml:space="preserve"> às </w:t>
      </w:r>
      <w:r w:rsidR="00D42BCA" w:rsidRPr="00EA32A1">
        <w:rPr>
          <w:rFonts w:cs="Arial"/>
          <w:i/>
          <w:iCs/>
          <w:color w:val="000000" w:themeColor="text1"/>
          <w:szCs w:val="20"/>
        </w:rPr>
        <w:t>1</w:t>
      </w:r>
      <w:r w:rsidR="005B6E97">
        <w:rPr>
          <w:rFonts w:cs="Arial"/>
          <w:i/>
          <w:iCs/>
          <w:color w:val="000000" w:themeColor="text1"/>
          <w:szCs w:val="20"/>
        </w:rPr>
        <w:t>4</w:t>
      </w:r>
      <w:r w:rsidR="00D42BCA" w:rsidRPr="00EA32A1">
        <w:rPr>
          <w:rFonts w:cs="Arial"/>
          <w:i/>
          <w:iCs/>
          <w:color w:val="000000" w:themeColor="text1"/>
          <w:szCs w:val="20"/>
        </w:rPr>
        <w:t>h</w:t>
      </w:r>
      <w:r w:rsidR="004A6579" w:rsidRPr="00EA32A1">
        <w:rPr>
          <w:rFonts w:cs="Arial"/>
          <w:i/>
          <w:iCs/>
          <w:color w:val="000000" w:themeColor="text1"/>
          <w:szCs w:val="20"/>
        </w:rPr>
        <w:t>3</w:t>
      </w:r>
      <w:r w:rsidR="00D42BCA" w:rsidRPr="00EA32A1">
        <w:rPr>
          <w:rFonts w:cs="Arial"/>
          <w:i/>
          <w:iCs/>
          <w:color w:val="000000" w:themeColor="text1"/>
          <w:szCs w:val="20"/>
        </w:rPr>
        <w:t>0m</w:t>
      </w:r>
    </w:p>
    <w:p w14:paraId="7565C362" w14:textId="4CE0B221" w:rsidR="00C074DA" w:rsidRPr="003E4B51" w:rsidRDefault="00C074DA" w:rsidP="009A43CE">
      <w:pPr>
        <w:rPr>
          <w:rFonts w:cs="Arial"/>
          <w:b/>
          <w:bCs/>
          <w:color w:val="000000" w:themeColor="text1"/>
          <w:szCs w:val="20"/>
        </w:rPr>
      </w:pPr>
      <w:r w:rsidRPr="003E4B51">
        <w:rPr>
          <w:rFonts w:cs="Arial"/>
          <w:b/>
          <w:bCs/>
          <w:color w:val="000000" w:themeColor="text1"/>
          <w:szCs w:val="20"/>
        </w:rPr>
        <w:t>Link</w:t>
      </w:r>
      <w:r w:rsidRPr="003E4B51">
        <w:rPr>
          <w:rFonts w:cs="Arial"/>
          <w:color w:val="000000" w:themeColor="text1"/>
          <w:szCs w:val="20"/>
        </w:rPr>
        <w:t xml:space="preserve">: </w:t>
      </w:r>
      <w:r w:rsidR="00D42BCA" w:rsidRPr="003E4B51">
        <w:rPr>
          <w:rFonts w:cs="Arial"/>
          <w:b/>
          <w:bCs/>
          <w:color w:val="000000" w:themeColor="text1"/>
          <w:szCs w:val="20"/>
        </w:rPr>
        <w:t>www.licitanet.com.br</w:t>
      </w:r>
    </w:p>
    <w:p w14:paraId="5C057292" w14:textId="2DB23CAF" w:rsidR="00C074DA" w:rsidRPr="003E4B51" w:rsidRDefault="00C074DA" w:rsidP="009A43CE">
      <w:pPr>
        <w:ind w:right="-15"/>
        <w:jc w:val="both"/>
        <w:rPr>
          <w:rFonts w:cs="Arial"/>
          <w:i/>
          <w:iCs/>
          <w:color w:val="000000" w:themeColor="text1"/>
          <w:szCs w:val="20"/>
        </w:rPr>
      </w:pPr>
      <w:r w:rsidRPr="003E4B51">
        <w:rPr>
          <w:rFonts w:cs="Arial"/>
          <w:b/>
          <w:bCs/>
          <w:i/>
          <w:iCs/>
          <w:color w:val="000000" w:themeColor="text1"/>
          <w:szCs w:val="20"/>
        </w:rPr>
        <w:t>Critério de Julgamento:</w:t>
      </w:r>
      <w:r w:rsidRPr="003E4B51">
        <w:rPr>
          <w:rFonts w:cs="Arial"/>
          <w:color w:val="000000" w:themeColor="text1"/>
          <w:szCs w:val="20"/>
        </w:rPr>
        <w:t xml:space="preserve"> </w:t>
      </w:r>
      <w:r w:rsidRPr="003E4B51">
        <w:rPr>
          <w:rFonts w:cs="Arial"/>
          <w:i/>
          <w:iCs/>
          <w:color w:val="000000" w:themeColor="text1"/>
          <w:szCs w:val="20"/>
        </w:rPr>
        <w:t xml:space="preserve">menor preço </w:t>
      </w:r>
      <w:r w:rsidR="00F813D1">
        <w:rPr>
          <w:rFonts w:cs="Arial"/>
          <w:i/>
          <w:iCs/>
          <w:color w:val="000000" w:themeColor="text1"/>
          <w:szCs w:val="20"/>
        </w:rPr>
        <w:t>global</w:t>
      </w:r>
    </w:p>
    <w:p w14:paraId="53D67D6C" w14:textId="77777777" w:rsidR="00C074DA" w:rsidRPr="003E4B51" w:rsidRDefault="00C074DA" w:rsidP="009A43CE">
      <w:pPr>
        <w:rPr>
          <w:rFonts w:cs="Arial"/>
          <w:color w:val="000000" w:themeColor="text1"/>
          <w:szCs w:val="20"/>
        </w:rPr>
      </w:pPr>
    </w:p>
    <w:p w14:paraId="3726F79B" w14:textId="77777777" w:rsidR="00C074DA" w:rsidRPr="003E4B51" w:rsidRDefault="00C074DA" w:rsidP="009A43CE">
      <w:pPr>
        <w:pStyle w:val="Ttulo1"/>
        <w:spacing w:after="0" w:line="240" w:lineRule="auto"/>
        <w:ind w:left="0" w:firstLine="0"/>
        <w:rPr>
          <w:color w:val="000000" w:themeColor="text1"/>
          <w:szCs w:val="20"/>
        </w:rPr>
      </w:pPr>
      <w:bookmarkStart w:id="0" w:name="_Toc161824855"/>
      <w:r w:rsidRPr="003E4B51">
        <w:rPr>
          <w:color w:val="000000" w:themeColor="text1"/>
          <w:szCs w:val="20"/>
        </w:rPr>
        <w:t>OBJETO DA CONTRATAÇÃO DIRETA</w:t>
      </w:r>
      <w:bookmarkEnd w:id="0"/>
    </w:p>
    <w:p w14:paraId="21C7DFDF" w14:textId="2FE4666E" w:rsidR="00397C43" w:rsidRDefault="00604B97" w:rsidP="009A43CE">
      <w:pPr>
        <w:pStyle w:val="Nivel2"/>
        <w:numPr>
          <w:ilvl w:val="1"/>
          <w:numId w:val="13"/>
        </w:numPr>
        <w:tabs>
          <w:tab w:val="left" w:pos="1134"/>
        </w:tabs>
        <w:suppressAutoHyphens w:val="0"/>
        <w:spacing w:after="0" w:line="240" w:lineRule="auto"/>
        <w:ind w:left="0" w:firstLine="0"/>
        <w:rPr>
          <w:rFonts w:ascii="Arial" w:hAnsi="Arial" w:cs="Arial"/>
          <w:color w:val="000000" w:themeColor="text1"/>
        </w:rPr>
      </w:pPr>
      <w:r>
        <w:rPr>
          <w:rFonts w:ascii="Arial" w:hAnsi="Arial" w:cs="Arial"/>
          <w:color w:val="000000" w:themeColor="text1"/>
        </w:rPr>
        <w:t>A</w:t>
      </w:r>
      <w:r w:rsidRPr="00604B97">
        <w:rPr>
          <w:rFonts w:ascii="Arial" w:hAnsi="Arial" w:cs="Arial"/>
          <w:color w:val="000000" w:themeColor="text1"/>
        </w:rPr>
        <w:t>quisição de pneus e câmara de ar para uso nas carretas agrícolas adquiridas através do Convênio de Saída nº 1231002860/2022/SEAPA – SECRETARIA DE ESTADO DE AGRICULTURA, PECUÁRIA E ABASTECIMENTO nos termos da tabela abaixo, conforme condições e exigências estabelecidas neste instrumento</w:t>
      </w:r>
      <w:r w:rsidR="003E4B51" w:rsidRPr="003E4B51">
        <w:rPr>
          <w:rFonts w:ascii="Arial" w:hAnsi="Arial" w:cs="Arial"/>
          <w:color w:val="000000" w:themeColor="text1"/>
        </w:rPr>
        <w:t>.</w:t>
      </w:r>
    </w:p>
    <w:p w14:paraId="57A59216" w14:textId="1DD58BE1" w:rsidR="00C074DA" w:rsidRPr="003E4B51" w:rsidRDefault="00C074DA" w:rsidP="009A43CE">
      <w:pPr>
        <w:pStyle w:val="Ttulo1"/>
        <w:spacing w:after="0" w:line="240" w:lineRule="auto"/>
        <w:ind w:left="0" w:firstLine="0"/>
        <w:rPr>
          <w:color w:val="000000" w:themeColor="text1"/>
          <w:szCs w:val="20"/>
        </w:rPr>
      </w:pPr>
      <w:bookmarkStart w:id="1" w:name="_Toc161824856"/>
      <w:r w:rsidRPr="003E4B51">
        <w:rPr>
          <w:color w:val="000000" w:themeColor="text1"/>
          <w:szCs w:val="20"/>
        </w:rPr>
        <w:t>PARTICIPAÇÃO NA DISPENSA ELETRÔNICA</w:t>
      </w:r>
      <w:bookmarkEnd w:id="1"/>
    </w:p>
    <w:p w14:paraId="11E9018D" w14:textId="1AD06617" w:rsidR="0007324C" w:rsidRPr="003E4B51" w:rsidRDefault="00C074DA" w:rsidP="009A43CE">
      <w:pPr>
        <w:numPr>
          <w:ilvl w:val="1"/>
          <w:numId w:val="1"/>
        </w:numPr>
        <w:ind w:left="0" w:firstLine="0"/>
        <w:jc w:val="both"/>
        <w:rPr>
          <w:rFonts w:cs="Arial"/>
          <w:color w:val="000000" w:themeColor="text1"/>
          <w:szCs w:val="20"/>
        </w:rPr>
      </w:pPr>
      <w:r w:rsidRPr="003E4B51">
        <w:rPr>
          <w:rFonts w:cs="Arial"/>
          <w:color w:val="000000" w:themeColor="text1"/>
          <w:szCs w:val="20"/>
        </w:rPr>
        <w:t xml:space="preserve">A participação na presente dispensa eletrônica ocorrerá por meio do </w:t>
      </w:r>
      <w:r w:rsidRPr="003E4B51">
        <w:rPr>
          <w:rFonts w:cs="Arial"/>
          <w:bCs/>
          <w:color w:val="000000" w:themeColor="text1"/>
          <w:szCs w:val="20"/>
        </w:rPr>
        <w:t xml:space="preserve">Sistema de Dispensa Eletrônica, </w:t>
      </w:r>
      <w:r w:rsidR="00307C80" w:rsidRPr="003E4B51">
        <w:rPr>
          <w:rFonts w:cs="Arial"/>
          <w:bCs/>
          <w:color w:val="000000" w:themeColor="text1"/>
          <w:szCs w:val="20"/>
        </w:rPr>
        <w:t>LICITANET</w:t>
      </w:r>
      <w:r w:rsidRPr="003E4B51">
        <w:rPr>
          <w:rFonts w:cs="Arial"/>
          <w:color w:val="000000" w:themeColor="text1"/>
          <w:szCs w:val="20"/>
        </w:rPr>
        <w:t xml:space="preserve"> </w:t>
      </w:r>
      <w:r w:rsidR="00307C80" w:rsidRPr="003E4B51">
        <w:rPr>
          <w:rFonts w:cs="Arial"/>
          <w:color w:val="000000" w:themeColor="text1"/>
          <w:szCs w:val="20"/>
        </w:rPr>
        <w:t xml:space="preserve">através do </w:t>
      </w:r>
      <w:r w:rsidRPr="003E4B51">
        <w:rPr>
          <w:rFonts w:cs="Arial"/>
          <w:bCs/>
          <w:color w:val="000000" w:themeColor="text1"/>
          <w:szCs w:val="20"/>
        </w:rPr>
        <w:t xml:space="preserve">endereço eletrônico </w:t>
      </w:r>
      <w:r w:rsidR="00307C80" w:rsidRPr="003E4B51">
        <w:rPr>
          <w:rFonts w:cs="Arial"/>
          <w:bCs/>
          <w:i/>
          <w:iCs/>
          <w:color w:val="000000" w:themeColor="text1"/>
          <w:szCs w:val="20"/>
        </w:rPr>
        <w:t>www.licitanet.com.br</w:t>
      </w:r>
      <w:hyperlink r:id="rId14" w:history="1"/>
      <w:r w:rsidRPr="003E4B51">
        <w:rPr>
          <w:rFonts w:cs="Arial"/>
          <w:bCs/>
          <w:i/>
          <w:iCs/>
          <w:color w:val="000000" w:themeColor="text1"/>
          <w:szCs w:val="20"/>
        </w:rPr>
        <w:t>.</w:t>
      </w:r>
      <w:r w:rsidRPr="003E4B51">
        <w:rPr>
          <w:rFonts w:cs="Arial"/>
          <w:color w:val="000000" w:themeColor="text1"/>
          <w:szCs w:val="20"/>
        </w:rPr>
        <w:t xml:space="preserve"> </w:t>
      </w:r>
    </w:p>
    <w:p w14:paraId="18C8E9C6" w14:textId="7E0FE06A" w:rsidR="003A2726" w:rsidRPr="003E4B51" w:rsidRDefault="003A2726"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O procedimento será divulgado </w:t>
      </w:r>
      <w:r w:rsidR="00307C80" w:rsidRPr="003E4B51">
        <w:rPr>
          <w:rFonts w:cs="Arial"/>
          <w:color w:val="000000" w:themeColor="text1"/>
          <w:szCs w:val="20"/>
        </w:rPr>
        <w:t>na LICITANET</w:t>
      </w:r>
      <w:r w:rsidRPr="003E4B51">
        <w:rPr>
          <w:rFonts w:cs="Arial"/>
          <w:color w:val="000000" w:themeColor="text1"/>
          <w:szCs w:val="20"/>
        </w:rPr>
        <w:t xml:space="preserve"> e no </w:t>
      </w:r>
      <w:hyperlink r:id="rId15" w:history="1">
        <w:r w:rsidRPr="003E4B51">
          <w:rPr>
            <w:rStyle w:val="Hyperlink"/>
            <w:rFonts w:cs="Arial"/>
            <w:color w:val="000000" w:themeColor="text1"/>
            <w:szCs w:val="20"/>
            <w:u w:val="none"/>
          </w:rPr>
          <w:t>Portal Nacional de Contratações Públicas - PNCP</w:t>
        </w:r>
      </w:hyperlink>
      <w:r w:rsidRPr="003E4B51">
        <w:rPr>
          <w:rFonts w:cs="Arial"/>
          <w:color w:val="000000" w:themeColor="text1"/>
          <w:szCs w:val="20"/>
        </w:rPr>
        <w:t xml:space="preserve">, e encaminhado automaticamente aos fornecedores registrados no Sistema de Registro Cadastral Unificado - </w:t>
      </w:r>
      <w:r w:rsidR="005B6E97" w:rsidRPr="003E4B51">
        <w:rPr>
          <w:rFonts w:cs="Arial"/>
          <w:color w:val="000000" w:themeColor="text1"/>
          <w:szCs w:val="20"/>
        </w:rPr>
        <w:t xml:space="preserve">SICAF, </w:t>
      </w:r>
      <w:r w:rsidRPr="003E4B51">
        <w:rPr>
          <w:rFonts w:cs="Arial"/>
          <w:color w:val="000000" w:themeColor="text1"/>
          <w:szCs w:val="20"/>
        </w:rPr>
        <w:t>por mensagem eletrônica, na correspondente linha de fornecimento que pretende atender.</w:t>
      </w:r>
    </w:p>
    <w:p w14:paraId="4CCC7A64" w14:textId="77777777" w:rsidR="00C074DA" w:rsidRPr="003E4B51" w:rsidRDefault="00C074DA" w:rsidP="009A43CE">
      <w:pPr>
        <w:numPr>
          <w:ilvl w:val="2"/>
          <w:numId w:val="1"/>
        </w:numPr>
        <w:snapToGrid w:val="0"/>
        <w:spacing w:before="120"/>
        <w:ind w:left="0" w:firstLine="0"/>
        <w:jc w:val="both"/>
        <w:rPr>
          <w:rFonts w:cs="Arial"/>
          <w:color w:val="000000" w:themeColor="text1"/>
          <w:szCs w:val="20"/>
        </w:rPr>
      </w:pPr>
      <w:r w:rsidRPr="003E4B51">
        <w:rPr>
          <w:rFonts w:cs="Arial"/>
          <w:color w:val="000000" w:themeColor="text1"/>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3923D16A" w:rsidR="00C074DA" w:rsidRPr="003E4B51" w:rsidRDefault="00C074DA" w:rsidP="009A43CE">
      <w:pPr>
        <w:numPr>
          <w:ilvl w:val="1"/>
          <w:numId w:val="1"/>
        </w:numPr>
        <w:spacing w:before="120"/>
        <w:ind w:left="0" w:firstLine="0"/>
        <w:jc w:val="both"/>
        <w:rPr>
          <w:rFonts w:cs="Arial"/>
          <w:color w:val="000000" w:themeColor="text1"/>
          <w:szCs w:val="20"/>
        </w:rPr>
      </w:pPr>
      <w:bookmarkStart w:id="2" w:name="_Ref144286315"/>
      <w:r w:rsidRPr="003E4B51">
        <w:rPr>
          <w:rFonts w:cs="Arial"/>
          <w:color w:val="000000" w:themeColor="text1"/>
          <w:szCs w:val="20"/>
        </w:rPr>
        <w:t>Não poderão participar desta dispensa de licitação os fornecedores:</w:t>
      </w:r>
      <w:bookmarkEnd w:id="2"/>
    </w:p>
    <w:p w14:paraId="5D4CF9E8"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que não atendam às condições deste Aviso de Contratação Direta e seu(s) anexo(s);</w:t>
      </w:r>
    </w:p>
    <w:p w14:paraId="6D1C17FD"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estrangeiros que não tenham representação legal no Brasil com poderes expressos para receber citação e responder administrativa ou judicialmente;</w:t>
      </w:r>
    </w:p>
    <w:p w14:paraId="69D13586"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que se enquadrem nas seguintes vedações:</w:t>
      </w:r>
    </w:p>
    <w:p w14:paraId="19FF562F" w14:textId="77777777" w:rsidR="00C074DA" w:rsidRPr="003E4B51" w:rsidRDefault="00C074DA" w:rsidP="009A43CE">
      <w:pPr>
        <w:numPr>
          <w:ilvl w:val="3"/>
          <w:numId w:val="4"/>
        </w:numPr>
        <w:spacing w:before="120"/>
        <w:ind w:left="0" w:firstLine="0"/>
        <w:jc w:val="both"/>
        <w:rPr>
          <w:rFonts w:cs="Arial"/>
          <w:color w:val="000000" w:themeColor="text1"/>
          <w:szCs w:val="20"/>
        </w:rPr>
      </w:pPr>
      <w:r w:rsidRPr="003E4B51">
        <w:rPr>
          <w:rFonts w:cs="Arial"/>
          <w:color w:val="000000" w:themeColor="text1"/>
          <w:szCs w:val="20"/>
        </w:rPr>
        <w:t>autor do anteprojeto, do projeto básico ou do projeto executivo, pessoa física ou jurídica, quando a contratação versar sobre obra, serviços ou fornecimento de bens a ele relacionados;</w:t>
      </w:r>
    </w:p>
    <w:p w14:paraId="739A1041" w14:textId="77777777" w:rsidR="00C074DA" w:rsidRPr="003E4B51" w:rsidRDefault="00C074DA" w:rsidP="009A43CE">
      <w:pPr>
        <w:numPr>
          <w:ilvl w:val="3"/>
          <w:numId w:val="4"/>
        </w:numPr>
        <w:spacing w:before="120"/>
        <w:ind w:left="0" w:firstLine="0"/>
        <w:jc w:val="both"/>
        <w:rPr>
          <w:rFonts w:cs="Arial"/>
          <w:color w:val="000000" w:themeColor="text1"/>
          <w:szCs w:val="20"/>
        </w:rPr>
      </w:pPr>
      <w:r w:rsidRPr="003E4B51">
        <w:rPr>
          <w:rFonts w:cs="Arial"/>
          <w:color w:val="000000" w:themeColor="text1"/>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3E4B51" w:rsidRDefault="00C074DA" w:rsidP="009A43CE">
      <w:pPr>
        <w:numPr>
          <w:ilvl w:val="3"/>
          <w:numId w:val="4"/>
        </w:numPr>
        <w:spacing w:before="120"/>
        <w:ind w:left="0" w:firstLine="0"/>
        <w:jc w:val="both"/>
        <w:rPr>
          <w:rFonts w:cs="Arial"/>
          <w:color w:val="000000" w:themeColor="text1"/>
          <w:szCs w:val="20"/>
        </w:rPr>
      </w:pPr>
      <w:r w:rsidRPr="003E4B51">
        <w:rPr>
          <w:rFonts w:cs="Arial"/>
          <w:color w:val="000000" w:themeColor="text1"/>
          <w:szCs w:val="20"/>
        </w:rPr>
        <w:t>pessoa física ou jurídica que se encontre, ao tempo da contratação, impossibilitada de contratar em decorrência de sanção que lhe foi imposta;</w:t>
      </w:r>
    </w:p>
    <w:p w14:paraId="41B9B9E7" w14:textId="7698675C" w:rsidR="00C074DA" w:rsidRPr="003E4B51" w:rsidRDefault="00C074DA" w:rsidP="009A43CE">
      <w:pPr>
        <w:numPr>
          <w:ilvl w:val="3"/>
          <w:numId w:val="4"/>
        </w:numPr>
        <w:spacing w:before="120"/>
        <w:ind w:left="0" w:firstLine="0"/>
        <w:jc w:val="both"/>
        <w:rPr>
          <w:rFonts w:cs="Arial"/>
          <w:color w:val="000000" w:themeColor="text1"/>
          <w:szCs w:val="20"/>
        </w:rPr>
      </w:pPr>
      <w:r w:rsidRPr="003E4B51">
        <w:rPr>
          <w:rFonts w:cs="Arial"/>
          <w:color w:val="000000" w:themeColor="text1"/>
          <w:szCs w:val="20"/>
        </w:rPr>
        <w:t>aquele que mantenha vínculo de natureza técnica, comercial, econômica, financeira, trabalhista ou civil com dirigente do órgão ou entidade contratante ou com agente público que desempenhe função na</w:t>
      </w:r>
      <w:r w:rsidR="009257AD" w:rsidRPr="003E4B51">
        <w:rPr>
          <w:rFonts w:cs="Arial"/>
          <w:color w:val="000000" w:themeColor="text1"/>
          <w:szCs w:val="20"/>
        </w:rPr>
        <w:t xml:space="preserve"> dispensa de</w:t>
      </w:r>
      <w:r w:rsidRPr="003E4B51">
        <w:rPr>
          <w:rFonts w:cs="Arial"/>
          <w:color w:val="000000" w:themeColor="text1"/>
          <w:szCs w:val="20"/>
        </w:rPr>
        <w:t xml:space="preserve"> licitação ou atue na fiscalização ou na gestão do contrato</w:t>
      </w:r>
      <w:r w:rsidR="00397C43">
        <w:rPr>
          <w:rFonts w:cs="Arial"/>
          <w:color w:val="000000" w:themeColor="text1"/>
          <w:szCs w:val="20"/>
        </w:rPr>
        <w:t>/empenho</w:t>
      </w:r>
      <w:r w:rsidRPr="003E4B51">
        <w:rPr>
          <w:rFonts w:cs="Arial"/>
          <w:color w:val="000000" w:themeColor="text1"/>
          <w:szCs w:val="20"/>
        </w:rPr>
        <w:t>, ou que deles seja cônjuge, companheiro ou parente em linha reta, colateral ou por afinidade, até o terceiro grau;</w:t>
      </w:r>
    </w:p>
    <w:p w14:paraId="0D1D97A1" w14:textId="77777777" w:rsidR="00C074DA" w:rsidRPr="003E4B51" w:rsidRDefault="00C074DA" w:rsidP="009A43CE">
      <w:pPr>
        <w:numPr>
          <w:ilvl w:val="3"/>
          <w:numId w:val="4"/>
        </w:numPr>
        <w:spacing w:before="120"/>
        <w:ind w:left="0" w:firstLine="0"/>
        <w:jc w:val="both"/>
        <w:rPr>
          <w:rFonts w:cs="Arial"/>
          <w:color w:val="000000" w:themeColor="text1"/>
          <w:szCs w:val="20"/>
        </w:rPr>
      </w:pPr>
      <w:r w:rsidRPr="003E4B51">
        <w:rPr>
          <w:rFonts w:cs="Arial"/>
          <w:color w:val="000000" w:themeColor="text1"/>
          <w:szCs w:val="20"/>
        </w:rPr>
        <w:t>empresas controladoras, controladas ou coligadas, nos termos da </w:t>
      </w:r>
      <w:hyperlink r:id="rId16">
        <w:r w:rsidRPr="003E4B51">
          <w:rPr>
            <w:rStyle w:val="LinkdaInternet"/>
            <w:rFonts w:eastAsia="Calibri" w:cs="Arial"/>
            <w:color w:val="000000" w:themeColor="text1"/>
            <w:szCs w:val="20"/>
            <w:u w:val="none"/>
          </w:rPr>
          <w:t>Lei nº 6.404, de 15 de dezembro de 1976</w:t>
        </w:r>
      </w:hyperlink>
      <w:r w:rsidRPr="003E4B51">
        <w:rPr>
          <w:rFonts w:cs="Arial"/>
          <w:color w:val="000000" w:themeColor="text1"/>
          <w:szCs w:val="20"/>
        </w:rPr>
        <w:t>, concorrendo entre si;</w:t>
      </w:r>
    </w:p>
    <w:p w14:paraId="434EC49E" w14:textId="77777777" w:rsidR="00C074DA" w:rsidRPr="003E4B51" w:rsidRDefault="00C074DA" w:rsidP="009A43CE">
      <w:pPr>
        <w:numPr>
          <w:ilvl w:val="3"/>
          <w:numId w:val="4"/>
        </w:numPr>
        <w:spacing w:before="120"/>
        <w:ind w:left="0" w:firstLine="0"/>
        <w:jc w:val="both"/>
        <w:rPr>
          <w:rFonts w:cs="Arial"/>
          <w:color w:val="000000" w:themeColor="text1"/>
          <w:szCs w:val="20"/>
        </w:rPr>
      </w:pPr>
      <w:r w:rsidRPr="003E4B51">
        <w:rPr>
          <w:rFonts w:cs="Arial"/>
          <w:color w:val="000000" w:themeColor="text1"/>
          <w:szCs w:val="20"/>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D9C607" w14:textId="77777777" w:rsidR="00C074DA" w:rsidRPr="003E4B51" w:rsidRDefault="00C074DA" w:rsidP="009A43CE">
      <w:pPr>
        <w:numPr>
          <w:ilvl w:val="3"/>
          <w:numId w:val="1"/>
        </w:numPr>
        <w:spacing w:before="120"/>
        <w:ind w:left="0" w:firstLine="0"/>
        <w:jc w:val="both"/>
        <w:rPr>
          <w:rFonts w:cs="Arial"/>
          <w:color w:val="000000" w:themeColor="text1"/>
          <w:szCs w:val="20"/>
        </w:rPr>
      </w:pPr>
      <w:r w:rsidRPr="003E4B51">
        <w:rPr>
          <w:rFonts w:cs="Arial"/>
          <w:color w:val="000000" w:themeColor="text1"/>
          <w:szCs w:val="20"/>
        </w:rPr>
        <w:t>Equiparam-se aos autores do projeto as empresas integrantes do mesmo grupo econômico;</w:t>
      </w:r>
    </w:p>
    <w:p w14:paraId="208ED236" w14:textId="77777777" w:rsidR="00C074DA" w:rsidRPr="003E4B51" w:rsidRDefault="00C074DA" w:rsidP="009A43CE">
      <w:pPr>
        <w:numPr>
          <w:ilvl w:val="3"/>
          <w:numId w:val="1"/>
        </w:numPr>
        <w:spacing w:before="120"/>
        <w:ind w:left="0" w:firstLine="0"/>
        <w:jc w:val="both"/>
        <w:rPr>
          <w:rFonts w:cs="Arial"/>
          <w:color w:val="000000" w:themeColor="text1"/>
          <w:szCs w:val="20"/>
        </w:rPr>
      </w:pPr>
      <w:r w:rsidRPr="003E4B51">
        <w:rPr>
          <w:rFonts w:cs="Arial"/>
          <w:color w:val="000000" w:themeColor="text1"/>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organizações da Sociedade Civil de Interesse Público - OSCIP, atuando nessa condição (Acórdão nº 746/2014-TCU-Plenário); e</w:t>
      </w:r>
    </w:p>
    <w:p w14:paraId="596ABB01" w14:textId="0F575488" w:rsidR="00C074DA" w:rsidRPr="003E4B51" w:rsidRDefault="00C074DA" w:rsidP="009A43CE">
      <w:pPr>
        <w:numPr>
          <w:ilvl w:val="1"/>
          <w:numId w:val="1"/>
        </w:numPr>
        <w:spacing w:before="120"/>
        <w:ind w:left="0" w:firstLine="0"/>
        <w:jc w:val="both"/>
        <w:rPr>
          <w:rFonts w:cs="Arial"/>
          <w:i/>
          <w:color w:val="000000" w:themeColor="text1"/>
          <w:szCs w:val="20"/>
        </w:rPr>
      </w:pPr>
      <w:r w:rsidRPr="003E4B51">
        <w:rPr>
          <w:rFonts w:cs="Arial"/>
          <w:i/>
          <w:color w:val="000000" w:themeColor="text1"/>
          <w:szCs w:val="20"/>
        </w:rPr>
        <w:t xml:space="preserve">Será permitida a participação de cooperativas, desde que apresentem demonstrativo de atuação em regime cooperado, com repartição de receitas e despesas entre os cooperados e atendam ao </w:t>
      </w:r>
      <w:hyperlink r:id="rId17" w:anchor="art16" w:history="1">
        <w:r w:rsidRPr="003E4B51">
          <w:rPr>
            <w:rStyle w:val="Hyperlink"/>
            <w:rFonts w:cs="Arial"/>
            <w:i/>
            <w:color w:val="000000" w:themeColor="text1"/>
            <w:szCs w:val="20"/>
            <w:u w:val="none"/>
          </w:rPr>
          <w:t>art. 16 da Lei nº 14.133, de 2021</w:t>
        </w:r>
      </w:hyperlink>
      <w:r w:rsidRPr="003E4B51">
        <w:rPr>
          <w:rFonts w:cs="Arial"/>
          <w:i/>
          <w:color w:val="000000" w:themeColor="text1"/>
          <w:szCs w:val="20"/>
        </w:rPr>
        <w:t>.</w:t>
      </w:r>
    </w:p>
    <w:p w14:paraId="6E94F771" w14:textId="43CD752F" w:rsidR="00C074DA" w:rsidRPr="003E4B51" w:rsidRDefault="00C074DA" w:rsidP="009A43CE">
      <w:pPr>
        <w:numPr>
          <w:ilvl w:val="2"/>
          <w:numId w:val="1"/>
        </w:numPr>
        <w:spacing w:before="120"/>
        <w:ind w:left="0" w:firstLine="0"/>
        <w:jc w:val="both"/>
        <w:rPr>
          <w:rFonts w:cs="Arial"/>
          <w:i/>
          <w:iCs/>
          <w:color w:val="000000" w:themeColor="text1"/>
          <w:szCs w:val="20"/>
        </w:rPr>
      </w:pPr>
      <w:r w:rsidRPr="003E4B51">
        <w:rPr>
          <w:rFonts w:cs="Arial"/>
          <w:i/>
          <w:iCs/>
          <w:color w:val="000000" w:themeColor="text1"/>
          <w:szCs w:val="20"/>
        </w:rPr>
        <w:t xml:space="preserve">Em sendo permitida a participação de cooperativas, serão estendidas a elas os benefícios previstos para as microempresas e empresas de pequeno porte quando elas atenderem ao disposto </w:t>
      </w:r>
      <w:hyperlink r:id="rId18" w:anchor="art34">
        <w:r w:rsidRPr="003E4B51">
          <w:rPr>
            <w:rStyle w:val="Hyperlink"/>
            <w:rFonts w:cs="Arial"/>
            <w:i/>
            <w:iCs/>
            <w:color w:val="000000" w:themeColor="text1"/>
            <w:szCs w:val="20"/>
            <w:u w:val="none"/>
          </w:rPr>
          <w:t>no art. 34 da Lei n.º 11.488, de 15 de junho de 2007</w:t>
        </w:r>
      </w:hyperlink>
      <w:r w:rsidRPr="003E4B51">
        <w:rPr>
          <w:rFonts w:cs="Arial"/>
          <w:i/>
          <w:iCs/>
          <w:color w:val="000000" w:themeColor="text1"/>
          <w:szCs w:val="20"/>
        </w:rPr>
        <w:t>.</w:t>
      </w:r>
    </w:p>
    <w:p w14:paraId="02361799" w14:textId="77BA78C0" w:rsidR="00C074DA" w:rsidRPr="004A6579" w:rsidRDefault="00C074DA" w:rsidP="009A43CE">
      <w:pPr>
        <w:numPr>
          <w:ilvl w:val="1"/>
          <w:numId w:val="1"/>
        </w:numPr>
        <w:spacing w:before="120"/>
        <w:ind w:left="0" w:firstLine="0"/>
        <w:jc w:val="both"/>
        <w:rPr>
          <w:rFonts w:cs="Arial"/>
          <w:bCs/>
          <w:color w:val="000000" w:themeColor="text1"/>
          <w:szCs w:val="20"/>
        </w:rPr>
      </w:pPr>
      <w:r w:rsidRPr="004A6579">
        <w:rPr>
          <w:rFonts w:cs="Arial"/>
          <w:bCs/>
          <w:color w:val="000000" w:themeColor="text1"/>
          <w:szCs w:val="20"/>
        </w:rPr>
        <w:t>Não poderá participar, direta ou indiretamente, da dispensa eletrônica ou da execução do contrato</w:t>
      </w:r>
      <w:r w:rsidR="00397C43">
        <w:rPr>
          <w:rFonts w:cs="Arial"/>
          <w:bCs/>
          <w:color w:val="000000" w:themeColor="text1"/>
          <w:szCs w:val="20"/>
        </w:rPr>
        <w:t>/empenho</w:t>
      </w:r>
      <w:r w:rsidRPr="004A6579">
        <w:rPr>
          <w:rFonts w:cs="Arial"/>
          <w:bCs/>
          <w:color w:val="000000" w:themeColor="text1"/>
          <w:szCs w:val="20"/>
        </w:rPr>
        <w:t xml:space="preserve">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4A6579">
          <w:rPr>
            <w:rStyle w:val="Hyperlink"/>
            <w:rFonts w:cs="Arial"/>
            <w:bCs/>
            <w:color w:val="000000" w:themeColor="text1"/>
            <w:szCs w:val="20"/>
            <w:u w:val="none"/>
          </w:rPr>
          <w:t>§ 1º do art. 9º da Lei n.º 14.133, de 2021</w:t>
        </w:r>
      </w:hyperlink>
      <w:r w:rsidRPr="004A6579">
        <w:rPr>
          <w:rFonts w:cs="Arial"/>
          <w:bCs/>
          <w:color w:val="000000" w:themeColor="text1"/>
          <w:szCs w:val="20"/>
        </w:rPr>
        <w:t>.</w:t>
      </w:r>
    </w:p>
    <w:p w14:paraId="70340918" w14:textId="77777777" w:rsidR="00C074DA" w:rsidRPr="003E4B51" w:rsidRDefault="00C074DA" w:rsidP="009A43CE">
      <w:pPr>
        <w:pStyle w:val="Ttulo1"/>
        <w:spacing w:after="0" w:line="240" w:lineRule="auto"/>
        <w:ind w:left="0" w:firstLine="0"/>
        <w:rPr>
          <w:color w:val="000000" w:themeColor="text1"/>
          <w:szCs w:val="20"/>
        </w:rPr>
      </w:pPr>
      <w:bookmarkStart w:id="3" w:name="_Toc161824857"/>
      <w:r w:rsidRPr="003E4B51">
        <w:rPr>
          <w:color w:val="000000" w:themeColor="text1"/>
          <w:szCs w:val="20"/>
        </w:rPr>
        <w:t>INGRESSO NA DISPENSA ELETRÔNICA E CADASTRAMENTO DA PROPOSTA INICIAL</w:t>
      </w:r>
      <w:bookmarkEnd w:id="3"/>
    </w:p>
    <w:p w14:paraId="174DC6A0" w14:textId="77777777" w:rsidR="00C074DA" w:rsidRPr="003E4B51" w:rsidRDefault="00C074DA" w:rsidP="009A43CE">
      <w:pPr>
        <w:numPr>
          <w:ilvl w:val="1"/>
          <w:numId w:val="1"/>
        </w:numPr>
        <w:snapToGrid w:val="0"/>
        <w:spacing w:before="120"/>
        <w:ind w:left="0" w:firstLine="0"/>
        <w:jc w:val="both"/>
        <w:rPr>
          <w:rFonts w:cs="Arial"/>
          <w:color w:val="000000" w:themeColor="text1"/>
          <w:szCs w:val="20"/>
        </w:rPr>
      </w:pPr>
      <w:r w:rsidRPr="003E4B51">
        <w:rPr>
          <w:rFonts w:cs="Arial"/>
          <w:color w:val="000000" w:themeColor="text1"/>
          <w:szCs w:val="20"/>
        </w:rPr>
        <w:t>O ingresso do fornecedor na disputa da dispensa eletrônica ocorrerá com o cadastramento de sua proposta inicial, na forma deste item.</w:t>
      </w:r>
    </w:p>
    <w:p w14:paraId="1DC997B5" w14:textId="6CB7921B" w:rsidR="00C074DA" w:rsidRPr="003E4B51" w:rsidRDefault="00C074DA" w:rsidP="009A43CE">
      <w:pPr>
        <w:numPr>
          <w:ilvl w:val="1"/>
          <w:numId w:val="1"/>
        </w:numPr>
        <w:snapToGrid w:val="0"/>
        <w:spacing w:before="120"/>
        <w:ind w:left="0" w:firstLine="0"/>
        <w:jc w:val="both"/>
        <w:rPr>
          <w:rFonts w:cs="Arial"/>
          <w:color w:val="000000" w:themeColor="text1"/>
          <w:szCs w:val="20"/>
        </w:rPr>
      </w:pPr>
      <w:r w:rsidRPr="003E4B51">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6D060D" w14:textId="02BDBC63" w:rsidR="003860A3" w:rsidRDefault="003860A3" w:rsidP="009A43CE">
      <w:pPr>
        <w:pStyle w:val="PargrafodaLista"/>
        <w:numPr>
          <w:ilvl w:val="2"/>
          <w:numId w:val="1"/>
        </w:numPr>
        <w:ind w:left="0" w:firstLine="0"/>
        <w:rPr>
          <w:rFonts w:cs="Arial"/>
          <w:i/>
          <w:iCs/>
          <w:color w:val="000000" w:themeColor="text1"/>
          <w:szCs w:val="20"/>
        </w:rPr>
      </w:pPr>
      <w:r w:rsidRPr="003E4B51">
        <w:rPr>
          <w:rFonts w:cs="Arial"/>
          <w:i/>
          <w:iCs/>
          <w:color w:val="000000" w:themeColor="text1"/>
          <w:szCs w:val="20"/>
        </w:rPr>
        <w:t xml:space="preserve">O </w:t>
      </w:r>
      <w:r w:rsidR="002368AD" w:rsidRPr="003E4B51">
        <w:rPr>
          <w:rFonts w:cs="Arial"/>
          <w:i/>
          <w:iCs/>
          <w:color w:val="000000" w:themeColor="text1"/>
          <w:szCs w:val="20"/>
        </w:rPr>
        <w:t>fornecedor</w:t>
      </w:r>
      <w:r w:rsidRPr="003E4B51">
        <w:rPr>
          <w:rFonts w:cs="Arial"/>
          <w:i/>
          <w:iCs/>
          <w:color w:val="000000" w:themeColor="text1"/>
          <w:szCs w:val="20"/>
        </w:rPr>
        <w:t xml:space="preserve"> NÃO poderá oferecer proposta em quantitativo inferior ao máximo previsto para contratação.</w:t>
      </w:r>
    </w:p>
    <w:p w14:paraId="400E4C05" w14:textId="77777777" w:rsidR="00EA32A1" w:rsidRPr="003E4B51" w:rsidRDefault="00EA32A1" w:rsidP="009A43CE">
      <w:pPr>
        <w:pStyle w:val="PargrafodaLista"/>
        <w:ind w:left="0"/>
        <w:rPr>
          <w:rFonts w:cs="Arial"/>
          <w:i/>
          <w:iCs/>
          <w:color w:val="000000" w:themeColor="text1"/>
          <w:szCs w:val="20"/>
        </w:rPr>
      </w:pPr>
    </w:p>
    <w:p w14:paraId="056BB52A" w14:textId="2457C1F1" w:rsidR="00564389" w:rsidRPr="003E4B51" w:rsidRDefault="00564389" w:rsidP="009A43CE">
      <w:pPr>
        <w:pStyle w:val="PargrafodaLista"/>
        <w:numPr>
          <w:ilvl w:val="2"/>
          <w:numId w:val="1"/>
        </w:numPr>
        <w:ind w:left="0" w:firstLine="0"/>
        <w:rPr>
          <w:rFonts w:cs="Arial"/>
          <w:i/>
          <w:iCs/>
          <w:color w:val="000000" w:themeColor="text1"/>
          <w:szCs w:val="20"/>
        </w:rPr>
      </w:pPr>
      <w:r w:rsidRPr="003E4B51">
        <w:rPr>
          <w:rFonts w:cs="Arial"/>
          <w:i/>
          <w:iCs/>
          <w:color w:val="000000" w:themeColor="text1"/>
          <w:szCs w:val="20"/>
        </w:rPr>
        <w:t xml:space="preserve">Não será admitida a previsão de preços diferentes em razão de local </w:t>
      </w:r>
      <w:r w:rsidR="00CC15B6" w:rsidRPr="003E4B51">
        <w:rPr>
          <w:rFonts w:cs="Arial"/>
          <w:i/>
          <w:iCs/>
          <w:color w:val="000000" w:themeColor="text1"/>
          <w:szCs w:val="20"/>
        </w:rPr>
        <w:t>do conhecimento prévio do local.</w:t>
      </w:r>
    </w:p>
    <w:p w14:paraId="59CDBB57" w14:textId="55B81028"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Todas as especificações do objeto contidas na proposta, em especial o preço, vinculam a Contratada.</w:t>
      </w:r>
    </w:p>
    <w:p w14:paraId="4498E879"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Nos valores propostos estarão inclusos todos os custos operacionais, encargos previdenciários, trabalhistas, tributários, comerciais e quaisquer outros que incidam direta ou indiretamente na execução do objeto;</w:t>
      </w:r>
    </w:p>
    <w:p w14:paraId="391B4B11" w14:textId="1F3DB0E1"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 A proposta deverá conter declaração de que compreende a integralidade dos custos para atendimento dos direitos trabalhistas assegurados na Constituição Federal, nas leis trabalhistas, nas normas </w:t>
      </w:r>
      <w:r w:rsidR="004A6579" w:rsidRPr="003E4B51">
        <w:rPr>
          <w:rFonts w:cs="Arial"/>
          <w:color w:val="000000" w:themeColor="text1"/>
          <w:szCs w:val="20"/>
        </w:rPr>
        <w:t>infra legais</w:t>
      </w:r>
      <w:r w:rsidRPr="003E4B51">
        <w:rPr>
          <w:rFonts w:cs="Arial"/>
          <w:color w:val="000000" w:themeColor="text1"/>
          <w:szCs w:val="20"/>
        </w:rPr>
        <w:t>, nas convenções coletivas de trabalho e nos termos de ajustamento de conduta vigentes na data de entrega das propostas.</w:t>
      </w:r>
    </w:p>
    <w:p w14:paraId="671B8E3C"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Independentemente do percentual do tributo que constar da planilha, no pagamento serão retidos na fonte os percentuais estabelecidos pela legislação vigente.</w:t>
      </w:r>
    </w:p>
    <w:p w14:paraId="3A4F570A" w14:textId="56C69E29"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A apresentação das propostas implica obrigatoriedade do cumprimento das disposições nelas contidas, em conformidade com o que dispõe o </w:t>
      </w:r>
      <w:r w:rsidRPr="003E4B51">
        <w:rPr>
          <w:rFonts w:cs="Arial"/>
          <w:iCs/>
          <w:color w:val="000000" w:themeColor="text1"/>
          <w:szCs w:val="20"/>
        </w:rPr>
        <w:t>Termo de Referência</w:t>
      </w:r>
      <w:r w:rsidRPr="003E4B51">
        <w:rPr>
          <w:rFonts w:cs="Arial"/>
          <w:color w:val="000000" w:themeColor="text1"/>
          <w:szCs w:val="20"/>
        </w:rPr>
        <w:t xml:space="preserve">, assumindo o proponente o </w:t>
      </w:r>
      <w:r w:rsidRPr="003E4B51">
        <w:rPr>
          <w:rFonts w:cs="Arial"/>
          <w:color w:val="000000" w:themeColor="text1"/>
          <w:szCs w:val="20"/>
        </w:rPr>
        <w:lastRenderedPageBreak/>
        <w:t>compromisso de executar os serviços nos seus termos, bem como de fornecer os materiais, equipamentos, ferramentas e utensílios necessários, em quantidades e qualidades adequadas à perfeita execução contratual, promovendo, quando requerido, sua substituição.</w:t>
      </w:r>
    </w:p>
    <w:p w14:paraId="6899AE71" w14:textId="7299FC17" w:rsidR="00472E67" w:rsidRPr="003E4B51" w:rsidRDefault="00472E67"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O prazo de validade da proposta não será inferior a</w:t>
      </w:r>
      <w:r w:rsidR="00CF4D51" w:rsidRPr="003E4B51">
        <w:rPr>
          <w:rFonts w:cs="Arial"/>
          <w:color w:val="000000" w:themeColor="text1"/>
          <w:szCs w:val="20"/>
        </w:rPr>
        <w:t xml:space="preserve"> </w:t>
      </w:r>
      <w:r w:rsidR="00CC15B6" w:rsidRPr="003E4B51">
        <w:rPr>
          <w:rFonts w:cs="Arial"/>
          <w:color w:val="000000" w:themeColor="text1"/>
          <w:szCs w:val="20"/>
        </w:rPr>
        <w:t>60</w:t>
      </w:r>
      <w:r w:rsidRPr="003E4B51">
        <w:rPr>
          <w:rFonts w:cs="Arial"/>
          <w:color w:val="000000" w:themeColor="text1"/>
          <w:szCs w:val="20"/>
        </w:rPr>
        <w:t xml:space="preserve"> (</w:t>
      </w:r>
      <w:r w:rsidR="00CC15B6" w:rsidRPr="003E4B51">
        <w:rPr>
          <w:rFonts w:cs="Arial"/>
          <w:color w:val="000000" w:themeColor="text1"/>
          <w:szCs w:val="20"/>
        </w:rPr>
        <w:t>sessenta</w:t>
      </w:r>
      <w:r w:rsidRPr="003E4B51">
        <w:rPr>
          <w:rFonts w:cs="Arial"/>
          <w:color w:val="000000" w:themeColor="text1"/>
          <w:szCs w:val="20"/>
        </w:rPr>
        <w:t>) dias</w:t>
      </w:r>
      <w:r w:rsidRPr="003E4B51">
        <w:rPr>
          <w:rFonts w:cs="Arial"/>
          <w:b/>
          <w:bCs/>
          <w:color w:val="000000" w:themeColor="text1"/>
          <w:szCs w:val="20"/>
        </w:rPr>
        <w:t>,</w:t>
      </w:r>
      <w:r w:rsidRPr="003E4B51">
        <w:rPr>
          <w:rFonts w:cs="Arial"/>
          <w:color w:val="000000" w:themeColor="text1"/>
          <w:szCs w:val="20"/>
        </w:rPr>
        <w:t xml:space="preserve"> a contar da data de sua apresentação.</w:t>
      </w:r>
    </w:p>
    <w:p w14:paraId="760936AE" w14:textId="53F2222F"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No cadastramento da proposta inicial, o fornecedor deverá, também, </w:t>
      </w:r>
      <w:r w:rsidR="00CC15B6" w:rsidRPr="003E4B51">
        <w:rPr>
          <w:rFonts w:cs="Arial"/>
          <w:color w:val="000000" w:themeColor="text1"/>
          <w:szCs w:val="20"/>
        </w:rPr>
        <w:t>apresentar declaração conjunta</w:t>
      </w:r>
      <w:r w:rsidRPr="003E4B51">
        <w:rPr>
          <w:rFonts w:cs="Arial"/>
          <w:color w:val="000000" w:themeColor="text1"/>
          <w:szCs w:val="20"/>
        </w:rPr>
        <w:t xml:space="preserve">, relativo </w:t>
      </w:r>
      <w:r w:rsidR="00CF4D51" w:rsidRPr="003E4B51">
        <w:rPr>
          <w:rFonts w:cs="Arial"/>
          <w:color w:val="000000" w:themeColor="text1"/>
          <w:szCs w:val="20"/>
        </w:rPr>
        <w:t>aos seguintes</w:t>
      </w:r>
      <w:r w:rsidRPr="003E4B51">
        <w:rPr>
          <w:rFonts w:cs="Arial"/>
          <w:color w:val="000000" w:themeColor="text1"/>
          <w:szCs w:val="20"/>
        </w:rPr>
        <w:t>:</w:t>
      </w:r>
      <w:r w:rsidRPr="003E4B51">
        <w:rPr>
          <w:rFonts w:eastAsia="Zurich BT" w:cs="Arial"/>
          <w:color w:val="000000" w:themeColor="text1"/>
          <w:szCs w:val="20"/>
        </w:rPr>
        <w:t xml:space="preserve"> </w:t>
      </w:r>
    </w:p>
    <w:p w14:paraId="5A839A1C" w14:textId="77777777" w:rsidR="00C074DA" w:rsidRPr="003E4B51" w:rsidRDefault="00C074DA" w:rsidP="009A43CE">
      <w:pPr>
        <w:pStyle w:val="PargrafodaLista"/>
        <w:numPr>
          <w:ilvl w:val="0"/>
          <w:numId w:val="2"/>
        </w:numPr>
        <w:tabs>
          <w:tab w:val="left" w:pos="1440"/>
        </w:tabs>
        <w:snapToGrid w:val="0"/>
        <w:spacing w:before="120"/>
        <w:ind w:left="0" w:firstLine="0"/>
        <w:jc w:val="both"/>
        <w:rPr>
          <w:rFonts w:cs="Arial"/>
          <w:bCs/>
          <w:vanish/>
          <w:color w:val="000000" w:themeColor="text1"/>
          <w:szCs w:val="20"/>
        </w:rPr>
      </w:pPr>
    </w:p>
    <w:p w14:paraId="05BC0967" w14:textId="77777777" w:rsidR="00C074DA" w:rsidRPr="003E4B51" w:rsidRDefault="00C074DA" w:rsidP="009A43CE">
      <w:pPr>
        <w:pStyle w:val="PargrafodaLista"/>
        <w:numPr>
          <w:ilvl w:val="1"/>
          <w:numId w:val="2"/>
        </w:numPr>
        <w:tabs>
          <w:tab w:val="left" w:pos="1440"/>
        </w:tabs>
        <w:snapToGrid w:val="0"/>
        <w:spacing w:before="120"/>
        <w:ind w:left="0" w:firstLine="0"/>
        <w:jc w:val="both"/>
        <w:rPr>
          <w:rFonts w:cs="Arial"/>
          <w:bCs/>
          <w:vanish/>
          <w:color w:val="000000" w:themeColor="text1"/>
          <w:szCs w:val="20"/>
        </w:rPr>
      </w:pPr>
    </w:p>
    <w:p w14:paraId="19C1771B" w14:textId="77777777" w:rsidR="00C074DA" w:rsidRPr="003E4B51" w:rsidRDefault="00C074DA" w:rsidP="009A43CE">
      <w:pPr>
        <w:pStyle w:val="PargrafodaLista"/>
        <w:numPr>
          <w:ilvl w:val="1"/>
          <w:numId w:val="2"/>
        </w:numPr>
        <w:tabs>
          <w:tab w:val="left" w:pos="1440"/>
        </w:tabs>
        <w:snapToGrid w:val="0"/>
        <w:spacing w:before="120"/>
        <w:ind w:left="0" w:firstLine="0"/>
        <w:jc w:val="both"/>
        <w:rPr>
          <w:rFonts w:cs="Arial"/>
          <w:bCs/>
          <w:vanish/>
          <w:color w:val="000000" w:themeColor="text1"/>
          <w:szCs w:val="20"/>
        </w:rPr>
      </w:pPr>
    </w:p>
    <w:p w14:paraId="2E03139D" w14:textId="77777777" w:rsidR="00C074DA" w:rsidRPr="003E4B51" w:rsidRDefault="00C074DA" w:rsidP="009A43CE">
      <w:pPr>
        <w:pStyle w:val="PargrafodaLista"/>
        <w:numPr>
          <w:ilvl w:val="1"/>
          <w:numId w:val="2"/>
        </w:numPr>
        <w:tabs>
          <w:tab w:val="left" w:pos="1440"/>
        </w:tabs>
        <w:snapToGrid w:val="0"/>
        <w:spacing w:before="120"/>
        <w:ind w:left="0" w:firstLine="0"/>
        <w:jc w:val="both"/>
        <w:rPr>
          <w:rFonts w:cs="Arial"/>
          <w:bCs/>
          <w:vanish/>
          <w:color w:val="000000" w:themeColor="text1"/>
          <w:szCs w:val="20"/>
        </w:rPr>
      </w:pPr>
    </w:p>
    <w:p w14:paraId="54AB42B6" w14:textId="77777777" w:rsidR="00CE5CE1" w:rsidRPr="003E4B51" w:rsidRDefault="00C074DA" w:rsidP="009A43CE">
      <w:pPr>
        <w:numPr>
          <w:ilvl w:val="2"/>
          <w:numId w:val="1"/>
        </w:numPr>
        <w:spacing w:before="120"/>
        <w:ind w:left="0" w:firstLine="0"/>
        <w:jc w:val="both"/>
        <w:rPr>
          <w:rFonts w:cs="Arial"/>
          <w:color w:val="000000" w:themeColor="text1"/>
          <w:szCs w:val="20"/>
        </w:rPr>
      </w:pPr>
      <w:bookmarkStart w:id="4" w:name="_Hlk161825914"/>
      <w:r w:rsidRPr="003E4B51">
        <w:rPr>
          <w:rFonts w:cs="Arial"/>
          <w:color w:val="000000" w:themeColor="text1"/>
          <w:szCs w:val="20"/>
        </w:rPr>
        <w:t>que inexistem fatos impeditivos para sua habilitação no certame, ciente da obrigatoriedade de declarar ocorrências posteriores;</w:t>
      </w:r>
    </w:p>
    <w:p w14:paraId="4714287B" w14:textId="0260BFD0"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que está ciente e concorda com as condições contidas no Aviso de Contratação Direta e seus anexos;</w:t>
      </w:r>
    </w:p>
    <w:p w14:paraId="6B61C43B"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que se responsabiliza pelas transações que forem efetuadas no sistema, assumindo-as como firmes e verdadeiras;</w:t>
      </w:r>
    </w:p>
    <w:p w14:paraId="20B20B90" w14:textId="3FB41B34"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que cumpre as exigências de reserva de cargos para pessoa com deficiência e para reabilitado da Previdência Social, de que trata </w:t>
      </w:r>
      <w:hyperlink r:id="rId20" w:anchor="art93" w:history="1">
        <w:r w:rsidRPr="003E4B51">
          <w:rPr>
            <w:rStyle w:val="Hyperlink"/>
            <w:rFonts w:cs="Arial"/>
            <w:color w:val="000000" w:themeColor="text1"/>
            <w:szCs w:val="20"/>
            <w:u w:val="none"/>
          </w:rPr>
          <w:t>o art. 93 da Lei nº 8.213/91</w:t>
        </w:r>
      </w:hyperlink>
      <w:r w:rsidRPr="003E4B51">
        <w:rPr>
          <w:rFonts w:cs="Arial"/>
          <w:color w:val="000000" w:themeColor="text1"/>
          <w:szCs w:val="20"/>
        </w:rPr>
        <w:t>.</w:t>
      </w:r>
    </w:p>
    <w:p w14:paraId="69725E2A" w14:textId="07566540"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que não emprega menor de 18 anos em trabalho noturno, perigoso ou insalubre e não emprega menor de 16 anos, salvo menor, a partir de 14 anos, na condição de aprendiz, nos termos do </w:t>
      </w:r>
      <w:hyperlink r:id="rId21" w:anchor="art7" w:history="1">
        <w:r w:rsidRPr="003E4B51">
          <w:rPr>
            <w:rStyle w:val="Hyperlink"/>
            <w:rFonts w:cs="Arial"/>
            <w:color w:val="000000" w:themeColor="text1"/>
            <w:szCs w:val="20"/>
            <w:u w:val="none"/>
          </w:rPr>
          <w:t>artigo 7°, XXXIII, da Constituição</w:t>
        </w:r>
      </w:hyperlink>
      <w:r w:rsidRPr="003E4B51">
        <w:rPr>
          <w:rFonts w:cs="Arial"/>
          <w:color w:val="000000" w:themeColor="text1"/>
          <w:szCs w:val="20"/>
        </w:rPr>
        <w:t>;</w:t>
      </w:r>
    </w:p>
    <w:p w14:paraId="31BADC70" w14:textId="6A32AB9C" w:rsidR="00644BA4" w:rsidRPr="003E4B51" w:rsidRDefault="00644BA4"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O</w:t>
      </w:r>
      <w:r w:rsidR="00B77399" w:rsidRPr="003E4B51">
        <w:rPr>
          <w:rFonts w:cs="Arial"/>
          <w:color w:val="000000" w:themeColor="text1"/>
          <w:szCs w:val="20"/>
        </w:rPr>
        <w:t xml:space="preserve"> fornecedor </w:t>
      </w:r>
      <w:r w:rsidRPr="003E4B51">
        <w:rPr>
          <w:rFonts w:cs="Arial"/>
          <w:color w:val="000000" w:themeColor="text1"/>
          <w:szCs w:val="20"/>
        </w:rPr>
        <w:t xml:space="preserve">organizado em cooperativa deverá declarar, ainda, em campo próprio do sistema eletrônico, que cumpre os requisitos estabelecidos no </w:t>
      </w:r>
      <w:hyperlink r:id="rId22" w:anchor="art16" w:history="1">
        <w:r w:rsidRPr="003E4B51">
          <w:rPr>
            <w:rStyle w:val="Hyperlink"/>
            <w:rFonts w:cs="Arial"/>
            <w:color w:val="000000" w:themeColor="text1"/>
            <w:szCs w:val="20"/>
            <w:u w:val="none"/>
          </w:rPr>
          <w:t>artigo 16 da Lei nº 14.133, de 2021.</w:t>
        </w:r>
      </w:hyperlink>
    </w:p>
    <w:p w14:paraId="63935CB4" w14:textId="47CEAA8F"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O fornecedor enquadrado como microempresa, empresa de pequeno porte ou sociedade cooperativa deverá declarar, ainda, em campo próprio do sistema eletrônico, que cumpre os requisitos estabelecidos no </w:t>
      </w:r>
      <w:hyperlink r:id="rId23" w:anchor="art3" w:history="1">
        <w:r w:rsidRPr="003E4B51">
          <w:rPr>
            <w:rStyle w:val="Hyperlink"/>
            <w:rFonts w:cs="Arial"/>
            <w:color w:val="000000" w:themeColor="text1"/>
            <w:szCs w:val="20"/>
            <w:u w:val="none"/>
          </w:rPr>
          <w:t>artigo 3° da Lei Complementar nº 123, de 2006</w:t>
        </w:r>
      </w:hyperlink>
      <w:r w:rsidRPr="003E4B51">
        <w:rPr>
          <w:rFonts w:cs="Arial"/>
          <w:color w:val="000000" w:themeColor="text1"/>
          <w:szCs w:val="20"/>
        </w:rPr>
        <w:t xml:space="preserve">, estando apto a usufruir do tratamento favorecido estabelecido em seus arts. 42 a 49, observado o disposto nos </w:t>
      </w:r>
      <w:hyperlink r:id="rId24" w:anchor="art4§1" w:history="1">
        <w:r w:rsidRPr="003E4B51">
          <w:rPr>
            <w:rStyle w:val="Hyperlink"/>
            <w:rFonts w:cs="Arial"/>
            <w:color w:val="000000" w:themeColor="text1"/>
            <w:szCs w:val="20"/>
            <w:u w:val="none"/>
          </w:rPr>
          <w:t>§§ 1º ao 3º do art. 4º, da Lei n.º 14.133, de 2021.</w:t>
        </w:r>
      </w:hyperlink>
    </w:p>
    <w:p w14:paraId="4CD28817" w14:textId="77777777" w:rsidR="00C074DA" w:rsidRPr="003E4B51" w:rsidRDefault="00C074DA" w:rsidP="009A43CE">
      <w:pPr>
        <w:pStyle w:val="Ttulo1"/>
        <w:spacing w:after="0" w:line="240" w:lineRule="auto"/>
        <w:ind w:left="0" w:firstLine="0"/>
        <w:rPr>
          <w:color w:val="000000" w:themeColor="text1"/>
          <w:szCs w:val="20"/>
        </w:rPr>
      </w:pPr>
      <w:bookmarkStart w:id="5" w:name="_Toc161824858"/>
      <w:bookmarkEnd w:id="4"/>
      <w:r w:rsidRPr="003E4B51">
        <w:rPr>
          <w:color w:val="000000" w:themeColor="text1"/>
          <w:szCs w:val="20"/>
        </w:rPr>
        <w:t>FASE DE LANCES</w:t>
      </w:r>
      <w:bookmarkEnd w:id="5"/>
    </w:p>
    <w:p w14:paraId="43BBC042"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sidRPr="003E4B51">
        <w:rPr>
          <w:rFonts w:cs="Arial"/>
          <w:bCs/>
          <w:color w:val="000000" w:themeColor="text1"/>
          <w:szCs w:val="20"/>
          <w:lang w:eastAsia="en-US"/>
        </w:rPr>
        <w:t>exclusivamente por meio do sistema eletrônico</w:t>
      </w:r>
      <w:r w:rsidRPr="003E4B51">
        <w:rPr>
          <w:rFonts w:cs="Arial"/>
          <w:color w:val="000000" w:themeColor="text1"/>
          <w:szCs w:val="20"/>
          <w:lang w:eastAsia="en-US"/>
        </w:rPr>
        <w:t>, sendo encerrado no horário de finalização de lances também já previsto neste aviso.</w:t>
      </w:r>
    </w:p>
    <w:p w14:paraId="14CB7F04"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3C9D2D0C" w:rsidR="00C074DA" w:rsidRPr="003E4B51" w:rsidRDefault="00C074DA" w:rsidP="009A43CE">
      <w:pPr>
        <w:pStyle w:val="PargrafodaLista"/>
        <w:numPr>
          <w:ilvl w:val="2"/>
          <w:numId w:val="1"/>
        </w:numPr>
        <w:spacing w:before="120"/>
        <w:ind w:left="0" w:firstLine="0"/>
        <w:jc w:val="both"/>
        <w:rPr>
          <w:rFonts w:cs="Arial"/>
          <w:color w:val="000000" w:themeColor="text1"/>
          <w:szCs w:val="20"/>
          <w:lang w:eastAsia="en-US"/>
        </w:rPr>
      </w:pPr>
      <w:r w:rsidRPr="003E4B51">
        <w:rPr>
          <w:rFonts w:cs="Arial"/>
          <w:color w:val="000000" w:themeColor="text1"/>
          <w:szCs w:val="20"/>
        </w:rPr>
        <w:t xml:space="preserve">O lance </w:t>
      </w:r>
      <w:r w:rsidRPr="003E4B51">
        <w:rPr>
          <w:rFonts w:cs="Arial"/>
          <w:color w:val="000000" w:themeColor="text1"/>
          <w:szCs w:val="20"/>
          <w:lang w:eastAsia="en-US"/>
        </w:rPr>
        <w:t>deverá</w:t>
      </w:r>
      <w:r w:rsidRPr="003E4B51">
        <w:rPr>
          <w:rFonts w:cs="Arial"/>
          <w:color w:val="000000" w:themeColor="text1"/>
          <w:szCs w:val="20"/>
        </w:rPr>
        <w:t xml:space="preserve"> ser ofertado pelo </w:t>
      </w:r>
      <w:r w:rsidRPr="003E4B51">
        <w:rPr>
          <w:rFonts w:cs="Arial"/>
          <w:i/>
          <w:iCs/>
          <w:color w:val="000000" w:themeColor="text1"/>
          <w:szCs w:val="20"/>
        </w:rPr>
        <w:t>valor unitário</w:t>
      </w:r>
      <w:r w:rsidR="00546C3F" w:rsidRPr="003E4B51">
        <w:rPr>
          <w:rFonts w:cs="Arial"/>
          <w:i/>
          <w:iCs/>
          <w:color w:val="000000" w:themeColor="text1"/>
          <w:szCs w:val="20"/>
        </w:rPr>
        <w:t xml:space="preserve"> </w:t>
      </w:r>
      <w:r w:rsidR="00F813D1">
        <w:rPr>
          <w:rFonts w:cs="Arial"/>
          <w:color w:val="000000" w:themeColor="text1"/>
          <w:szCs w:val="20"/>
        </w:rPr>
        <w:t>global</w:t>
      </w:r>
      <w:r w:rsidRPr="003E4B51">
        <w:rPr>
          <w:rFonts w:cs="Arial"/>
          <w:color w:val="000000" w:themeColor="text1"/>
          <w:szCs w:val="20"/>
        </w:rPr>
        <w:t>.</w:t>
      </w:r>
    </w:p>
    <w:p w14:paraId="3DD34139" w14:textId="264C924F" w:rsidR="00C074DA" w:rsidRPr="003E4B51" w:rsidRDefault="00C074DA" w:rsidP="009A43CE">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ind w:left="0" w:firstLine="0"/>
        <w:contextualSpacing/>
        <w:rPr>
          <w:rFonts w:cs="Arial"/>
          <w:i w:val="0"/>
          <w:iCs w:val="0"/>
          <w:color w:val="000000" w:themeColor="text1"/>
          <w:szCs w:val="20"/>
        </w:rPr>
      </w:pPr>
      <w:r w:rsidRPr="003E4B51">
        <w:rPr>
          <w:rFonts w:cs="Arial"/>
          <w:i w:val="0"/>
          <w:iCs w:val="0"/>
          <w:color w:val="000000" w:themeColor="text1"/>
          <w:szCs w:val="20"/>
        </w:rPr>
        <w:t>O fornecedor somente poderá oferecer valor inferior ao último lance por ele ofertado e registrado pelo sistema.</w:t>
      </w:r>
    </w:p>
    <w:p w14:paraId="6C79FBED" w14:textId="77777777" w:rsidR="00C074DA" w:rsidRPr="003E4B51" w:rsidRDefault="00C074DA" w:rsidP="009A43CE">
      <w:pPr>
        <w:pStyle w:val="PargrafodaLista"/>
        <w:numPr>
          <w:ilvl w:val="2"/>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5DF5D9C" w:rsidR="00C074DA" w:rsidRPr="003E4B51" w:rsidRDefault="00C074DA" w:rsidP="009A43CE">
      <w:pPr>
        <w:pStyle w:val="PargrafodaLista"/>
        <w:numPr>
          <w:ilvl w:val="2"/>
          <w:numId w:val="1"/>
        </w:numPr>
        <w:spacing w:before="120"/>
        <w:ind w:left="0" w:firstLine="0"/>
        <w:jc w:val="both"/>
        <w:rPr>
          <w:rFonts w:cs="Arial"/>
          <w:color w:val="000000" w:themeColor="text1"/>
          <w:szCs w:val="20"/>
          <w:lang w:eastAsia="en-US"/>
        </w:rPr>
      </w:pPr>
      <w:r w:rsidRPr="003E4B51">
        <w:rPr>
          <w:rFonts w:cs="Arial"/>
          <w:color w:val="000000" w:themeColor="text1"/>
          <w:szCs w:val="20"/>
        </w:rPr>
        <w:t>O intervalo mínimo de diferença de valores ou percentuais entre os lances, que incidirá tanto em relação aos lances intermediários quanto em relação ao que cobrir a melhor oferta é de</w:t>
      </w:r>
      <w:r w:rsidR="004A6579">
        <w:rPr>
          <w:rFonts w:cs="Arial"/>
          <w:color w:val="000000" w:themeColor="text1"/>
          <w:szCs w:val="20"/>
        </w:rPr>
        <w:t xml:space="preserve"> acordo com o determinado a cada item na LICITANET.</w:t>
      </w:r>
    </w:p>
    <w:p w14:paraId="29971A13"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Havendo lances iguais ao menor já ofertado, prevalecerá aquele que for recebido e registrado primeiro no sistema.</w:t>
      </w:r>
    </w:p>
    <w:p w14:paraId="24D00400"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Caso o fornecedor não apresente lances, concorrerá com o valor de sua proposta.</w:t>
      </w:r>
    </w:p>
    <w:p w14:paraId="5B363736"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Durante o procedimento, os fornecedores serão informados, em tempo real, do valor do menor lance ou do maior desconto registrado, vedada a identificação do fornecedor.</w:t>
      </w:r>
    </w:p>
    <w:p w14:paraId="49F0E9D5"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14:paraId="3A477AB4" w14:textId="77777777" w:rsidR="00C074DA" w:rsidRPr="003E4B51" w:rsidRDefault="00C074DA"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633B1B90" w14:textId="2CB7CBC1" w:rsidR="00C074DA" w:rsidRPr="003E4B51" w:rsidRDefault="00C074DA" w:rsidP="009A43CE">
      <w:pPr>
        <w:pStyle w:val="Ttulo1"/>
        <w:spacing w:after="0" w:line="240" w:lineRule="auto"/>
        <w:ind w:left="0" w:firstLine="0"/>
        <w:rPr>
          <w:color w:val="000000" w:themeColor="text1"/>
          <w:szCs w:val="20"/>
        </w:rPr>
      </w:pPr>
      <w:bookmarkStart w:id="6" w:name="_Toc161824859"/>
      <w:r w:rsidRPr="003E4B51">
        <w:rPr>
          <w:color w:val="000000" w:themeColor="text1"/>
          <w:szCs w:val="20"/>
        </w:rPr>
        <w:t xml:space="preserve">JULGAMENTO </w:t>
      </w:r>
      <w:r w:rsidR="007923D0" w:rsidRPr="003E4B51">
        <w:rPr>
          <w:color w:val="000000" w:themeColor="text1"/>
          <w:szCs w:val="20"/>
        </w:rPr>
        <w:t xml:space="preserve">E ACEITAÇÃO </w:t>
      </w:r>
      <w:r w:rsidRPr="003E4B51">
        <w:rPr>
          <w:color w:val="000000" w:themeColor="text1"/>
          <w:szCs w:val="20"/>
        </w:rPr>
        <w:t>DAS PROPOSTAS</w:t>
      </w:r>
      <w:bookmarkEnd w:id="6"/>
      <w:r w:rsidRPr="003E4B51">
        <w:rPr>
          <w:color w:val="000000" w:themeColor="text1"/>
          <w:szCs w:val="20"/>
        </w:rPr>
        <w:t xml:space="preserve"> </w:t>
      </w:r>
    </w:p>
    <w:p w14:paraId="6D9D4AC9" w14:textId="2D9121C0" w:rsidR="00C074DA" w:rsidRPr="003E4B51" w:rsidRDefault="00C074DA"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lastRenderedPageBreak/>
        <w:t xml:space="preserve">Encerrada a fase de lances, </w:t>
      </w:r>
      <w:r w:rsidR="001B0A83" w:rsidRPr="003E4B51">
        <w:rPr>
          <w:rFonts w:cs="Arial"/>
          <w:color w:val="000000" w:themeColor="text1"/>
          <w:szCs w:val="20"/>
        </w:rPr>
        <w:t>quando</w:t>
      </w:r>
      <w:r w:rsidR="00192417" w:rsidRPr="003E4B51">
        <w:rPr>
          <w:rFonts w:cs="Arial"/>
          <w:color w:val="000000" w:themeColor="text1"/>
          <w:szCs w:val="20"/>
        </w:rPr>
        <w:t xml:space="preserve"> a proposta do primeiro colocado permanecer acima do preço máximo ou </w:t>
      </w:r>
      <w:r w:rsidR="001B0A83" w:rsidRPr="003E4B51">
        <w:rPr>
          <w:rFonts w:cs="Arial"/>
          <w:color w:val="000000" w:themeColor="text1"/>
          <w:szCs w:val="20"/>
        </w:rPr>
        <w:t>abaixo d</w:t>
      </w:r>
      <w:r w:rsidR="00192417" w:rsidRPr="003E4B51">
        <w:rPr>
          <w:rFonts w:cs="Arial"/>
          <w:color w:val="000000" w:themeColor="text1"/>
          <w:szCs w:val="20"/>
        </w:rPr>
        <w:t xml:space="preserve">o desconto definido para a contratação, o </w:t>
      </w:r>
      <w:r w:rsidR="00CF4D51" w:rsidRPr="003E4B51">
        <w:rPr>
          <w:rFonts w:cs="Arial"/>
          <w:color w:val="000000" w:themeColor="text1"/>
          <w:szCs w:val="20"/>
        </w:rPr>
        <w:t>agente</w:t>
      </w:r>
      <w:r w:rsidR="00192417" w:rsidRPr="003E4B51">
        <w:rPr>
          <w:rFonts w:cs="Arial"/>
          <w:color w:val="000000" w:themeColor="text1"/>
          <w:szCs w:val="20"/>
        </w:rPr>
        <w:t xml:space="preserve"> poderá negociar condições mais vantajosas</w:t>
      </w:r>
      <w:r w:rsidR="001B0A83" w:rsidRPr="003E4B51">
        <w:rPr>
          <w:rFonts w:cs="Arial"/>
          <w:color w:val="000000" w:themeColor="text1"/>
          <w:szCs w:val="20"/>
        </w:rPr>
        <w:t>.</w:t>
      </w:r>
      <w:r w:rsidR="00192417" w:rsidRPr="003E4B51" w:rsidDel="00EA468D">
        <w:rPr>
          <w:rFonts w:cs="Arial"/>
          <w:color w:val="000000" w:themeColor="text1"/>
          <w:szCs w:val="20"/>
        </w:rPr>
        <w:t xml:space="preserve"> </w:t>
      </w:r>
    </w:p>
    <w:p w14:paraId="4597A398" w14:textId="33C89C71" w:rsidR="00C074DA" w:rsidRPr="003E4B51" w:rsidRDefault="00C074DA"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Neste caso, será encaminhada contraproposta ao fornecedor que tenha apresentado o </w:t>
      </w:r>
      <w:r w:rsidR="001B0A83" w:rsidRPr="003E4B51">
        <w:rPr>
          <w:rFonts w:cs="Arial"/>
          <w:color w:val="000000" w:themeColor="text1"/>
          <w:szCs w:val="20"/>
        </w:rPr>
        <w:t xml:space="preserve">menor </w:t>
      </w:r>
      <w:r w:rsidRPr="003E4B51">
        <w:rPr>
          <w:rFonts w:cs="Arial"/>
          <w:color w:val="000000" w:themeColor="text1"/>
          <w:szCs w:val="20"/>
        </w:rPr>
        <w:t>preço, para que seja obtida a melhor proposta compatível</w:t>
      </w:r>
      <w:r w:rsidR="001B0A83" w:rsidRPr="003E4B51">
        <w:rPr>
          <w:rFonts w:cs="Arial"/>
          <w:color w:val="000000" w:themeColor="text1"/>
          <w:szCs w:val="20"/>
        </w:rPr>
        <w:t xml:space="preserve"> em relação</w:t>
      </w:r>
      <w:r w:rsidRPr="003E4B51">
        <w:rPr>
          <w:rFonts w:cs="Arial"/>
          <w:color w:val="000000" w:themeColor="text1"/>
          <w:szCs w:val="20"/>
        </w:rPr>
        <w:t xml:space="preserve"> ao </w:t>
      </w:r>
      <w:r w:rsidR="00430497" w:rsidRPr="003E4B51">
        <w:rPr>
          <w:rFonts w:cs="Arial"/>
          <w:color w:val="000000" w:themeColor="text1"/>
          <w:szCs w:val="20"/>
        </w:rPr>
        <w:t xml:space="preserve">estipulado </w:t>
      </w:r>
      <w:r w:rsidRPr="003E4B51">
        <w:rPr>
          <w:rFonts w:cs="Arial"/>
          <w:color w:val="000000" w:themeColor="text1"/>
          <w:szCs w:val="20"/>
        </w:rPr>
        <w:t>pela Administração.</w:t>
      </w:r>
    </w:p>
    <w:p w14:paraId="656BEA43" w14:textId="32265ECA" w:rsidR="00C074DA" w:rsidRPr="003E4B51" w:rsidRDefault="00C074DA"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A negociação poderá ser feita com os demais fornecedores classificados, </w:t>
      </w:r>
      <w:r w:rsidRPr="003E4B51">
        <w:rPr>
          <w:rFonts w:cs="Arial"/>
          <w:color w:val="000000" w:themeColor="text1"/>
          <w:szCs w:val="20"/>
          <w:shd w:val="clear" w:color="auto" w:fill="FFFFFF"/>
        </w:rPr>
        <w:t>exclusivamente por meio do sistema,</w:t>
      </w:r>
      <w:r w:rsidRPr="003E4B51">
        <w:rPr>
          <w:rFonts w:cs="Arial"/>
          <w:color w:val="000000" w:themeColor="text1"/>
          <w:szCs w:val="20"/>
        </w:rPr>
        <w:t xml:space="preserve"> respeitada a ordem de classificação, quando o primeiro colocado, mesmo após a negociação, for desclassificado em razão de sua proposta permanecer acima do preço máximo definido para a contratação.</w:t>
      </w:r>
    </w:p>
    <w:p w14:paraId="780709B1" w14:textId="70F13E75" w:rsidR="00C074DA" w:rsidRPr="003E4B51" w:rsidRDefault="00C074DA"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t>Em qualquer caso, concluída a negociação, se houver, o resultado será</w:t>
      </w:r>
      <w:r w:rsidR="000C7D67" w:rsidRPr="003E4B51">
        <w:rPr>
          <w:rFonts w:cs="Arial"/>
          <w:color w:val="000000" w:themeColor="text1"/>
          <w:szCs w:val="20"/>
        </w:rPr>
        <w:t xml:space="preserve"> divulgado a todos e </w:t>
      </w:r>
      <w:r w:rsidRPr="003E4B51">
        <w:rPr>
          <w:rFonts w:cs="Arial"/>
          <w:color w:val="000000" w:themeColor="text1"/>
          <w:szCs w:val="20"/>
        </w:rPr>
        <w:t xml:space="preserve">registrado na ata do procedimento da dispensa eletrônica, </w:t>
      </w:r>
      <w:r w:rsidRPr="003E4B51">
        <w:rPr>
          <w:rFonts w:cs="Arial"/>
          <w:color w:val="000000" w:themeColor="text1"/>
          <w:szCs w:val="20"/>
          <w:shd w:val="clear" w:color="auto" w:fill="FFFFFF"/>
        </w:rPr>
        <w:t>devendo esta ser anexada aos autos do processo de contratação.</w:t>
      </w:r>
    </w:p>
    <w:p w14:paraId="219BC956" w14:textId="685717BA" w:rsidR="00B97D5F" w:rsidRPr="003E4B51" w:rsidRDefault="00B97D5F"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t>Constatada a compatibilidade entre o valor da proposta e o estipulado para a contratação, será solicitad</w:t>
      </w:r>
      <w:r w:rsidR="002E384A" w:rsidRPr="003E4B51">
        <w:rPr>
          <w:rFonts w:cs="Arial"/>
          <w:color w:val="000000" w:themeColor="text1"/>
          <w:szCs w:val="20"/>
        </w:rPr>
        <w:t>o</w:t>
      </w:r>
      <w:r w:rsidRPr="003E4B51">
        <w:rPr>
          <w:rFonts w:cs="Arial"/>
          <w:color w:val="000000" w:themeColor="text1"/>
          <w:szCs w:val="20"/>
        </w:rPr>
        <w:t xml:space="preserve"> ao fornecedor </w:t>
      </w:r>
      <w:r w:rsidR="001B32B2" w:rsidRPr="003E4B51">
        <w:rPr>
          <w:rFonts w:cs="Arial"/>
          <w:color w:val="000000" w:themeColor="text1"/>
          <w:szCs w:val="20"/>
        </w:rPr>
        <w:t xml:space="preserve">o envio da proposta adequada ao último lance ofertado </w:t>
      </w:r>
      <w:r w:rsidR="002A0FB2" w:rsidRPr="003E4B51">
        <w:rPr>
          <w:rFonts w:cs="Arial"/>
          <w:color w:val="000000" w:themeColor="text1"/>
          <w:szCs w:val="20"/>
        </w:rPr>
        <w:t xml:space="preserve">ou </w:t>
      </w:r>
      <w:r w:rsidRPr="003E4B51">
        <w:rPr>
          <w:rFonts w:cs="Arial"/>
          <w:color w:val="000000" w:themeColor="text1"/>
          <w:szCs w:val="20"/>
        </w:rPr>
        <w:t xml:space="preserve">ao valor negociado, </w:t>
      </w:r>
      <w:r w:rsidR="002A0FB2" w:rsidRPr="003E4B51">
        <w:rPr>
          <w:rFonts w:cs="Arial"/>
          <w:color w:val="000000" w:themeColor="text1"/>
          <w:szCs w:val="20"/>
        </w:rPr>
        <w:t xml:space="preserve">se for o caso, </w:t>
      </w:r>
      <w:r w:rsidRPr="003E4B51">
        <w:rPr>
          <w:rFonts w:cs="Arial"/>
          <w:color w:val="000000" w:themeColor="text1"/>
          <w:szCs w:val="20"/>
        </w:rPr>
        <w:t>acompanhada d</w:t>
      </w:r>
      <w:r w:rsidR="002E384A" w:rsidRPr="003E4B51">
        <w:rPr>
          <w:rFonts w:cs="Arial"/>
          <w:color w:val="000000" w:themeColor="text1"/>
          <w:szCs w:val="20"/>
        </w:rPr>
        <w:t>os</w:t>
      </w:r>
      <w:r w:rsidRPr="003E4B51">
        <w:rPr>
          <w:rFonts w:cs="Arial"/>
          <w:color w:val="000000" w:themeColor="text1"/>
          <w:szCs w:val="20"/>
        </w:rPr>
        <w:t xml:space="preserve"> documentos complementares, </w:t>
      </w:r>
      <w:r w:rsidR="006B6755" w:rsidRPr="003E4B51">
        <w:rPr>
          <w:rFonts w:cs="Arial"/>
          <w:color w:val="000000" w:themeColor="text1"/>
          <w:szCs w:val="20"/>
        </w:rPr>
        <w:t>quando</w:t>
      </w:r>
      <w:r w:rsidRPr="003E4B51">
        <w:rPr>
          <w:rFonts w:cs="Arial"/>
          <w:color w:val="000000" w:themeColor="text1"/>
          <w:szCs w:val="20"/>
        </w:rPr>
        <w:t xml:space="preserve"> necessários. </w:t>
      </w:r>
    </w:p>
    <w:p w14:paraId="50762AF5" w14:textId="0E3A5BE0" w:rsidR="00C46B38" w:rsidRPr="003E4B51" w:rsidRDefault="00C46B38"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t>Encerrada a etapa de negociação,</w:t>
      </w:r>
      <w:r w:rsidR="00770F49" w:rsidRPr="003E4B51">
        <w:rPr>
          <w:rFonts w:cs="Arial"/>
          <w:color w:val="000000" w:themeColor="text1"/>
          <w:szCs w:val="20"/>
        </w:rPr>
        <w:t xml:space="preserve"> se houver,</w:t>
      </w:r>
      <w:r w:rsidRPr="003E4B51">
        <w:rPr>
          <w:rFonts w:cs="Arial"/>
          <w:color w:val="000000" w:themeColor="text1"/>
          <w:szCs w:val="20"/>
        </w:rPr>
        <w:t xml:space="preserve"> o pregoeiro verificará se o fornecedor provisoriamente classificado em primeiro lugar atende às condições de participação no certame, conforme previsto no art. 14 da Lei nº 14.133/2021, legislação correlata e no</w:t>
      </w:r>
      <w:r w:rsidR="00FB3D71" w:rsidRPr="003E4B51">
        <w:rPr>
          <w:rFonts w:cs="Arial"/>
          <w:color w:val="000000" w:themeColor="text1"/>
          <w:szCs w:val="20"/>
        </w:rPr>
        <w:t>s</w:t>
      </w:r>
      <w:r w:rsidRPr="003E4B51">
        <w:rPr>
          <w:rFonts w:cs="Arial"/>
          <w:color w:val="000000" w:themeColor="text1"/>
          <w:szCs w:val="20"/>
        </w:rPr>
        <w:t xml:space="preserve"> ite</w:t>
      </w:r>
      <w:r w:rsidR="00FB3D71" w:rsidRPr="003E4B51">
        <w:rPr>
          <w:rFonts w:cs="Arial"/>
          <w:color w:val="000000" w:themeColor="text1"/>
          <w:szCs w:val="20"/>
        </w:rPr>
        <w:t>ns</w:t>
      </w:r>
      <w:r w:rsidRPr="003E4B51">
        <w:rPr>
          <w:rFonts w:cs="Arial"/>
          <w:color w:val="000000" w:themeColor="text1"/>
          <w:szCs w:val="20"/>
        </w:rPr>
        <w:t xml:space="preserve"> </w:t>
      </w:r>
      <w:r w:rsidR="00FB3D71" w:rsidRPr="003E4B51">
        <w:rPr>
          <w:rFonts w:cs="Arial"/>
          <w:color w:val="000000" w:themeColor="text1"/>
          <w:szCs w:val="20"/>
        </w:rPr>
        <w:fldChar w:fldCharType="begin"/>
      </w:r>
      <w:r w:rsidR="00FB3D71" w:rsidRPr="003E4B51">
        <w:rPr>
          <w:rFonts w:cs="Arial"/>
          <w:color w:val="000000" w:themeColor="text1"/>
          <w:szCs w:val="20"/>
        </w:rPr>
        <w:instrText xml:space="preserve"> REF _Ref144286315 \r \h </w:instrText>
      </w:r>
      <w:r w:rsidR="000D3B29" w:rsidRPr="003E4B51">
        <w:rPr>
          <w:rFonts w:cs="Arial"/>
          <w:color w:val="000000" w:themeColor="text1"/>
          <w:szCs w:val="20"/>
        </w:rPr>
        <w:instrText xml:space="preserve"> \* MERGEFORMAT </w:instrText>
      </w:r>
      <w:r w:rsidR="00FB3D71" w:rsidRPr="003E4B51">
        <w:rPr>
          <w:rFonts w:cs="Arial"/>
          <w:color w:val="000000" w:themeColor="text1"/>
          <w:szCs w:val="20"/>
        </w:rPr>
      </w:r>
      <w:r w:rsidR="00FB3D71" w:rsidRPr="003E4B51">
        <w:rPr>
          <w:rFonts w:cs="Arial"/>
          <w:color w:val="000000" w:themeColor="text1"/>
          <w:szCs w:val="20"/>
        </w:rPr>
        <w:fldChar w:fldCharType="separate"/>
      </w:r>
      <w:r w:rsidR="00811D84">
        <w:rPr>
          <w:rFonts w:cs="Arial"/>
          <w:color w:val="000000" w:themeColor="text1"/>
          <w:szCs w:val="20"/>
        </w:rPr>
        <w:t>2.2</w:t>
      </w:r>
      <w:r w:rsidR="00FB3D71" w:rsidRPr="003E4B51">
        <w:rPr>
          <w:rFonts w:cs="Arial"/>
          <w:color w:val="000000" w:themeColor="text1"/>
          <w:szCs w:val="20"/>
        </w:rPr>
        <w:fldChar w:fldCharType="end"/>
      </w:r>
      <w:r w:rsidR="005722E5" w:rsidRPr="003E4B51">
        <w:rPr>
          <w:rFonts w:cs="Arial"/>
          <w:color w:val="000000" w:themeColor="text1"/>
          <w:szCs w:val="20"/>
        </w:rPr>
        <w:t xml:space="preserve"> e seguintes deste Aviso</w:t>
      </w:r>
      <w:r w:rsidRPr="003E4B51">
        <w:rPr>
          <w:rFonts w:cs="Arial"/>
          <w:color w:val="000000" w:themeColor="text1"/>
          <w:szCs w:val="20"/>
        </w:rPr>
        <w:t xml:space="preserve">, especialmente quanto à existência de sanção que impeça a participação </w:t>
      </w:r>
      <w:r w:rsidR="00CB236F" w:rsidRPr="003E4B51">
        <w:rPr>
          <w:rFonts w:cs="Arial"/>
          <w:color w:val="000000" w:themeColor="text1"/>
          <w:szCs w:val="20"/>
          <w:lang w:eastAsia="ar-SA"/>
        </w:rPr>
        <w:t xml:space="preserve">no processo de contratação direta </w:t>
      </w:r>
      <w:r w:rsidRPr="003E4B51">
        <w:rPr>
          <w:rFonts w:cs="Arial"/>
          <w:color w:val="000000" w:themeColor="text1"/>
          <w:szCs w:val="20"/>
        </w:rPr>
        <w:t>ou a futura contratação, mediante a consulta aos seguintes cadastros:</w:t>
      </w:r>
    </w:p>
    <w:p w14:paraId="605ADEFB" w14:textId="77777777" w:rsidR="00C46B38" w:rsidRPr="003E4B51" w:rsidRDefault="00C46B38"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SICAF;  </w:t>
      </w:r>
    </w:p>
    <w:p w14:paraId="19292531" w14:textId="77777777" w:rsidR="00C46B38" w:rsidRPr="003E4B51" w:rsidRDefault="00C46B38"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Cadastro Nacional de Empresas Inidôneas e Suspensas - CEIS, mantido pela Controladoria-Geral da União (https://www.portaltransparencia.gov.br/sancoes/ceis); e </w:t>
      </w:r>
    </w:p>
    <w:p w14:paraId="5A8492C1" w14:textId="77777777" w:rsidR="00C46B38" w:rsidRPr="003E4B51" w:rsidRDefault="00C46B38"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Cadastro Nacional de Empresas Punidas – CNEP, mantido pela Controladoria-Geral da União (https://www.portaltransparencia.gov.br/sancoes/cnep). </w:t>
      </w:r>
    </w:p>
    <w:p w14:paraId="2AFEDAAB" w14:textId="0E138304" w:rsidR="00C46B38" w:rsidRPr="003E4B51" w:rsidRDefault="00C46B38"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A consulta aos cadastros será realizada em nome da empresa </w:t>
      </w:r>
      <w:r w:rsidR="001B3E19" w:rsidRPr="003E4B51">
        <w:rPr>
          <w:rFonts w:cs="Arial"/>
          <w:color w:val="000000" w:themeColor="text1"/>
          <w:szCs w:val="20"/>
        </w:rPr>
        <w:t>fornecedora</w:t>
      </w:r>
      <w:r w:rsidRPr="003E4B51">
        <w:rPr>
          <w:rFonts w:cs="Arial"/>
          <w:color w:val="000000" w:themeColor="text1"/>
          <w:szCs w:val="20"/>
        </w:rPr>
        <w:t xml:space="preserve"> e também de seu sócio majoritário, por força da vedação de que trata o artigo 12 da Lei n° 8.429, de 1992.</w:t>
      </w:r>
    </w:p>
    <w:p w14:paraId="0E17A2D2" w14:textId="4886B408" w:rsidR="00C46B38" w:rsidRPr="003E4B51" w:rsidRDefault="00C46B38"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Caso conste na Consulta de Situação do </w:t>
      </w:r>
      <w:r w:rsidR="001B3E19" w:rsidRPr="003E4B51">
        <w:rPr>
          <w:rFonts w:cs="Arial"/>
          <w:color w:val="000000" w:themeColor="text1"/>
          <w:szCs w:val="20"/>
        </w:rPr>
        <w:t>fornecedor</w:t>
      </w:r>
      <w:r w:rsidRPr="003E4B51">
        <w:rPr>
          <w:rFonts w:cs="Arial"/>
          <w:color w:val="000000" w:themeColor="text1"/>
          <w:szCs w:val="20"/>
        </w:rPr>
        <w:t xml:space="preserve"> a existência de Ocorrências Impeditivas Indiretas, o </w:t>
      </w:r>
      <w:r w:rsidR="00C5743C" w:rsidRPr="003E4B51">
        <w:rPr>
          <w:rFonts w:cs="Arial"/>
          <w:color w:val="000000" w:themeColor="text1"/>
          <w:szCs w:val="20"/>
        </w:rPr>
        <w:t>órgão</w:t>
      </w:r>
      <w:r w:rsidR="006B15F7" w:rsidRPr="003E4B51">
        <w:rPr>
          <w:rFonts w:cs="Arial"/>
          <w:color w:val="000000" w:themeColor="text1"/>
          <w:szCs w:val="20"/>
        </w:rPr>
        <w:t xml:space="preserve"> </w:t>
      </w:r>
      <w:r w:rsidRPr="003E4B51">
        <w:rPr>
          <w:rFonts w:cs="Arial"/>
          <w:color w:val="000000" w:themeColor="text1"/>
          <w:szCs w:val="20"/>
        </w:rPr>
        <w:t>diligenciará para verificar se houve fraude por parte das empresas apontadas no Relatório de Ocorrências Impeditivas Indiretas. (IN nº 3/2018, art. 29, caput)</w:t>
      </w:r>
    </w:p>
    <w:p w14:paraId="3BCE1DD1" w14:textId="77777777" w:rsidR="00C46B38" w:rsidRPr="003E4B51" w:rsidRDefault="00C46B38"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A tentativa de burla será verificada por meio dos vínculos societários, linhas de fornecimento similares, dentre outros. (IN nº 3/2018, art. 29, §1º).</w:t>
      </w:r>
    </w:p>
    <w:p w14:paraId="6D5AB85C" w14:textId="35264766" w:rsidR="00C46B38" w:rsidRPr="003E4B51" w:rsidRDefault="00C46B38"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O </w:t>
      </w:r>
      <w:r w:rsidR="00A1772F" w:rsidRPr="003E4B51">
        <w:rPr>
          <w:rFonts w:cs="Arial"/>
          <w:color w:val="000000" w:themeColor="text1"/>
          <w:szCs w:val="20"/>
        </w:rPr>
        <w:t>fornecedor</w:t>
      </w:r>
      <w:r w:rsidRPr="003E4B51">
        <w:rPr>
          <w:rFonts w:cs="Arial"/>
          <w:color w:val="000000" w:themeColor="text1"/>
          <w:szCs w:val="20"/>
        </w:rPr>
        <w:t xml:space="preserve"> será convocado para manifestação previamente a uma eventual desclassificação. (IN nº 3/2018, art. 29, §2º).</w:t>
      </w:r>
    </w:p>
    <w:p w14:paraId="4C5F8EAB" w14:textId="188DD146" w:rsidR="00C46B38" w:rsidRPr="003E4B51" w:rsidRDefault="00C46B38"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Constatada a existência de sanção, o </w:t>
      </w:r>
      <w:r w:rsidR="0085324E" w:rsidRPr="003E4B51">
        <w:rPr>
          <w:rFonts w:cs="Arial"/>
          <w:color w:val="000000" w:themeColor="text1"/>
          <w:szCs w:val="20"/>
        </w:rPr>
        <w:t>fornecedor</w:t>
      </w:r>
      <w:r w:rsidRPr="003E4B51">
        <w:rPr>
          <w:rFonts w:cs="Arial"/>
          <w:color w:val="000000" w:themeColor="text1"/>
          <w:szCs w:val="20"/>
        </w:rPr>
        <w:t xml:space="preserve"> será reputado inabilitado, por falta de condição de participação.</w:t>
      </w:r>
    </w:p>
    <w:p w14:paraId="74F0B30A" w14:textId="481A5391" w:rsidR="00FA35BE" w:rsidRPr="003E4B51" w:rsidRDefault="00FA35BE" w:rsidP="009A43CE">
      <w:pPr>
        <w:pStyle w:val="PargrafodaLista"/>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Verificadas as condições de participação, o </w:t>
      </w:r>
      <w:r w:rsidR="009831C8" w:rsidRPr="003E4B51">
        <w:rPr>
          <w:rFonts w:cs="Arial"/>
          <w:color w:val="000000" w:themeColor="text1"/>
          <w:szCs w:val="20"/>
        </w:rPr>
        <w:t xml:space="preserve">gestor </w:t>
      </w:r>
      <w:r w:rsidRPr="003E4B51">
        <w:rPr>
          <w:rFonts w:cs="Arial"/>
          <w:color w:val="000000" w:themeColor="text1"/>
          <w:szCs w:val="20"/>
        </w:rPr>
        <w:t xml:space="preserve">examinará a proposta classificada em primeiro lugar quanto à adequação ao objeto e à compatibilidade do preço em relação ao máximo estipulado para contratação neste </w:t>
      </w:r>
      <w:r w:rsidR="009831C8" w:rsidRPr="003E4B51">
        <w:rPr>
          <w:rFonts w:cs="Arial"/>
          <w:color w:val="000000" w:themeColor="text1"/>
          <w:szCs w:val="20"/>
        </w:rPr>
        <w:t>Aviso de Contratação Direta</w:t>
      </w:r>
      <w:r w:rsidRPr="003E4B51">
        <w:rPr>
          <w:rFonts w:cs="Arial"/>
          <w:color w:val="000000" w:themeColor="text1"/>
          <w:szCs w:val="20"/>
        </w:rPr>
        <w:t xml:space="preserve"> e em seus anexos</w:t>
      </w:r>
      <w:r w:rsidR="00226EC1" w:rsidRPr="003E4B51">
        <w:rPr>
          <w:rFonts w:cs="Arial"/>
          <w:color w:val="000000" w:themeColor="text1"/>
          <w:szCs w:val="20"/>
        </w:rPr>
        <w:t>.</w:t>
      </w:r>
    </w:p>
    <w:p w14:paraId="7E637FBA" w14:textId="77777777" w:rsidR="00C074DA" w:rsidRPr="003E4B51" w:rsidRDefault="00C074DA" w:rsidP="009A43CE">
      <w:pPr>
        <w:pStyle w:val="PargrafodaLista"/>
        <w:numPr>
          <w:ilvl w:val="1"/>
          <w:numId w:val="1"/>
        </w:numPr>
        <w:spacing w:before="120"/>
        <w:ind w:left="0" w:firstLine="0"/>
        <w:jc w:val="both"/>
        <w:rPr>
          <w:rFonts w:cs="Arial"/>
          <w:i/>
          <w:color w:val="000000" w:themeColor="text1"/>
          <w:szCs w:val="20"/>
        </w:rPr>
      </w:pPr>
      <w:r w:rsidRPr="003E4B51">
        <w:rPr>
          <w:rFonts w:cs="Arial"/>
          <w:color w:val="000000" w:themeColor="text1"/>
          <w:szCs w:val="20"/>
          <w:lang w:eastAsia="en-US"/>
        </w:rPr>
        <w:t xml:space="preserve">Será desclassificada a proposta vencedora que: </w:t>
      </w:r>
    </w:p>
    <w:p w14:paraId="4A280F23" w14:textId="77777777" w:rsidR="00C074DA" w:rsidRPr="003E4B51" w:rsidRDefault="00C074DA" w:rsidP="009A43CE">
      <w:pPr>
        <w:pStyle w:val="PargrafodaLista"/>
        <w:numPr>
          <w:ilvl w:val="2"/>
          <w:numId w:val="1"/>
        </w:numPr>
        <w:spacing w:before="120"/>
        <w:ind w:left="0" w:firstLine="0"/>
        <w:jc w:val="both"/>
        <w:rPr>
          <w:rFonts w:cs="Arial"/>
          <w:i/>
          <w:color w:val="000000" w:themeColor="text1"/>
          <w:szCs w:val="20"/>
        </w:rPr>
      </w:pPr>
      <w:r w:rsidRPr="003E4B51">
        <w:rPr>
          <w:rFonts w:cs="Arial"/>
          <w:color w:val="000000" w:themeColor="text1"/>
          <w:szCs w:val="20"/>
        </w:rPr>
        <w:t>contiver vícios insanáveis</w:t>
      </w:r>
      <w:r w:rsidRPr="003E4B51">
        <w:rPr>
          <w:rFonts w:cs="Arial"/>
          <w:iCs/>
          <w:color w:val="000000" w:themeColor="text1"/>
          <w:szCs w:val="20"/>
        </w:rPr>
        <w:t>;</w:t>
      </w:r>
    </w:p>
    <w:p w14:paraId="7DD98242" w14:textId="77777777" w:rsidR="00C074DA" w:rsidRPr="003E4B51" w:rsidRDefault="00C074DA" w:rsidP="009A43CE">
      <w:pPr>
        <w:pStyle w:val="PargrafodaLista"/>
        <w:numPr>
          <w:ilvl w:val="2"/>
          <w:numId w:val="1"/>
        </w:numPr>
        <w:spacing w:before="120"/>
        <w:ind w:left="0" w:firstLine="0"/>
        <w:jc w:val="both"/>
        <w:rPr>
          <w:rFonts w:cs="Arial"/>
          <w:i/>
          <w:color w:val="000000" w:themeColor="text1"/>
          <w:szCs w:val="20"/>
        </w:rPr>
      </w:pPr>
      <w:r w:rsidRPr="003E4B51">
        <w:rPr>
          <w:rFonts w:cs="Arial"/>
          <w:color w:val="000000" w:themeColor="text1"/>
          <w:szCs w:val="20"/>
        </w:rPr>
        <w:t>não obedecer às especificações técnicas pormenorizadas neste aviso ou em seus anexos</w:t>
      </w:r>
      <w:r w:rsidRPr="003E4B51">
        <w:rPr>
          <w:rFonts w:cs="Arial"/>
          <w:iCs/>
          <w:color w:val="000000" w:themeColor="text1"/>
          <w:szCs w:val="20"/>
        </w:rPr>
        <w:t>;</w:t>
      </w:r>
    </w:p>
    <w:p w14:paraId="1C67284C" w14:textId="050F26A8" w:rsidR="00C074DA" w:rsidRPr="003E4B51" w:rsidRDefault="0000594B"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que </w:t>
      </w:r>
      <w:r w:rsidR="00C074DA" w:rsidRPr="003E4B51">
        <w:rPr>
          <w:rFonts w:cs="Arial"/>
          <w:color w:val="000000" w:themeColor="text1"/>
          <w:szCs w:val="20"/>
        </w:rPr>
        <w:t>permanecerem acima do preço máximo definido para a contratação;</w:t>
      </w:r>
    </w:p>
    <w:p w14:paraId="558CCBF9" w14:textId="77777777" w:rsidR="00C074DA" w:rsidRPr="003E4B51" w:rsidRDefault="00C074DA" w:rsidP="009A43CE">
      <w:pPr>
        <w:pStyle w:val="PargrafodaLista"/>
        <w:numPr>
          <w:ilvl w:val="2"/>
          <w:numId w:val="1"/>
        </w:numPr>
        <w:spacing w:before="120"/>
        <w:ind w:left="0" w:firstLine="0"/>
        <w:jc w:val="both"/>
        <w:rPr>
          <w:rFonts w:cs="Arial"/>
          <w:i/>
          <w:color w:val="000000" w:themeColor="text1"/>
          <w:szCs w:val="20"/>
        </w:rPr>
      </w:pPr>
      <w:r w:rsidRPr="003E4B51">
        <w:rPr>
          <w:rFonts w:cs="Arial"/>
          <w:color w:val="000000" w:themeColor="text1"/>
          <w:szCs w:val="20"/>
        </w:rPr>
        <w:t>não tiver sua exequibilidade demonstrada, quando exigido pela Administração</w:t>
      </w:r>
      <w:r w:rsidRPr="003E4B51">
        <w:rPr>
          <w:rFonts w:cs="Arial"/>
          <w:iCs/>
          <w:color w:val="000000" w:themeColor="text1"/>
          <w:szCs w:val="20"/>
        </w:rPr>
        <w:t>;</w:t>
      </w:r>
    </w:p>
    <w:p w14:paraId="1579E1A8" w14:textId="77777777" w:rsidR="00C074DA" w:rsidRPr="003E4B51" w:rsidRDefault="00C074DA" w:rsidP="009A43CE">
      <w:pPr>
        <w:pStyle w:val="PargrafodaLista"/>
        <w:numPr>
          <w:ilvl w:val="2"/>
          <w:numId w:val="1"/>
        </w:numPr>
        <w:spacing w:before="120"/>
        <w:ind w:left="0" w:firstLine="0"/>
        <w:jc w:val="both"/>
        <w:rPr>
          <w:rFonts w:cs="Arial"/>
          <w:i/>
          <w:color w:val="000000" w:themeColor="text1"/>
          <w:szCs w:val="20"/>
        </w:rPr>
      </w:pPr>
      <w:r w:rsidRPr="003E4B51">
        <w:rPr>
          <w:rFonts w:cs="Arial"/>
          <w:color w:val="000000" w:themeColor="text1"/>
          <w:szCs w:val="20"/>
        </w:rPr>
        <w:t>apresentar desconformidade com quaisquer outras exigências deste aviso ou seus anexos, desde que insanável.</w:t>
      </w:r>
    </w:p>
    <w:p w14:paraId="7FD2A778" w14:textId="77777777" w:rsidR="00C074DA" w:rsidRPr="003E4B51" w:rsidRDefault="00C074DA" w:rsidP="009A43CE">
      <w:pPr>
        <w:pStyle w:val="PargrafodaLista"/>
        <w:numPr>
          <w:ilvl w:val="1"/>
          <w:numId w:val="1"/>
        </w:numPr>
        <w:spacing w:before="120"/>
        <w:ind w:left="0" w:firstLine="0"/>
        <w:jc w:val="both"/>
        <w:rPr>
          <w:rFonts w:cs="Arial"/>
          <w:i/>
          <w:color w:val="000000" w:themeColor="text1"/>
          <w:szCs w:val="20"/>
        </w:rPr>
      </w:pPr>
      <w:r w:rsidRPr="003E4B51">
        <w:rPr>
          <w:rFonts w:cs="Arial"/>
          <w:color w:val="000000" w:themeColor="text1"/>
          <w:szCs w:val="20"/>
          <w:lang w:eastAsia="en-US"/>
        </w:rPr>
        <w:t>Quando</w:t>
      </w:r>
      <w:r w:rsidRPr="003E4B51">
        <w:rPr>
          <w:rFonts w:cs="Arial"/>
          <w:color w:val="000000" w:themeColor="text1"/>
          <w:szCs w:val="20"/>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3E4B51" w:rsidRDefault="00C074DA" w:rsidP="009A43CE">
      <w:pPr>
        <w:pStyle w:val="PargrafodaLista"/>
        <w:numPr>
          <w:ilvl w:val="2"/>
          <w:numId w:val="1"/>
        </w:numPr>
        <w:spacing w:before="120"/>
        <w:ind w:left="0" w:firstLine="0"/>
        <w:jc w:val="both"/>
        <w:rPr>
          <w:rFonts w:cs="Arial"/>
          <w:i/>
          <w:color w:val="000000" w:themeColor="text1"/>
          <w:szCs w:val="20"/>
        </w:rPr>
      </w:pPr>
      <w:r w:rsidRPr="003E4B51">
        <w:rPr>
          <w:rFonts w:cs="Arial"/>
          <w:color w:val="000000" w:themeColor="text1"/>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90E357B" w14:textId="77777777" w:rsidR="00C074DA" w:rsidRPr="003E4B51" w:rsidRDefault="00C074DA" w:rsidP="009A43CE">
      <w:pPr>
        <w:pStyle w:val="PargrafodaLista"/>
        <w:numPr>
          <w:ilvl w:val="2"/>
          <w:numId w:val="1"/>
        </w:numPr>
        <w:spacing w:before="120"/>
        <w:ind w:left="0" w:firstLine="0"/>
        <w:jc w:val="both"/>
        <w:rPr>
          <w:rFonts w:cs="Arial"/>
          <w:color w:val="000000" w:themeColor="text1"/>
          <w:szCs w:val="20"/>
        </w:rPr>
      </w:pPr>
      <w:r w:rsidRPr="003E4B51">
        <w:rPr>
          <w:rFonts w:cs="Arial"/>
          <w:color w:val="000000" w:themeColor="text1"/>
          <w:szCs w:val="20"/>
        </w:rPr>
        <w:t>apresentar um ou mais valores da planilha de custo que sejam inferiores àqueles fixados em instrumentos de caráter normativo obrigatório, tais como leis, medidas provisórias e convenções coletivas de trabalho vigentes.</w:t>
      </w:r>
    </w:p>
    <w:p w14:paraId="4078DE72" w14:textId="4E988981" w:rsidR="00C074DA" w:rsidRPr="003E4B51" w:rsidRDefault="00C074DA" w:rsidP="009A43CE">
      <w:pPr>
        <w:pStyle w:val="PargrafodaLista"/>
        <w:numPr>
          <w:ilvl w:val="1"/>
          <w:numId w:val="1"/>
        </w:numPr>
        <w:spacing w:before="120"/>
        <w:ind w:left="0" w:right="-15" w:firstLine="0"/>
        <w:jc w:val="both"/>
        <w:rPr>
          <w:rFonts w:cs="Arial"/>
          <w:color w:val="000000" w:themeColor="text1"/>
          <w:szCs w:val="20"/>
          <w:lang w:eastAsia="en-US"/>
        </w:rPr>
      </w:pPr>
      <w:r w:rsidRPr="003E4B51">
        <w:rPr>
          <w:rFonts w:cs="Arial"/>
          <w:color w:val="000000" w:themeColor="text1"/>
          <w:szCs w:val="20"/>
          <w:lang w:eastAsia="en-US"/>
        </w:rPr>
        <w:t xml:space="preserve">Se houver indícios de inexequibilidade da proposta de preço, ou em caso da necessidade de esclarecimentos </w:t>
      </w:r>
      <w:r w:rsidRPr="003E4B51">
        <w:rPr>
          <w:rFonts w:cs="Arial"/>
          <w:color w:val="000000" w:themeColor="text1"/>
          <w:szCs w:val="20"/>
        </w:rPr>
        <w:t>complementares</w:t>
      </w:r>
      <w:r w:rsidRPr="003E4B51">
        <w:rPr>
          <w:rFonts w:cs="Arial"/>
          <w:color w:val="000000" w:themeColor="text1"/>
          <w:szCs w:val="20"/>
          <w:lang w:eastAsia="en-US"/>
        </w:rPr>
        <w:t>, poderão ser efetuadas diligências, para que</w:t>
      </w:r>
      <w:r w:rsidR="00F67805" w:rsidRPr="003E4B51">
        <w:rPr>
          <w:rFonts w:cs="Arial"/>
          <w:color w:val="000000" w:themeColor="text1"/>
          <w:szCs w:val="20"/>
          <w:lang w:eastAsia="en-US"/>
        </w:rPr>
        <w:t xml:space="preserve"> </w:t>
      </w:r>
      <w:r w:rsidRPr="003E4B51">
        <w:rPr>
          <w:rFonts w:cs="Arial"/>
          <w:color w:val="000000" w:themeColor="text1"/>
          <w:szCs w:val="20"/>
          <w:lang w:eastAsia="en-US"/>
        </w:rPr>
        <w:t xml:space="preserve">o fornecedor comprove a exequibilidade da proposta.  </w:t>
      </w:r>
    </w:p>
    <w:p w14:paraId="77FAA236"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lastRenderedPageBreak/>
        <w:t xml:space="preserve">Erros no preenchimento da planilha não constituem motivo para a desclassificação da proposta. A planilha </w:t>
      </w:r>
      <w:r w:rsidRPr="003E4B51">
        <w:rPr>
          <w:rFonts w:cs="Arial"/>
          <w:color w:val="000000" w:themeColor="text1"/>
          <w:szCs w:val="20"/>
        </w:rPr>
        <w:t>poderá</w:t>
      </w:r>
      <w:r w:rsidRPr="003E4B51">
        <w:rPr>
          <w:rFonts w:cs="Arial"/>
          <w:color w:val="000000" w:themeColor="text1"/>
          <w:szCs w:val="20"/>
          <w:lang w:eastAsia="en-US"/>
        </w:rPr>
        <w:t xml:space="preserve"> ser ajustada pelo fornecedor, no prazo indicado pelo sistema, desde que não haja majoração do preço.</w:t>
      </w:r>
    </w:p>
    <w:p w14:paraId="652DF9E9" w14:textId="77777777" w:rsidR="00C074DA" w:rsidRPr="003E4B51" w:rsidRDefault="00C074DA" w:rsidP="009A43CE">
      <w:pPr>
        <w:pStyle w:val="PargrafodaLista"/>
        <w:numPr>
          <w:ilvl w:val="2"/>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O ajuste de que trata este dispositivo se limita a sanar erros ou falhas que não alterem a substância das propostas;</w:t>
      </w:r>
    </w:p>
    <w:p w14:paraId="2FD94912" w14:textId="77777777" w:rsidR="00C074DA" w:rsidRPr="003E4B51" w:rsidRDefault="00C074DA" w:rsidP="009A43CE">
      <w:pPr>
        <w:pStyle w:val="PargrafodaLista"/>
        <w:numPr>
          <w:ilvl w:val="2"/>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3DD500D2"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2F8D447E"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Se a proposta ou lance vencedor for desclassificado, será examinada a proposta ou lance subsequente, e, assim sucessivamente, na ordem de classificação.</w:t>
      </w:r>
    </w:p>
    <w:p w14:paraId="59896532"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Havendo necessidade, a sessão será suspensa, informando-se no “chat” a nova data e horário para a sua continuidade.</w:t>
      </w:r>
    </w:p>
    <w:p w14:paraId="06FC1DB0" w14:textId="77777777" w:rsidR="00C074DA" w:rsidRPr="003E4B51" w:rsidRDefault="00C074DA"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color w:val="000000" w:themeColor="text1"/>
          <w:szCs w:val="20"/>
          <w:lang w:eastAsia="en-US"/>
        </w:rPr>
        <w:t>Encerrada a análise quanto à aceitação da proposta, será iniciada a fase de habilitação, observado o disposto neste Aviso de Contratação Direta. </w:t>
      </w:r>
    </w:p>
    <w:p w14:paraId="43E82CA7" w14:textId="4A20D72A" w:rsidR="00191717" w:rsidRPr="003E4B51" w:rsidRDefault="00191717" w:rsidP="009A43CE">
      <w:pPr>
        <w:pStyle w:val="PargrafodaLista"/>
        <w:numPr>
          <w:ilvl w:val="1"/>
          <w:numId w:val="1"/>
        </w:numPr>
        <w:spacing w:before="120"/>
        <w:ind w:left="0" w:firstLine="0"/>
        <w:jc w:val="both"/>
        <w:rPr>
          <w:rFonts w:cs="Arial"/>
          <w:color w:val="000000" w:themeColor="text1"/>
          <w:szCs w:val="20"/>
          <w:lang w:eastAsia="en-US"/>
        </w:rPr>
      </w:pPr>
      <w:r w:rsidRPr="003E4B51">
        <w:rPr>
          <w:rFonts w:cs="Arial"/>
          <w:b/>
          <w:bCs/>
          <w:color w:val="000000" w:themeColor="text1"/>
          <w:szCs w:val="20"/>
          <w:lang w:eastAsia="en-US"/>
        </w:rPr>
        <w:t>Após o encerramento da Habilitação o licitante deverá atentar-se para qualquer questionamento ou solicitação realizada pelo agente através do chat, devendo este responder</w:t>
      </w:r>
      <w:r w:rsidRPr="003E4B51">
        <w:rPr>
          <w:rFonts w:cs="Arial"/>
          <w:color w:val="000000" w:themeColor="text1"/>
          <w:szCs w:val="20"/>
          <w:lang w:eastAsia="en-US"/>
        </w:rPr>
        <w:t xml:space="preserve"> </w:t>
      </w:r>
      <w:r w:rsidRPr="003E4B51">
        <w:rPr>
          <w:rFonts w:cs="Arial"/>
          <w:b/>
          <w:bCs/>
          <w:color w:val="000000" w:themeColor="text1"/>
          <w:szCs w:val="20"/>
          <w:lang w:eastAsia="en-US"/>
        </w:rPr>
        <w:t>em um prazo não superior a 30 minutos, sendo pena de desclassificação, quanto este não for cumprido</w:t>
      </w:r>
      <w:r w:rsidRPr="003E4B51">
        <w:rPr>
          <w:rFonts w:cs="Arial"/>
          <w:color w:val="000000" w:themeColor="text1"/>
          <w:szCs w:val="20"/>
          <w:lang w:eastAsia="en-US"/>
        </w:rPr>
        <w:t xml:space="preserve">. </w:t>
      </w:r>
    </w:p>
    <w:p w14:paraId="110B9958" w14:textId="77777777" w:rsidR="00C074DA" w:rsidRPr="003E4B51" w:rsidRDefault="00C074DA" w:rsidP="009A43CE">
      <w:pPr>
        <w:pStyle w:val="Ttulo1"/>
        <w:spacing w:after="0" w:line="240" w:lineRule="auto"/>
        <w:ind w:left="0" w:firstLine="0"/>
        <w:rPr>
          <w:color w:val="000000" w:themeColor="text1"/>
          <w:szCs w:val="20"/>
        </w:rPr>
      </w:pPr>
      <w:bookmarkStart w:id="7" w:name="_Toc161824860"/>
      <w:r w:rsidRPr="003E4B51">
        <w:rPr>
          <w:color w:val="000000" w:themeColor="text1"/>
          <w:szCs w:val="20"/>
        </w:rPr>
        <w:t>HABILITAÇÃO</w:t>
      </w:r>
      <w:bookmarkEnd w:id="7"/>
    </w:p>
    <w:p w14:paraId="0506857C" w14:textId="2A6332F5" w:rsidR="00C074DA" w:rsidRPr="003E4B51" w:rsidRDefault="00C074DA" w:rsidP="009A43CE">
      <w:pPr>
        <w:numPr>
          <w:ilvl w:val="1"/>
          <w:numId w:val="1"/>
        </w:numPr>
        <w:spacing w:before="120"/>
        <w:ind w:left="0" w:firstLine="0"/>
        <w:contextualSpacing/>
        <w:jc w:val="both"/>
        <w:rPr>
          <w:rFonts w:cs="Arial"/>
          <w:b/>
          <w:color w:val="000000" w:themeColor="text1"/>
          <w:szCs w:val="20"/>
          <w:lang w:eastAsia="ar-SA"/>
        </w:rPr>
      </w:pPr>
      <w:r w:rsidRPr="003E4B51">
        <w:rPr>
          <w:rFonts w:cs="Arial"/>
          <w:color w:val="000000" w:themeColor="text1"/>
          <w:szCs w:val="20"/>
          <w:lang w:eastAsia="ar-SA"/>
        </w:rPr>
        <w:t xml:space="preserve">Os </w:t>
      </w:r>
      <w:r w:rsidRPr="003E4B51">
        <w:rPr>
          <w:rFonts w:cs="Arial"/>
          <w:color w:val="000000" w:themeColor="text1"/>
          <w:szCs w:val="20"/>
        </w:rPr>
        <w:t>documentos</w:t>
      </w:r>
      <w:r w:rsidRPr="003E4B51">
        <w:rPr>
          <w:rFonts w:cs="Arial"/>
          <w:color w:val="000000" w:themeColor="text1"/>
          <w:szCs w:val="20"/>
          <w:lang w:eastAsia="ar-SA"/>
        </w:rPr>
        <w:t xml:space="preserve"> a serem exigidos para fins de habilitação</w:t>
      </w:r>
      <w:r w:rsidR="00EB68AC" w:rsidRPr="003E4B51">
        <w:rPr>
          <w:rFonts w:cs="Arial"/>
          <w:color w:val="000000" w:themeColor="text1"/>
          <w:szCs w:val="20"/>
          <w:lang w:eastAsia="ar-SA"/>
        </w:rPr>
        <w:t xml:space="preserve">, </w:t>
      </w:r>
      <w:r w:rsidR="00EB68AC" w:rsidRPr="003E4B51">
        <w:rPr>
          <w:rFonts w:cs="Arial"/>
          <w:b/>
          <w:color w:val="000000" w:themeColor="text1"/>
          <w:szCs w:val="20"/>
          <w:lang w:eastAsia="ar-SA"/>
        </w:rPr>
        <w:t>nos termos dos arts. 62 a 70 da Lei nº 14.133, de 2021,</w:t>
      </w:r>
      <w:r w:rsidRPr="003E4B51">
        <w:rPr>
          <w:rFonts w:cs="Arial"/>
          <w:color w:val="000000" w:themeColor="text1"/>
          <w:szCs w:val="20"/>
          <w:lang w:eastAsia="ar-SA"/>
        </w:rPr>
        <w:t xml:space="preserve"> constam </w:t>
      </w:r>
      <w:r w:rsidR="00EB68AC" w:rsidRPr="003E4B51">
        <w:rPr>
          <w:rFonts w:cs="Arial"/>
          <w:color w:val="000000" w:themeColor="text1"/>
          <w:szCs w:val="20"/>
          <w:lang w:eastAsia="ar-SA"/>
        </w:rPr>
        <w:t xml:space="preserve">do Termo de Referência </w:t>
      </w:r>
      <w:r w:rsidRPr="003E4B51">
        <w:rPr>
          <w:rFonts w:cs="Arial"/>
          <w:color w:val="000000" w:themeColor="text1"/>
          <w:szCs w:val="20"/>
          <w:lang w:eastAsia="ar-SA"/>
        </w:rPr>
        <w:t>e serão solicitados do fornecedor mais bem classificado na fase de lances.</w:t>
      </w:r>
    </w:p>
    <w:p w14:paraId="1D48F771" w14:textId="033AED29" w:rsidR="00C074DA" w:rsidRPr="003E4B51" w:rsidRDefault="0088296C" w:rsidP="009A43CE">
      <w:pPr>
        <w:numPr>
          <w:ilvl w:val="1"/>
          <w:numId w:val="1"/>
        </w:numPr>
        <w:spacing w:before="120"/>
        <w:ind w:left="0" w:firstLine="0"/>
        <w:contextualSpacing/>
        <w:jc w:val="both"/>
        <w:rPr>
          <w:rFonts w:cs="Arial"/>
          <w:color w:val="000000" w:themeColor="text1"/>
          <w:szCs w:val="20"/>
        </w:rPr>
      </w:pPr>
      <w:r w:rsidRPr="003E4B51">
        <w:rPr>
          <w:rFonts w:cs="Arial"/>
          <w:color w:val="000000" w:themeColor="text1"/>
          <w:szCs w:val="20"/>
        </w:rPr>
        <w:t>A</w:t>
      </w:r>
      <w:r w:rsidR="00C074DA" w:rsidRPr="003E4B51">
        <w:rPr>
          <w:rFonts w:cs="Arial"/>
          <w:color w:val="000000" w:themeColor="text1"/>
          <w:szCs w:val="20"/>
        </w:rPr>
        <w:t xml:space="preserve"> habilitação dos fornecedores será verificada por meio do SICAF, nos documentos por ele abrangidos.</w:t>
      </w:r>
    </w:p>
    <w:p w14:paraId="13495D3B" w14:textId="77777777" w:rsidR="00C074DA" w:rsidRPr="003E4B51" w:rsidRDefault="00C074DA" w:rsidP="009A43CE">
      <w:pPr>
        <w:numPr>
          <w:ilvl w:val="2"/>
          <w:numId w:val="1"/>
        </w:numPr>
        <w:spacing w:before="120"/>
        <w:ind w:left="0" w:firstLine="0"/>
        <w:contextualSpacing/>
        <w:jc w:val="both"/>
        <w:rPr>
          <w:rFonts w:cs="Arial"/>
          <w:color w:val="000000" w:themeColor="text1"/>
          <w:szCs w:val="20"/>
        </w:rPr>
      </w:pPr>
      <w:r w:rsidRPr="003E4B51">
        <w:rPr>
          <w:rFonts w:cs="Arial"/>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008A563C" w14:textId="77777777" w:rsidR="00C074DA" w:rsidRPr="003E4B51" w:rsidRDefault="00C074DA" w:rsidP="009A43CE">
      <w:pPr>
        <w:numPr>
          <w:ilvl w:val="2"/>
          <w:numId w:val="1"/>
        </w:numPr>
        <w:spacing w:before="120"/>
        <w:ind w:left="0" w:firstLine="0"/>
        <w:contextualSpacing/>
        <w:jc w:val="both"/>
        <w:rPr>
          <w:rFonts w:cs="Arial"/>
          <w:color w:val="000000" w:themeColor="text1"/>
          <w:szCs w:val="20"/>
        </w:rPr>
      </w:pPr>
      <w:r w:rsidRPr="003E4B51">
        <w:rPr>
          <w:rFonts w:cs="Arial"/>
          <w:color w:val="000000" w:themeColor="text1"/>
          <w:szCs w:val="20"/>
        </w:rPr>
        <w:t>O descumprimento do subitem acima implicará a inabilitação do fornecedor, exceto se a consulta aos sítios eletrônicos oficiais emissores de certidões lograr êxito em encontrar a(s) certidão(ões) válida(s).</w:t>
      </w:r>
    </w:p>
    <w:p w14:paraId="561AFF4E" w14:textId="77D5400C" w:rsidR="00C074DA" w:rsidRPr="003E4B51" w:rsidRDefault="00C074DA" w:rsidP="009A43CE">
      <w:pPr>
        <w:numPr>
          <w:ilvl w:val="1"/>
          <w:numId w:val="1"/>
        </w:numPr>
        <w:spacing w:before="120"/>
        <w:ind w:left="0" w:firstLine="0"/>
        <w:contextualSpacing/>
        <w:jc w:val="both"/>
        <w:rPr>
          <w:rFonts w:cs="Arial"/>
          <w:color w:val="000000" w:themeColor="text1"/>
          <w:szCs w:val="20"/>
        </w:rPr>
      </w:pPr>
      <w:r w:rsidRPr="003E4B51">
        <w:rPr>
          <w:rFonts w:cs="Arial"/>
          <w:color w:val="000000" w:themeColor="text1"/>
          <w:szCs w:val="20"/>
        </w:rPr>
        <w:t>Na hipótese de necessidade de envio de documentos complementares, indispensáveis à confirmação dos já apresentados para a habilitação, ou de documentos não constantes do SICAF, o fornecedor será convocado a encaminhá-los, em formato digital, por meio do sistema, no prazo de</w:t>
      </w:r>
      <w:r w:rsidR="00191717" w:rsidRPr="003E4B51">
        <w:rPr>
          <w:rFonts w:cs="Arial"/>
          <w:color w:val="000000" w:themeColor="text1"/>
          <w:szCs w:val="20"/>
        </w:rPr>
        <w:t xml:space="preserve"> 02 (duas) horas</w:t>
      </w:r>
      <w:r w:rsidRPr="003E4B51">
        <w:rPr>
          <w:rFonts w:cs="Arial"/>
          <w:color w:val="000000" w:themeColor="text1"/>
          <w:szCs w:val="20"/>
        </w:rPr>
        <w:t>, sob pena de inabilitação. (</w:t>
      </w:r>
      <w:hyperlink r:id="rId25" w:anchor="art19§3" w:history="1">
        <w:r w:rsidRPr="003E4B51">
          <w:rPr>
            <w:rStyle w:val="Hyperlink"/>
            <w:rFonts w:cs="Arial"/>
            <w:color w:val="000000" w:themeColor="text1"/>
            <w:szCs w:val="20"/>
            <w:u w:val="none"/>
          </w:rPr>
          <w:t>art. 19, § 3º, da IN Seges/ME nº 67, de 2021</w:t>
        </w:r>
      </w:hyperlink>
      <w:r w:rsidRPr="003E4B51">
        <w:rPr>
          <w:rFonts w:cs="Arial"/>
          <w:color w:val="000000" w:themeColor="text1"/>
          <w:szCs w:val="20"/>
        </w:rPr>
        <w:t>).</w:t>
      </w:r>
    </w:p>
    <w:p w14:paraId="64C1466D" w14:textId="77777777" w:rsidR="00C074DA" w:rsidRPr="003E4B51" w:rsidRDefault="00C074DA" w:rsidP="009A43CE">
      <w:pPr>
        <w:numPr>
          <w:ilvl w:val="1"/>
          <w:numId w:val="1"/>
        </w:numPr>
        <w:spacing w:before="120"/>
        <w:ind w:left="0" w:firstLine="0"/>
        <w:contextualSpacing/>
        <w:jc w:val="both"/>
        <w:rPr>
          <w:rFonts w:cs="Arial"/>
          <w:b/>
          <w:bCs/>
          <w:color w:val="000000" w:themeColor="text1"/>
          <w:szCs w:val="20"/>
        </w:rPr>
      </w:pPr>
      <w:r w:rsidRPr="003E4B51">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65B7A8E6" w14:textId="77777777" w:rsidR="00C074DA" w:rsidRPr="003E4B51" w:rsidRDefault="00C074DA" w:rsidP="009A43CE">
      <w:pPr>
        <w:numPr>
          <w:ilvl w:val="1"/>
          <w:numId w:val="1"/>
        </w:numPr>
        <w:spacing w:before="120"/>
        <w:ind w:left="0" w:firstLine="0"/>
        <w:contextualSpacing/>
        <w:jc w:val="both"/>
        <w:rPr>
          <w:rFonts w:cs="Arial"/>
          <w:color w:val="000000" w:themeColor="text1"/>
          <w:szCs w:val="20"/>
        </w:rPr>
      </w:pPr>
      <w:r w:rsidRPr="003E4B51">
        <w:rPr>
          <w:rFonts w:cs="Arial"/>
          <w:color w:val="000000" w:themeColor="text1"/>
          <w:szCs w:val="20"/>
        </w:rPr>
        <w:t>Não serão aceitos documentos de habilitação com indicação de CNPJ/CPF diferentes, salvo aqueles legalmente permitidos.</w:t>
      </w:r>
    </w:p>
    <w:p w14:paraId="51D76F92" w14:textId="77777777" w:rsidR="00C074DA" w:rsidRPr="003E4B51" w:rsidRDefault="00C074DA" w:rsidP="009A43CE">
      <w:pPr>
        <w:numPr>
          <w:ilvl w:val="1"/>
          <w:numId w:val="1"/>
        </w:numPr>
        <w:spacing w:before="120"/>
        <w:ind w:left="0" w:firstLine="0"/>
        <w:contextualSpacing/>
        <w:jc w:val="both"/>
        <w:rPr>
          <w:rFonts w:cs="Arial"/>
          <w:color w:val="000000" w:themeColor="text1"/>
          <w:szCs w:val="20"/>
        </w:rPr>
      </w:pPr>
      <w:r w:rsidRPr="003E4B51">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06A8DECB" w:rsidR="00C074DA" w:rsidRPr="003E4B51" w:rsidRDefault="00C074DA" w:rsidP="009A43CE">
      <w:pPr>
        <w:numPr>
          <w:ilvl w:val="1"/>
          <w:numId w:val="1"/>
        </w:numPr>
        <w:spacing w:before="120"/>
        <w:ind w:left="0" w:firstLine="0"/>
        <w:contextualSpacing/>
        <w:jc w:val="both"/>
        <w:rPr>
          <w:rFonts w:cs="Arial"/>
          <w:color w:val="000000" w:themeColor="text1"/>
          <w:szCs w:val="20"/>
        </w:rPr>
      </w:pPr>
      <w:r w:rsidRPr="003E4B51">
        <w:rPr>
          <w:rFonts w:cs="Arial"/>
          <w:color w:val="000000" w:themeColor="text1"/>
          <w:szCs w:val="20"/>
        </w:rPr>
        <w:t xml:space="preserve">Serão aceitos registros de CNPJ de </w:t>
      </w:r>
      <w:r w:rsidR="005C6A23" w:rsidRPr="003E4B51">
        <w:rPr>
          <w:rFonts w:cs="Arial"/>
          <w:color w:val="000000" w:themeColor="text1"/>
          <w:szCs w:val="20"/>
        </w:rPr>
        <w:t>fornecedor</w:t>
      </w:r>
      <w:r w:rsidRPr="003E4B51">
        <w:rPr>
          <w:rFonts w:cs="Arial"/>
          <w:color w:val="000000" w:themeColor="text1"/>
          <w:szCs w:val="20"/>
        </w:rPr>
        <w:t xml:space="preserve"> matriz e filial com diferenças de números de documentos pertinentes ao CND e ao CRF/FGTS, quando for comprovada a centralização do recolhimento dessas contribuições.</w:t>
      </w:r>
    </w:p>
    <w:p w14:paraId="41AEBDD0" w14:textId="77777777" w:rsidR="00C074DA" w:rsidRPr="003E4B51" w:rsidRDefault="00C074DA" w:rsidP="009A43CE">
      <w:pPr>
        <w:numPr>
          <w:ilvl w:val="1"/>
          <w:numId w:val="1"/>
        </w:numPr>
        <w:spacing w:before="120"/>
        <w:ind w:left="0" w:firstLine="0"/>
        <w:contextualSpacing/>
        <w:jc w:val="both"/>
        <w:rPr>
          <w:rFonts w:cs="Arial"/>
          <w:i/>
          <w:color w:val="000000" w:themeColor="text1"/>
          <w:szCs w:val="20"/>
        </w:rPr>
      </w:pPr>
      <w:r w:rsidRPr="003E4B51">
        <w:rPr>
          <w:rFonts w:cs="Arial"/>
          <w:i/>
          <w:color w:val="000000" w:themeColor="text1"/>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7B49E97" w14:textId="77777777" w:rsidR="00C074DA" w:rsidRPr="003E4B51" w:rsidRDefault="00C074DA" w:rsidP="009A43CE">
      <w:pPr>
        <w:numPr>
          <w:ilvl w:val="2"/>
          <w:numId w:val="1"/>
        </w:numPr>
        <w:spacing w:before="120"/>
        <w:ind w:left="0" w:firstLine="0"/>
        <w:contextualSpacing/>
        <w:jc w:val="both"/>
        <w:rPr>
          <w:rFonts w:cs="Arial"/>
          <w:i/>
          <w:color w:val="000000" w:themeColor="text1"/>
          <w:szCs w:val="20"/>
        </w:rPr>
      </w:pPr>
      <w:r w:rsidRPr="003E4B51">
        <w:rPr>
          <w:rFonts w:cs="Arial"/>
          <w:i/>
          <w:color w:val="000000" w:themeColor="text1"/>
          <w:szCs w:val="20"/>
        </w:rPr>
        <w:t>Não havendo a comprovação cumulativa dos requisitos de habilitação, a inabilitação recairá sobre o(s) item(ns) de menor(es) valor(es) cuja retirada(s) seja(m) suficiente(s) para a habilitação do fornecedor nos remanescentes.</w:t>
      </w:r>
    </w:p>
    <w:p w14:paraId="1734F261" w14:textId="77777777" w:rsidR="00C074DA" w:rsidRPr="003E4B51" w:rsidRDefault="00C074DA" w:rsidP="009A43CE">
      <w:pPr>
        <w:spacing w:before="120"/>
        <w:contextualSpacing/>
        <w:jc w:val="both"/>
        <w:rPr>
          <w:rFonts w:cs="Arial"/>
          <w:i/>
          <w:color w:val="000000" w:themeColor="text1"/>
          <w:szCs w:val="20"/>
        </w:rPr>
      </w:pPr>
    </w:p>
    <w:p w14:paraId="57945FB6" w14:textId="77777777" w:rsidR="00C074DA" w:rsidRPr="003E4B51" w:rsidRDefault="00C074DA" w:rsidP="009A43CE">
      <w:pPr>
        <w:numPr>
          <w:ilvl w:val="1"/>
          <w:numId w:val="1"/>
        </w:numPr>
        <w:spacing w:before="120"/>
        <w:ind w:left="0" w:firstLine="0"/>
        <w:contextualSpacing/>
        <w:jc w:val="both"/>
        <w:rPr>
          <w:rFonts w:cs="Arial"/>
          <w:bCs/>
          <w:color w:val="000000" w:themeColor="text1"/>
          <w:szCs w:val="20"/>
        </w:rPr>
      </w:pPr>
      <w:r w:rsidRPr="003E4B51">
        <w:rPr>
          <w:rFonts w:cs="Arial"/>
          <w:bCs/>
          <w:color w:val="000000" w:themeColor="text1"/>
          <w:szCs w:val="20"/>
        </w:rPr>
        <w:t xml:space="preserve">Havendo </w:t>
      </w:r>
      <w:r w:rsidRPr="003E4B51">
        <w:rPr>
          <w:rFonts w:cs="Arial"/>
          <w:iCs/>
          <w:color w:val="000000" w:themeColor="text1"/>
          <w:szCs w:val="20"/>
        </w:rPr>
        <w:t>necessidade</w:t>
      </w:r>
      <w:r w:rsidRPr="003E4B51">
        <w:rPr>
          <w:rFonts w:cs="Arial"/>
          <w:bCs/>
          <w:color w:val="000000" w:themeColor="text1"/>
          <w:szCs w:val="20"/>
        </w:rPr>
        <w:t xml:space="preserve"> de analisar minuciosamente os documentos exigidos, a sessão será suspensa, sendo informada a nova data e horário para a sua continuidade.</w:t>
      </w:r>
    </w:p>
    <w:p w14:paraId="7228BE14" w14:textId="77777777" w:rsidR="00C074DA" w:rsidRPr="003E4B51" w:rsidRDefault="00C074DA" w:rsidP="009A43CE">
      <w:pPr>
        <w:numPr>
          <w:ilvl w:val="1"/>
          <w:numId w:val="1"/>
        </w:numPr>
        <w:spacing w:before="120"/>
        <w:ind w:left="0" w:firstLine="0"/>
        <w:contextualSpacing/>
        <w:jc w:val="both"/>
        <w:rPr>
          <w:rFonts w:cs="Arial"/>
          <w:color w:val="000000" w:themeColor="text1"/>
          <w:szCs w:val="20"/>
        </w:rPr>
      </w:pPr>
      <w:r w:rsidRPr="003E4B51">
        <w:rPr>
          <w:rFonts w:cs="Arial"/>
          <w:color w:val="000000" w:themeColor="text1"/>
          <w:szCs w:val="20"/>
        </w:rPr>
        <w:lastRenderedPageBreak/>
        <w:t xml:space="preserve">Será inabilitado o fornecedor que não comprovar sua habilitação, seja por não apresentar </w:t>
      </w:r>
      <w:r w:rsidRPr="003E4B51">
        <w:rPr>
          <w:rFonts w:cs="Arial"/>
          <w:iCs/>
          <w:color w:val="000000" w:themeColor="text1"/>
          <w:szCs w:val="20"/>
        </w:rPr>
        <w:t>quaisquer</w:t>
      </w:r>
      <w:r w:rsidRPr="003E4B51">
        <w:rPr>
          <w:rFonts w:cs="Arial"/>
          <w:color w:val="000000" w:themeColor="text1"/>
          <w:szCs w:val="20"/>
        </w:rPr>
        <w:t xml:space="preserve"> dos </w:t>
      </w:r>
      <w:r w:rsidRPr="003E4B51">
        <w:rPr>
          <w:rFonts w:cs="Arial"/>
          <w:bCs/>
          <w:color w:val="000000" w:themeColor="text1"/>
          <w:szCs w:val="20"/>
        </w:rPr>
        <w:t>documentos</w:t>
      </w:r>
      <w:r w:rsidRPr="003E4B51">
        <w:rPr>
          <w:rFonts w:cs="Arial"/>
          <w:color w:val="000000" w:themeColor="text1"/>
          <w:szCs w:val="20"/>
        </w:rPr>
        <w:t xml:space="preserve"> exigidos, ou apresentá-los em desacordo com o estabelecido neste Aviso de Contratação Direta.</w:t>
      </w:r>
    </w:p>
    <w:p w14:paraId="2010F3DD" w14:textId="77777777" w:rsidR="00C074DA" w:rsidRPr="003E4B51" w:rsidRDefault="00C074DA" w:rsidP="009A43CE">
      <w:pPr>
        <w:numPr>
          <w:ilvl w:val="2"/>
          <w:numId w:val="1"/>
        </w:numPr>
        <w:spacing w:before="120"/>
        <w:ind w:left="0" w:firstLine="0"/>
        <w:contextualSpacing/>
        <w:jc w:val="both"/>
        <w:rPr>
          <w:rFonts w:cs="Arial"/>
          <w:color w:val="000000" w:themeColor="text1"/>
          <w:szCs w:val="20"/>
        </w:rPr>
      </w:pPr>
      <w:r w:rsidRPr="003E4B51">
        <w:rPr>
          <w:rFonts w:cs="Arial"/>
          <w:color w:val="000000" w:themeColor="text1"/>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F3F7B7B" w14:textId="2E2240EB" w:rsidR="00937679" w:rsidRPr="003E4B51" w:rsidRDefault="00C074DA" w:rsidP="009A43CE">
      <w:pPr>
        <w:numPr>
          <w:ilvl w:val="1"/>
          <w:numId w:val="1"/>
        </w:numPr>
        <w:spacing w:before="120"/>
        <w:ind w:left="0" w:firstLine="0"/>
        <w:contextualSpacing/>
        <w:jc w:val="both"/>
        <w:rPr>
          <w:rFonts w:cs="Arial"/>
          <w:color w:val="000000" w:themeColor="text1"/>
          <w:szCs w:val="20"/>
        </w:rPr>
      </w:pPr>
      <w:r w:rsidRPr="003E4B51">
        <w:rPr>
          <w:rFonts w:cs="Arial"/>
          <w:iCs/>
          <w:color w:val="000000" w:themeColor="text1"/>
          <w:szCs w:val="20"/>
        </w:rPr>
        <w:t>Constatado o atendimento às exigências de habilitação, o fornecedor será habilitado.</w:t>
      </w:r>
    </w:p>
    <w:p w14:paraId="46203BC9" w14:textId="38032BE9" w:rsidR="00C074DA" w:rsidRPr="003E4B51" w:rsidRDefault="00C074DA" w:rsidP="009A43CE">
      <w:pPr>
        <w:pStyle w:val="Ttulo1"/>
        <w:spacing w:after="0" w:line="240" w:lineRule="auto"/>
        <w:ind w:left="0" w:firstLine="0"/>
        <w:rPr>
          <w:color w:val="000000" w:themeColor="text1"/>
          <w:szCs w:val="20"/>
        </w:rPr>
      </w:pPr>
      <w:bookmarkStart w:id="8" w:name="_Toc161824861"/>
      <w:r w:rsidRPr="003E4B51">
        <w:rPr>
          <w:color w:val="000000" w:themeColor="text1"/>
          <w:szCs w:val="20"/>
        </w:rPr>
        <w:t>CONTRATAÇÃO</w:t>
      </w:r>
      <w:bookmarkEnd w:id="8"/>
    </w:p>
    <w:p w14:paraId="5DA2774B" w14:textId="080136C1" w:rsidR="00C074DA" w:rsidRPr="003E4B51" w:rsidRDefault="00C074DA" w:rsidP="009A43CE">
      <w:pPr>
        <w:numPr>
          <w:ilvl w:val="1"/>
          <w:numId w:val="1"/>
        </w:numPr>
        <w:spacing w:before="120"/>
        <w:ind w:left="0" w:firstLine="0"/>
        <w:jc w:val="both"/>
        <w:rPr>
          <w:rFonts w:eastAsia="Arial" w:cs="Arial"/>
          <w:color w:val="000000" w:themeColor="text1"/>
          <w:szCs w:val="20"/>
        </w:rPr>
      </w:pPr>
      <w:r w:rsidRPr="003E4B51">
        <w:rPr>
          <w:rFonts w:eastAsia="Arial" w:cs="Arial"/>
          <w:color w:val="000000" w:themeColor="text1"/>
          <w:szCs w:val="20"/>
        </w:rPr>
        <w:t>Após a homologação e adjudicação, caso se conclua pela contratação, será firmado emitido instrumento equivalente.</w:t>
      </w:r>
    </w:p>
    <w:p w14:paraId="36ECBC9D" w14:textId="77777777" w:rsidR="00C074DA" w:rsidRPr="003E4B51" w:rsidRDefault="00C074DA" w:rsidP="009A43CE">
      <w:pPr>
        <w:numPr>
          <w:ilvl w:val="1"/>
          <w:numId w:val="1"/>
        </w:numPr>
        <w:spacing w:before="120"/>
        <w:ind w:left="0" w:firstLine="0"/>
        <w:jc w:val="both"/>
        <w:rPr>
          <w:rFonts w:eastAsia="Arial" w:cs="Arial"/>
          <w:i/>
          <w:color w:val="000000" w:themeColor="text1"/>
          <w:szCs w:val="20"/>
        </w:rPr>
      </w:pPr>
      <w:r w:rsidRPr="003E4B51">
        <w:rPr>
          <w:rFonts w:eastAsia="Arial" w:cs="Arial"/>
          <w:i/>
          <w:color w:val="000000" w:themeColor="text1"/>
          <w:szCs w:val="20"/>
        </w:rPr>
        <w:t>O Aceite da Nota de Empenho ou do instrumento equivalente, emitida ao fornecedor adjudicado, implica o reconhecimento de que:</w:t>
      </w:r>
    </w:p>
    <w:p w14:paraId="330CA023" w14:textId="7DDE4453" w:rsidR="00C074DA" w:rsidRPr="003E4B51" w:rsidRDefault="00C074DA" w:rsidP="009A43CE">
      <w:pPr>
        <w:numPr>
          <w:ilvl w:val="2"/>
          <w:numId w:val="1"/>
        </w:numPr>
        <w:spacing w:before="120"/>
        <w:ind w:left="0" w:firstLine="0"/>
        <w:jc w:val="both"/>
        <w:rPr>
          <w:rFonts w:eastAsia="Arial" w:cs="Arial"/>
          <w:i/>
          <w:color w:val="000000" w:themeColor="text1"/>
          <w:szCs w:val="20"/>
        </w:rPr>
      </w:pPr>
      <w:r w:rsidRPr="003E4B51">
        <w:rPr>
          <w:rFonts w:eastAsia="Arial" w:cs="Arial"/>
          <w:i/>
          <w:color w:val="000000" w:themeColor="text1"/>
          <w:szCs w:val="20"/>
        </w:rPr>
        <w:t xml:space="preserve">referida Nota está substituindo o contrato, aplicando-se à relação de negócios ali estabelecida as disposições da </w:t>
      </w:r>
      <w:hyperlink r:id="rId26" w:history="1">
        <w:r w:rsidRPr="003E4B51">
          <w:rPr>
            <w:rStyle w:val="Hyperlink"/>
            <w:rFonts w:eastAsia="Arial" w:cs="Arial"/>
            <w:i/>
            <w:color w:val="000000" w:themeColor="text1"/>
            <w:szCs w:val="20"/>
            <w:u w:val="none"/>
          </w:rPr>
          <w:t>Lei nº 14.133, de 2021</w:t>
        </w:r>
      </w:hyperlink>
      <w:r w:rsidRPr="003E4B51">
        <w:rPr>
          <w:rFonts w:eastAsia="Arial" w:cs="Arial"/>
          <w:i/>
          <w:color w:val="000000" w:themeColor="text1"/>
          <w:szCs w:val="20"/>
        </w:rPr>
        <w:t>;</w:t>
      </w:r>
    </w:p>
    <w:p w14:paraId="06683509" w14:textId="77777777" w:rsidR="00C074DA" w:rsidRPr="003E4B51" w:rsidRDefault="00C074DA" w:rsidP="009A43CE">
      <w:pPr>
        <w:numPr>
          <w:ilvl w:val="2"/>
          <w:numId w:val="1"/>
        </w:numPr>
        <w:spacing w:before="120"/>
        <w:ind w:left="0" w:firstLine="0"/>
        <w:jc w:val="both"/>
        <w:rPr>
          <w:rFonts w:eastAsia="Arial" w:cs="Arial"/>
          <w:i/>
          <w:color w:val="000000" w:themeColor="text1"/>
          <w:szCs w:val="20"/>
        </w:rPr>
      </w:pPr>
      <w:r w:rsidRPr="003E4B51">
        <w:rPr>
          <w:rFonts w:eastAsia="Arial" w:cs="Arial"/>
          <w:i/>
          <w:color w:val="000000" w:themeColor="text1"/>
          <w:szCs w:val="20"/>
        </w:rPr>
        <w:t>a contratada se vincula à sua proposta e às previsões contidas no Aviso de Contratação Direta e seus anexos;</w:t>
      </w:r>
    </w:p>
    <w:p w14:paraId="66C75756" w14:textId="5B4A362F" w:rsidR="00C074DA" w:rsidRPr="003E4B51" w:rsidRDefault="00C074DA" w:rsidP="009A43CE">
      <w:pPr>
        <w:numPr>
          <w:ilvl w:val="2"/>
          <w:numId w:val="1"/>
        </w:numPr>
        <w:spacing w:before="120"/>
        <w:ind w:left="0" w:firstLine="0"/>
        <w:jc w:val="both"/>
        <w:rPr>
          <w:rFonts w:eastAsia="Arial" w:cs="Arial"/>
          <w:i/>
          <w:color w:val="000000" w:themeColor="text1"/>
          <w:szCs w:val="20"/>
        </w:rPr>
      </w:pPr>
      <w:r w:rsidRPr="003E4B51">
        <w:rPr>
          <w:rFonts w:eastAsia="Arial" w:cs="Arial"/>
          <w:i/>
          <w:color w:val="000000" w:themeColor="text1"/>
          <w:szCs w:val="20"/>
        </w:rPr>
        <w:t xml:space="preserve">a contratada reconhece que as hipóteses de rescisão são aquelas previstas nos </w:t>
      </w:r>
      <w:hyperlink r:id="rId27" w:anchor="art137" w:history="1">
        <w:r w:rsidRPr="003E4B51">
          <w:rPr>
            <w:rStyle w:val="Hyperlink"/>
            <w:rFonts w:eastAsia="Arial" w:cs="Arial"/>
            <w:i/>
            <w:color w:val="000000" w:themeColor="text1"/>
            <w:szCs w:val="20"/>
            <w:u w:val="none"/>
          </w:rPr>
          <w:t>artigos 137 e 138 da Lei nº 14.133, de 2021</w:t>
        </w:r>
      </w:hyperlink>
      <w:r w:rsidRPr="003E4B51">
        <w:rPr>
          <w:rFonts w:eastAsia="Arial" w:cs="Arial"/>
          <w:i/>
          <w:color w:val="000000" w:themeColor="text1"/>
          <w:szCs w:val="20"/>
        </w:rPr>
        <w:t xml:space="preserve"> e reconhece os direitos da Administração previstos nos </w:t>
      </w:r>
      <w:hyperlink r:id="rId28" w:anchor="art137" w:history="1">
        <w:r w:rsidRPr="003E4B51">
          <w:rPr>
            <w:rStyle w:val="Hyperlink"/>
            <w:rFonts w:eastAsia="Arial" w:cs="Arial"/>
            <w:i/>
            <w:color w:val="000000" w:themeColor="text1"/>
            <w:szCs w:val="20"/>
            <w:u w:val="none"/>
          </w:rPr>
          <w:t>artigos 137 a 139 da mesma Lei</w:t>
        </w:r>
      </w:hyperlink>
      <w:r w:rsidRPr="003E4B51">
        <w:rPr>
          <w:rFonts w:eastAsia="Arial" w:cs="Arial"/>
          <w:i/>
          <w:color w:val="000000" w:themeColor="text1"/>
          <w:szCs w:val="20"/>
        </w:rPr>
        <w:t>.</w:t>
      </w:r>
    </w:p>
    <w:p w14:paraId="0C6C8CD9" w14:textId="77777777" w:rsidR="00C074DA" w:rsidRPr="003E4B51" w:rsidRDefault="00C074DA" w:rsidP="009A43CE">
      <w:pPr>
        <w:numPr>
          <w:ilvl w:val="1"/>
          <w:numId w:val="1"/>
        </w:numPr>
        <w:spacing w:before="120"/>
        <w:ind w:left="0" w:firstLine="0"/>
        <w:jc w:val="both"/>
        <w:rPr>
          <w:rFonts w:eastAsia="Arial" w:cs="Arial"/>
          <w:color w:val="000000" w:themeColor="text1"/>
          <w:szCs w:val="20"/>
        </w:rPr>
      </w:pPr>
      <w:r w:rsidRPr="003E4B51">
        <w:rPr>
          <w:rFonts w:eastAsia="Arial" w:cs="Arial"/>
          <w:color w:val="000000" w:themeColor="text1"/>
          <w:szCs w:val="20"/>
        </w:rPr>
        <w:t xml:space="preserve">O prazo de vigência da contratação é o estabelecido no Termo de Referência. </w:t>
      </w:r>
    </w:p>
    <w:p w14:paraId="6AEAA6DA" w14:textId="77777777" w:rsidR="00C074DA" w:rsidRPr="003E4B51" w:rsidRDefault="00C074DA" w:rsidP="009A43CE">
      <w:pPr>
        <w:pStyle w:val="Ttulo1"/>
        <w:spacing w:after="0" w:line="240" w:lineRule="auto"/>
        <w:ind w:left="0" w:firstLine="0"/>
        <w:rPr>
          <w:color w:val="000000" w:themeColor="text1"/>
          <w:szCs w:val="20"/>
        </w:rPr>
      </w:pPr>
      <w:bookmarkStart w:id="9" w:name="_Toc161824862"/>
      <w:r w:rsidRPr="003E4B51">
        <w:rPr>
          <w:color w:val="000000" w:themeColor="text1"/>
          <w:szCs w:val="20"/>
        </w:rPr>
        <w:t>INFRAÇÕES E SANÇÕES ADMINISTRATIVAS</w:t>
      </w:r>
      <w:bookmarkEnd w:id="9"/>
    </w:p>
    <w:p w14:paraId="470FE3AB" w14:textId="07438888" w:rsidR="00C074DA" w:rsidRPr="003E4B51" w:rsidRDefault="00C074DA" w:rsidP="009A43CE">
      <w:pPr>
        <w:numPr>
          <w:ilvl w:val="1"/>
          <w:numId w:val="1"/>
        </w:numPr>
        <w:spacing w:before="120"/>
        <w:ind w:left="0" w:firstLine="0"/>
        <w:jc w:val="both"/>
        <w:rPr>
          <w:rFonts w:cs="Arial"/>
          <w:b/>
          <w:color w:val="000000" w:themeColor="text1"/>
          <w:szCs w:val="20"/>
        </w:rPr>
      </w:pPr>
      <w:r w:rsidRPr="003E4B51">
        <w:rPr>
          <w:rFonts w:cs="Arial"/>
          <w:color w:val="000000" w:themeColor="text1"/>
          <w:szCs w:val="20"/>
        </w:rPr>
        <w:t xml:space="preserve">Comete infração administrativa o fornecedor que praticar quaisquer das </w:t>
      </w:r>
      <w:r w:rsidR="00651FED" w:rsidRPr="003E4B51">
        <w:rPr>
          <w:rFonts w:cs="Arial"/>
          <w:color w:val="000000" w:themeColor="text1"/>
          <w:szCs w:val="20"/>
        </w:rPr>
        <w:t>hipóteses previstas</w:t>
      </w:r>
      <w:r w:rsidRPr="003E4B51">
        <w:rPr>
          <w:rFonts w:cs="Arial"/>
          <w:color w:val="000000" w:themeColor="text1"/>
          <w:szCs w:val="20"/>
        </w:rPr>
        <w:t xml:space="preserve"> no </w:t>
      </w:r>
      <w:hyperlink r:id="rId29" w:anchor="art155" w:history="1">
        <w:r w:rsidRPr="003E4B51">
          <w:rPr>
            <w:rStyle w:val="Hyperlink"/>
            <w:rFonts w:cs="Arial"/>
            <w:color w:val="000000" w:themeColor="text1"/>
            <w:szCs w:val="20"/>
            <w:u w:val="none"/>
          </w:rPr>
          <w:t>art. 155 da Lei nº 14.133, de 2021</w:t>
        </w:r>
      </w:hyperlink>
      <w:r w:rsidRPr="003E4B51">
        <w:rPr>
          <w:rFonts w:cs="Arial"/>
          <w:color w:val="000000" w:themeColor="text1"/>
          <w:szCs w:val="20"/>
        </w:rPr>
        <w:t xml:space="preserve">, quais sejam: </w:t>
      </w:r>
    </w:p>
    <w:p w14:paraId="479DF54E" w14:textId="3D4D0909" w:rsidR="00C074DA" w:rsidRPr="003E4B51" w:rsidRDefault="00C074DA" w:rsidP="009A43CE">
      <w:pPr>
        <w:numPr>
          <w:ilvl w:val="2"/>
          <w:numId w:val="1"/>
        </w:numPr>
        <w:spacing w:before="120"/>
        <w:ind w:left="0" w:firstLine="0"/>
        <w:jc w:val="both"/>
        <w:rPr>
          <w:rFonts w:cs="Arial"/>
          <w:color w:val="000000" w:themeColor="text1"/>
          <w:szCs w:val="20"/>
        </w:rPr>
      </w:pPr>
      <w:bookmarkStart w:id="10" w:name="_Ref143509900"/>
      <w:r w:rsidRPr="003E4B51">
        <w:rPr>
          <w:rFonts w:cs="Arial"/>
          <w:color w:val="000000" w:themeColor="text1"/>
          <w:szCs w:val="20"/>
        </w:rPr>
        <w:t>dar causa à inexecução parcial do contrato</w:t>
      </w:r>
      <w:r w:rsidR="00397C43">
        <w:rPr>
          <w:rFonts w:cs="Arial"/>
          <w:color w:val="000000" w:themeColor="text1"/>
          <w:szCs w:val="20"/>
        </w:rPr>
        <w:t>/empenho</w:t>
      </w:r>
      <w:r w:rsidRPr="003E4B51">
        <w:rPr>
          <w:rFonts w:cs="Arial"/>
          <w:color w:val="000000" w:themeColor="text1"/>
          <w:szCs w:val="20"/>
        </w:rPr>
        <w:t>;</w:t>
      </w:r>
      <w:bookmarkEnd w:id="10"/>
    </w:p>
    <w:p w14:paraId="11D8978B" w14:textId="36557D6A" w:rsidR="00C074DA" w:rsidRPr="003E4B51" w:rsidRDefault="00C074DA" w:rsidP="009A43CE">
      <w:pPr>
        <w:numPr>
          <w:ilvl w:val="2"/>
          <w:numId w:val="1"/>
        </w:numPr>
        <w:spacing w:before="120"/>
        <w:ind w:left="0" w:firstLine="0"/>
        <w:jc w:val="both"/>
        <w:rPr>
          <w:rFonts w:cs="Arial"/>
          <w:color w:val="000000" w:themeColor="text1"/>
          <w:szCs w:val="20"/>
        </w:rPr>
      </w:pPr>
      <w:bookmarkStart w:id="11" w:name="_Ref143510015"/>
      <w:r w:rsidRPr="003E4B51">
        <w:rPr>
          <w:rFonts w:cs="Arial"/>
          <w:color w:val="000000" w:themeColor="text1"/>
          <w:szCs w:val="20"/>
        </w:rPr>
        <w:t>dar causa à inexecução parcial do contrato</w:t>
      </w:r>
      <w:r w:rsidR="00397C43">
        <w:rPr>
          <w:rFonts w:cs="Arial"/>
          <w:color w:val="000000" w:themeColor="text1"/>
          <w:szCs w:val="20"/>
        </w:rPr>
        <w:t>/empenho</w:t>
      </w:r>
      <w:r w:rsidRPr="003E4B51">
        <w:rPr>
          <w:rFonts w:cs="Arial"/>
          <w:color w:val="000000" w:themeColor="text1"/>
          <w:szCs w:val="20"/>
        </w:rPr>
        <w:t xml:space="preserve"> que cause grave dano à Administração, ao funcionamento dos serviços públicos ou ao interesse coletivo;</w:t>
      </w:r>
      <w:bookmarkEnd w:id="11"/>
    </w:p>
    <w:p w14:paraId="3D3A59AE" w14:textId="098EBFC8"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dar causa à inexecução total do contrato</w:t>
      </w:r>
      <w:r w:rsidR="00397C43">
        <w:rPr>
          <w:rFonts w:cs="Arial"/>
          <w:color w:val="000000" w:themeColor="text1"/>
          <w:szCs w:val="20"/>
        </w:rPr>
        <w:t>/empenho</w:t>
      </w:r>
      <w:r w:rsidRPr="003E4B51">
        <w:rPr>
          <w:rFonts w:cs="Arial"/>
          <w:color w:val="000000" w:themeColor="text1"/>
          <w:szCs w:val="20"/>
        </w:rPr>
        <w:t>;</w:t>
      </w:r>
    </w:p>
    <w:p w14:paraId="028F4C2B"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deixar de entregar a documentação exigida para o certame;</w:t>
      </w:r>
    </w:p>
    <w:p w14:paraId="4E69CCEF"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não manter a proposta, salvo em decorrência de fato superveniente devidamente justificado;</w:t>
      </w:r>
    </w:p>
    <w:p w14:paraId="4BE7D953" w14:textId="74A7E85E"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não celebrar o contrato</w:t>
      </w:r>
      <w:r w:rsidR="00397C43">
        <w:rPr>
          <w:rFonts w:cs="Arial"/>
          <w:color w:val="000000" w:themeColor="text1"/>
          <w:szCs w:val="20"/>
        </w:rPr>
        <w:t>/empenho</w:t>
      </w:r>
      <w:r w:rsidRPr="003E4B51">
        <w:rPr>
          <w:rFonts w:cs="Arial"/>
          <w:color w:val="000000" w:themeColor="text1"/>
          <w:szCs w:val="20"/>
        </w:rPr>
        <w:t xml:space="preserve"> ou não entregar a documentação exigida para a contratação, quando convocado dentro do prazo de validade de sua proposta;</w:t>
      </w:r>
    </w:p>
    <w:p w14:paraId="1889103C" w14:textId="79505650"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w:t>
      </w:r>
      <w:bookmarkStart w:id="12" w:name="_Ref143510046"/>
      <w:r w:rsidRPr="003E4B51">
        <w:rPr>
          <w:rFonts w:cs="Arial"/>
          <w:color w:val="000000" w:themeColor="text1"/>
          <w:szCs w:val="20"/>
        </w:rPr>
        <w:t>ensejar o retardamento da execução ou da entrega do objeto da</w:t>
      </w:r>
      <w:r w:rsidR="00917D4F" w:rsidRPr="003E4B51">
        <w:rPr>
          <w:rFonts w:cs="Arial"/>
          <w:color w:val="000000" w:themeColor="text1"/>
          <w:szCs w:val="20"/>
        </w:rPr>
        <w:t xml:space="preserve"> contratação direta </w:t>
      </w:r>
      <w:r w:rsidRPr="003E4B51">
        <w:rPr>
          <w:rFonts w:cs="Arial"/>
          <w:color w:val="000000" w:themeColor="text1"/>
          <w:szCs w:val="20"/>
        </w:rPr>
        <w:t>sem motivo justificado;</w:t>
      </w:r>
      <w:bookmarkEnd w:id="12"/>
    </w:p>
    <w:p w14:paraId="5D40816C" w14:textId="2D145169" w:rsidR="00C074DA" w:rsidRPr="003E4B51" w:rsidRDefault="00C074DA" w:rsidP="009A43CE">
      <w:pPr>
        <w:numPr>
          <w:ilvl w:val="2"/>
          <w:numId w:val="1"/>
        </w:numPr>
        <w:spacing w:before="120"/>
        <w:ind w:left="0" w:firstLine="0"/>
        <w:jc w:val="both"/>
        <w:rPr>
          <w:rFonts w:cs="Arial"/>
          <w:color w:val="000000" w:themeColor="text1"/>
          <w:szCs w:val="20"/>
        </w:rPr>
      </w:pPr>
      <w:bookmarkStart w:id="13" w:name="_Ref143510088"/>
      <w:r w:rsidRPr="003E4B51">
        <w:rPr>
          <w:rFonts w:cs="Arial"/>
          <w:color w:val="000000" w:themeColor="text1"/>
          <w:szCs w:val="20"/>
        </w:rPr>
        <w:t>apresentar declaração ou documentação falsa exigida para o certame ou prestar declaração falsa durante a dispensa eletrônica ou a execução do contrato</w:t>
      </w:r>
      <w:r w:rsidR="00397C43">
        <w:rPr>
          <w:rFonts w:cs="Arial"/>
          <w:color w:val="000000" w:themeColor="text1"/>
          <w:szCs w:val="20"/>
        </w:rPr>
        <w:t>/empenho</w:t>
      </w:r>
      <w:r w:rsidRPr="003E4B51">
        <w:rPr>
          <w:rFonts w:cs="Arial"/>
          <w:color w:val="000000" w:themeColor="text1"/>
          <w:szCs w:val="20"/>
        </w:rPr>
        <w:t>;</w:t>
      </w:r>
      <w:bookmarkEnd w:id="13"/>
    </w:p>
    <w:p w14:paraId="0EB1EBD9" w14:textId="731E9D15"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fraudar a dispensa eletrônica ou praticar ato fraudulento na execução do contrato</w:t>
      </w:r>
      <w:r w:rsidR="00397C43">
        <w:rPr>
          <w:rFonts w:cs="Arial"/>
          <w:color w:val="000000" w:themeColor="text1"/>
          <w:szCs w:val="20"/>
        </w:rPr>
        <w:t>/empenho</w:t>
      </w:r>
      <w:r w:rsidRPr="003E4B51">
        <w:rPr>
          <w:rFonts w:cs="Arial"/>
          <w:color w:val="000000" w:themeColor="text1"/>
          <w:szCs w:val="20"/>
        </w:rPr>
        <w:t>;</w:t>
      </w:r>
    </w:p>
    <w:p w14:paraId="5AB18E9D"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comportar-se de modo inidôneo ou cometer fraude de qualquer natureza;</w:t>
      </w:r>
    </w:p>
    <w:p w14:paraId="68B9125F" w14:textId="77777777" w:rsidR="00C074DA" w:rsidRPr="003E4B51" w:rsidRDefault="00C074DA" w:rsidP="009A43CE">
      <w:pPr>
        <w:pStyle w:val="PargrafodaLista"/>
        <w:numPr>
          <w:ilvl w:val="3"/>
          <w:numId w:val="1"/>
        </w:numPr>
        <w:spacing w:before="120"/>
        <w:ind w:left="0" w:firstLine="0"/>
        <w:jc w:val="both"/>
        <w:rPr>
          <w:rFonts w:cs="Arial"/>
          <w:color w:val="000000" w:themeColor="text1"/>
          <w:szCs w:val="20"/>
        </w:rPr>
      </w:pPr>
      <w:r w:rsidRPr="003E4B51">
        <w:rPr>
          <w:rFonts w:cs="Arial"/>
          <w:color w:val="000000" w:themeColor="text1"/>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praticar atos ilícitos com vistas a frustrar os objetivos deste certame.</w:t>
      </w:r>
    </w:p>
    <w:p w14:paraId="4563909F" w14:textId="18063C5C" w:rsidR="00C074DA" w:rsidRPr="003E4B51" w:rsidRDefault="00C074DA" w:rsidP="009A43CE">
      <w:pPr>
        <w:numPr>
          <w:ilvl w:val="2"/>
          <w:numId w:val="1"/>
        </w:numPr>
        <w:spacing w:before="120"/>
        <w:ind w:left="0" w:firstLine="0"/>
        <w:jc w:val="both"/>
        <w:rPr>
          <w:rStyle w:val="Hyperlink"/>
          <w:rFonts w:cs="Arial"/>
          <w:color w:val="000000" w:themeColor="text1"/>
          <w:szCs w:val="20"/>
          <w:u w:val="none"/>
        </w:rPr>
      </w:pPr>
      <w:bookmarkStart w:id="14" w:name="_Ref143509952"/>
      <w:r w:rsidRPr="003E4B51">
        <w:rPr>
          <w:rFonts w:cs="Arial"/>
          <w:color w:val="000000" w:themeColor="text1"/>
          <w:szCs w:val="20"/>
        </w:rPr>
        <w:t>praticar ato lesivo previsto no </w:t>
      </w:r>
      <w:r w:rsidR="00A50578" w:rsidRPr="003E4B51">
        <w:rPr>
          <w:rFonts w:cs="Arial"/>
          <w:color w:val="000000" w:themeColor="text1"/>
          <w:szCs w:val="20"/>
        </w:rPr>
        <w:fldChar w:fldCharType="begin"/>
      </w:r>
      <w:r w:rsidR="00A50578" w:rsidRPr="003E4B51">
        <w:rPr>
          <w:rFonts w:cs="Arial"/>
          <w:color w:val="000000" w:themeColor="text1"/>
          <w:szCs w:val="20"/>
        </w:rPr>
        <w:instrText xml:space="preserve"> HYPERLINK "http://www.planalto.gov.br/ccivil_03/_ato2019-2022/2021/lei/L14133.htm" \l "art5" </w:instrText>
      </w:r>
      <w:r w:rsidR="00A50578" w:rsidRPr="003E4B51">
        <w:rPr>
          <w:rFonts w:cs="Arial"/>
          <w:color w:val="000000" w:themeColor="text1"/>
          <w:szCs w:val="20"/>
        </w:rPr>
      </w:r>
      <w:r w:rsidR="00A50578" w:rsidRPr="003E4B51">
        <w:rPr>
          <w:rFonts w:cs="Arial"/>
          <w:color w:val="000000" w:themeColor="text1"/>
          <w:szCs w:val="20"/>
        </w:rPr>
        <w:fldChar w:fldCharType="separate"/>
      </w:r>
      <w:r w:rsidRPr="003E4B51">
        <w:rPr>
          <w:rStyle w:val="Hyperlink"/>
          <w:rFonts w:cs="Arial"/>
          <w:color w:val="000000" w:themeColor="text1"/>
          <w:szCs w:val="20"/>
          <w:u w:val="none"/>
        </w:rPr>
        <w:t>art. 5º da Lei nº 12.846, de 1º de agosto de 2013.</w:t>
      </w:r>
    </w:p>
    <w:p w14:paraId="17B00865" w14:textId="06A8BDCA" w:rsidR="00C074DA" w:rsidRPr="003E4B51" w:rsidRDefault="00A50578" w:rsidP="009A43CE">
      <w:pPr>
        <w:numPr>
          <w:ilvl w:val="1"/>
          <w:numId w:val="1"/>
        </w:numPr>
        <w:spacing w:before="120"/>
        <w:ind w:left="0" w:firstLine="0"/>
        <w:jc w:val="both"/>
        <w:rPr>
          <w:rFonts w:cs="Arial"/>
          <w:b/>
          <w:color w:val="000000" w:themeColor="text1"/>
          <w:szCs w:val="20"/>
        </w:rPr>
      </w:pPr>
      <w:r w:rsidRPr="003E4B51">
        <w:rPr>
          <w:rFonts w:cs="Arial"/>
          <w:color w:val="000000" w:themeColor="text1"/>
          <w:szCs w:val="20"/>
        </w:rPr>
        <w:fldChar w:fldCharType="end"/>
      </w:r>
      <w:bookmarkEnd w:id="14"/>
      <w:r w:rsidR="00C074DA" w:rsidRPr="003E4B51">
        <w:rPr>
          <w:rFonts w:cs="Arial"/>
          <w:color w:val="000000" w:themeColor="text1"/>
          <w:szCs w:val="20"/>
        </w:rPr>
        <w:t>O fornecedor que cometer qualquer das infrações discriminadas nos subitens anteriores ficará sujeito, sem prejuízo da responsabilidade civil e criminal, às seguintes sanções:</w:t>
      </w:r>
    </w:p>
    <w:p w14:paraId="573EBBFE" w14:textId="7DF530CC" w:rsidR="00C074DA" w:rsidRPr="003E4B51" w:rsidRDefault="00C074DA" w:rsidP="009A43CE">
      <w:pPr>
        <w:numPr>
          <w:ilvl w:val="2"/>
          <w:numId w:val="5"/>
        </w:numPr>
        <w:spacing w:before="120"/>
        <w:ind w:left="0" w:firstLine="0"/>
        <w:jc w:val="both"/>
        <w:rPr>
          <w:rFonts w:cs="Arial"/>
          <w:color w:val="000000" w:themeColor="text1"/>
          <w:szCs w:val="20"/>
        </w:rPr>
      </w:pPr>
      <w:r w:rsidRPr="003E4B51">
        <w:rPr>
          <w:rFonts w:cs="Arial"/>
          <w:color w:val="000000" w:themeColor="text1"/>
          <w:szCs w:val="20"/>
        </w:rPr>
        <w:t xml:space="preserve">Advertência pela falta do subitem </w:t>
      </w:r>
      <w:r w:rsidR="00FC40C7" w:rsidRPr="003E4B51">
        <w:rPr>
          <w:rFonts w:cs="Arial"/>
          <w:color w:val="000000" w:themeColor="text1"/>
          <w:szCs w:val="20"/>
        </w:rPr>
        <w:fldChar w:fldCharType="begin"/>
      </w:r>
      <w:r w:rsidR="00FC40C7" w:rsidRPr="003E4B51">
        <w:rPr>
          <w:rFonts w:cs="Arial"/>
          <w:color w:val="000000" w:themeColor="text1"/>
          <w:szCs w:val="20"/>
        </w:rPr>
        <w:instrText xml:space="preserve"> REF _Ref143509900 \r \h </w:instrText>
      </w:r>
      <w:r w:rsidR="000D3B29" w:rsidRPr="003E4B51">
        <w:rPr>
          <w:rFonts w:cs="Arial"/>
          <w:color w:val="000000" w:themeColor="text1"/>
          <w:szCs w:val="20"/>
        </w:rPr>
        <w:instrText xml:space="preserve"> \* MERGEFORMAT </w:instrText>
      </w:r>
      <w:r w:rsidR="00FC40C7" w:rsidRPr="003E4B51">
        <w:rPr>
          <w:rFonts w:cs="Arial"/>
          <w:color w:val="000000" w:themeColor="text1"/>
          <w:szCs w:val="20"/>
        </w:rPr>
      </w:r>
      <w:r w:rsidR="00FC40C7" w:rsidRPr="003E4B51">
        <w:rPr>
          <w:rFonts w:cs="Arial"/>
          <w:color w:val="000000" w:themeColor="text1"/>
          <w:szCs w:val="20"/>
        </w:rPr>
        <w:fldChar w:fldCharType="separate"/>
      </w:r>
      <w:r w:rsidR="00811D84">
        <w:rPr>
          <w:rFonts w:cs="Arial"/>
          <w:color w:val="000000" w:themeColor="text1"/>
          <w:szCs w:val="20"/>
        </w:rPr>
        <w:t>8.1.1</w:t>
      </w:r>
      <w:r w:rsidR="00FC40C7" w:rsidRPr="003E4B51">
        <w:rPr>
          <w:rFonts w:cs="Arial"/>
          <w:color w:val="000000" w:themeColor="text1"/>
          <w:szCs w:val="20"/>
        </w:rPr>
        <w:fldChar w:fldCharType="end"/>
      </w:r>
      <w:r w:rsidR="00FC40C7" w:rsidRPr="003E4B51">
        <w:rPr>
          <w:rFonts w:cs="Arial"/>
          <w:color w:val="000000" w:themeColor="text1"/>
          <w:szCs w:val="20"/>
        </w:rPr>
        <w:t xml:space="preserve"> </w:t>
      </w:r>
      <w:r w:rsidRPr="003E4B51">
        <w:rPr>
          <w:rFonts w:cs="Arial"/>
          <w:color w:val="000000" w:themeColor="text1"/>
          <w:szCs w:val="20"/>
        </w:rPr>
        <w:t>deste Aviso de Contratação Direta, quando não se justificar a imposição de penalidade mais grave;</w:t>
      </w:r>
    </w:p>
    <w:p w14:paraId="1CBEED0C" w14:textId="697D957A" w:rsidR="00C074DA" w:rsidRPr="003E4B51" w:rsidRDefault="00C074DA" w:rsidP="009A43CE">
      <w:pPr>
        <w:numPr>
          <w:ilvl w:val="2"/>
          <w:numId w:val="5"/>
        </w:numPr>
        <w:spacing w:before="120"/>
        <w:ind w:left="0" w:firstLine="0"/>
        <w:jc w:val="both"/>
        <w:rPr>
          <w:rFonts w:cs="Arial"/>
          <w:color w:val="000000" w:themeColor="text1"/>
          <w:szCs w:val="20"/>
        </w:rPr>
      </w:pPr>
      <w:r w:rsidRPr="003E4B51">
        <w:rPr>
          <w:rFonts w:cs="Arial"/>
          <w:color w:val="000000" w:themeColor="text1"/>
          <w:szCs w:val="20"/>
        </w:rPr>
        <w:t xml:space="preserve">Multa de </w:t>
      </w:r>
      <w:r w:rsidR="00191717" w:rsidRPr="003E4B51">
        <w:rPr>
          <w:rFonts w:cs="Arial"/>
          <w:color w:val="000000" w:themeColor="text1"/>
          <w:szCs w:val="20"/>
        </w:rPr>
        <w:t>5</w:t>
      </w:r>
      <w:r w:rsidRPr="003E4B51">
        <w:rPr>
          <w:rFonts w:cs="Arial"/>
          <w:color w:val="000000" w:themeColor="text1"/>
          <w:szCs w:val="20"/>
        </w:rPr>
        <w:t>% (</w:t>
      </w:r>
      <w:r w:rsidR="00191717" w:rsidRPr="003E4B51">
        <w:rPr>
          <w:rFonts w:cs="Arial"/>
          <w:color w:val="000000" w:themeColor="text1"/>
          <w:szCs w:val="20"/>
        </w:rPr>
        <w:t>cinco</w:t>
      </w:r>
      <w:r w:rsidRPr="003E4B51">
        <w:rPr>
          <w:rFonts w:cs="Arial"/>
          <w:color w:val="000000" w:themeColor="text1"/>
          <w:szCs w:val="20"/>
        </w:rPr>
        <w:t xml:space="preserve"> por cento) sobre o valor estimado do(s) item(s) prejudicado(s) pela conduta do fornecedor, por qualquer das infrações dos subitens </w:t>
      </w:r>
      <w:r w:rsidR="001E31B4" w:rsidRPr="003E4B51">
        <w:rPr>
          <w:rFonts w:cs="Arial"/>
          <w:color w:val="000000" w:themeColor="text1"/>
          <w:szCs w:val="20"/>
        </w:rPr>
        <w:fldChar w:fldCharType="begin"/>
      </w:r>
      <w:r w:rsidR="001E31B4" w:rsidRPr="003E4B51">
        <w:rPr>
          <w:rFonts w:cs="Arial"/>
          <w:color w:val="000000" w:themeColor="text1"/>
          <w:szCs w:val="20"/>
        </w:rPr>
        <w:instrText xml:space="preserve"> REF _Ref143509900 \r \h </w:instrText>
      </w:r>
      <w:r w:rsidR="000D3B29" w:rsidRPr="003E4B51">
        <w:rPr>
          <w:rFonts w:cs="Arial"/>
          <w:color w:val="000000" w:themeColor="text1"/>
          <w:szCs w:val="20"/>
        </w:rPr>
        <w:instrText xml:space="preserve"> \* MERGEFORMAT </w:instrText>
      </w:r>
      <w:r w:rsidR="001E31B4" w:rsidRPr="003E4B51">
        <w:rPr>
          <w:rFonts w:cs="Arial"/>
          <w:color w:val="000000" w:themeColor="text1"/>
          <w:szCs w:val="20"/>
        </w:rPr>
      </w:r>
      <w:r w:rsidR="001E31B4" w:rsidRPr="003E4B51">
        <w:rPr>
          <w:rFonts w:cs="Arial"/>
          <w:color w:val="000000" w:themeColor="text1"/>
          <w:szCs w:val="20"/>
        </w:rPr>
        <w:fldChar w:fldCharType="separate"/>
      </w:r>
      <w:r w:rsidR="00811D84">
        <w:rPr>
          <w:rFonts w:cs="Arial"/>
          <w:color w:val="000000" w:themeColor="text1"/>
          <w:szCs w:val="20"/>
        </w:rPr>
        <w:t>8.1.1</w:t>
      </w:r>
      <w:r w:rsidR="001E31B4" w:rsidRPr="003E4B51">
        <w:rPr>
          <w:rFonts w:cs="Arial"/>
          <w:color w:val="000000" w:themeColor="text1"/>
          <w:szCs w:val="20"/>
        </w:rPr>
        <w:fldChar w:fldCharType="end"/>
      </w:r>
      <w:r w:rsidRPr="003E4B51">
        <w:rPr>
          <w:rFonts w:cs="Arial"/>
          <w:color w:val="000000" w:themeColor="text1"/>
          <w:szCs w:val="20"/>
        </w:rPr>
        <w:t xml:space="preserve"> a</w:t>
      </w:r>
      <w:r w:rsidR="00DC4BC3" w:rsidRPr="003E4B51">
        <w:rPr>
          <w:rFonts w:cs="Arial"/>
          <w:color w:val="000000" w:themeColor="text1"/>
          <w:szCs w:val="20"/>
        </w:rPr>
        <w:t xml:space="preserve"> </w:t>
      </w:r>
      <w:r w:rsidR="001E31B4" w:rsidRPr="003E4B51">
        <w:rPr>
          <w:rFonts w:cs="Arial"/>
          <w:color w:val="000000" w:themeColor="text1"/>
          <w:szCs w:val="20"/>
        </w:rPr>
        <w:fldChar w:fldCharType="begin"/>
      </w:r>
      <w:r w:rsidR="001E31B4" w:rsidRPr="003E4B51">
        <w:rPr>
          <w:rFonts w:cs="Arial"/>
          <w:color w:val="000000" w:themeColor="text1"/>
          <w:szCs w:val="20"/>
        </w:rPr>
        <w:instrText xml:space="preserve"> REF _Ref143509952 \r \h </w:instrText>
      </w:r>
      <w:r w:rsidR="000D3B29" w:rsidRPr="003E4B51">
        <w:rPr>
          <w:rFonts w:cs="Arial"/>
          <w:color w:val="000000" w:themeColor="text1"/>
          <w:szCs w:val="20"/>
        </w:rPr>
        <w:instrText xml:space="preserve"> \* MERGEFORMAT </w:instrText>
      </w:r>
      <w:r w:rsidR="001E31B4" w:rsidRPr="003E4B51">
        <w:rPr>
          <w:rFonts w:cs="Arial"/>
          <w:color w:val="000000" w:themeColor="text1"/>
          <w:szCs w:val="20"/>
        </w:rPr>
      </w:r>
      <w:r w:rsidR="001E31B4" w:rsidRPr="003E4B51">
        <w:rPr>
          <w:rFonts w:cs="Arial"/>
          <w:color w:val="000000" w:themeColor="text1"/>
          <w:szCs w:val="20"/>
        </w:rPr>
        <w:fldChar w:fldCharType="separate"/>
      </w:r>
      <w:r w:rsidR="00811D84">
        <w:rPr>
          <w:rFonts w:cs="Arial"/>
          <w:color w:val="000000" w:themeColor="text1"/>
          <w:szCs w:val="20"/>
        </w:rPr>
        <w:t>8.1.12</w:t>
      </w:r>
      <w:r w:rsidR="001E31B4" w:rsidRPr="003E4B51">
        <w:rPr>
          <w:rFonts w:cs="Arial"/>
          <w:color w:val="000000" w:themeColor="text1"/>
          <w:szCs w:val="20"/>
        </w:rPr>
        <w:fldChar w:fldCharType="end"/>
      </w:r>
      <w:r w:rsidRPr="003E4B51">
        <w:rPr>
          <w:rFonts w:cs="Arial"/>
          <w:color w:val="000000" w:themeColor="text1"/>
          <w:szCs w:val="20"/>
        </w:rPr>
        <w:t>;</w:t>
      </w:r>
    </w:p>
    <w:p w14:paraId="70C4748F" w14:textId="611DF094" w:rsidR="00C074DA" w:rsidRPr="003E4B51" w:rsidRDefault="00C074DA" w:rsidP="009A43CE">
      <w:pPr>
        <w:numPr>
          <w:ilvl w:val="2"/>
          <w:numId w:val="5"/>
        </w:numPr>
        <w:spacing w:before="120"/>
        <w:ind w:left="0" w:firstLine="0"/>
        <w:jc w:val="both"/>
        <w:rPr>
          <w:rFonts w:cs="Arial"/>
          <w:color w:val="000000" w:themeColor="text1"/>
          <w:szCs w:val="20"/>
        </w:rPr>
      </w:pPr>
      <w:r w:rsidRPr="003E4B51">
        <w:rPr>
          <w:rFonts w:cs="Arial"/>
          <w:color w:val="000000" w:themeColor="text1"/>
          <w:szCs w:val="20"/>
        </w:rPr>
        <w:lastRenderedPageBreak/>
        <w:t xml:space="preserve">Impedimento de licitar e contratar no âmbito da Administração Pública direta e indireta do ente federativo que tiver aplicado a sanção, pelo prazo máximo de 3 (três) anos, nos casos dos subitens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_Ref143510015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11D84">
        <w:rPr>
          <w:rFonts w:cs="Arial"/>
          <w:color w:val="000000" w:themeColor="text1"/>
          <w:szCs w:val="20"/>
        </w:rPr>
        <w:t>8.1.2</w:t>
      </w:r>
      <w:r w:rsidR="00E27B6A" w:rsidRPr="003E4B51">
        <w:rPr>
          <w:rFonts w:cs="Arial"/>
          <w:color w:val="000000" w:themeColor="text1"/>
          <w:szCs w:val="20"/>
        </w:rPr>
        <w:fldChar w:fldCharType="end"/>
      </w:r>
      <w:r w:rsidR="00E27B6A" w:rsidRPr="003E4B51">
        <w:rPr>
          <w:rFonts w:cs="Arial"/>
          <w:color w:val="000000" w:themeColor="text1"/>
          <w:szCs w:val="20"/>
        </w:rPr>
        <w:t xml:space="preserve"> </w:t>
      </w:r>
      <w:r w:rsidRPr="003E4B51">
        <w:rPr>
          <w:rFonts w:cs="Arial"/>
          <w:color w:val="000000" w:themeColor="text1"/>
          <w:szCs w:val="20"/>
        </w:rPr>
        <w:t xml:space="preserve"> a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_Ref143510046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11D84">
        <w:rPr>
          <w:rFonts w:cs="Arial"/>
          <w:color w:val="000000" w:themeColor="text1"/>
          <w:szCs w:val="20"/>
        </w:rPr>
        <w:t>8.1.7</w:t>
      </w:r>
      <w:r w:rsidR="00E27B6A" w:rsidRPr="003E4B51">
        <w:rPr>
          <w:rFonts w:cs="Arial"/>
          <w:color w:val="000000" w:themeColor="text1"/>
          <w:szCs w:val="20"/>
        </w:rPr>
        <w:fldChar w:fldCharType="end"/>
      </w:r>
      <w:r w:rsidR="00E27B6A" w:rsidRPr="003E4B51">
        <w:rPr>
          <w:rFonts w:cs="Arial"/>
          <w:color w:val="000000" w:themeColor="text1"/>
          <w:szCs w:val="20"/>
        </w:rPr>
        <w:t xml:space="preserve"> </w:t>
      </w:r>
      <w:r w:rsidRPr="003E4B51">
        <w:rPr>
          <w:rFonts w:cs="Arial"/>
          <w:color w:val="000000" w:themeColor="text1"/>
          <w:szCs w:val="20"/>
        </w:rPr>
        <w:t>deste Aviso de Contratação Direta, quando não se justificar a imposição de penalidade mais grave;</w:t>
      </w:r>
    </w:p>
    <w:p w14:paraId="3BB8771A" w14:textId="7E363EC4" w:rsidR="00C074DA" w:rsidRPr="003E4B51" w:rsidRDefault="00C074DA" w:rsidP="009A43CE">
      <w:pPr>
        <w:numPr>
          <w:ilvl w:val="2"/>
          <w:numId w:val="5"/>
        </w:numPr>
        <w:spacing w:before="120"/>
        <w:ind w:left="0" w:firstLine="0"/>
        <w:jc w:val="both"/>
        <w:rPr>
          <w:rFonts w:cs="Arial"/>
          <w:color w:val="000000" w:themeColor="text1"/>
          <w:szCs w:val="20"/>
        </w:rPr>
      </w:pPr>
      <w:r w:rsidRPr="003E4B51">
        <w:rPr>
          <w:rFonts w:cs="Arial"/>
          <w:color w:val="000000" w:themeColor="text1"/>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3E4B51">
        <w:rPr>
          <w:rFonts w:cs="Arial"/>
          <w:color w:val="000000" w:themeColor="text1"/>
          <w:szCs w:val="20"/>
        </w:rPr>
        <w:t xml:space="preserve">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_Ref143510088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11D84">
        <w:rPr>
          <w:rFonts w:cs="Arial"/>
          <w:color w:val="000000" w:themeColor="text1"/>
          <w:szCs w:val="20"/>
        </w:rPr>
        <w:t>8.1.8</w:t>
      </w:r>
      <w:r w:rsidR="00E27B6A" w:rsidRPr="003E4B51">
        <w:rPr>
          <w:rFonts w:cs="Arial"/>
          <w:color w:val="000000" w:themeColor="text1"/>
          <w:szCs w:val="20"/>
        </w:rPr>
        <w:fldChar w:fldCharType="end"/>
      </w:r>
      <w:r w:rsidRPr="003E4B51">
        <w:rPr>
          <w:rFonts w:cs="Arial"/>
          <w:color w:val="000000" w:themeColor="text1"/>
          <w:szCs w:val="20"/>
        </w:rPr>
        <w:t xml:space="preserve"> a</w:t>
      </w:r>
      <w:r w:rsidR="00E27B6A" w:rsidRPr="003E4B51">
        <w:rPr>
          <w:rFonts w:cs="Arial"/>
          <w:color w:val="000000" w:themeColor="text1"/>
          <w:szCs w:val="20"/>
        </w:rPr>
        <w:t xml:space="preserve"> </w:t>
      </w:r>
      <w:r w:rsidR="00E27B6A" w:rsidRPr="003E4B51">
        <w:rPr>
          <w:rFonts w:cs="Arial"/>
          <w:color w:val="000000" w:themeColor="text1"/>
          <w:szCs w:val="20"/>
        </w:rPr>
        <w:fldChar w:fldCharType="begin"/>
      </w:r>
      <w:r w:rsidR="00E27B6A" w:rsidRPr="003E4B51">
        <w:rPr>
          <w:rFonts w:cs="Arial"/>
          <w:color w:val="000000" w:themeColor="text1"/>
          <w:szCs w:val="20"/>
        </w:rPr>
        <w:instrText xml:space="preserve"> REF _Ref143509952 \r \h </w:instrText>
      </w:r>
      <w:r w:rsidR="000D3B29" w:rsidRPr="003E4B51">
        <w:rPr>
          <w:rFonts w:cs="Arial"/>
          <w:color w:val="000000" w:themeColor="text1"/>
          <w:szCs w:val="20"/>
        </w:rPr>
        <w:instrText xml:space="preserve"> \* MERGEFORMAT </w:instrText>
      </w:r>
      <w:r w:rsidR="00E27B6A" w:rsidRPr="003E4B51">
        <w:rPr>
          <w:rFonts w:cs="Arial"/>
          <w:color w:val="000000" w:themeColor="text1"/>
          <w:szCs w:val="20"/>
        </w:rPr>
      </w:r>
      <w:r w:rsidR="00E27B6A" w:rsidRPr="003E4B51">
        <w:rPr>
          <w:rFonts w:cs="Arial"/>
          <w:color w:val="000000" w:themeColor="text1"/>
          <w:szCs w:val="20"/>
        </w:rPr>
        <w:fldChar w:fldCharType="separate"/>
      </w:r>
      <w:r w:rsidR="00811D84">
        <w:rPr>
          <w:rFonts w:cs="Arial"/>
          <w:color w:val="000000" w:themeColor="text1"/>
          <w:szCs w:val="20"/>
        </w:rPr>
        <w:t>8.1.12</w:t>
      </w:r>
      <w:r w:rsidR="00E27B6A" w:rsidRPr="003E4B51">
        <w:rPr>
          <w:rFonts w:cs="Arial"/>
          <w:color w:val="000000" w:themeColor="text1"/>
          <w:szCs w:val="20"/>
        </w:rPr>
        <w:fldChar w:fldCharType="end"/>
      </w:r>
      <w:r w:rsidRPr="003E4B51">
        <w:rPr>
          <w:rFonts w:cs="Arial"/>
          <w:color w:val="000000" w:themeColor="text1"/>
          <w:szCs w:val="20"/>
        </w:rPr>
        <w:t>, bem como nos demais casos que justifiquem a imposição da penalidade mais grave;</w:t>
      </w:r>
    </w:p>
    <w:p w14:paraId="2EBE02AD" w14:textId="37D3C7B7"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 xml:space="preserve">A aplicação das sanções previstas neste </w:t>
      </w:r>
      <w:r w:rsidR="00852A52" w:rsidRPr="003E4B51">
        <w:rPr>
          <w:rFonts w:cs="Arial"/>
          <w:bCs/>
          <w:color w:val="000000" w:themeColor="text1"/>
          <w:szCs w:val="20"/>
        </w:rPr>
        <w:t>Aviso</w:t>
      </w:r>
      <w:r w:rsidR="00590D16" w:rsidRPr="003E4B51">
        <w:rPr>
          <w:rFonts w:cs="Arial"/>
          <w:bCs/>
          <w:color w:val="000000" w:themeColor="text1"/>
          <w:szCs w:val="20"/>
        </w:rPr>
        <w:t xml:space="preserve"> de Contratação Direta </w:t>
      </w:r>
      <w:r w:rsidRPr="003E4B51">
        <w:rPr>
          <w:rFonts w:cs="Arial"/>
          <w:bCs/>
          <w:color w:val="000000" w:themeColor="text1"/>
          <w:szCs w:val="20"/>
        </w:rPr>
        <w:t>não exclui, em hipótese alguma, a obrigação de reparação integral do dano causado à Contratante (</w:t>
      </w:r>
      <w:hyperlink r:id="rId30" w:anchor="art156§9" w:history="1">
        <w:r w:rsidRPr="003E4B51">
          <w:rPr>
            <w:rStyle w:val="Hyperlink"/>
            <w:rFonts w:cs="Arial"/>
            <w:bCs/>
            <w:color w:val="000000" w:themeColor="text1"/>
            <w:szCs w:val="20"/>
            <w:u w:val="none"/>
          </w:rPr>
          <w:t>art. 156, §9º</w:t>
        </w:r>
      </w:hyperlink>
      <w:r w:rsidRPr="003E4B51">
        <w:rPr>
          <w:rFonts w:cs="Arial"/>
          <w:bCs/>
          <w:color w:val="000000" w:themeColor="text1"/>
          <w:szCs w:val="20"/>
        </w:rPr>
        <w:t>)</w:t>
      </w:r>
    </w:p>
    <w:p w14:paraId="4A7985B5" w14:textId="4DAC242F"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 xml:space="preserve">Todas as sanções previstas neste Aviso poderão ser aplicadas cumulativamente com a multa </w:t>
      </w:r>
      <w:hyperlink r:id="rId31" w:anchor="art156§7" w:history="1">
        <w:r w:rsidRPr="003E4B51">
          <w:rPr>
            <w:rStyle w:val="Hyperlink"/>
            <w:rFonts w:cs="Arial"/>
            <w:bCs/>
            <w:color w:val="000000" w:themeColor="text1"/>
            <w:szCs w:val="20"/>
            <w:u w:val="none"/>
          </w:rPr>
          <w:t>(art. 156, §7º</w:t>
        </w:r>
      </w:hyperlink>
      <w:r w:rsidRPr="003E4B51">
        <w:rPr>
          <w:rFonts w:cs="Arial"/>
          <w:bCs/>
          <w:color w:val="000000" w:themeColor="text1"/>
          <w:szCs w:val="20"/>
        </w:rPr>
        <w:t>).</w:t>
      </w:r>
    </w:p>
    <w:p w14:paraId="330B48F2" w14:textId="462DE1AD"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Antes da aplicação da multa</w:t>
      </w:r>
      <w:r w:rsidR="0092451E" w:rsidRPr="003E4B51">
        <w:rPr>
          <w:rFonts w:cs="Arial"/>
          <w:bCs/>
          <w:color w:val="000000" w:themeColor="text1"/>
          <w:szCs w:val="20"/>
        </w:rPr>
        <w:t>,</w:t>
      </w:r>
      <w:r w:rsidRPr="003E4B51">
        <w:rPr>
          <w:rFonts w:cs="Arial"/>
          <w:bCs/>
          <w:color w:val="000000" w:themeColor="text1"/>
          <w:szCs w:val="20"/>
        </w:rPr>
        <w:t xml:space="preserve"> será facultada a defesa do interessado no prazo de 15 (quinze) dias úteis, contado da data de sua intimação (</w:t>
      </w:r>
      <w:hyperlink r:id="rId32" w:anchor="art157" w:history="1">
        <w:r w:rsidRPr="003E4B51">
          <w:rPr>
            <w:rStyle w:val="Hyperlink"/>
            <w:rFonts w:cs="Arial"/>
            <w:bCs/>
            <w:color w:val="000000" w:themeColor="text1"/>
            <w:szCs w:val="20"/>
            <w:u w:val="none"/>
          </w:rPr>
          <w:t>art. 157</w:t>
        </w:r>
      </w:hyperlink>
      <w:r w:rsidRPr="003E4B51">
        <w:rPr>
          <w:rFonts w:cs="Arial"/>
          <w:bCs/>
          <w:color w:val="000000" w:themeColor="text1"/>
          <w:szCs w:val="20"/>
        </w:rPr>
        <w:t>)</w:t>
      </w:r>
    </w:p>
    <w:p w14:paraId="52FA3DBC" w14:textId="1D5E934E"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3E4B51">
          <w:rPr>
            <w:rStyle w:val="Hyperlink"/>
            <w:rFonts w:cs="Arial"/>
            <w:bCs/>
            <w:color w:val="000000" w:themeColor="text1"/>
            <w:szCs w:val="20"/>
            <w:u w:val="none"/>
          </w:rPr>
          <w:t>art. 156, §8º</w:t>
        </w:r>
      </w:hyperlink>
      <w:r w:rsidRPr="003E4B51">
        <w:rPr>
          <w:rFonts w:cs="Arial"/>
          <w:bCs/>
          <w:color w:val="000000" w:themeColor="text1"/>
          <w:szCs w:val="20"/>
        </w:rPr>
        <w:t>).</w:t>
      </w:r>
    </w:p>
    <w:p w14:paraId="651F3C9F" w14:textId="210BE1C4"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 xml:space="preserve">Previamente ao encaminhamento à cobrança judicial, a multa poderá ser recolhida administrativamente no prazo máximo de </w:t>
      </w:r>
      <w:r w:rsidR="00191717" w:rsidRPr="003E4B51">
        <w:rPr>
          <w:rFonts w:cs="Arial"/>
          <w:bCs/>
          <w:color w:val="000000" w:themeColor="text1"/>
          <w:szCs w:val="20"/>
        </w:rPr>
        <w:t>05</w:t>
      </w:r>
      <w:r w:rsidRPr="003E4B51">
        <w:rPr>
          <w:rFonts w:cs="Arial"/>
          <w:i/>
          <w:color w:val="000000" w:themeColor="text1"/>
          <w:szCs w:val="20"/>
        </w:rPr>
        <w:t xml:space="preserve"> (</w:t>
      </w:r>
      <w:r w:rsidR="00191717" w:rsidRPr="003E4B51">
        <w:rPr>
          <w:rFonts w:cs="Arial"/>
          <w:i/>
          <w:color w:val="000000" w:themeColor="text1"/>
          <w:szCs w:val="20"/>
        </w:rPr>
        <w:t>cinco</w:t>
      </w:r>
      <w:r w:rsidRPr="003E4B51">
        <w:rPr>
          <w:rFonts w:cs="Arial"/>
          <w:i/>
          <w:color w:val="000000" w:themeColor="text1"/>
          <w:szCs w:val="20"/>
        </w:rPr>
        <w:t>)</w:t>
      </w:r>
      <w:r w:rsidRPr="003E4B51">
        <w:rPr>
          <w:rFonts w:cs="Arial"/>
          <w:bCs/>
          <w:i/>
          <w:iCs/>
          <w:color w:val="000000" w:themeColor="text1"/>
          <w:szCs w:val="20"/>
        </w:rPr>
        <w:t xml:space="preserve"> </w:t>
      </w:r>
      <w:r w:rsidRPr="003E4B51">
        <w:rPr>
          <w:rFonts w:cs="Arial"/>
          <w:bCs/>
          <w:color w:val="000000" w:themeColor="text1"/>
          <w:szCs w:val="20"/>
        </w:rPr>
        <w:t>dias, a contar da data do recebimento da comunicação enviada pela autoridade competente.</w:t>
      </w:r>
      <w:bookmarkStart w:id="15" w:name="_Hlk78351618"/>
      <w:bookmarkEnd w:id="15"/>
    </w:p>
    <w:p w14:paraId="7A658C1B" w14:textId="3E9EE4FF"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 xml:space="preserve">A aplicação das sanções realizar-se-á em processo administrativo que assegure o contraditório e a ampla defesa ao Contratado, observando-se o procedimento previsto no </w:t>
      </w:r>
      <w:r w:rsidRPr="003E4B51">
        <w:rPr>
          <w:rFonts w:cs="Arial"/>
          <w:b/>
          <w:bCs/>
          <w:color w:val="000000" w:themeColor="text1"/>
          <w:szCs w:val="20"/>
        </w:rPr>
        <w:t xml:space="preserve">caput </w:t>
      </w:r>
      <w:r w:rsidRPr="003E4B51">
        <w:rPr>
          <w:rFonts w:cs="Arial"/>
          <w:bCs/>
          <w:color w:val="000000" w:themeColor="text1"/>
          <w:szCs w:val="20"/>
        </w:rPr>
        <w:t xml:space="preserve">e parágrafos do </w:t>
      </w:r>
      <w:hyperlink r:id="rId34" w:anchor="art158" w:history="1">
        <w:r w:rsidRPr="003E4B51">
          <w:rPr>
            <w:rStyle w:val="Hyperlink"/>
            <w:rFonts w:cs="Arial"/>
            <w:bCs/>
            <w:color w:val="000000" w:themeColor="text1"/>
            <w:szCs w:val="20"/>
            <w:u w:val="none"/>
          </w:rPr>
          <w:t>art. 158 da Lei nº 14.133, de 2021</w:t>
        </w:r>
      </w:hyperlink>
      <w:r w:rsidRPr="003E4B51">
        <w:rPr>
          <w:rFonts w:cs="Arial"/>
          <w:bCs/>
          <w:color w:val="000000" w:themeColor="text1"/>
          <w:szCs w:val="20"/>
        </w:rPr>
        <w:t>, para as penalidades de impedimento de licitar e contratar e de declaração de inidoneidade para licitar ou contratar.</w:t>
      </w:r>
    </w:p>
    <w:p w14:paraId="24BCDAAD" w14:textId="4FCCAAC4" w:rsidR="00C074DA" w:rsidRPr="00C4606E" w:rsidRDefault="00C074DA" w:rsidP="009A43CE">
      <w:pPr>
        <w:pStyle w:val="Nvel3-R"/>
        <w:spacing w:line="240" w:lineRule="auto"/>
        <w:ind w:left="0" w:firstLine="0"/>
        <w:rPr>
          <w:bCs/>
          <w:color w:val="000000" w:themeColor="text1"/>
        </w:rPr>
      </w:pPr>
      <w:r w:rsidRPr="00C4606E">
        <w:rPr>
          <w:bCs/>
          <w:color w:val="000000" w:themeColor="text1"/>
        </w:rPr>
        <w:t>Na aplicação das sanções serão considerados (</w:t>
      </w:r>
      <w:hyperlink r:id="rId35" w:anchor="art156§1" w:history="1">
        <w:r w:rsidRPr="00C4606E">
          <w:rPr>
            <w:rStyle w:val="Hyperlink"/>
            <w:bCs/>
            <w:color w:val="000000" w:themeColor="text1"/>
            <w:u w:val="none"/>
          </w:rPr>
          <w:t>art. 156, §1º</w:t>
        </w:r>
      </w:hyperlink>
      <w:r w:rsidRPr="00C4606E">
        <w:rPr>
          <w:bCs/>
          <w:color w:val="000000" w:themeColor="text1"/>
        </w:rPr>
        <w:t>):</w:t>
      </w:r>
    </w:p>
    <w:p w14:paraId="7C1DE3DA" w14:textId="77777777" w:rsidR="00C074DA" w:rsidRPr="00C4606E" w:rsidRDefault="00C074DA" w:rsidP="009A43CE">
      <w:pPr>
        <w:pStyle w:val="Nvel3-R"/>
        <w:spacing w:line="240" w:lineRule="auto"/>
        <w:ind w:left="0" w:firstLine="0"/>
        <w:rPr>
          <w:color w:val="000000" w:themeColor="text1"/>
        </w:rPr>
      </w:pPr>
      <w:r w:rsidRPr="00C4606E">
        <w:rPr>
          <w:color w:val="000000" w:themeColor="text1"/>
        </w:rPr>
        <w:t>a natureza e a gravidade da infração cometida;</w:t>
      </w:r>
    </w:p>
    <w:p w14:paraId="21BB2D90" w14:textId="77777777" w:rsidR="00C074DA" w:rsidRPr="00C4606E" w:rsidRDefault="00C074DA" w:rsidP="009A43CE">
      <w:pPr>
        <w:pStyle w:val="Nvel3-R"/>
        <w:spacing w:line="240" w:lineRule="auto"/>
        <w:ind w:left="0" w:firstLine="0"/>
        <w:rPr>
          <w:color w:val="000000" w:themeColor="text1"/>
        </w:rPr>
      </w:pPr>
      <w:r w:rsidRPr="00C4606E">
        <w:rPr>
          <w:color w:val="000000" w:themeColor="text1"/>
        </w:rPr>
        <w:t>as peculiaridades do caso concreto;</w:t>
      </w:r>
    </w:p>
    <w:p w14:paraId="24CFC175" w14:textId="77777777" w:rsidR="00C074DA" w:rsidRPr="00C4606E" w:rsidRDefault="00C074DA" w:rsidP="009A43CE">
      <w:pPr>
        <w:pStyle w:val="Nvel3-R"/>
        <w:spacing w:line="240" w:lineRule="auto"/>
        <w:ind w:left="0" w:firstLine="0"/>
        <w:rPr>
          <w:color w:val="000000" w:themeColor="text1"/>
        </w:rPr>
      </w:pPr>
      <w:r w:rsidRPr="00C4606E">
        <w:rPr>
          <w:color w:val="000000" w:themeColor="text1"/>
        </w:rPr>
        <w:t>as circunstâncias agravantes ou atenuantes;</w:t>
      </w:r>
    </w:p>
    <w:p w14:paraId="513D7EAB" w14:textId="77777777" w:rsidR="00C074DA" w:rsidRPr="00C4606E" w:rsidRDefault="00C074DA" w:rsidP="009A43CE">
      <w:pPr>
        <w:pStyle w:val="Nvel3-R"/>
        <w:spacing w:line="240" w:lineRule="auto"/>
        <w:ind w:left="0" w:firstLine="0"/>
        <w:rPr>
          <w:color w:val="000000" w:themeColor="text1"/>
        </w:rPr>
      </w:pPr>
      <w:r w:rsidRPr="00C4606E">
        <w:rPr>
          <w:color w:val="000000" w:themeColor="text1"/>
        </w:rPr>
        <w:t>os danos que dela provierem para o Contratante;</w:t>
      </w:r>
    </w:p>
    <w:p w14:paraId="3F3145CE" w14:textId="77777777" w:rsidR="00C074DA" w:rsidRPr="00C4606E" w:rsidRDefault="00C074DA" w:rsidP="009A43CE">
      <w:pPr>
        <w:pStyle w:val="Nvel3-R"/>
        <w:spacing w:line="240" w:lineRule="auto"/>
        <w:ind w:left="0" w:firstLine="0"/>
        <w:rPr>
          <w:color w:val="000000" w:themeColor="text1"/>
        </w:rPr>
      </w:pPr>
      <w:r w:rsidRPr="00C4606E">
        <w:rPr>
          <w:color w:val="000000" w:themeColor="text1"/>
        </w:rPr>
        <w:t>a implantação ou o aperfeiçoamento de programa de integridade, conforme normas e orientações dos órgãos de controle.</w:t>
      </w:r>
    </w:p>
    <w:p w14:paraId="604FC7F3" w14:textId="74C45C08" w:rsidR="00C074DA" w:rsidRPr="003E4B51" w:rsidRDefault="00C074DA" w:rsidP="009A43CE">
      <w:pPr>
        <w:numPr>
          <w:ilvl w:val="1"/>
          <w:numId w:val="1"/>
        </w:numPr>
        <w:spacing w:before="120"/>
        <w:ind w:left="0" w:firstLine="0"/>
        <w:jc w:val="both"/>
        <w:rPr>
          <w:rFonts w:cs="Arial"/>
          <w:bCs/>
          <w:color w:val="000000" w:themeColor="text1"/>
          <w:szCs w:val="20"/>
        </w:rPr>
      </w:pPr>
      <w:r w:rsidRPr="003E4B51">
        <w:rPr>
          <w:rFonts w:cs="Arial"/>
          <w:bCs/>
          <w:color w:val="000000" w:themeColor="text1"/>
          <w:szCs w:val="20"/>
        </w:rPr>
        <w:t xml:space="preserve">Os atos previstos como infrações administrativas na </w:t>
      </w:r>
      <w:hyperlink r:id="rId36" w:history="1">
        <w:r w:rsidRPr="003E4B51">
          <w:rPr>
            <w:rStyle w:val="Hyperlink"/>
            <w:rFonts w:cs="Arial"/>
            <w:bCs/>
            <w:color w:val="000000" w:themeColor="text1"/>
            <w:szCs w:val="20"/>
            <w:u w:val="none"/>
          </w:rPr>
          <w:t>Lei nº 14.133, de 2021</w:t>
        </w:r>
      </w:hyperlink>
      <w:r w:rsidRPr="003E4B51">
        <w:rPr>
          <w:rFonts w:cs="Arial"/>
          <w:bCs/>
          <w:color w:val="000000" w:themeColor="text1"/>
          <w:szCs w:val="20"/>
        </w:rPr>
        <w:t xml:space="preserve">, ou em outras leis de licitações e contratos da Administração Pública que também sejam tipificados como atos lesivos na </w:t>
      </w:r>
      <w:hyperlink r:id="rId37" w:history="1">
        <w:r w:rsidRPr="003E4B51">
          <w:rPr>
            <w:rStyle w:val="Hyperlink"/>
            <w:rFonts w:cs="Arial"/>
            <w:bCs/>
            <w:color w:val="000000" w:themeColor="text1"/>
            <w:szCs w:val="20"/>
            <w:u w:val="none"/>
          </w:rPr>
          <w:t>Lei nº 12.846, de 1º de agosto de 2013</w:t>
        </w:r>
      </w:hyperlink>
      <w:r w:rsidRPr="003E4B51">
        <w:rPr>
          <w:rFonts w:cs="Arial"/>
          <w:bCs/>
          <w:color w:val="000000" w:themeColor="text1"/>
          <w:szCs w:val="20"/>
        </w:rPr>
        <w:t>, serão apurados e julgados conjuntamente, nos mesmos autos, observados o rito procedimental e autoridade competente definidos na referida Lei (</w:t>
      </w:r>
      <w:hyperlink r:id="rId38" w:anchor="art159" w:history="1">
        <w:r w:rsidRPr="003E4B51">
          <w:rPr>
            <w:rStyle w:val="Hyperlink"/>
            <w:rFonts w:cs="Arial"/>
            <w:bCs/>
            <w:color w:val="000000" w:themeColor="text1"/>
            <w:szCs w:val="20"/>
            <w:u w:val="none"/>
          </w:rPr>
          <w:t>art. 159</w:t>
        </w:r>
      </w:hyperlink>
      <w:r w:rsidRPr="003E4B51">
        <w:rPr>
          <w:rFonts w:cs="Arial"/>
          <w:bCs/>
          <w:color w:val="000000" w:themeColor="text1"/>
          <w:szCs w:val="20"/>
        </w:rPr>
        <w:t>).</w:t>
      </w:r>
    </w:p>
    <w:p w14:paraId="6FB6A67E" w14:textId="53F5E4B3" w:rsidR="00C074DA" w:rsidRPr="003E4B51" w:rsidRDefault="00C074DA" w:rsidP="009A43CE">
      <w:pPr>
        <w:numPr>
          <w:ilvl w:val="1"/>
          <w:numId w:val="1"/>
        </w:numPr>
        <w:spacing w:before="120"/>
        <w:ind w:left="0" w:firstLine="0"/>
        <w:jc w:val="both"/>
        <w:rPr>
          <w:rFonts w:cs="Arial"/>
          <w:bCs/>
          <w:i/>
          <w:color w:val="000000" w:themeColor="text1"/>
          <w:szCs w:val="20"/>
        </w:rPr>
      </w:pPr>
      <w:r w:rsidRPr="003E4B51">
        <w:rPr>
          <w:rFonts w:cs="Arial"/>
          <w:bCs/>
          <w:color w:val="000000" w:themeColor="text1"/>
          <w:szCs w:val="20"/>
        </w:rPr>
        <w:t>A personalidade jurídica do Contratado poderá ser desconsiderada sempre que utilizada com abuso do direito para facilitar, encobrir ou dissimular a prática dos atos ilícitos previstos neste Contrato</w:t>
      </w:r>
      <w:r w:rsidR="00397C43">
        <w:rPr>
          <w:rFonts w:cs="Arial"/>
          <w:bCs/>
          <w:color w:val="000000" w:themeColor="text1"/>
          <w:szCs w:val="20"/>
        </w:rPr>
        <w:t>/empenho</w:t>
      </w:r>
      <w:r w:rsidRPr="003E4B51">
        <w:rPr>
          <w:rFonts w:cs="Arial"/>
          <w:bCs/>
          <w:color w:val="000000" w:themeColor="text1"/>
          <w:szCs w:val="2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9" w:anchor="art160" w:history="1">
        <w:r w:rsidRPr="003E4B51">
          <w:rPr>
            <w:rStyle w:val="Hyperlink"/>
            <w:rFonts w:cs="Arial"/>
            <w:bCs/>
            <w:color w:val="000000" w:themeColor="text1"/>
            <w:szCs w:val="20"/>
            <w:u w:val="none"/>
          </w:rPr>
          <w:t>art. 160</w:t>
        </w:r>
      </w:hyperlink>
      <w:r w:rsidRPr="003E4B51">
        <w:rPr>
          <w:rFonts w:cs="Arial"/>
          <w:bCs/>
          <w:color w:val="000000" w:themeColor="text1"/>
          <w:szCs w:val="20"/>
        </w:rPr>
        <w:t>)</w:t>
      </w:r>
    </w:p>
    <w:p w14:paraId="4D1E1B38" w14:textId="7B241F8D" w:rsidR="00C074DA" w:rsidRPr="003E4B51" w:rsidRDefault="00C074DA" w:rsidP="009A43CE">
      <w:pPr>
        <w:numPr>
          <w:ilvl w:val="1"/>
          <w:numId w:val="1"/>
        </w:numPr>
        <w:spacing w:before="120"/>
        <w:ind w:left="0" w:firstLine="0"/>
        <w:jc w:val="both"/>
        <w:rPr>
          <w:rFonts w:cs="Arial"/>
          <w:bCs/>
          <w:i/>
          <w:color w:val="000000" w:themeColor="text1"/>
          <w:szCs w:val="20"/>
        </w:rPr>
      </w:pPr>
      <w:r w:rsidRPr="003E4B51">
        <w:rPr>
          <w:rFonts w:cs="Arial"/>
          <w:bCs/>
          <w:color w:val="000000" w:themeColor="text1"/>
          <w:szCs w:val="20"/>
        </w:rPr>
        <w:t xml:space="preserve"> O Contratante deverá, no prazo máximo 15 (quinze) dias úteis, contado da data de aplicação da sanção, informar e manter atualizados os dados relativos às sanções por </w:t>
      </w:r>
      <w:r w:rsidR="0092451E" w:rsidRPr="003E4B51">
        <w:rPr>
          <w:rFonts w:cs="Arial"/>
          <w:bCs/>
          <w:color w:val="000000" w:themeColor="text1"/>
          <w:szCs w:val="20"/>
        </w:rPr>
        <w:t xml:space="preserve">ele </w:t>
      </w:r>
      <w:r w:rsidRPr="003E4B51">
        <w:rPr>
          <w:rFonts w:cs="Arial"/>
          <w:bCs/>
          <w:color w:val="000000" w:themeColor="text1"/>
          <w:szCs w:val="20"/>
        </w:rPr>
        <w:t>aplicadas, para fins de publicidade no Cadastro Nacional de Empresas Inidôneas e Suspensas (Ceis) e no Cadastro Nacional de Empresas Punidas (Cnep), instituídos no âmbito do Poder Executivo Federal. (</w:t>
      </w:r>
      <w:hyperlink r:id="rId40" w:anchor="art161" w:history="1">
        <w:r w:rsidRPr="003E4B51">
          <w:rPr>
            <w:rStyle w:val="Hyperlink"/>
            <w:rFonts w:cs="Arial"/>
            <w:bCs/>
            <w:color w:val="000000" w:themeColor="text1"/>
            <w:szCs w:val="20"/>
            <w:u w:val="none"/>
          </w:rPr>
          <w:t>Art. 161</w:t>
        </w:r>
      </w:hyperlink>
      <w:r w:rsidRPr="003E4B51">
        <w:rPr>
          <w:rFonts w:cs="Arial"/>
          <w:bCs/>
          <w:color w:val="000000" w:themeColor="text1"/>
          <w:szCs w:val="20"/>
        </w:rPr>
        <w:t>)</w:t>
      </w:r>
    </w:p>
    <w:p w14:paraId="17071F78" w14:textId="61237F12" w:rsidR="00C074DA" w:rsidRPr="003E4B51" w:rsidRDefault="00C074DA" w:rsidP="009A43CE">
      <w:pPr>
        <w:numPr>
          <w:ilvl w:val="1"/>
          <w:numId w:val="1"/>
        </w:numPr>
        <w:spacing w:before="120"/>
        <w:ind w:left="0" w:firstLine="0"/>
        <w:jc w:val="both"/>
        <w:rPr>
          <w:rFonts w:cs="Arial"/>
          <w:bCs/>
          <w:i/>
          <w:color w:val="000000" w:themeColor="text1"/>
          <w:szCs w:val="20"/>
        </w:rPr>
      </w:pPr>
      <w:r w:rsidRPr="003E4B51">
        <w:rPr>
          <w:rFonts w:cs="Arial"/>
          <w:bCs/>
          <w:color w:val="000000" w:themeColor="text1"/>
          <w:szCs w:val="20"/>
        </w:rPr>
        <w:t xml:space="preserve">As sanções de impedimento de licitar e contratar e declaração de inidoneidade para licitar ou contratar são passíveis de reabilitação na forma do </w:t>
      </w:r>
      <w:hyperlink r:id="rId41" w:anchor="art163" w:history="1">
        <w:r w:rsidRPr="003E4B51">
          <w:rPr>
            <w:rStyle w:val="Hyperlink"/>
            <w:rFonts w:cs="Arial"/>
            <w:bCs/>
            <w:color w:val="000000" w:themeColor="text1"/>
            <w:szCs w:val="20"/>
            <w:u w:val="none"/>
          </w:rPr>
          <w:t>art. 163 da Lei nº 14.133, de 2021.</w:t>
        </w:r>
      </w:hyperlink>
    </w:p>
    <w:p w14:paraId="074EF632"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As sanções por atos praticados no decorrer da contratação estão previstas nos anexos a este Aviso.</w:t>
      </w:r>
    </w:p>
    <w:p w14:paraId="0216A6FF" w14:textId="77777777" w:rsidR="00C074DA" w:rsidRPr="003E4B51" w:rsidRDefault="00C074DA" w:rsidP="009A43CE">
      <w:pPr>
        <w:pStyle w:val="Ttulo1"/>
        <w:spacing w:after="0" w:line="240" w:lineRule="auto"/>
        <w:ind w:left="0" w:firstLine="0"/>
        <w:rPr>
          <w:color w:val="000000" w:themeColor="text1"/>
          <w:szCs w:val="20"/>
        </w:rPr>
      </w:pPr>
      <w:bookmarkStart w:id="16" w:name="_Toc161824863"/>
      <w:r w:rsidRPr="003E4B51">
        <w:rPr>
          <w:color w:val="000000" w:themeColor="text1"/>
          <w:szCs w:val="20"/>
        </w:rPr>
        <w:t>DAS DISPOSIÇÕES GERAIS</w:t>
      </w:r>
      <w:bookmarkEnd w:id="16"/>
    </w:p>
    <w:p w14:paraId="436BBE87"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lastRenderedPageBreak/>
        <w:t>No caso de todos os fornecedores restarem desclassificados ou inabilitados (procedimento fracassado), a Administração poderá:</w:t>
      </w:r>
    </w:p>
    <w:p w14:paraId="17790CCC" w14:textId="77777777" w:rsidR="00C074DA" w:rsidRPr="003E4B51" w:rsidRDefault="00C074DA" w:rsidP="009A43CE">
      <w:pPr>
        <w:numPr>
          <w:ilvl w:val="2"/>
          <w:numId w:val="1"/>
        </w:numPr>
        <w:spacing w:before="120"/>
        <w:ind w:left="0" w:firstLine="0"/>
        <w:jc w:val="both"/>
        <w:rPr>
          <w:rFonts w:cs="Arial"/>
          <w:color w:val="000000" w:themeColor="text1"/>
          <w:szCs w:val="20"/>
        </w:rPr>
      </w:pPr>
      <w:bookmarkStart w:id="17" w:name="_Ref143510170"/>
      <w:r w:rsidRPr="003E4B51">
        <w:rPr>
          <w:rFonts w:cs="Arial"/>
          <w:color w:val="000000" w:themeColor="text1"/>
          <w:szCs w:val="20"/>
        </w:rPr>
        <w:t>republicar o presente aviso com uma nova data;</w:t>
      </w:r>
      <w:bookmarkEnd w:id="17"/>
    </w:p>
    <w:p w14:paraId="19ECBA17" w14:textId="77777777" w:rsidR="00C074DA" w:rsidRPr="003E4B51" w:rsidRDefault="00C074DA" w:rsidP="009A43CE">
      <w:pPr>
        <w:numPr>
          <w:ilvl w:val="2"/>
          <w:numId w:val="1"/>
        </w:numPr>
        <w:spacing w:before="120"/>
        <w:ind w:left="0" w:firstLine="0"/>
        <w:jc w:val="both"/>
        <w:rPr>
          <w:rFonts w:cs="Arial"/>
          <w:color w:val="000000" w:themeColor="text1"/>
          <w:szCs w:val="20"/>
        </w:rPr>
      </w:pPr>
      <w:bookmarkStart w:id="18" w:name="_Ref143510198"/>
      <w:r w:rsidRPr="003E4B51">
        <w:rPr>
          <w:rFonts w:cs="Arial"/>
          <w:color w:val="000000" w:themeColor="text1"/>
          <w:szCs w:val="20"/>
        </w:rPr>
        <w:t>valer-se, para a contratação, de proposta obtida na pesquisa de preços que serviu de base ao procedimento, se houver, privilegiando-se os menores preços, sempre que possível, e desde que atendidas às condições de habilitação exigidas.</w:t>
      </w:r>
      <w:bookmarkEnd w:id="18"/>
    </w:p>
    <w:p w14:paraId="29ABBEE0" w14:textId="77777777" w:rsidR="00C074DA" w:rsidRPr="003E4B51" w:rsidRDefault="00C074DA" w:rsidP="009A43CE">
      <w:pPr>
        <w:numPr>
          <w:ilvl w:val="3"/>
          <w:numId w:val="1"/>
        </w:numPr>
        <w:spacing w:before="120"/>
        <w:ind w:left="0" w:firstLine="0"/>
        <w:jc w:val="both"/>
        <w:rPr>
          <w:rFonts w:cs="Arial"/>
          <w:color w:val="000000" w:themeColor="text1"/>
          <w:szCs w:val="20"/>
        </w:rPr>
      </w:pPr>
      <w:r w:rsidRPr="003E4B51">
        <w:rPr>
          <w:rFonts w:cs="Arial"/>
          <w:color w:val="000000" w:themeColor="text1"/>
          <w:szCs w:val="20"/>
        </w:rPr>
        <w:t>No caso do subitem anterior, a contratação será operacionalizada fora deste procedimento.</w:t>
      </w:r>
    </w:p>
    <w:p w14:paraId="3CC66BE5" w14:textId="77777777"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fixar prazo para que possa haver adequação das propostas ou da documentação de habilitação, conforme o caso.</w:t>
      </w:r>
    </w:p>
    <w:p w14:paraId="232605D6" w14:textId="45DDFFE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As providências dos subitens </w:t>
      </w:r>
      <w:r w:rsidR="00135301" w:rsidRPr="003E4B51">
        <w:rPr>
          <w:rFonts w:cs="Arial"/>
          <w:color w:val="000000" w:themeColor="text1"/>
          <w:szCs w:val="20"/>
        </w:rPr>
        <w:fldChar w:fldCharType="begin"/>
      </w:r>
      <w:r w:rsidR="00135301" w:rsidRPr="003E4B51">
        <w:rPr>
          <w:rFonts w:cs="Arial"/>
          <w:color w:val="000000" w:themeColor="text1"/>
          <w:szCs w:val="20"/>
        </w:rPr>
        <w:instrText xml:space="preserve"> REF _Ref143510170 \r \h </w:instrText>
      </w:r>
      <w:r w:rsidR="000D3B29" w:rsidRPr="003E4B51">
        <w:rPr>
          <w:rFonts w:cs="Arial"/>
          <w:color w:val="000000" w:themeColor="text1"/>
          <w:szCs w:val="20"/>
        </w:rPr>
        <w:instrText xml:space="preserve"> \* MERGEFORMAT </w:instrText>
      </w:r>
      <w:r w:rsidR="00135301" w:rsidRPr="003E4B51">
        <w:rPr>
          <w:rFonts w:cs="Arial"/>
          <w:color w:val="000000" w:themeColor="text1"/>
          <w:szCs w:val="20"/>
        </w:rPr>
      </w:r>
      <w:r w:rsidR="00135301" w:rsidRPr="003E4B51">
        <w:rPr>
          <w:rFonts w:cs="Arial"/>
          <w:color w:val="000000" w:themeColor="text1"/>
          <w:szCs w:val="20"/>
        </w:rPr>
        <w:fldChar w:fldCharType="separate"/>
      </w:r>
      <w:r w:rsidR="00811D84">
        <w:rPr>
          <w:rFonts w:cs="Arial"/>
          <w:color w:val="000000" w:themeColor="text1"/>
          <w:szCs w:val="20"/>
        </w:rPr>
        <w:t>9.1.1</w:t>
      </w:r>
      <w:r w:rsidR="00135301" w:rsidRPr="003E4B51">
        <w:rPr>
          <w:rFonts w:cs="Arial"/>
          <w:color w:val="000000" w:themeColor="text1"/>
          <w:szCs w:val="20"/>
        </w:rPr>
        <w:fldChar w:fldCharType="end"/>
      </w:r>
      <w:r w:rsidR="00135301" w:rsidRPr="003E4B51">
        <w:rPr>
          <w:rFonts w:cs="Arial"/>
          <w:color w:val="000000" w:themeColor="text1"/>
          <w:szCs w:val="20"/>
        </w:rPr>
        <w:t xml:space="preserve"> </w:t>
      </w:r>
      <w:r w:rsidR="0045721D" w:rsidRPr="003E4B51">
        <w:rPr>
          <w:rFonts w:cs="Arial"/>
          <w:color w:val="000000" w:themeColor="text1"/>
          <w:szCs w:val="20"/>
        </w:rPr>
        <w:t xml:space="preserve"> e </w:t>
      </w:r>
      <w:r w:rsidR="00135301" w:rsidRPr="003E4B51">
        <w:rPr>
          <w:rFonts w:cs="Arial"/>
          <w:color w:val="000000" w:themeColor="text1"/>
          <w:szCs w:val="20"/>
        </w:rPr>
        <w:fldChar w:fldCharType="begin"/>
      </w:r>
      <w:r w:rsidR="00135301" w:rsidRPr="003E4B51">
        <w:rPr>
          <w:rFonts w:cs="Arial"/>
          <w:color w:val="000000" w:themeColor="text1"/>
          <w:szCs w:val="20"/>
        </w:rPr>
        <w:instrText xml:space="preserve"> REF _Ref143510198 \r \h </w:instrText>
      </w:r>
      <w:r w:rsidR="000D3B29" w:rsidRPr="003E4B51">
        <w:rPr>
          <w:rFonts w:cs="Arial"/>
          <w:color w:val="000000" w:themeColor="text1"/>
          <w:szCs w:val="20"/>
        </w:rPr>
        <w:instrText xml:space="preserve"> \* MERGEFORMAT </w:instrText>
      </w:r>
      <w:r w:rsidR="00135301" w:rsidRPr="003E4B51">
        <w:rPr>
          <w:rFonts w:cs="Arial"/>
          <w:color w:val="000000" w:themeColor="text1"/>
          <w:szCs w:val="20"/>
        </w:rPr>
      </w:r>
      <w:r w:rsidR="00135301" w:rsidRPr="003E4B51">
        <w:rPr>
          <w:rFonts w:cs="Arial"/>
          <w:color w:val="000000" w:themeColor="text1"/>
          <w:szCs w:val="20"/>
        </w:rPr>
        <w:fldChar w:fldCharType="separate"/>
      </w:r>
      <w:r w:rsidR="00811D84">
        <w:rPr>
          <w:rFonts w:cs="Arial"/>
          <w:color w:val="000000" w:themeColor="text1"/>
          <w:szCs w:val="20"/>
        </w:rPr>
        <w:t>9.1.2</w:t>
      </w:r>
      <w:r w:rsidR="00135301" w:rsidRPr="003E4B51">
        <w:rPr>
          <w:rFonts w:cs="Arial"/>
          <w:color w:val="000000" w:themeColor="text1"/>
          <w:szCs w:val="20"/>
        </w:rPr>
        <w:fldChar w:fldCharType="end"/>
      </w:r>
      <w:r w:rsidRPr="003E4B51">
        <w:rPr>
          <w:rFonts w:cs="Arial"/>
          <w:color w:val="000000" w:themeColor="text1"/>
          <w:szCs w:val="20"/>
        </w:rPr>
        <w:t xml:space="preserve"> também poderão ser utilizadas se não houver o comparecimento de quaisquer fornecedores interessados (procedimento deserto).</w:t>
      </w:r>
    </w:p>
    <w:p w14:paraId="04BAADD3"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Em caso de divergência entre disposições deste Aviso de Contratação Direta e de seus anexos ou demais peças que compõem o processo, prevalecerá as deste Aviso.</w:t>
      </w:r>
    </w:p>
    <w:p w14:paraId="51E93FF5"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Da sessão pública será divulgada Ata no sistema eletrônico.</w:t>
      </w:r>
    </w:p>
    <w:p w14:paraId="7C4787C5" w14:textId="77777777" w:rsidR="00C074DA" w:rsidRPr="003E4B51" w:rsidRDefault="00C074DA" w:rsidP="009A43CE">
      <w:pPr>
        <w:numPr>
          <w:ilvl w:val="1"/>
          <w:numId w:val="1"/>
        </w:numPr>
        <w:spacing w:before="120"/>
        <w:ind w:left="0" w:firstLine="0"/>
        <w:jc w:val="both"/>
        <w:rPr>
          <w:rFonts w:cs="Arial"/>
          <w:color w:val="000000" w:themeColor="text1"/>
          <w:szCs w:val="20"/>
        </w:rPr>
      </w:pPr>
      <w:r w:rsidRPr="003E4B51">
        <w:rPr>
          <w:rFonts w:cs="Arial"/>
          <w:color w:val="000000" w:themeColor="text1"/>
          <w:szCs w:val="20"/>
        </w:rPr>
        <w:t>Integram este Aviso de Contratação Direta, para todos os fins e efeitos, os seguintes anexos:</w:t>
      </w:r>
    </w:p>
    <w:p w14:paraId="5F3094BD" w14:textId="560D412F"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ANEXO I </w:t>
      </w:r>
      <w:r w:rsidR="003E4B51" w:rsidRPr="003E4B51">
        <w:rPr>
          <w:rFonts w:cs="Arial"/>
          <w:color w:val="000000" w:themeColor="text1"/>
          <w:szCs w:val="20"/>
        </w:rPr>
        <w:t>– Termo</w:t>
      </w:r>
      <w:r w:rsidR="00852A52" w:rsidRPr="003E4B51">
        <w:rPr>
          <w:rFonts w:cs="Arial"/>
          <w:color w:val="000000" w:themeColor="text1"/>
          <w:szCs w:val="20"/>
        </w:rPr>
        <w:t xml:space="preserve"> de Referência</w:t>
      </w:r>
    </w:p>
    <w:p w14:paraId="1E6694C2" w14:textId="2D03B624" w:rsidR="00C074DA" w:rsidRPr="003E4B51" w:rsidRDefault="00C074DA" w:rsidP="009A43CE">
      <w:pPr>
        <w:numPr>
          <w:ilvl w:val="3"/>
          <w:numId w:val="1"/>
        </w:numPr>
        <w:spacing w:before="120"/>
        <w:ind w:left="0" w:firstLine="0"/>
        <w:jc w:val="both"/>
        <w:rPr>
          <w:rFonts w:cs="Arial"/>
          <w:i/>
          <w:iCs/>
          <w:color w:val="000000" w:themeColor="text1"/>
          <w:szCs w:val="20"/>
        </w:rPr>
      </w:pPr>
      <w:bookmarkStart w:id="19" w:name="_Hlk161824762"/>
      <w:r w:rsidRPr="003E4B51">
        <w:rPr>
          <w:rFonts w:cs="Arial"/>
          <w:i/>
          <w:iCs/>
          <w:color w:val="000000" w:themeColor="text1"/>
          <w:szCs w:val="20"/>
        </w:rPr>
        <w:t xml:space="preserve">ANEXO I.1 </w:t>
      </w:r>
      <w:bookmarkEnd w:id="19"/>
      <w:r w:rsidRPr="003E4B51">
        <w:rPr>
          <w:rFonts w:cs="Arial"/>
          <w:i/>
          <w:iCs/>
          <w:color w:val="000000" w:themeColor="text1"/>
          <w:szCs w:val="20"/>
        </w:rPr>
        <w:t>– Estudo Técnico Preliminar</w:t>
      </w:r>
    </w:p>
    <w:p w14:paraId="0FB4816E" w14:textId="7BE7CFFB" w:rsidR="00C074DA" w:rsidRPr="003E4B51" w:rsidRDefault="00C074DA" w:rsidP="009A43CE">
      <w:pPr>
        <w:numPr>
          <w:ilvl w:val="2"/>
          <w:numId w:val="1"/>
        </w:numPr>
        <w:spacing w:before="120"/>
        <w:ind w:left="0" w:firstLine="0"/>
        <w:jc w:val="both"/>
        <w:rPr>
          <w:rFonts w:cs="Arial"/>
          <w:color w:val="000000" w:themeColor="text1"/>
          <w:szCs w:val="20"/>
        </w:rPr>
      </w:pPr>
      <w:r w:rsidRPr="003E4B51">
        <w:rPr>
          <w:rFonts w:cs="Arial"/>
          <w:color w:val="000000" w:themeColor="text1"/>
          <w:szCs w:val="20"/>
        </w:rPr>
        <w:t xml:space="preserve">ANEXO </w:t>
      </w:r>
      <w:r w:rsidR="00E73D29" w:rsidRPr="003E4B51">
        <w:rPr>
          <w:rFonts w:cs="Arial"/>
          <w:color w:val="000000" w:themeColor="text1"/>
          <w:szCs w:val="20"/>
        </w:rPr>
        <w:t xml:space="preserve">II </w:t>
      </w:r>
      <w:r w:rsidRPr="003E4B51">
        <w:rPr>
          <w:rFonts w:cs="Arial"/>
          <w:color w:val="000000" w:themeColor="text1"/>
          <w:szCs w:val="20"/>
        </w:rPr>
        <w:t>–</w:t>
      </w:r>
      <w:r w:rsidR="00E73D29" w:rsidRPr="003E4B51">
        <w:rPr>
          <w:rFonts w:cs="Arial"/>
          <w:color w:val="000000" w:themeColor="text1"/>
          <w:szCs w:val="20"/>
        </w:rPr>
        <w:t xml:space="preserve"> Declaração</w:t>
      </w:r>
    </w:p>
    <w:p w14:paraId="1F57A57E" w14:textId="2164548C" w:rsidR="00C074DA" w:rsidRPr="003E4B51" w:rsidRDefault="003E4B51" w:rsidP="00E73D29">
      <w:pPr>
        <w:spacing w:after="120" w:line="276" w:lineRule="auto"/>
        <w:ind w:left="360" w:right="-15"/>
        <w:jc w:val="center"/>
        <w:rPr>
          <w:rFonts w:cs="Arial"/>
          <w:color w:val="000000" w:themeColor="text1"/>
          <w:szCs w:val="20"/>
        </w:rPr>
      </w:pPr>
      <w:r w:rsidRPr="003E4B51">
        <w:rPr>
          <w:rFonts w:cs="Arial"/>
          <w:color w:val="000000" w:themeColor="text1"/>
          <w:szCs w:val="20"/>
        </w:rPr>
        <w:t xml:space="preserve">Japaraiba, </w:t>
      </w:r>
      <w:r w:rsidR="00F813D1">
        <w:rPr>
          <w:rFonts w:cs="Arial"/>
          <w:color w:val="000000" w:themeColor="text1"/>
          <w:szCs w:val="20"/>
        </w:rPr>
        <w:t>1</w:t>
      </w:r>
      <w:r w:rsidR="00604B97">
        <w:rPr>
          <w:rFonts w:cs="Arial"/>
          <w:color w:val="000000" w:themeColor="text1"/>
          <w:szCs w:val="20"/>
        </w:rPr>
        <w:t>9</w:t>
      </w:r>
      <w:r w:rsidRPr="003E4B51">
        <w:rPr>
          <w:rFonts w:cs="Arial"/>
          <w:color w:val="000000" w:themeColor="text1"/>
          <w:szCs w:val="20"/>
        </w:rPr>
        <w:t xml:space="preserve"> de abril</w:t>
      </w:r>
      <w:r w:rsidR="00E73D29" w:rsidRPr="003E4B51">
        <w:rPr>
          <w:rFonts w:cs="Arial"/>
          <w:color w:val="000000" w:themeColor="text1"/>
          <w:szCs w:val="20"/>
        </w:rPr>
        <w:t xml:space="preserve"> de 2024</w:t>
      </w:r>
    </w:p>
    <w:p w14:paraId="3C74B5F7" w14:textId="77777777" w:rsidR="00302FD3" w:rsidRDefault="00302FD3" w:rsidP="00E73D29">
      <w:pPr>
        <w:spacing w:after="120" w:line="276" w:lineRule="auto"/>
        <w:ind w:left="360" w:right="-15"/>
        <w:jc w:val="center"/>
        <w:rPr>
          <w:rFonts w:cs="Arial"/>
          <w:color w:val="000000" w:themeColor="text1"/>
          <w:szCs w:val="20"/>
        </w:rPr>
      </w:pPr>
    </w:p>
    <w:p w14:paraId="643F2DFD" w14:textId="2C42223A"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Rosilene Aparecida Fernandes                               Juliana Modesto de Morais</w:t>
      </w:r>
    </w:p>
    <w:p w14:paraId="5FC8FDBF" w14:textId="77777777" w:rsidR="004A6579" w:rsidRDefault="004A6579" w:rsidP="004A6579">
      <w:pPr>
        <w:spacing w:before="120" w:after="120" w:line="276" w:lineRule="auto"/>
        <w:jc w:val="both"/>
        <w:rPr>
          <w:rFonts w:cs="Arial"/>
          <w:color w:val="000000" w:themeColor="text1"/>
          <w:szCs w:val="20"/>
        </w:rPr>
      </w:pPr>
    </w:p>
    <w:p w14:paraId="298EBC5B" w14:textId="3CBB745C" w:rsidR="003E4B51" w:rsidRPr="004A6579"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Luciene Martins da Costa</w:t>
      </w:r>
    </w:p>
    <w:p w14:paraId="29EF0352" w14:textId="2ACD335D" w:rsidR="004B04F2" w:rsidRDefault="003E4B51" w:rsidP="004A6579">
      <w:pPr>
        <w:spacing w:before="120" w:after="120" w:line="276" w:lineRule="auto"/>
        <w:jc w:val="center"/>
        <w:rPr>
          <w:rFonts w:cs="Arial"/>
          <w:color w:val="000000" w:themeColor="text1"/>
          <w:szCs w:val="20"/>
        </w:rPr>
      </w:pPr>
      <w:r w:rsidRPr="004A6579">
        <w:rPr>
          <w:rFonts w:cs="Arial"/>
          <w:color w:val="000000" w:themeColor="text1"/>
          <w:szCs w:val="20"/>
        </w:rPr>
        <w:t>Membros da equipe de apoio ao Agente</w:t>
      </w:r>
    </w:p>
    <w:p w14:paraId="265AC250" w14:textId="77777777" w:rsidR="00604B97" w:rsidRDefault="00604B97" w:rsidP="004F1ACE">
      <w:pPr>
        <w:jc w:val="center"/>
        <w:rPr>
          <w:rFonts w:cs="Arial"/>
          <w:b/>
          <w:bCs/>
          <w:i/>
          <w:color w:val="000000" w:themeColor="text1"/>
          <w:szCs w:val="20"/>
        </w:rPr>
      </w:pPr>
    </w:p>
    <w:p w14:paraId="142D95B6" w14:textId="77777777" w:rsidR="00604B97" w:rsidRPr="00604B97" w:rsidRDefault="00604B97" w:rsidP="00604B97">
      <w:pPr>
        <w:jc w:val="center"/>
        <w:rPr>
          <w:rFonts w:cs="Arial"/>
          <w:b/>
          <w:color w:val="000000" w:themeColor="text1"/>
          <w:szCs w:val="20"/>
        </w:rPr>
      </w:pPr>
      <w:r w:rsidRPr="00604B97">
        <w:rPr>
          <w:rFonts w:cs="Arial"/>
          <w:b/>
          <w:color w:val="000000" w:themeColor="text1"/>
          <w:szCs w:val="20"/>
        </w:rPr>
        <w:lastRenderedPageBreak/>
        <w:t>TERMO DE REFERÊNCIA</w:t>
      </w:r>
    </w:p>
    <w:p w14:paraId="33D51B58" w14:textId="77777777" w:rsidR="00604B97" w:rsidRPr="00604B97" w:rsidRDefault="00604B97" w:rsidP="00604B97">
      <w:pPr>
        <w:jc w:val="center"/>
        <w:rPr>
          <w:rFonts w:cs="Arial"/>
          <w:b/>
          <w:color w:val="000000" w:themeColor="text1"/>
          <w:szCs w:val="20"/>
        </w:rPr>
      </w:pPr>
    </w:p>
    <w:p w14:paraId="1186C99A"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Introdução</w:t>
      </w:r>
    </w:p>
    <w:p w14:paraId="7AF0C91F" w14:textId="77777777" w:rsidR="00604B97" w:rsidRPr="00604B97" w:rsidRDefault="00604B97" w:rsidP="00604B97">
      <w:pPr>
        <w:pStyle w:val="PargrafodaLista"/>
        <w:ind w:left="360"/>
        <w:rPr>
          <w:rFonts w:cs="Arial"/>
          <w:b/>
          <w:color w:val="000000" w:themeColor="text1"/>
          <w:szCs w:val="20"/>
        </w:rPr>
      </w:pPr>
    </w:p>
    <w:p w14:paraId="0260A29A"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eastAsia="Calibri" w:cs="Arial"/>
          <w:bCs/>
          <w:color w:val="000000" w:themeColor="text1"/>
          <w:szCs w:val="20"/>
          <w:lang w:eastAsia="en-US"/>
        </w:rPr>
        <w:t>O presente Termo de Referência foi precedido de Estudo Técnico Preliminar e atende plenamente aos ditames da Lei 14.133/2021 e outras leis vigentes e pertinentes ao objeto a ser contratado</w:t>
      </w:r>
      <w:r w:rsidRPr="00604B97">
        <w:rPr>
          <w:rFonts w:cs="Arial"/>
          <w:color w:val="000000" w:themeColor="text1"/>
          <w:szCs w:val="20"/>
        </w:rPr>
        <w:t>.</w:t>
      </w:r>
    </w:p>
    <w:p w14:paraId="504A96A1" w14:textId="77777777" w:rsidR="00604B97" w:rsidRPr="00604B97" w:rsidRDefault="00604B97" w:rsidP="00604B97">
      <w:pPr>
        <w:rPr>
          <w:rFonts w:cs="Arial"/>
          <w:color w:val="000000" w:themeColor="text1"/>
          <w:szCs w:val="20"/>
        </w:rPr>
      </w:pPr>
    </w:p>
    <w:p w14:paraId="58819088"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Objeto</w:t>
      </w:r>
    </w:p>
    <w:p w14:paraId="7D928D6A" w14:textId="77777777" w:rsidR="00604B97" w:rsidRPr="00604B97" w:rsidRDefault="00604B97" w:rsidP="00604B97">
      <w:pPr>
        <w:pStyle w:val="PargrafodaLista"/>
        <w:ind w:left="360"/>
        <w:rPr>
          <w:rFonts w:cs="Arial"/>
          <w:b/>
          <w:color w:val="000000" w:themeColor="text1"/>
          <w:szCs w:val="20"/>
        </w:rPr>
      </w:pPr>
    </w:p>
    <w:p w14:paraId="7A481DCE"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Realização de dispensa eletrônica para aquisição de pneus e câmara de ar para uso nas carretas agrícolas adquiridas através do </w:t>
      </w:r>
      <w:bookmarkStart w:id="20" w:name="_Hlk164432236"/>
      <w:r w:rsidRPr="00604B97">
        <w:rPr>
          <w:rFonts w:eastAsia="Calibri" w:cs="Arial"/>
          <w:bCs/>
          <w:color w:val="000000" w:themeColor="text1"/>
          <w:szCs w:val="20"/>
          <w:lang w:eastAsia="en-US"/>
        </w:rPr>
        <w:t xml:space="preserve">Convênio de Saída nº 1231002860/2022/SEAPA – SECRETARIA DE ESTADO DE AGRICULTURA, PECUÁRIA E ABASTECIMENTO </w:t>
      </w:r>
      <w:bookmarkEnd w:id="20"/>
      <w:r w:rsidRPr="00604B97">
        <w:rPr>
          <w:rFonts w:eastAsia="Calibri" w:cs="Arial"/>
          <w:bCs/>
          <w:color w:val="000000" w:themeColor="text1"/>
          <w:szCs w:val="20"/>
          <w:lang w:eastAsia="en-US"/>
        </w:rPr>
        <w:t>nos termos da tabela abaixo, conforme condições e exigências estabelecidas neste instrumento.</w:t>
      </w:r>
    </w:p>
    <w:p w14:paraId="3BAC633E" w14:textId="77777777" w:rsidR="00604B97" w:rsidRPr="00604B97" w:rsidRDefault="00604B97" w:rsidP="00604B97">
      <w:pPr>
        <w:pStyle w:val="PargrafodaLista"/>
        <w:ind w:left="0"/>
        <w:rPr>
          <w:rFonts w:eastAsia="Calibri" w:cs="Arial"/>
          <w:bCs/>
          <w:color w:val="000000" w:themeColor="text1"/>
          <w:szCs w:val="20"/>
          <w:lang w:eastAsia="en-US"/>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4240"/>
        <w:gridCol w:w="709"/>
        <w:gridCol w:w="850"/>
        <w:gridCol w:w="1559"/>
        <w:gridCol w:w="1701"/>
      </w:tblGrid>
      <w:tr w:rsidR="00604B97" w:rsidRPr="00604B97" w14:paraId="4959514D" w14:textId="77777777" w:rsidTr="008D1272">
        <w:trPr>
          <w:trHeight w:val="570"/>
        </w:trPr>
        <w:tc>
          <w:tcPr>
            <w:tcW w:w="580" w:type="dxa"/>
            <w:shd w:val="clear" w:color="auto" w:fill="auto"/>
            <w:vAlign w:val="center"/>
            <w:hideMark/>
          </w:tcPr>
          <w:p w14:paraId="5F6821A8" w14:textId="77777777" w:rsidR="00604B97" w:rsidRPr="00604B97" w:rsidRDefault="00604B97" w:rsidP="008D1272">
            <w:pPr>
              <w:jc w:val="center"/>
              <w:rPr>
                <w:rFonts w:cs="Arial"/>
                <w:b/>
                <w:bCs/>
                <w:color w:val="000000" w:themeColor="text1"/>
                <w:szCs w:val="20"/>
              </w:rPr>
            </w:pPr>
            <w:bookmarkStart w:id="21" w:name="_Hlk164431981"/>
            <w:r w:rsidRPr="00604B97">
              <w:rPr>
                <w:rFonts w:cs="Arial"/>
                <w:b/>
                <w:bCs/>
                <w:color w:val="000000" w:themeColor="text1"/>
                <w:szCs w:val="20"/>
              </w:rPr>
              <w:t>Item</w:t>
            </w:r>
          </w:p>
        </w:tc>
        <w:tc>
          <w:tcPr>
            <w:tcW w:w="4240" w:type="dxa"/>
            <w:shd w:val="clear" w:color="auto" w:fill="auto"/>
            <w:vAlign w:val="center"/>
            <w:hideMark/>
          </w:tcPr>
          <w:p w14:paraId="38E00598" w14:textId="77777777" w:rsidR="00604B97" w:rsidRPr="00604B97" w:rsidRDefault="00604B97" w:rsidP="008D1272">
            <w:pPr>
              <w:jc w:val="center"/>
              <w:rPr>
                <w:rFonts w:cs="Arial"/>
                <w:b/>
                <w:bCs/>
                <w:color w:val="000000" w:themeColor="text1"/>
                <w:szCs w:val="20"/>
              </w:rPr>
            </w:pPr>
            <w:r w:rsidRPr="00604B97">
              <w:rPr>
                <w:rFonts w:cs="Arial"/>
                <w:b/>
                <w:bCs/>
                <w:color w:val="000000" w:themeColor="text1"/>
                <w:szCs w:val="20"/>
              </w:rPr>
              <w:t>Descrição</w:t>
            </w:r>
          </w:p>
        </w:tc>
        <w:tc>
          <w:tcPr>
            <w:tcW w:w="709" w:type="dxa"/>
            <w:shd w:val="clear" w:color="auto" w:fill="auto"/>
            <w:vAlign w:val="center"/>
            <w:hideMark/>
          </w:tcPr>
          <w:p w14:paraId="054370B7" w14:textId="77777777" w:rsidR="00604B97" w:rsidRPr="00604B97" w:rsidRDefault="00604B97" w:rsidP="008D1272">
            <w:pPr>
              <w:jc w:val="center"/>
              <w:rPr>
                <w:rFonts w:cs="Arial"/>
                <w:b/>
                <w:bCs/>
                <w:color w:val="000000" w:themeColor="text1"/>
                <w:szCs w:val="20"/>
              </w:rPr>
            </w:pPr>
            <w:r w:rsidRPr="00604B97">
              <w:rPr>
                <w:rFonts w:cs="Arial"/>
                <w:b/>
                <w:bCs/>
                <w:color w:val="000000" w:themeColor="text1"/>
                <w:szCs w:val="20"/>
              </w:rPr>
              <w:t>Unid.</w:t>
            </w:r>
          </w:p>
        </w:tc>
        <w:tc>
          <w:tcPr>
            <w:tcW w:w="850" w:type="dxa"/>
            <w:shd w:val="clear" w:color="auto" w:fill="auto"/>
            <w:vAlign w:val="center"/>
            <w:hideMark/>
          </w:tcPr>
          <w:p w14:paraId="0747BD74" w14:textId="77777777" w:rsidR="00604B97" w:rsidRPr="00604B97" w:rsidRDefault="00604B97" w:rsidP="008D1272">
            <w:pPr>
              <w:jc w:val="center"/>
              <w:rPr>
                <w:rFonts w:cs="Arial"/>
                <w:b/>
                <w:bCs/>
                <w:color w:val="000000" w:themeColor="text1"/>
                <w:szCs w:val="20"/>
              </w:rPr>
            </w:pPr>
            <w:r w:rsidRPr="00604B97">
              <w:rPr>
                <w:rFonts w:cs="Arial"/>
                <w:b/>
                <w:bCs/>
                <w:color w:val="000000" w:themeColor="text1"/>
                <w:szCs w:val="20"/>
              </w:rPr>
              <w:t>Quant.</w:t>
            </w:r>
          </w:p>
        </w:tc>
        <w:tc>
          <w:tcPr>
            <w:tcW w:w="1559" w:type="dxa"/>
            <w:shd w:val="clear" w:color="auto" w:fill="auto"/>
            <w:vAlign w:val="center"/>
            <w:hideMark/>
          </w:tcPr>
          <w:p w14:paraId="663BBB9E" w14:textId="77777777" w:rsidR="00604B97" w:rsidRPr="00604B97" w:rsidRDefault="00604B97" w:rsidP="008D1272">
            <w:pPr>
              <w:jc w:val="center"/>
              <w:rPr>
                <w:rFonts w:cs="Arial"/>
                <w:b/>
                <w:bCs/>
                <w:color w:val="000000" w:themeColor="text1"/>
                <w:szCs w:val="20"/>
              </w:rPr>
            </w:pPr>
            <w:r w:rsidRPr="00604B97">
              <w:rPr>
                <w:rFonts w:cs="Arial"/>
                <w:b/>
                <w:bCs/>
                <w:color w:val="000000" w:themeColor="text1"/>
                <w:szCs w:val="20"/>
              </w:rPr>
              <w:t>Valor Unit.</w:t>
            </w:r>
          </w:p>
        </w:tc>
        <w:tc>
          <w:tcPr>
            <w:tcW w:w="1701" w:type="dxa"/>
            <w:shd w:val="clear" w:color="auto" w:fill="auto"/>
            <w:vAlign w:val="center"/>
            <w:hideMark/>
          </w:tcPr>
          <w:p w14:paraId="1C998A3F" w14:textId="77777777" w:rsidR="00604B97" w:rsidRPr="00604B97" w:rsidRDefault="00604B97" w:rsidP="008D1272">
            <w:pPr>
              <w:jc w:val="center"/>
              <w:rPr>
                <w:rFonts w:cs="Arial"/>
                <w:b/>
                <w:bCs/>
                <w:color w:val="000000" w:themeColor="text1"/>
                <w:szCs w:val="20"/>
              </w:rPr>
            </w:pPr>
            <w:r w:rsidRPr="00604B97">
              <w:rPr>
                <w:rFonts w:cs="Arial"/>
                <w:b/>
                <w:bCs/>
                <w:color w:val="000000" w:themeColor="text1"/>
                <w:szCs w:val="20"/>
              </w:rPr>
              <w:t>Valor Total</w:t>
            </w:r>
          </w:p>
        </w:tc>
      </w:tr>
      <w:tr w:rsidR="00604B97" w:rsidRPr="00604B97" w14:paraId="7BB28884" w14:textId="77777777" w:rsidTr="008D1272">
        <w:trPr>
          <w:trHeight w:val="510"/>
        </w:trPr>
        <w:tc>
          <w:tcPr>
            <w:tcW w:w="580" w:type="dxa"/>
            <w:shd w:val="clear" w:color="auto" w:fill="auto"/>
            <w:vAlign w:val="center"/>
            <w:hideMark/>
          </w:tcPr>
          <w:p w14:paraId="0290DC94"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1</w:t>
            </w:r>
          </w:p>
        </w:tc>
        <w:tc>
          <w:tcPr>
            <w:tcW w:w="4240" w:type="dxa"/>
            <w:shd w:val="clear" w:color="auto" w:fill="auto"/>
            <w:vAlign w:val="center"/>
            <w:hideMark/>
          </w:tcPr>
          <w:p w14:paraId="0A6AD8EF" w14:textId="77777777" w:rsidR="00604B97" w:rsidRPr="00604B97" w:rsidRDefault="00604B97" w:rsidP="008D1272">
            <w:pPr>
              <w:rPr>
                <w:rFonts w:cs="Arial"/>
                <w:szCs w:val="20"/>
              </w:rPr>
            </w:pPr>
            <w:r w:rsidRPr="00604B97">
              <w:rPr>
                <w:rFonts w:cs="Arial"/>
                <w:szCs w:val="20"/>
              </w:rPr>
              <w:t xml:space="preserve">Pneu 7.50/R16 – 10 LONAS </w:t>
            </w:r>
          </w:p>
          <w:p w14:paraId="40110106" w14:textId="77777777" w:rsidR="00604B97" w:rsidRPr="00604B97" w:rsidRDefault="00604B97" w:rsidP="008D1272">
            <w:pPr>
              <w:jc w:val="both"/>
              <w:rPr>
                <w:rFonts w:cs="Arial"/>
                <w:szCs w:val="20"/>
              </w:rPr>
            </w:pPr>
          </w:p>
          <w:p w14:paraId="6761167D" w14:textId="77777777" w:rsidR="00604B97" w:rsidRPr="00604B97" w:rsidRDefault="00604B97" w:rsidP="008D1272">
            <w:pPr>
              <w:rPr>
                <w:rFonts w:cs="Arial"/>
                <w:color w:val="000000" w:themeColor="text1"/>
                <w:szCs w:val="20"/>
              </w:rPr>
            </w:pPr>
            <w:r w:rsidRPr="00604B97">
              <w:rPr>
                <w:rFonts w:cs="Arial"/>
                <w:szCs w:val="20"/>
              </w:rPr>
              <w:t>Tipo radial, sem câmara, direcional misto, índice de carga 120, índice de velocidade, aprovado pelo INMETRO, preferencialmente fabricação nacional; Certificado do INMETRO indicado no Pneu; Garantia mínima de 5 anos, com no mínimo 90% da validade disponível no ato da entrega, Pneu novo, não remoldado e não recauchutado. Pneu de Primeira Linha / Premium. Similar ao produto da Marca Michelin ou superior. Exemplos de Marcas e modelos de referência: Michelin (Energy XM2), Pirelli (Cinturato P1), Continental (PowerContact 2), Bridgestone (Escopia EP150)</w:t>
            </w:r>
          </w:p>
        </w:tc>
        <w:tc>
          <w:tcPr>
            <w:tcW w:w="709" w:type="dxa"/>
            <w:shd w:val="clear" w:color="auto" w:fill="auto"/>
            <w:vAlign w:val="center"/>
            <w:hideMark/>
          </w:tcPr>
          <w:p w14:paraId="12A8A9BB"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 xml:space="preserve">UN </w:t>
            </w:r>
          </w:p>
        </w:tc>
        <w:tc>
          <w:tcPr>
            <w:tcW w:w="850" w:type="dxa"/>
            <w:shd w:val="clear" w:color="auto" w:fill="auto"/>
            <w:vAlign w:val="center"/>
          </w:tcPr>
          <w:p w14:paraId="6B84291F"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18,00</w:t>
            </w:r>
          </w:p>
        </w:tc>
        <w:tc>
          <w:tcPr>
            <w:tcW w:w="1559" w:type="dxa"/>
            <w:shd w:val="clear" w:color="auto" w:fill="auto"/>
            <w:vAlign w:val="center"/>
          </w:tcPr>
          <w:p w14:paraId="482A8153" w14:textId="77777777" w:rsidR="00604B97" w:rsidRPr="00604B97" w:rsidRDefault="00604B97" w:rsidP="008D1272">
            <w:pPr>
              <w:jc w:val="center"/>
              <w:rPr>
                <w:rFonts w:cs="Arial"/>
                <w:color w:val="000000" w:themeColor="text1"/>
                <w:szCs w:val="20"/>
                <w:highlight w:val="yellow"/>
              </w:rPr>
            </w:pPr>
            <w:r w:rsidRPr="00604B97">
              <w:rPr>
                <w:rFonts w:cs="Arial"/>
                <w:color w:val="000000"/>
                <w:szCs w:val="20"/>
              </w:rPr>
              <w:t xml:space="preserve"> R$     1.128,52 </w:t>
            </w:r>
          </w:p>
        </w:tc>
        <w:tc>
          <w:tcPr>
            <w:tcW w:w="1701" w:type="dxa"/>
            <w:shd w:val="clear" w:color="auto" w:fill="auto"/>
            <w:vAlign w:val="center"/>
          </w:tcPr>
          <w:p w14:paraId="21B018C2" w14:textId="77777777" w:rsidR="00604B97" w:rsidRPr="00604B97" w:rsidRDefault="00604B97" w:rsidP="008D1272">
            <w:pPr>
              <w:jc w:val="center"/>
              <w:rPr>
                <w:rFonts w:cs="Arial"/>
                <w:color w:val="000000" w:themeColor="text1"/>
                <w:szCs w:val="20"/>
                <w:highlight w:val="yellow"/>
              </w:rPr>
            </w:pPr>
            <w:r w:rsidRPr="00604B97">
              <w:rPr>
                <w:rFonts w:cs="Arial"/>
                <w:color w:val="000000"/>
                <w:szCs w:val="20"/>
              </w:rPr>
              <w:t xml:space="preserve"> R$ 20.313,36 </w:t>
            </w:r>
          </w:p>
        </w:tc>
      </w:tr>
      <w:tr w:rsidR="00604B97" w:rsidRPr="00604B97" w14:paraId="427B4F7C" w14:textId="77777777" w:rsidTr="008D1272">
        <w:trPr>
          <w:trHeight w:val="510"/>
        </w:trPr>
        <w:tc>
          <w:tcPr>
            <w:tcW w:w="580" w:type="dxa"/>
            <w:shd w:val="clear" w:color="auto" w:fill="auto"/>
            <w:vAlign w:val="center"/>
            <w:hideMark/>
          </w:tcPr>
          <w:p w14:paraId="0B2C1915"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2</w:t>
            </w:r>
          </w:p>
        </w:tc>
        <w:tc>
          <w:tcPr>
            <w:tcW w:w="4240" w:type="dxa"/>
            <w:shd w:val="clear" w:color="auto" w:fill="auto"/>
            <w:vAlign w:val="center"/>
          </w:tcPr>
          <w:p w14:paraId="35CAE81D" w14:textId="77777777" w:rsidR="00604B97" w:rsidRPr="00604B97" w:rsidRDefault="00604B97" w:rsidP="008D1272">
            <w:pPr>
              <w:rPr>
                <w:rFonts w:cs="Arial"/>
                <w:color w:val="000000" w:themeColor="text1"/>
                <w:szCs w:val="20"/>
              </w:rPr>
            </w:pPr>
            <w:r w:rsidRPr="00604B97">
              <w:rPr>
                <w:rFonts w:cs="Arial"/>
                <w:color w:val="000000" w:themeColor="text1"/>
                <w:szCs w:val="20"/>
              </w:rPr>
              <w:t xml:space="preserve">CAMARA AR 7.50R16 compatível com o pneu. </w:t>
            </w:r>
          </w:p>
        </w:tc>
        <w:tc>
          <w:tcPr>
            <w:tcW w:w="709" w:type="dxa"/>
            <w:shd w:val="clear" w:color="auto" w:fill="auto"/>
            <w:vAlign w:val="center"/>
          </w:tcPr>
          <w:p w14:paraId="44375DD4"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UN</w:t>
            </w:r>
          </w:p>
        </w:tc>
        <w:tc>
          <w:tcPr>
            <w:tcW w:w="850" w:type="dxa"/>
            <w:shd w:val="clear" w:color="auto" w:fill="auto"/>
            <w:vAlign w:val="center"/>
          </w:tcPr>
          <w:p w14:paraId="1B1757D3"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18,00</w:t>
            </w:r>
          </w:p>
        </w:tc>
        <w:tc>
          <w:tcPr>
            <w:tcW w:w="1559" w:type="dxa"/>
            <w:shd w:val="clear" w:color="auto" w:fill="auto"/>
            <w:vAlign w:val="center"/>
          </w:tcPr>
          <w:p w14:paraId="6990E9E7" w14:textId="77777777" w:rsidR="00604B97" w:rsidRPr="00604B97" w:rsidRDefault="00604B97" w:rsidP="008D1272">
            <w:pPr>
              <w:jc w:val="center"/>
              <w:rPr>
                <w:rFonts w:cs="Arial"/>
                <w:color w:val="000000" w:themeColor="text1"/>
                <w:szCs w:val="20"/>
                <w:highlight w:val="yellow"/>
              </w:rPr>
            </w:pPr>
            <w:r w:rsidRPr="00604B97">
              <w:rPr>
                <w:rFonts w:cs="Arial"/>
                <w:color w:val="000000"/>
                <w:szCs w:val="20"/>
              </w:rPr>
              <w:t xml:space="preserve"> R$        129,28 </w:t>
            </w:r>
          </w:p>
        </w:tc>
        <w:tc>
          <w:tcPr>
            <w:tcW w:w="1701" w:type="dxa"/>
            <w:shd w:val="clear" w:color="auto" w:fill="auto"/>
            <w:vAlign w:val="center"/>
          </w:tcPr>
          <w:p w14:paraId="776A4238" w14:textId="77777777" w:rsidR="00604B97" w:rsidRPr="00604B97" w:rsidRDefault="00604B97" w:rsidP="008D1272">
            <w:pPr>
              <w:jc w:val="center"/>
              <w:rPr>
                <w:rFonts w:cs="Arial"/>
                <w:color w:val="000000" w:themeColor="text1"/>
                <w:szCs w:val="20"/>
                <w:highlight w:val="yellow"/>
              </w:rPr>
            </w:pPr>
            <w:r w:rsidRPr="00604B97">
              <w:rPr>
                <w:rFonts w:cs="Arial"/>
                <w:color w:val="000000"/>
                <w:szCs w:val="20"/>
              </w:rPr>
              <w:t xml:space="preserve"> R$   2.326,98 </w:t>
            </w:r>
          </w:p>
        </w:tc>
      </w:tr>
      <w:tr w:rsidR="00604B97" w:rsidRPr="00604B97" w14:paraId="47794F5C" w14:textId="77777777" w:rsidTr="008D1272">
        <w:trPr>
          <w:trHeight w:val="300"/>
        </w:trPr>
        <w:tc>
          <w:tcPr>
            <w:tcW w:w="7938" w:type="dxa"/>
            <w:gridSpan w:val="5"/>
            <w:shd w:val="clear" w:color="auto" w:fill="auto"/>
            <w:vAlign w:val="center"/>
            <w:hideMark/>
          </w:tcPr>
          <w:p w14:paraId="0FA52CAE" w14:textId="77777777" w:rsidR="00604B97" w:rsidRPr="00604B97" w:rsidRDefault="00604B97" w:rsidP="008D1272">
            <w:pPr>
              <w:jc w:val="right"/>
              <w:rPr>
                <w:rFonts w:cs="Arial"/>
                <w:b/>
                <w:bCs/>
                <w:color w:val="000000" w:themeColor="text1"/>
                <w:szCs w:val="20"/>
              </w:rPr>
            </w:pPr>
            <w:r w:rsidRPr="00604B97">
              <w:rPr>
                <w:rFonts w:cs="Arial"/>
                <w:b/>
                <w:bCs/>
                <w:color w:val="000000" w:themeColor="text1"/>
                <w:szCs w:val="20"/>
              </w:rPr>
              <w:t>TOTAL</w:t>
            </w:r>
          </w:p>
        </w:tc>
        <w:tc>
          <w:tcPr>
            <w:tcW w:w="1701" w:type="dxa"/>
            <w:shd w:val="clear" w:color="auto" w:fill="auto"/>
            <w:vAlign w:val="center"/>
          </w:tcPr>
          <w:p w14:paraId="4EAFC083" w14:textId="77777777" w:rsidR="00604B97" w:rsidRPr="00604B97" w:rsidRDefault="00604B97" w:rsidP="008D1272">
            <w:pPr>
              <w:jc w:val="center"/>
              <w:rPr>
                <w:rFonts w:cs="Arial"/>
                <w:b/>
                <w:bCs/>
                <w:color w:val="000000" w:themeColor="text1"/>
                <w:szCs w:val="20"/>
              </w:rPr>
            </w:pPr>
            <w:r w:rsidRPr="00604B97">
              <w:rPr>
                <w:rFonts w:cs="Arial"/>
                <w:b/>
                <w:bCs/>
                <w:color w:val="000000" w:themeColor="text1"/>
                <w:szCs w:val="20"/>
              </w:rPr>
              <w:t>R$ 22.640,34</w:t>
            </w:r>
          </w:p>
        </w:tc>
      </w:tr>
      <w:bookmarkEnd w:id="21"/>
    </w:tbl>
    <w:p w14:paraId="13E65A3C" w14:textId="77777777" w:rsidR="00604B97" w:rsidRPr="00604B97" w:rsidRDefault="00604B97" w:rsidP="00604B97">
      <w:pPr>
        <w:pStyle w:val="PargrafodaLista"/>
        <w:ind w:left="360"/>
        <w:rPr>
          <w:rFonts w:eastAsia="Calibri" w:cs="Arial"/>
          <w:bCs/>
          <w:color w:val="000000" w:themeColor="text1"/>
          <w:szCs w:val="20"/>
          <w:lang w:eastAsia="en-US"/>
        </w:rPr>
      </w:pPr>
    </w:p>
    <w:p w14:paraId="07207329"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Fundamentação e descrição da necessidade da contratação</w:t>
      </w:r>
    </w:p>
    <w:p w14:paraId="02EEAAB0" w14:textId="77777777" w:rsidR="00604B97" w:rsidRPr="00604B97" w:rsidRDefault="00604B97" w:rsidP="00604B97">
      <w:pPr>
        <w:rPr>
          <w:rFonts w:cs="Arial"/>
          <w:b/>
          <w:color w:val="000000" w:themeColor="text1"/>
          <w:szCs w:val="20"/>
        </w:rPr>
      </w:pPr>
    </w:p>
    <w:p w14:paraId="1916DDA8"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bookmarkStart w:id="22" w:name="_Hlk164431866"/>
      <w:r w:rsidRPr="00604B97">
        <w:rPr>
          <w:rFonts w:cs="Arial"/>
          <w:color w:val="000000" w:themeColor="text1"/>
          <w:szCs w:val="20"/>
        </w:rPr>
        <w:t xml:space="preserve">Em abril deste ano foi recebido 03 (unidades) de carretas agrícolas adquiridas através do </w:t>
      </w:r>
      <w:r w:rsidRPr="00604B97">
        <w:rPr>
          <w:rFonts w:eastAsia="Calibri" w:cs="Arial"/>
          <w:bCs/>
          <w:color w:val="000000" w:themeColor="text1"/>
          <w:szCs w:val="20"/>
          <w:lang w:eastAsia="en-US"/>
        </w:rPr>
        <w:t>através do Convênio de Saída nº 1231002860/2022/SEAPA – SECRETARIA DE ESTADO DE AGRICULTURA, PECUÁRIA E ABASTECIMENTO. Ocorre que o mencionado convênio não dispõe de que os bens sejam entregues com pneus e câmaras de ar</w:t>
      </w:r>
      <w:r w:rsidRPr="00604B97">
        <w:rPr>
          <w:rFonts w:cs="Arial"/>
          <w:color w:val="000000" w:themeColor="text1"/>
          <w:szCs w:val="20"/>
        </w:rPr>
        <w:t>.</w:t>
      </w:r>
    </w:p>
    <w:p w14:paraId="1D4246F5"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b/>
          <w:color w:val="000000" w:themeColor="text1"/>
          <w:szCs w:val="20"/>
        </w:rPr>
      </w:pPr>
      <w:r w:rsidRPr="00604B97">
        <w:rPr>
          <w:rFonts w:cs="Arial"/>
          <w:color w:val="000000" w:themeColor="text1"/>
          <w:szCs w:val="20"/>
        </w:rPr>
        <w:t>Desta forma, faz-se necessária a aquisição dos materiais para que seja assim possamos destinar os equipamentos agrícolas para as finalidades previstas do convênio em questão.</w:t>
      </w:r>
    </w:p>
    <w:p w14:paraId="12A8F614"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O Estudo Técnico Preliminar (ETP) encontra-se disponível no Anexo I deste Termo.</w:t>
      </w:r>
    </w:p>
    <w:p w14:paraId="76F52545"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cs="Arial"/>
          <w:color w:val="000000" w:themeColor="text1"/>
          <w:szCs w:val="20"/>
        </w:rPr>
        <w:t>O objeto desta contratação não se enquadra como sendo de bem de luxo, conforme Decreto nº 10.818, de 27 de setembro de 2021.</w:t>
      </w:r>
    </w:p>
    <w:p w14:paraId="35A3B743"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cs="Arial"/>
          <w:color w:val="000000" w:themeColor="text1"/>
          <w:szCs w:val="20"/>
        </w:rPr>
        <w:t>Trata-se de aquisição de bem comum, a ser contratada mediante dispensa eletrônica de licitação, nos termos do Art. 75, II da Lei 14.133 de 01/04/2021.</w:t>
      </w:r>
    </w:p>
    <w:p w14:paraId="64BA4E18"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cs="Arial"/>
          <w:color w:val="000000" w:themeColor="text1"/>
          <w:szCs w:val="20"/>
        </w:rPr>
        <w:t>O prazo de vigência da contratação é de 20 (vinte) dias contados da Nota de Empenho, na forma do artigo 105 da Lei n° 14.133, de 2021.</w:t>
      </w:r>
    </w:p>
    <w:p w14:paraId="5A52D6DE"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cs="Arial"/>
          <w:color w:val="000000" w:themeColor="text1"/>
          <w:szCs w:val="20"/>
        </w:rPr>
        <w:t>Não serão aceitas propostas com materiais de qualidade duvidosa, sem certificação do INMETRO, em desconformidade com as especificações solicitadas</w:t>
      </w:r>
      <w:bookmarkEnd w:id="22"/>
      <w:r w:rsidRPr="00604B97">
        <w:rPr>
          <w:rFonts w:cs="Arial"/>
          <w:color w:val="000000" w:themeColor="text1"/>
          <w:szCs w:val="20"/>
        </w:rPr>
        <w:t xml:space="preserve">. </w:t>
      </w:r>
    </w:p>
    <w:p w14:paraId="3709EEEC" w14:textId="77777777" w:rsidR="00604B97" w:rsidRPr="00604B97" w:rsidRDefault="00604B97" w:rsidP="00604B97">
      <w:pPr>
        <w:pStyle w:val="PargrafodaLista"/>
        <w:ind w:left="0"/>
        <w:rPr>
          <w:rFonts w:eastAsia="Calibri" w:cs="Arial"/>
          <w:bCs/>
          <w:color w:val="000000" w:themeColor="text1"/>
          <w:szCs w:val="20"/>
          <w:lang w:eastAsia="en-US"/>
        </w:rPr>
      </w:pPr>
    </w:p>
    <w:p w14:paraId="131F9945" w14:textId="77777777" w:rsidR="00604B97" w:rsidRPr="00604B97" w:rsidRDefault="00604B97" w:rsidP="00604B97">
      <w:pPr>
        <w:pStyle w:val="PargrafodaLista"/>
        <w:ind w:left="0"/>
        <w:rPr>
          <w:rFonts w:cs="Arial"/>
          <w:color w:val="000000" w:themeColor="text1"/>
          <w:szCs w:val="20"/>
        </w:rPr>
      </w:pPr>
    </w:p>
    <w:p w14:paraId="3E47B51F"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Requisitos da Contratação e Execução do Objeto</w:t>
      </w:r>
    </w:p>
    <w:p w14:paraId="5FFC43EC" w14:textId="77777777" w:rsidR="00604B97" w:rsidRPr="00604B97" w:rsidRDefault="00604B97" w:rsidP="00604B97">
      <w:pPr>
        <w:pStyle w:val="Nvel1-SemNumPreto"/>
        <w:rPr>
          <w:color w:val="000000" w:themeColor="text1"/>
        </w:rPr>
      </w:pPr>
      <w:bookmarkStart w:id="23" w:name="_Hlk164431947"/>
      <w:r w:rsidRPr="00604B97">
        <w:rPr>
          <w:color w:val="000000" w:themeColor="text1"/>
        </w:rPr>
        <w:lastRenderedPageBreak/>
        <w:t>Sustentabilidade</w:t>
      </w:r>
    </w:p>
    <w:p w14:paraId="6BC69085"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bookmarkStart w:id="24" w:name="_Hlk164432266"/>
      <w:r w:rsidRPr="00604B97">
        <w:rPr>
          <w:rFonts w:ascii="Arial" w:hAnsi="Arial" w:cs="Arial"/>
          <w:color w:val="000000" w:themeColor="text1"/>
        </w:rPr>
        <w:t>A Contratada deverá observar e cumprir a legislação ambiental, pertinente ao objeto da licitação, na utilização, no transporte e no descarte dos produtos utilizados na execução do objeto.</w:t>
      </w:r>
    </w:p>
    <w:p w14:paraId="3BA32BB6"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Em atendimento às normas constantes na Instrução Normativa n.º 01/2010/SLTI/MPOG, a Contratada deve observar os seguintes requisitos, no que couber:</w:t>
      </w:r>
    </w:p>
    <w:p w14:paraId="7DD0C672"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 xml:space="preserve">os bens sejam constituídos, no todo ou em parte, por material reciclado, atóxico, biodegradável, conforme ABNT NBR -15448-1 e 15448-2; </w:t>
      </w:r>
    </w:p>
    <w:p w14:paraId="4D5A01BE"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 xml:space="preserve">sejam observados os requisitos ambientais para a obtenção de certificação do Instituto Nacional de Metrologia, Normalização e Qualidade Industrial – INMETRO como produtos sustentáveis ou de menor impacto ambiental em relação aos seus similares; </w:t>
      </w:r>
    </w:p>
    <w:p w14:paraId="1101B975"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 xml:space="preserve">os bens sejam acondicionados em embalagem individual adequada, com o menor volume possível, que utilize materiais recicláveis, de forma a garantir a máxima proteção durante o transporte e o armazenamento; </w:t>
      </w:r>
    </w:p>
    <w:p w14:paraId="0A347268"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bookmarkEnd w:id="24"/>
    <w:p w14:paraId="1915BC67" w14:textId="77777777" w:rsidR="00604B97" w:rsidRPr="00604B97" w:rsidRDefault="00604B97" w:rsidP="00604B97">
      <w:pPr>
        <w:pStyle w:val="Nvel1-SemNumPreto"/>
        <w:rPr>
          <w:color w:val="000000" w:themeColor="text1"/>
        </w:rPr>
      </w:pPr>
      <w:r w:rsidRPr="00604B97">
        <w:rPr>
          <w:color w:val="000000" w:themeColor="text1"/>
        </w:rPr>
        <w:t>Subcontratação</w:t>
      </w:r>
    </w:p>
    <w:p w14:paraId="71E96CDE"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Não é admitida a subcontratação do objeto contratual.</w:t>
      </w:r>
    </w:p>
    <w:p w14:paraId="23027C5B" w14:textId="77777777" w:rsidR="00604B97" w:rsidRPr="00604B97" w:rsidRDefault="00604B97" w:rsidP="00604B97">
      <w:pPr>
        <w:pStyle w:val="Nvel1-SemNumPreto"/>
        <w:rPr>
          <w:color w:val="000000" w:themeColor="text1"/>
        </w:rPr>
      </w:pPr>
      <w:r w:rsidRPr="00604B97">
        <w:rPr>
          <w:color w:val="000000" w:themeColor="text1"/>
        </w:rPr>
        <w:t>Garantia da contratação</w:t>
      </w:r>
    </w:p>
    <w:p w14:paraId="316984B4"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 xml:space="preserve">Não haverá exigência da garantia da contratação dos </w:t>
      </w:r>
      <w:hyperlink r:id="rId42" w:anchor="art96">
        <w:r w:rsidRPr="00604B97">
          <w:rPr>
            <w:rStyle w:val="Hyperlink"/>
            <w:rFonts w:ascii="Arial" w:hAnsi="Arial" w:cs="Arial"/>
            <w:i/>
            <w:iCs/>
            <w:color w:val="000000" w:themeColor="text1"/>
          </w:rPr>
          <w:t>artigos 96 e seguintes da Lei nº 14.133, de 2021</w:t>
        </w:r>
      </w:hyperlink>
      <w:r w:rsidRPr="00604B97">
        <w:rPr>
          <w:rFonts w:ascii="Arial" w:hAnsi="Arial" w:cs="Arial"/>
          <w:color w:val="000000" w:themeColor="text1"/>
        </w:rPr>
        <w:t>, pelas razões constantes do Estudo Técnico Preliminar.</w:t>
      </w:r>
    </w:p>
    <w:p w14:paraId="3814B878" w14:textId="77777777" w:rsidR="00604B97" w:rsidRPr="00604B97" w:rsidRDefault="00604B97" w:rsidP="00604B97">
      <w:pPr>
        <w:rPr>
          <w:rFonts w:eastAsia="Calibri" w:cs="Arial"/>
          <w:bCs/>
          <w:color w:val="000000" w:themeColor="text1"/>
          <w:szCs w:val="20"/>
          <w:lang w:eastAsia="en-US"/>
        </w:rPr>
      </w:pPr>
    </w:p>
    <w:p w14:paraId="0DF5AD96"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Prazo e Local de Entrega</w:t>
      </w:r>
    </w:p>
    <w:p w14:paraId="25110CBD"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O fornecimento será efetuado de forma IMEDIATA, com o prazo de entrega não superior a 05 (cinco) dias corridos, contados a partir do recebimento da Nota de Empenho/Ordem de Fornecimento.</w:t>
      </w:r>
    </w:p>
    <w:p w14:paraId="1A227FCF"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Os bens deverão ser entregues na sede da Prefeitura Municipal de Japaraíba/MG, no endereço: Rua Nossa Senhora do Rosário, n° 29, Bairro Centro, no horário das 8:00 horas às 16:00 horas.</w:t>
      </w:r>
    </w:p>
    <w:p w14:paraId="388DF72D" w14:textId="77777777" w:rsidR="00604B97" w:rsidRPr="00604B97" w:rsidRDefault="00604B97" w:rsidP="00604B97">
      <w:pPr>
        <w:pStyle w:val="PargrafodaLista"/>
        <w:rPr>
          <w:rFonts w:cs="Arial"/>
          <w:color w:val="000000" w:themeColor="text1"/>
          <w:szCs w:val="20"/>
        </w:rPr>
      </w:pPr>
    </w:p>
    <w:p w14:paraId="39503E0F"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Critérios de Recebimento do Objeto</w:t>
      </w:r>
    </w:p>
    <w:p w14:paraId="56698E94"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Os bens serão recebidos provisoriamente no prazo de 5 (cinco) dias, pelo(a) responsável pelo acompanhamento e fiscalização do objeto, para efeito de posterior verificação de sua conformidade com as especificações constantes neste Termo de Referência e na proposta. </w:t>
      </w:r>
    </w:p>
    <w:p w14:paraId="2A8FA865"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Os bens poderão ser rejeitados, no todo ou em parte, quando em desacordo com as especificações constantes neste Termo de Referência e na proposta, devendo ser substituídos no prazo de 20 (vinte) dias, a contar da notificação da contratada, às suas custas, sem prejuízo da aplicação das penalidades. </w:t>
      </w:r>
    </w:p>
    <w:p w14:paraId="643C025B"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Os bens serão recebidos definitivamente no prazo de 10 (dez) dias, contados do recebimento provisório, após a verificação da qualidade e quantidade do material e consequente aceitação mediante termo circunstanciado. </w:t>
      </w:r>
    </w:p>
    <w:p w14:paraId="6D334AD3" w14:textId="77777777" w:rsidR="00604B97" w:rsidRPr="00604B97" w:rsidRDefault="00604B97" w:rsidP="00604B97">
      <w:pPr>
        <w:pStyle w:val="PargrafodaLista"/>
        <w:numPr>
          <w:ilvl w:val="3"/>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Na hipótese de a verificação a que se refere o subitem anterior não ser procedida dentro do prazo fixado, reputar-se-á como realizada, consumando-se o recebimento definitivo no dia do esgotamento do prazo. </w:t>
      </w:r>
    </w:p>
    <w:p w14:paraId="63CA84D3"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O recebimento provisório ou definitivo do objeto não exclui a responsabilidade da contratada pelos prejuízos resultantes da incorreta execução do contrato.</w:t>
      </w:r>
    </w:p>
    <w:p w14:paraId="6B567C60" w14:textId="77777777" w:rsidR="00604B97" w:rsidRPr="00604B97" w:rsidRDefault="00604B97" w:rsidP="00604B97">
      <w:pPr>
        <w:rPr>
          <w:rFonts w:cs="Arial"/>
          <w:color w:val="000000" w:themeColor="text1"/>
          <w:szCs w:val="20"/>
        </w:rPr>
      </w:pPr>
    </w:p>
    <w:p w14:paraId="6FEE5407"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Garantia</w:t>
      </w:r>
    </w:p>
    <w:p w14:paraId="251A72C7"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O prazo de garantia contratual dos bens, complementar à garantia legal de 3 (três) meses, é de, no mínimo, 9 (nove) meses, ou pelo prazo fornecido pelo fabricante, se superior, contado a partir do primeiro dia útil subsequente à data do recebimento definitivo do objeto. </w:t>
      </w:r>
    </w:p>
    <w:p w14:paraId="02B1F4DE" w14:textId="77777777" w:rsidR="00604B97" w:rsidRPr="00604B97" w:rsidRDefault="00604B97" w:rsidP="00604B97">
      <w:pPr>
        <w:pStyle w:val="PargrafodaLista"/>
        <w:numPr>
          <w:ilvl w:val="2"/>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lastRenderedPageBreak/>
        <w:t xml:space="preserve">O início do período de garantia dar-se-á na data de emissão do Termo de Recebimento Definitivo dos produtos. </w:t>
      </w:r>
    </w:p>
    <w:p w14:paraId="000BA173"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A garantia será prestada com vistas a manter os equipamentos fornecidos em perfeitas condições de uso, sem qualquer ônus ou custo adicional para o Contratante. </w:t>
      </w:r>
    </w:p>
    <w:p w14:paraId="593D601E"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A garantia abrange a realização da manutenção corretiva dos bens pela própria Contratada, ou, se for o caso, por meio de assistência técnica autorizada, de acordo com as normas técnicas específicas. </w:t>
      </w:r>
    </w:p>
    <w:p w14:paraId="229D373C"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Entende-se por manutenção corretiva aquela destinada a corrigir os defeitos apresentados pelos bens, compreendendo a substituição de peças, a realização de ajustes, reparos e correções necessárias.</w:t>
      </w:r>
    </w:p>
    <w:p w14:paraId="045CC7A0"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7662FBE5"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Uma vez notificada, a Contratada realizará a reparação ou substituição dos bens que apresentarem vício ou defeito no prazo de até 20 (vinte) dias úteis, contados a partir da data de retirada do equipamento das dependências da Administração pela Contratada ou pela assistência técnica autorizada. </w:t>
      </w:r>
    </w:p>
    <w:p w14:paraId="4E6677ED"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O prazo indicado no subitem anterior, durante seu transcurso, poderá ser prorrogado uma única vez, por igual período, mediante solicitação escrita e justificada da Contratada, aceita pelo Contratante.</w:t>
      </w:r>
    </w:p>
    <w:p w14:paraId="4C13A320"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2865EF46"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69991270"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O custo referente ao transporte dos equipamentos cobertos pela garantia será de responsabilidade da Contratada. </w:t>
      </w:r>
    </w:p>
    <w:bookmarkEnd w:id="23"/>
    <w:p w14:paraId="306553DD" w14:textId="77777777" w:rsidR="00604B97" w:rsidRPr="00604B97" w:rsidRDefault="00604B97" w:rsidP="00604B97">
      <w:pPr>
        <w:rPr>
          <w:rFonts w:cs="Arial"/>
          <w:color w:val="000000" w:themeColor="text1"/>
          <w:szCs w:val="20"/>
        </w:rPr>
      </w:pPr>
    </w:p>
    <w:p w14:paraId="3A4F24D2"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Da Gestão e Fiscalização do Contrato</w:t>
      </w:r>
    </w:p>
    <w:p w14:paraId="09445679" w14:textId="77777777" w:rsidR="00604B97" w:rsidRPr="00604B97" w:rsidRDefault="00604B97" w:rsidP="00604B97">
      <w:pPr>
        <w:rPr>
          <w:rFonts w:cs="Arial"/>
          <w:b/>
          <w:color w:val="000000" w:themeColor="text1"/>
          <w:szCs w:val="20"/>
        </w:rPr>
      </w:pPr>
    </w:p>
    <w:p w14:paraId="1DB60CB1"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lang w:eastAsia="en-US"/>
        </w:rPr>
      </w:pPr>
      <w:r w:rsidRPr="00604B97">
        <w:rPr>
          <w:rFonts w:cs="Arial"/>
          <w:color w:val="000000" w:themeColor="text1"/>
          <w:szCs w:val="20"/>
          <w:lang w:eastAsia="en-US"/>
        </w:rPr>
        <w:t>O gestor do contrato/empenho coordenará a atualização do processo de acompanhamento e fiscalização contendo todos os registros formais da execução no histórico de gerenciamento do contrato/empenho, a exemplo da ordem de compra, do registro de ocorrências, das alterações e das prorrogações contratuais, elaborando relatório com vistas à verificação da necessidade de adequações do contrato/empenho para fins de atendimento da finalidade da administração. (Decreto nº 11.246, de 2022, art. 21, IV).</w:t>
      </w:r>
    </w:p>
    <w:p w14:paraId="6C11A6A2"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lang w:eastAsia="en-US"/>
        </w:rPr>
      </w:pPr>
      <w:r w:rsidRPr="00604B97">
        <w:rPr>
          <w:rFonts w:cs="Arial"/>
          <w:color w:val="000000" w:themeColor="text1"/>
          <w:szCs w:val="20"/>
          <w:lang w:eastAsia="en-US"/>
        </w:rPr>
        <w:t xml:space="preserve">O gestor do contrato/empenho acompanhará os registros realizados pelo fiscal, de todas as ocorrências relacionadas à execução do contrato/empenho e as medidas adotadas, informando, se for o caso, à autoridade superior àquelas que ultrapassarem a sua competência. (Decreto nº 11.246, de 2022, art. 21, II). </w:t>
      </w:r>
    </w:p>
    <w:p w14:paraId="7C3287DD"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lang w:eastAsia="en-US"/>
        </w:rPr>
      </w:pPr>
      <w:r w:rsidRPr="00604B97">
        <w:rPr>
          <w:rFonts w:cs="Arial"/>
          <w:color w:val="000000" w:themeColor="text1"/>
          <w:szCs w:val="20"/>
          <w:lang w:eastAsia="en-US"/>
        </w:rPr>
        <w:t xml:space="preserve">O gestor do contrato/empenho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39932298"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lang w:eastAsia="en-US"/>
        </w:rPr>
      </w:pPr>
      <w:r w:rsidRPr="00604B97">
        <w:rPr>
          <w:rFonts w:cs="Arial"/>
          <w:color w:val="000000" w:themeColor="text1"/>
          <w:szCs w:val="20"/>
          <w:lang w:eastAsia="en-US"/>
        </w:rPr>
        <w:t>O gestor do contrato/empenho deverá enviar a documentação pertinente ao setor de contratos para a formalização dos procedimentos de liquidação e pagamento, no valor dimensionado pela fiscalização e gestão nos termos do contrato/empenho.</w:t>
      </w:r>
    </w:p>
    <w:p w14:paraId="5CA2FE0E"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lang w:eastAsia="en-US"/>
        </w:rPr>
        <w:t xml:space="preserve">GESTOR DO CONTRATO/EMPENHO: </w:t>
      </w:r>
      <w:r w:rsidRPr="00604B97">
        <w:rPr>
          <w:rFonts w:ascii="Arial" w:hAnsi="Arial" w:cs="Arial"/>
          <w:color w:val="000000" w:themeColor="text1"/>
        </w:rPr>
        <w:t xml:space="preserve">Helberth Henrique Raman do Vale Teixeira, Secretário Municipal de Agricultura, Meio Ambiente, Desenvolvimento Econômico e Turismo. </w:t>
      </w:r>
    </w:p>
    <w:p w14:paraId="73F93AF2" w14:textId="77777777" w:rsidR="00604B97" w:rsidRPr="00604B97" w:rsidRDefault="00604B97" w:rsidP="00604B97">
      <w:pPr>
        <w:ind w:left="848" w:right="4"/>
        <w:rPr>
          <w:rFonts w:eastAsia="Calibri" w:cs="Arial"/>
          <w:bCs/>
          <w:color w:val="000000" w:themeColor="text1"/>
          <w:szCs w:val="20"/>
          <w:lang w:eastAsia="en-US"/>
        </w:rPr>
      </w:pPr>
    </w:p>
    <w:p w14:paraId="3B574A47" w14:textId="77777777" w:rsidR="00604B97" w:rsidRPr="00604B97" w:rsidRDefault="00604B97" w:rsidP="00604B97">
      <w:pPr>
        <w:pStyle w:val="PargrafodaLista"/>
        <w:ind w:left="0"/>
        <w:jc w:val="both"/>
        <w:rPr>
          <w:rFonts w:eastAsia="Calibri" w:cs="Arial"/>
          <w:b/>
          <w:color w:val="000000" w:themeColor="text1"/>
          <w:szCs w:val="20"/>
          <w:lang w:eastAsia="en-US"/>
        </w:rPr>
      </w:pPr>
      <w:r w:rsidRPr="00604B97">
        <w:rPr>
          <w:rFonts w:eastAsia="Calibri" w:cs="Arial"/>
          <w:b/>
          <w:color w:val="000000" w:themeColor="text1"/>
          <w:szCs w:val="20"/>
          <w:lang w:eastAsia="en-US"/>
        </w:rPr>
        <w:t>Fiscalização Administrativa</w:t>
      </w:r>
    </w:p>
    <w:p w14:paraId="1EC96315"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 xml:space="preserve">O fiscal administrativo do contrato/empenho verificará a manutenção das condições de habilitação da contratada, acompanhará o empenho, o pagamento, as garantias, as glosas e a </w:t>
      </w:r>
      <w:r w:rsidRPr="00604B97">
        <w:rPr>
          <w:rFonts w:ascii="Arial" w:hAnsi="Arial" w:cs="Arial"/>
          <w:color w:val="000000" w:themeColor="text1"/>
          <w:lang w:eastAsia="en-US"/>
        </w:rPr>
        <w:lastRenderedPageBreak/>
        <w:t>formalização de apostilamento e termos aditivos, solicitando quaisquer documentos comprobatórios pertinentes, caso necessário (</w:t>
      </w:r>
      <w:hyperlink r:id="rId43" w:anchor="art23">
        <w:r w:rsidRPr="00604B97">
          <w:rPr>
            <w:rFonts w:ascii="Arial" w:hAnsi="Arial" w:cs="Arial"/>
            <w:color w:val="000000" w:themeColor="text1"/>
            <w:lang w:eastAsia="en-US"/>
          </w:rPr>
          <w:t>Art. 23, I e II, do Decreto nº 11.246, de 2022</w:t>
        </w:r>
      </w:hyperlink>
      <w:hyperlink r:id="rId44" w:anchor="art23">
        <w:r w:rsidRPr="00604B97">
          <w:rPr>
            <w:rFonts w:ascii="Arial" w:hAnsi="Arial" w:cs="Arial"/>
            <w:color w:val="000000" w:themeColor="text1"/>
            <w:lang w:eastAsia="en-US"/>
          </w:rPr>
          <w:t>)</w:t>
        </w:r>
      </w:hyperlink>
      <w:r w:rsidRPr="00604B97">
        <w:rPr>
          <w:rFonts w:ascii="Arial" w:hAnsi="Arial" w:cs="Arial"/>
          <w:color w:val="000000" w:themeColor="text1"/>
          <w:lang w:eastAsia="en-US"/>
        </w:rPr>
        <w:t xml:space="preserve">. </w:t>
      </w:r>
    </w:p>
    <w:p w14:paraId="2EEAD593"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Caso ocorra descumprimento das obrigações contratuais, o fiscal administrativo do contrato/empenho atuará tempestivamente na solução do problema, reportando ao gestor do contrato/empenho para que tome as providências cabíveis, quando ultrapassar a sua competência; (</w:t>
      </w:r>
      <w:hyperlink r:id="rId45" w:anchor="art23">
        <w:r w:rsidRPr="00604B97">
          <w:rPr>
            <w:rFonts w:ascii="Arial" w:hAnsi="Arial" w:cs="Arial"/>
            <w:color w:val="000000" w:themeColor="text1"/>
            <w:lang w:eastAsia="en-US"/>
          </w:rPr>
          <w:t>Decreto nº 11.246,</w:t>
        </w:r>
      </w:hyperlink>
      <w:hyperlink r:id="rId46" w:anchor="art23">
        <w:r w:rsidRPr="00604B97">
          <w:rPr>
            <w:rFonts w:ascii="Arial" w:hAnsi="Arial" w:cs="Arial"/>
            <w:color w:val="000000" w:themeColor="text1"/>
            <w:lang w:eastAsia="en-US"/>
          </w:rPr>
          <w:t xml:space="preserve"> </w:t>
        </w:r>
      </w:hyperlink>
      <w:hyperlink r:id="rId47" w:anchor="art23">
        <w:r w:rsidRPr="00604B97">
          <w:rPr>
            <w:rFonts w:ascii="Arial" w:hAnsi="Arial" w:cs="Arial"/>
            <w:color w:val="000000" w:themeColor="text1"/>
            <w:lang w:eastAsia="en-US"/>
          </w:rPr>
          <w:t>de 2022, art. 23, IV</w:t>
        </w:r>
      </w:hyperlink>
      <w:hyperlink r:id="rId48" w:anchor="art23">
        <w:r w:rsidRPr="00604B97">
          <w:rPr>
            <w:rFonts w:ascii="Arial" w:hAnsi="Arial" w:cs="Arial"/>
            <w:color w:val="000000" w:themeColor="text1"/>
            <w:lang w:eastAsia="en-US"/>
          </w:rPr>
          <w:t>)</w:t>
        </w:r>
      </w:hyperlink>
      <w:r w:rsidRPr="00604B97">
        <w:rPr>
          <w:rFonts w:ascii="Arial" w:hAnsi="Arial" w:cs="Arial"/>
          <w:color w:val="000000" w:themeColor="text1"/>
          <w:lang w:eastAsia="en-US"/>
        </w:rPr>
        <w:t>.</w:t>
      </w:r>
    </w:p>
    <w:p w14:paraId="0210440B"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A fiscalização administrativa poderá ser efetivada com base em critérios estatísticos, levando-se em consideração falhas que impactem o contrato/empenho como um todo e não apenas erros e falhas eventuais no pagamento de alguma vantagem a um determinado empregado.</w:t>
      </w:r>
    </w:p>
    <w:p w14:paraId="450F1317"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FISCAL DO CONTRATO/EMPENHO: Alicia Lara dos Santos Lopes – E-mail: of@japaraiba.mg.gov.br e Telefone: (37)3354-1112.</w:t>
      </w:r>
    </w:p>
    <w:p w14:paraId="6E5C42EE" w14:textId="77777777" w:rsidR="00604B97" w:rsidRPr="00604B97" w:rsidRDefault="00604B97" w:rsidP="00604B97">
      <w:pPr>
        <w:pStyle w:val="Nvel01-SemNumerao"/>
      </w:pPr>
      <w:r w:rsidRPr="00604B97">
        <w:t>Fiscalização Técnica</w:t>
      </w:r>
    </w:p>
    <w:p w14:paraId="648092AE"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O fiscal técnico acompanhará a execução do contrato/empenho, para que sejam cumpridas todas as condições estabelecidas, de modo a assegurar os melhores resultados para a Administração. (Decreto nº 11.246, de 2022, art. 22, VI);</w:t>
      </w:r>
    </w:p>
    <w:p w14:paraId="3387FE8B"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 xml:space="preserve">Identificada qualquer inexatidão ou irregularidade, o fiscal técnico comunicará ao gestor para providências cabíveis, determinando prazo para a correção. (Decreto nº 11.246, de 2022, art. 22, III); </w:t>
      </w:r>
    </w:p>
    <w:p w14:paraId="033CF277"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rPr>
        <w:t>Alair Coutinho Lopes, M</w:t>
      </w:r>
      <w:r w:rsidRPr="00604B97">
        <w:rPr>
          <w:rFonts w:ascii="Arial" w:hAnsi="Arial" w:cs="Arial"/>
          <w:color w:val="000000" w:themeColor="text1"/>
          <w:lang w:eastAsia="en-US"/>
        </w:rPr>
        <w:t>ecânico, E-mail: oficina@japaraiba.mg.gov.br</w:t>
      </w:r>
      <w:r w:rsidRPr="00604B97">
        <w:rPr>
          <w:rFonts w:ascii="Arial" w:hAnsi="Arial" w:cs="Arial"/>
          <w:color w:val="000000" w:themeColor="text1"/>
        </w:rPr>
        <w:t xml:space="preserve">. </w:t>
      </w:r>
    </w:p>
    <w:p w14:paraId="542E7C25" w14:textId="77777777" w:rsidR="00604B97" w:rsidRPr="00604B97" w:rsidRDefault="00604B97" w:rsidP="00604B97">
      <w:pPr>
        <w:pStyle w:val="PargrafodaLista"/>
        <w:numPr>
          <w:ilvl w:val="0"/>
          <w:numId w:val="34"/>
        </w:numPr>
        <w:suppressAutoHyphens w:val="0"/>
        <w:spacing w:after="2" w:line="248" w:lineRule="auto"/>
        <w:jc w:val="both"/>
        <w:rPr>
          <w:rFonts w:cs="Arial"/>
          <w:b/>
          <w:bCs/>
          <w:color w:val="000000" w:themeColor="text1"/>
          <w:szCs w:val="20"/>
        </w:rPr>
      </w:pPr>
      <w:r w:rsidRPr="00604B97">
        <w:rPr>
          <w:rFonts w:cs="Arial"/>
          <w:b/>
          <w:color w:val="000000" w:themeColor="text1"/>
          <w:szCs w:val="20"/>
        </w:rPr>
        <w:t>Critérios de medição e pagamento</w:t>
      </w:r>
    </w:p>
    <w:p w14:paraId="165D8B23" w14:textId="77777777" w:rsidR="00604B97" w:rsidRPr="00604B97" w:rsidRDefault="00604B97" w:rsidP="00604B97">
      <w:pPr>
        <w:pStyle w:val="Nvel1-SemNumPreto"/>
        <w:rPr>
          <w:color w:val="000000" w:themeColor="text1"/>
        </w:rPr>
      </w:pPr>
      <w:r w:rsidRPr="00604B97">
        <w:rPr>
          <w:color w:val="000000" w:themeColor="text1"/>
        </w:rPr>
        <w:t>Prazo de pagamento</w:t>
      </w:r>
    </w:p>
    <w:p w14:paraId="1DAF7337" w14:textId="77777777" w:rsidR="00604B97" w:rsidRPr="00604B97" w:rsidRDefault="00604B97" w:rsidP="00604B97">
      <w:pPr>
        <w:pStyle w:val="Nivel2"/>
        <w:numPr>
          <w:ilvl w:val="1"/>
          <w:numId w:val="34"/>
        </w:numPr>
        <w:suppressAutoHyphens w:val="0"/>
        <w:ind w:left="0" w:firstLine="0"/>
        <w:rPr>
          <w:rStyle w:val="Hyperlink"/>
          <w:rFonts w:ascii="Arial" w:hAnsi="Arial" w:cs="Arial"/>
          <w:color w:val="000000" w:themeColor="text1"/>
          <w:u w:val="none"/>
        </w:rPr>
      </w:pPr>
      <w:r w:rsidRPr="00604B97">
        <w:rPr>
          <w:rFonts w:ascii="Arial" w:hAnsi="Arial" w:cs="Arial"/>
          <w:color w:val="000000" w:themeColor="text1"/>
        </w:rPr>
        <w:t xml:space="preserve">O pagamento será efetuado no prazo de até 20 (vinte) dias úteis contados da finalização da liquidação da despesa, conforme seção anterior, nos termos da </w:t>
      </w:r>
      <w:hyperlink r:id="rId49">
        <w:r w:rsidRPr="00604B97">
          <w:rPr>
            <w:rStyle w:val="Hyperlink"/>
            <w:rFonts w:ascii="Arial" w:hAnsi="Arial" w:cs="Arial"/>
            <w:color w:val="000000" w:themeColor="text1"/>
          </w:rPr>
          <w:t>Instrução Normativa SEGES/ME nº 77, de 2022</w:t>
        </w:r>
      </w:hyperlink>
    </w:p>
    <w:p w14:paraId="6EE3D2FA" w14:textId="77777777" w:rsidR="00604B97" w:rsidRPr="00604B97" w:rsidRDefault="00604B97" w:rsidP="00604B97">
      <w:pPr>
        <w:pStyle w:val="Nivel2"/>
        <w:numPr>
          <w:ilvl w:val="0"/>
          <w:numId w:val="0"/>
        </w:numPr>
        <w:rPr>
          <w:rFonts w:ascii="Arial" w:hAnsi="Arial" w:cs="Arial"/>
          <w:color w:val="000000" w:themeColor="text1"/>
        </w:rPr>
      </w:pPr>
      <w:r w:rsidRPr="00604B97">
        <w:rPr>
          <w:rFonts w:ascii="Arial" w:hAnsi="Arial" w:cs="Arial"/>
          <w:color w:val="000000" w:themeColor="text1"/>
        </w:rPr>
        <w:t>Forma de pagamento</w:t>
      </w:r>
    </w:p>
    <w:p w14:paraId="3521C465"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O pagamento será realizado por meio de ordem bancária, para crédito em banco, agência e conta corrente indicados pelo contratado.</w:t>
      </w:r>
    </w:p>
    <w:p w14:paraId="6B782F08"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Será considerada data do pagamento o dia em que constar como emitida a ordem bancária para pagamento.</w:t>
      </w:r>
    </w:p>
    <w:p w14:paraId="7CB125A9"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Quando do pagamento, será efetuada a retenção tributária prevista na legislação aplicável.</w:t>
      </w:r>
    </w:p>
    <w:p w14:paraId="32FEC9FE"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Independentemente do percentual de tributo inserido na planilha, quando houver, serão retidos na fonte, quando da realização do pagamento, os percentuais estabelecidos na legislação vigente.</w:t>
      </w:r>
    </w:p>
    <w:p w14:paraId="7397EA04"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 xml:space="preserve">O contratado regularmente optante pelo Simples Nacional, nos termos da </w:t>
      </w:r>
      <w:hyperlink r:id="rId50">
        <w:r w:rsidRPr="00604B97">
          <w:rPr>
            <w:rStyle w:val="Hyperlink"/>
            <w:rFonts w:ascii="Arial" w:hAnsi="Arial" w:cs="Arial"/>
            <w:color w:val="000000" w:themeColor="text1"/>
            <w:lang w:eastAsia="en-US"/>
          </w:rPr>
          <w:t>Lei Complementar nº 123, de 2006</w:t>
        </w:r>
      </w:hyperlink>
      <w:r w:rsidRPr="00604B97">
        <w:rPr>
          <w:rFonts w:ascii="Arial" w:hAnsi="Arial" w:cs="Arial"/>
          <w:color w:val="000000" w:themeColor="text1"/>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F98601" w14:textId="77777777" w:rsidR="00604B97" w:rsidRPr="00604B97" w:rsidRDefault="00604B97" w:rsidP="00604B97">
      <w:pPr>
        <w:pStyle w:val="Nvel1-SemNum"/>
        <w:rPr>
          <w:color w:val="000000" w:themeColor="text1"/>
          <w:lang w:eastAsia="en-US"/>
        </w:rPr>
      </w:pPr>
      <w:r w:rsidRPr="00604B97">
        <w:rPr>
          <w:color w:val="000000" w:themeColor="text1"/>
          <w:lang w:eastAsia="en-US"/>
        </w:rPr>
        <w:t>Antecipação de pagamento</w:t>
      </w:r>
    </w:p>
    <w:p w14:paraId="7096933A"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lang w:eastAsia="en-US"/>
        </w:rPr>
      </w:pPr>
      <w:r w:rsidRPr="00604B97">
        <w:rPr>
          <w:rFonts w:ascii="Arial" w:hAnsi="Arial" w:cs="Arial"/>
          <w:color w:val="000000" w:themeColor="text1"/>
          <w:lang w:eastAsia="en-US"/>
        </w:rPr>
        <w:t>Não se aplica.</w:t>
      </w:r>
      <w:r w:rsidRPr="00604B97">
        <w:rPr>
          <w:rFonts w:ascii="Arial" w:hAnsi="Arial" w:cs="Arial"/>
          <w:color w:val="000000" w:themeColor="text1"/>
        </w:rPr>
        <w:tab/>
      </w:r>
    </w:p>
    <w:p w14:paraId="5B9B011E"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Da Seleção do Fornecedor e Aceitação da Proposta</w:t>
      </w:r>
    </w:p>
    <w:p w14:paraId="6486CF36" w14:textId="77777777" w:rsidR="00604B97" w:rsidRPr="00604B97" w:rsidRDefault="00604B97" w:rsidP="00604B97">
      <w:pPr>
        <w:rPr>
          <w:rFonts w:cs="Arial"/>
          <w:b/>
          <w:color w:val="000000" w:themeColor="text1"/>
          <w:szCs w:val="20"/>
        </w:rPr>
      </w:pPr>
    </w:p>
    <w:p w14:paraId="22C8395D"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Fonts w:ascii="Arial" w:hAnsi="Arial" w:cs="Arial"/>
          <w:color w:val="000000" w:themeColor="text1"/>
        </w:rPr>
        <w:t>O fornecedor será selecionado por meio da realização de procedimento de dispensa de licitação, na forma eletrônica, com fundamento na hipótese do art. 75, inciso II da Lei n.º 14.133/2021, que culminará com a seleção da proposta de MENOR PREÇO GLOBAL.</w:t>
      </w:r>
    </w:p>
    <w:p w14:paraId="764D6A17" w14:textId="77777777" w:rsidR="00604B97" w:rsidRPr="00604B97" w:rsidRDefault="00604B97" w:rsidP="00604B97">
      <w:pPr>
        <w:pStyle w:val="Nvel1-SemNumPreto"/>
        <w:rPr>
          <w:color w:val="000000" w:themeColor="text1"/>
        </w:rPr>
      </w:pPr>
      <w:r w:rsidRPr="00604B97">
        <w:rPr>
          <w:color w:val="000000" w:themeColor="text1"/>
        </w:rPr>
        <w:lastRenderedPageBreak/>
        <w:t>Forma de fornecimento</w:t>
      </w:r>
    </w:p>
    <w:p w14:paraId="12EBF53C" w14:textId="77777777" w:rsidR="00604B97" w:rsidRPr="00604B97" w:rsidRDefault="00604B97" w:rsidP="00604B97">
      <w:pPr>
        <w:pStyle w:val="Nivel2"/>
        <w:numPr>
          <w:ilvl w:val="1"/>
          <w:numId w:val="34"/>
        </w:numPr>
        <w:suppressAutoHyphens w:val="0"/>
        <w:ind w:left="0" w:firstLine="0"/>
        <w:rPr>
          <w:rFonts w:ascii="Arial" w:hAnsi="Arial" w:cs="Arial"/>
          <w:color w:val="000000" w:themeColor="text1"/>
        </w:rPr>
      </w:pPr>
      <w:r w:rsidRPr="00604B97">
        <w:rPr>
          <w:rStyle w:val="normaltextrun"/>
          <w:rFonts w:ascii="Arial" w:hAnsi="Arial" w:cs="Arial"/>
          <w:color w:val="000000" w:themeColor="text1"/>
          <w:shd w:val="clear" w:color="auto" w:fill="FFFFFF"/>
        </w:rPr>
        <w:t xml:space="preserve">O </w:t>
      </w:r>
      <w:r w:rsidRPr="00604B97">
        <w:rPr>
          <w:rStyle w:val="findhit"/>
          <w:rFonts w:ascii="Arial" w:hAnsi="Arial" w:cs="Arial"/>
          <w:color w:val="000000" w:themeColor="text1"/>
          <w:shd w:val="clear" w:color="auto" w:fill="FFFFFF"/>
        </w:rPr>
        <w:t xml:space="preserve">fornecimento do objeto será integral. </w:t>
      </w:r>
    </w:p>
    <w:p w14:paraId="012BC276" w14:textId="77777777" w:rsidR="00604B97" w:rsidRPr="00604B97" w:rsidRDefault="00604B97" w:rsidP="00604B97">
      <w:pPr>
        <w:pStyle w:val="PargrafodaLista"/>
        <w:ind w:left="0"/>
        <w:rPr>
          <w:rFonts w:eastAsia="Calibri" w:cs="Arial"/>
          <w:b/>
          <w:color w:val="000000" w:themeColor="text1"/>
          <w:szCs w:val="20"/>
          <w:lang w:eastAsia="en-US"/>
        </w:rPr>
      </w:pPr>
      <w:r w:rsidRPr="00604B97">
        <w:rPr>
          <w:rFonts w:eastAsia="Calibri" w:cs="Arial"/>
          <w:b/>
          <w:color w:val="000000" w:themeColor="text1"/>
          <w:szCs w:val="20"/>
          <w:lang w:eastAsia="en-US"/>
        </w:rPr>
        <w:t xml:space="preserve">Habilitação Jurídica  </w:t>
      </w:r>
    </w:p>
    <w:p w14:paraId="06CFDD2C"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No caso de empresário individual: inscrição no Registro Público de Empresas Mercantis, a cargo da Junta Comercial da respectiva sede ou;Ato constitutivo - Estatuto ou Contrato Social - e alterações em vigor, devidamente registradas e arquivadas na repartição competente, para as Sociedades Comerciais, e, em se tratando de Sociedades por Ações, acompanhado de documentos de eleição de seus administradores, ou;</w:t>
      </w:r>
    </w:p>
    <w:p w14:paraId="6F648C37"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Inscrição do ato constitutivo, no caso de Sociedades Civis, acompanhada de prova da diretoria em exercício, ou;</w:t>
      </w:r>
    </w:p>
    <w:p w14:paraId="7F641E43"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Decreto de autorização, em se tratando de empresas ou sociedade estrangeira em funcionamento no País, e ato de registro ou autorização para funcionamento expedido pelo órgão competente, quando a atividade assim o exigir;</w:t>
      </w:r>
    </w:p>
    <w:p w14:paraId="3EE9F7BC"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Em se tratando de microempreendedor individual – MEI: Certificado da Condição de Microempreendedor Individual - CCMEI, cuja aceitação ficará condicionada à verificação da autenticidade no sítio www.portaldoempreendedor.gov.br, ou;</w:t>
      </w:r>
    </w:p>
    <w:p w14:paraId="30D1C9D4"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7B389E62" w14:textId="77777777" w:rsidR="00604B97" w:rsidRPr="00604B97" w:rsidRDefault="00604B97" w:rsidP="00604B97">
      <w:pPr>
        <w:pStyle w:val="PargrafodaLista"/>
        <w:rPr>
          <w:rFonts w:eastAsia="Calibri" w:cs="Arial"/>
          <w:bCs/>
          <w:color w:val="000000" w:themeColor="text1"/>
          <w:szCs w:val="20"/>
          <w:lang w:eastAsia="en-US"/>
        </w:rPr>
      </w:pPr>
    </w:p>
    <w:p w14:paraId="462103AC" w14:textId="77777777" w:rsidR="00604B97" w:rsidRPr="00604B97" w:rsidRDefault="00604B97" w:rsidP="00604B97">
      <w:pPr>
        <w:pStyle w:val="PargrafodaLista"/>
        <w:ind w:left="0"/>
        <w:rPr>
          <w:rFonts w:eastAsia="Calibri" w:cs="Arial"/>
          <w:bCs/>
          <w:color w:val="000000" w:themeColor="text1"/>
          <w:szCs w:val="20"/>
          <w:lang w:eastAsia="en-US"/>
        </w:rPr>
      </w:pPr>
      <w:r w:rsidRPr="00604B97">
        <w:rPr>
          <w:rFonts w:eastAsia="Calibri" w:cs="Arial"/>
          <w:b/>
          <w:color w:val="000000" w:themeColor="text1"/>
          <w:szCs w:val="20"/>
          <w:lang w:eastAsia="en-US"/>
        </w:rPr>
        <w:t xml:space="preserve">Regularidade Fiscal e Trabalhista  </w:t>
      </w:r>
    </w:p>
    <w:p w14:paraId="7B96B0E0"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Prova de inscrição no Cadastro Nacional de Pessoa Jurídica – C.N.P.J./MF. </w:t>
      </w:r>
    </w:p>
    <w:p w14:paraId="5F0C87F2"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Prova de regularidade relativa ao Fundo de Garantia por Tempo de Serviço – FGTS, emitida pela Caixa Econômica Federal em vigor;  </w:t>
      </w:r>
    </w:p>
    <w:p w14:paraId="7EC83171"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Prova de regularidade perante a Justiça do Trabalho, mediante a apresentação de</w:t>
      </w:r>
    </w:p>
    <w:p w14:paraId="611DB6C8"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Certidão Negativa de Débitos Trabalhistas (CNDT), ou Certidão Positiva de Débitos Trabalhistas com os mesmos efeitos da CNDT conforme lei 12.440, de 07 de julho de 2011, em vigor;  </w:t>
      </w:r>
    </w:p>
    <w:p w14:paraId="4BFA04E0"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Prova de regularidade para com a Fazenda Federal e a Seguridade Social, incluindo os Débitos Previdenciários, mediante apresentação de Certidão Conjunta de Débitos Relativos a Tributos Federais e à Dívida Ativa da União, emitida pela Secretaria da Receita Federal do Brasil ou pela Procuradoria-Geral da Fazenda Nacional, em vigor;  </w:t>
      </w:r>
    </w:p>
    <w:p w14:paraId="5199E6A2"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Prova de regularidade para com a Fazenda Estadual do domicílio ou sede da licitante, mediante apresentação de certidão emitida pela Secretaria competente do Estado em vigor;  </w:t>
      </w:r>
    </w:p>
    <w:p w14:paraId="1831A5DA"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Prova de regularidade para com a Fazenda Municipal do domicílio ou sede da licitante, mediante apresentação de certidão emitida pela Secretaria competente do Município.  </w:t>
      </w:r>
    </w:p>
    <w:p w14:paraId="43B45D3C" w14:textId="77777777" w:rsidR="00604B97" w:rsidRPr="00604B97" w:rsidRDefault="00604B97" w:rsidP="00604B97">
      <w:pPr>
        <w:rPr>
          <w:rFonts w:eastAsia="Calibri" w:cs="Arial"/>
          <w:bCs/>
          <w:color w:val="000000" w:themeColor="text1"/>
          <w:szCs w:val="20"/>
          <w:lang w:eastAsia="en-US"/>
        </w:rPr>
      </w:pPr>
      <w:r w:rsidRPr="00604B97">
        <w:rPr>
          <w:rFonts w:eastAsia="Calibri" w:cs="Arial"/>
          <w:bCs/>
          <w:color w:val="000000" w:themeColor="text1"/>
          <w:szCs w:val="20"/>
          <w:lang w:eastAsia="en-US"/>
        </w:rPr>
        <w:t xml:space="preserve">  </w:t>
      </w:r>
    </w:p>
    <w:p w14:paraId="796993BF" w14:textId="77777777" w:rsidR="00604B97" w:rsidRPr="00604B97" w:rsidRDefault="00604B97" w:rsidP="00604B97">
      <w:pPr>
        <w:pStyle w:val="PargrafodaLista"/>
        <w:ind w:left="0"/>
        <w:rPr>
          <w:rFonts w:eastAsia="Calibri" w:cs="Arial"/>
          <w:b/>
          <w:color w:val="000000" w:themeColor="text1"/>
          <w:szCs w:val="20"/>
          <w:lang w:eastAsia="en-US"/>
        </w:rPr>
      </w:pPr>
      <w:r w:rsidRPr="00604B97">
        <w:rPr>
          <w:rFonts w:eastAsia="Calibri" w:cs="Arial"/>
          <w:b/>
          <w:color w:val="000000" w:themeColor="text1"/>
          <w:szCs w:val="20"/>
          <w:lang w:eastAsia="en-US"/>
        </w:rPr>
        <w:t xml:space="preserve">Qualificação Econômico-Financeira  </w:t>
      </w:r>
    </w:p>
    <w:p w14:paraId="6255F521"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Certidão negativa de falência ou Concordata expedida pelo distribuidor da sede da pessoa jurídica. Caso o documento não declare sua validade somente será aceito documento expedido no máximo 90 (noventa) dias antes da data do recebimento dos envelopes.</w:t>
      </w:r>
    </w:p>
    <w:p w14:paraId="16A9DED0" w14:textId="77777777" w:rsidR="00604B97" w:rsidRPr="00604B97" w:rsidRDefault="00604B97" w:rsidP="00604B97">
      <w:pPr>
        <w:pStyle w:val="PargrafodaLista"/>
        <w:numPr>
          <w:ilvl w:val="0"/>
          <w:numId w:val="61"/>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Certidão Simplificada, Ou Simplificada Digital da Junta Comercial, com data de emissão máxima de 90 (Noventa) dias, para fins de comprovação da condição de Microempresas (ME), Empresas de Pequeno Porte (EPP);</w:t>
      </w:r>
    </w:p>
    <w:p w14:paraId="0DD593A7" w14:textId="77777777" w:rsidR="00604B97" w:rsidRPr="00604B97" w:rsidRDefault="00604B97" w:rsidP="00604B97">
      <w:pPr>
        <w:rPr>
          <w:rFonts w:eastAsia="Calibri" w:cs="Arial"/>
          <w:bCs/>
          <w:color w:val="000000" w:themeColor="text1"/>
          <w:szCs w:val="20"/>
          <w:lang w:eastAsia="en-US"/>
        </w:rPr>
      </w:pPr>
    </w:p>
    <w:p w14:paraId="558E2916"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Proposta de Preços</w:t>
      </w:r>
    </w:p>
    <w:p w14:paraId="49CB0C68" w14:textId="77777777" w:rsidR="00604B97" w:rsidRPr="00604B97" w:rsidRDefault="00604B97" w:rsidP="00604B97">
      <w:pPr>
        <w:pStyle w:val="PargrafodaLista"/>
        <w:numPr>
          <w:ilvl w:val="2"/>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Será exigida conforme modelo disponibilizado no Edital.</w:t>
      </w:r>
    </w:p>
    <w:p w14:paraId="0DA7BC57" w14:textId="77777777" w:rsidR="00604B97" w:rsidRPr="00604B97" w:rsidRDefault="00604B97" w:rsidP="00604B97">
      <w:pPr>
        <w:rPr>
          <w:rFonts w:eastAsia="Calibri" w:cs="Arial"/>
          <w:bCs/>
          <w:color w:val="000000" w:themeColor="text1"/>
          <w:szCs w:val="20"/>
          <w:lang w:eastAsia="en-US"/>
        </w:rPr>
      </w:pPr>
    </w:p>
    <w:p w14:paraId="76F0FED0"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Dos Valores Estimados</w:t>
      </w:r>
    </w:p>
    <w:p w14:paraId="166C6E05" w14:textId="77777777" w:rsidR="00604B97" w:rsidRPr="00604B97" w:rsidRDefault="00604B97" w:rsidP="00604B97">
      <w:pPr>
        <w:rPr>
          <w:rFonts w:cs="Arial"/>
          <w:b/>
          <w:color w:val="000000" w:themeColor="text1"/>
          <w:szCs w:val="20"/>
        </w:rPr>
      </w:pPr>
    </w:p>
    <w:p w14:paraId="58C5846A"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Valor do contrato</w:t>
      </w:r>
    </w:p>
    <w:p w14:paraId="2C75C51A" w14:textId="77777777" w:rsidR="00604B97" w:rsidRPr="00604B97" w:rsidRDefault="00604B97" w:rsidP="00604B97">
      <w:pPr>
        <w:pStyle w:val="PargrafodaLista"/>
        <w:numPr>
          <w:ilvl w:val="2"/>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O custo estimado total da contratação é de </w:t>
      </w:r>
      <w:r w:rsidRPr="00604B97">
        <w:rPr>
          <w:rFonts w:cs="Arial"/>
          <w:szCs w:val="20"/>
        </w:rPr>
        <w:t>R$ 22.640,34 (vinte e dois mil seiscentos e quarenta reais e trinta e quatro centavos)</w:t>
      </w:r>
      <w:r w:rsidRPr="00604B97">
        <w:rPr>
          <w:rFonts w:eastAsia="Calibri" w:cs="Arial"/>
          <w:bCs/>
          <w:color w:val="000000" w:themeColor="text1"/>
          <w:szCs w:val="20"/>
          <w:lang w:eastAsia="en-US"/>
        </w:rPr>
        <w:t>, conforme custos unitários descritos no ETP.</w:t>
      </w:r>
    </w:p>
    <w:p w14:paraId="3D17542E" w14:textId="77777777" w:rsidR="00604B97" w:rsidRPr="00604B97" w:rsidRDefault="00604B97" w:rsidP="00604B97">
      <w:pPr>
        <w:pStyle w:val="PargrafodaLista"/>
        <w:rPr>
          <w:rFonts w:eastAsia="Calibri" w:cs="Arial"/>
          <w:bCs/>
          <w:color w:val="000000" w:themeColor="text1"/>
          <w:szCs w:val="20"/>
          <w:lang w:eastAsia="en-US"/>
        </w:rPr>
      </w:pPr>
    </w:p>
    <w:p w14:paraId="43054B77"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Reajuste dos preços</w:t>
      </w:r>
    </w:p>
    <w:p w14:paraId="3D2CFD81" w14:textId="77777777" w:rsidR="00604B97" w:rsidRPr="00604B97" w:rsidRDefault="00604B97" w:rsidP="00604B97">
      <w:pPr>
        <w:pStyle w:val="PargrafodaLista"/>
        <w:numPr>
          <w:ilvl w:val="2"/>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 Não se aplica.</w:t>
      </w:r>
    </w:p>
    <w:p w14:paraId="02061F93" w14:textId="77777777" w:rsidR="00604B97" w:rsidRPr="00604B97" w:rsidRDefault="00604B97" w:rsidP="00604B97">
      <w:pPr>
        <w:pStyle w:val="PargrafodaLista"/>
        <w:ind w:left="360"/>
        <w:rPr>
          <w:rFonts w:eastAsia="Calibri" w:cs="Arial"/>
          <w:bCs/>
          <w:color w:val="000000" w:themeColor="text1"/>
          <w:szCs w:val="20"/>
          <w:lang w:eastAsia="en-US"/>
        </w:rPr>
      </w:pPr>
    </w:p>
    <w:p w14:paraId="3FF5F87C"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Obrigações da Contratada</w:t>
      </w:r>
    </w:p>
    <w:p w14:paraId="5A4A7BB9" w14:textId="77777777" w:rsidR="00604B97" w:rsidRPr="00604B97" w:rsidRDefault="00604B97" w:rsidP="00604B97">
      <w:pPr>
        <w:rPr>
          <w:rFonts w:cs="Arial"/>
          <w:b/>
          <w:color w:val="000000" w:themeColor="text1"/>
          <w:szCs w:val="20"/>
        </w:rPr>
      </w:pPr>
    </w:p>
    <w:p w14:paraId="76794E68"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lastRenderedPageBreak/>
        <w:t xml:space="preserve">Efetuar a entrega dos bens em perfeitas condições, no prazo e local indicados pela Administração, em estrita observância das especificações do Edital e da proposta, acompanhado da respectiva nota fiscal constando detalhadamente as indicações do produto. </w:t>
      </w:r>
    </w:p>
    <w:p w14:paraId="26C1E2B2"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Responsabilizar-se pelos vícios e danos decorrentes do produto, de acordo com os artigos 12, 13, 18, e 26, do Código de Defesa do Consumidor (Lei N° 8.078, de 1990);</w:t>
      </w:r>
    </w:p>
    <w:p w14:paraId="77228454"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O dever previsto no subitem anterior implica na obrigação de, a critério da Administração, substituir, reparar, corrigir, remover, ou reconstruir, às suas expensas, no prazo máximo de 5 (cinco), o produto com avarias ou defeitos;  </w:t>
      </w:r>
    </w:p>
    <w:p w14:paraId="023B772A"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Atender prontamente a quaisquer exigências da Administração, inerentes ao objeto da licitação;  </w:t>
      </w:r>
    </w:p>
    <w:p w14:paraId="3E57486C"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Comunicar à Administração, no prazo máximo de 24 (vinte e quatro) horas que antecede a data da entrega, os motivos que impossibilitarem o cumprimento do prazo previsto, com a devida comprovação; </w:t>
      </w:r>
    </w:p>
    <w:p w14:paraId="358219A0"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 Manter, durante toda a execução da ata, em compatibilidade com as obrigações assumidas, todas as condições de habilitação e qualificação exigidas na licitação; </w:t>
      </w:r>
    </w:p>
    <w:p w14:paraId="5B1DD70E"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 xml:space="preserve">Não transferir a terceiros, por qualquer forma, nem mesmo parcialmente, as obrigações assumidas, nem subcontratar qualquer das prestações a que está obrigada, exceto nas condições autorizadas no Termo de Referência ou na minuta do contrato; </w:t>
      </w:r>
    </w:p>
    <w:p w14:paraId="22D01C50" w14:textId="77777777" w:rsidR="00604B97" w:rsidRPr="00604B97" w:rsidRDefault="00604B97" w:rsidP="00604B97">
      <w:pPr>
        <w:pStyle w:val="PargrafodaLista"/>
        <w:numPr>
          <w:ilvl w:val="1"/>
          <w:numId w:val="34"/>
        </w:numPr>
        <w:suppressAutoHyphens w:val="0"/>
        <w:spacing w:after="2" w:line="248" w:lineRule="auto"/>
        <w:ind w:left="0" w:firstLine="0"/>
        <w:jc w:val="both"/>
        <w:rPr>
          <w:rFonts w:eastAsia="Calibri" w:cs="Arial"/>
          <w:bCs/>
          <w:color w:val="000000" w:themeColor="text1"/>
          <w:szCs w:val="20"/>
          <w:lang w:eastAsia="en-US"/>
        </w:rPr>
      </w:pPr>
      <w:r w:rsidRPr="00604B97">
        <w:rPr>
          <w:rFonts w:eastAsia="Calibri" w:cs="Arial"/>
          <w:bCs/>
          <w:color w:val="000000" w:themeColor="text1"/>
          <w:szCs w:val="20"/>
          <w:lang w:eastAsia="en-US"/>
        </w:rPr>
        <w:t>Responsabilizar-se pelas despesas dos tributos, encargos trabalhistas, previdenciários, fiscais, comerciais, taxas, fretes, seguros, deslocamento de pessoal, prestação de garantia e quaisquer outras que incidam ou venham a incidir na execução do contrato.</w:t>
      </w:r>
    </w:p>
    <w:p w14:paraId="24DAF5F1" w14:textId="77777777" w:rsidR="00604B97" w:rsidRPr="00604B97" w:rsidRDefault="00604B97" w:rsidP="00604B97">
      <w:pPr>
        <w:rPr>
          <w:rFonts w:eastAsia="Calibri" w:cs="Arial"/>
          <w:bCs/>
          <w:color w:val="000000" w:themeColor="text1"/>
          <w:szCs w:val="20"/>
          <w:lang w:eastAsia="en-US"/>
        </w:rPr>
      </w:pPr>
    </w:p>
    <w:p w14:paraId="7F19DFF6"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Obrigações da Contratante</w:t>
      </w:r>
    </w:p>
    <w:p w14:paraId="1EB1D02A" w14:textId="77777777" w:rsidR="00604B97" w:rsidRPr="00604B97" w:rsidRDefault="00604B97" w:rsidP="00604B97">
      <w:pPr>
        <w:rPr>
          <w:rFonts w:cs="Arial"/>
          <w:color w:val="000000" w:themeColor="text1"/>
          <w:szCs w:val="20"/>
        </w:rPr>
      </w:pPr>
    </w:p>
    <w:p w14:paraId="268B8F09"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Receber </w:t>
      </w:r>
      <w:r w:rsidRPr="00604B97">
        <w:rPr>
          <w:rFonts w:eastAsia="Calibri" w:cs="Arial"/>
          <w:bCs/>
          <w:color w:val="000000" w:themeColor="text1"/>
          <w:szCs w:val="20"/>
          <w:lang w:eastAsia="en-US"/>
        </w:rPr>
        <w:t>provisoriamente</w:t>
      </w:r>
      <w:r w:rsidRPr="00604B97">
        <w:rPr>
          <w:rFonts w:cs="Arial"/>
          <w:color w:val="000000" w:themeColor="text1"/>
          <w:szCs w:val="20"/>
        </w:rPr>
        <w:t xml:space="preserve"> o produto, disponibilizando local, data e horário; </w:t>
      </w:r>
    </w:p>
    <w:p w14:paraId="52FB1373"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Verificar minuciosamente, no prazo fixado, a conformidade dos bens recebidos provisoriamente com as especificações constantes do Edital e da Proposta, para fins de aceitação e recebimento definitivos; </w:t>
      </w:r>
    </w:p>
    <w:p w14:paraId="0526120D"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Comunicar a Contratada, por escrito, sobre imperfeições, falhas ou irregularidades </w:t>
      </w:r>
      <w:r w:rsidRPr="00604B97">
        <w:rPr>
          <w:rFonts w:eastAsia="Calibri" w:cs="Arial"/>
          <w:bCs/>
          <w:color w:val="000000" w:themeColor="text1"/>
          <w:szCs w:val="20"/>
          <w:lang w:eastAsia="en-US"/>
        </w:rPr>
        <w:t>verificadas</w:t>
      </w:r>
      <w:r w:rsidRPr="00604B97">
        <w:rPr>
          <w:rFonts w:cs="Arial"/>
          <w:color w:val="000000" w:themeColor="text1"/>
          <w:szCs w:val="20"/>
        </w:rPr>
        <w:t xml:space="preserve"> no objeto fornecido, para que seja substituído, reparado ou corrigido; </w:t>
      </w:r>
    </w:p>
    <w:p w14:paraId="208F2616"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Acompanhar e fiscalizar o cumprimento das obrigações da Contratada, através de servidor </w:t>
      </w:r>
      <w:r w:rsidRPr="00604B97">
        <w:rPr>
          <w:rFonts w:eastAsia="Calibri" w:cs="Arial"/>
          <w:bCs/>
          <w:color w:val="000000" w:themeColor="text1"/>
          <w:szCs w:val="20"/>
          <w:lang w:eastAsia="en-US"/>
        </w:rPr>
        <w:t>especialmente</w:t>
      </w:r>
      <w:r w:rsidRPr="00604B97">
        <w:rPr>
          <w:rFonts w:cs="Arial"/>
          <w:color w:val="000000" w:themeColor="text1"/>
          <w:szCs w:val="20"/>
        </w:rPr>
        <w:t xml:space="preserve"> designado; </w:t>
      </w:r>
    </w:p>
    <w:p w14:paraId="2EB4D7A9"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 xml:space="preserve">Efetuar o pagamento no valor correspondente ao fornecimento do objeto, prazo e forma previstos </w:t>
      </w:r>
      <w:r w:rsidRPr="00604B97">
        <w:rPr>
          <w:rFonts w:eastAsia="Calibri" w:cs="Arial"/>
          <w:bCs/>
          <w:color w:val="000000" w:themeColor="text1"/>
          <w:szCs w:val="20"/>
          <w:lang w:eastAsia="en-US"/>
        </w:rPr>
        <w:t>neste</w:t>
      </w:r>
      <w:r w:rsidRPr="00604B97">
        <w:rPr>
          <w:rFonts w:cs="Arial"/>
          <w:color w:val="000000" w:themeColor="text1"/>
          <w:szCs w:val="20"/>
        </w:rPr>
        <w:t xml:space="preserve"> Termo de Referência.</w:t>
      </w:r>
    </w:p>
    <w:p w14:paraId="6AC234AD" w14:textId="77777777" w:rsidR="00604B97" w:rsidRPr="00604B97" w:rsidRDefault="00604B97" w:rsidP="00604B97">
      <w:pPr>
        <w:rPr>
          <w:rFonts w:eastAsia="Calibri" w:cs="Arial"/>
          <w:bCs/>
          <w:color w:val="000000" w:themeColor="text1"/>
          <w:szCs w:val="20"/>
          <w:lang w:eastAsia="en-US"/>
        </w:rPr>
      </w:pPr>
    </w:p>
    <w:p w14:paraId="376BB939" w14:textId="77777777" w:rsidR="00604B97" w:rsidRPr="00604B97" w:rsidRDefault="00604B97" w:rsidP="00604B97">
      <w:pPr>
        <w:pStyle w:val="PargrafodaLista"/>
        <w:ind w:left="360"/>
        <w:rPr>
          <w:rFonts w:eastAsia="Calibri" w:cs="Arial"/>
          <w:bCs/>
          <w:color w:val="000000" w:themeColor="text1"/>
          <w:szCs w:val="20"/>
          <w:lang w:eastAsia="en-US"/>
        </w:rPr>
      </w:pPr>
    </w:p>
    <w:p w14:paraId="3AAD9A85" w14:textId="77777777" w:rsidR="00604B97" w:rsidRPr="00604B97" w:rsidRDefault="00604B97" w:rsidP="00604B97">
      <w:pPr>
        <w:pStyle w:val="PargrafodaLista"/>
        <w:numPr>
          <w:ilvl w:val="0"/>
          <w:numId w:val="34"/>
        </w:numPr>
        <w:suppressAutoHyphens w:val="0"/>
        <w:spacing w:after="2" w:line="248" w:lineRule="auto"/>
        <w:jc w:val="both"/>
        <w:rPr>
          <w:rFonts w:cs="Arial"/>
          <w:b/>
          <w:color w:val="000000" w:themeColor="text1"/>
          <w:szCs w:val="20"/>
        </w:rPr>
      </w:pPr>
      <w:r w:rsidRPr="00604B97">
        <w:rPr>
          <w:rFonts w:cs="Arial"/>
          <w:b/>
          <w:color w:val="000000" w:themeColor="text1"/>
          <w:szCs w:val="20"/>
        </w:rPr>
        <w:t>Dotação Orçamentária</w:t>
      </w:r>
    </w:p>
    <w:p w14:paraId="310DBFDA" w14:textId="77777777" w:rsidR="00604B97" w:rsidRPr="00604B97" w:rsidRDefault="00604B97" w:rsidP="00604B97">
      <w:pPr>
        <w:rPr>
          <w:rFonts w:cs="Arial"/>
          <w:b/>
          <w:color w:val="000000" w:themeColor="text1"/>
          <w:szCs w:val="20"/>
        </w:rPr>
      </w:pPr>
    </w:p>
    <w:p w14:paraId="7785D85F" w14:textId="77777777" w:rsidR="00604B97" w:rsidRPr="00604B97" w:rsidRDefault="00604B97" w:rsidP="00604B97">
      <w:pPr>
        <w:pStyle w:val="PargrafodaLista"/>
        <w:numPr>
          <w:ilvl w:val="1"/>
          <w:numId w:val="34"/>
        </w:numPr>
        <w:suppressAutoHyphens w:val="0"/>
        <w:spacing w:after="2" w:line="248" w:lineRule="auto"/>
        <w:ind w:left="0" w:firstLine="0"/>
        <w:jc w:val="both"/>
        <w:rPr>
          <w:rFonts w:cs="Arial"/>
          <w:color w:val="000000" w:themeColor="text1"/>
          <w:szCs w:val="20"/>
        </w:rPr>
      </w:pPr>
      <w:r w:rsidRPr="00604B97">
        <w:rPr>
          <w:rFonts w:cs="Arial"/>
          <w:color w:val="000000" w:themeColor="text1"/>
          <w:szCs w:val="20"/>
        </w:rPr>
        <w:t>Para custear as despesas dos serviços indicamos as seguintes fichas orçamentarias:</w:t>
      </w:r>
    </w:p>
    <w:p w14:paraId="64CAADF8" w14:textId="77777777" w:rsidR="00604B97" w:rsidRPr="00604B97" w:rsidRDefault="00604B97" w:rsidP="00604B97">
      <w:pPr>
        <w:rPr>
          <w:rFonts w:eastAsia="Calibri" w:cs="Arial"/>
          <w:bCs/>
          <w:color w:val="000000" w:themeColor="text1"/>
          <w:szCs w:val="20"/>
          <w:lang w:eastAsia="en-US"/>
        </w:rPr>
      </w:pPr>
    </w:p>
    <w:p w14:paraId="4E80EDDE" w14:textId="77777777" w:rsidR="00604B97" w:rsidRPr="00604B97" w:rsidRDefault="00604B97" w:rsidP="00604B97">
      <w:pPr>
        <w:rPr>
          <w:rFonts w:eastAsia="Calibri" w:cs="Arial"/>
          <w:bCs/>
          <w:color w:val="000000" w:themeColor="text1"/>
          <w:szCs w:val="20"/>
          <w:lang w:eastAsia="en-US"/>
        </w:rPr>
      </w:pPr>
    </w:p>
    <w:tbl>
      <w:tblPr>
        <w:tblStyle w:val="Tabelacomgrade"/>
        <w:tblW w:w="0" w:type="auto"/>
        <w:jc w:val="center"/>
        <w:tblLook w:val="04A0" w:firstRow="1" w:lastRow="0" w:firstColumn="1" w:lastColumn="0" w:noHBand="0" w:noVBand="1"/>
      </w:tblPr>
      <w:tblGrid>
        <w:gridCol w:w="3685"/>
        <w:gridCol w:w="3256"/>
      </w:tblGrid>
      <w:tr w:rsidR="00604B97" w:rsidRPr="00604B97" w14:paraId="41A81218" w14:textId="77777777" w:rsidTr="008D1272">
        <w:trPr>
          <w:jc w:val="center"/>
        </w:trPr>
        <w:tc>
          <w:tcPr>
            <w:tcW w:w="3685" w:type="dxa"/>
          </w:tcPr>
          <w:p w14:paraId="43323145" w14:textId="77777777" w:rsidR="00604B97" w:rsidRPr="00604B97" w:rsidRDefault="00604B97" w:rsidP="008D1272">
            <w:pPr>
              <w:autoSpaceDE w:val="0"/>
              <w:autoSpaceDN w:val="0"/>
              <w:adjustRightInd w:val="0"/>
              <w:jc w:val="center"/>
              <w:rPr>
                <w:rFonts w:eastAsiaTheme="minorEastAsia" w:cs="Arial"/>
                <w:b/>
                <w:color w:val="000000" w:themeColor="text1"/>
                <w:szCs w:val="20"/>
              </w:rPr>
            </w:pPr>
            <w:r w:rsidRPr="00604B97">
              <w:rPr>
                <w:rFonts w:eastAsiaTheme="minorEastAsia" w:cs="Arial"/>
                <w:b/>
                <w:color w:val="000000" w:themeColor="text1"/>
                <w:szCs w:val="20"/>
              </w:rPr>
              <w:t>Dotação</w:t>
            </w:r>
          </w:p>
        </w:tc>
        <w:tc>
          <w:tcPr>
            <w:tcW w:w="3256" w:type="dxa"/>
          </w:tcPr>
          <w:p w14:paraId="7798F2D0" w14:textId="77777777" w:rsidR="00604B97" w:rsidRPr="00604B97" w:rsidRDefault="00604B97" w:rsidP="008D1272">
            <w:pPr>
              <w:autoSpaceDE w:val="0"/>
              <w:autoSpaceDN w:val="0"/>
              <w:adjustRightInd w:val="0"/>
              <w:jc w:val="center"/>
              <w:rPr>
                <w:rFonts w:eastAsiaTheme="minorEastAsia" w:cs="Arial"/>
                <w:b/>
                <w:color w:val="000000" w:themeColor="text1"/>
                <w:szCs w:val="20"/>
              </w:rPr>
            </w:pPr>
            <w:r w:rsidRPr="00604B97">
              <w:rPr>
                <w:rFonts w:eastAsiaTheme="minorEastAsia" w:cs="Arial"/>
                <w:b/>
                <w:color w:val="000000" w:themeColor="text1"/>
                <w:szCs w:val="20"/>
              </w:rPr>
              <w:t>Ficha</w:t>
            </w:r>
          </w:p>
        </w:tc>
      </w:tr>
      <w:tr w:rsidR="00604B97" w:rsidRPr="00604B97" w14:paraId="4AF44246" w14:textId="77777777" w:rsidTr="008D1272">
        <w:tblPrEx>
          <w:jc w:val="left"/>
        </w:tblPrEx>
        <w:trPr>
          <w:trHeight w:val="300"/>
        </w:trPr>
        <w:tc>
          <w:tcPr>
            <w:tcW w:w="3685" w:type="dxa"/>
            <w:noWrap/>
            <w:hideMark/>
          </w:tcPr>
          <w:p w14:paraId="67CAF85C" w14:textId="77777777" w:rsidR="00604B97" w:rsidRPr="00604B97" w:rsidRDefault="00604B97" w:rsidP="008D1272">
            <w:pPr>
              <w:jc w:val="center"/>
              <w:rPr>
                <w:rFonts w:cs="Arial"/>
                <w:color w:val="000000" w:themeColor="text1"/>
                <w:szCs w:val="20"/>
              </w:rPr>
            </w:pPr>
            <w:bookmarkStart w:id="25" w:name="_Hlk164431897"/>
            <w:r w:rsidRPr="00604B97">
              <w:rPr>
                <w:rFonts w:cs="Arial"/>
                <w:color w:val="000000" w:themeColor="text1"/>
                <w:szCs w:val="20"/>
              </w:rPr>
              <w:t>02.11.01</w:t>
            </w:r>
            <w:r w:rsidRPr="00604B97">
              <w:rPr>
                <w:rFonts w:cs="Arial"/>
                <w:szCs w:val="20"/>
              </w:rPr>
              <w:t>.</w:t>
            </w:r>
            <w:r w:rsidRPr="00604B97">
              <w:rPr>
                <w:rFonts w:cs="Arial"/>
                <w:color w:val="000000" w:themeColor="text1"/>
                <w:szCs w:val="20"/>
              </w:rPr>
              <w:t>20.608.0016 2.161.339030</w:t>
            </w:r>
            <w:bookmarkEnd w:id="25"/>
          </w:p>
        </w:tc>
        <w:tc>
          <w:tcPr>
            <w:tcW w:w="3256" w:type="dxa"/>
            <w:noWrap/>
            <w:hideMark/>
          </w:tcPr>
          <w:p w14:paraId="70A6D2DC" w14:textId="77777777" w:rsidR="00604B97" w:rsidRPr="00604B97" w:rsidRDefault="00604B97" w:rsidP="008D1272">
            <w:pPr>
              <w:jc w:val="center"/>
              <w:rPr>
                <w:rFonts w:cs="Arial"/>
                <w:color w:val="000000" w:themeColor="text1"/>
                <w:szCs w:val="20"/>
              </w:rPr>
            </w:pPr>
            <w:r w:rsidRPr="00604B97">
              <w:rPr>
                <w:rFonts w:cs="Arial"/>
                <w:color w:val="000000" w:themeColor="text1"/>
                <w:szCs w:val="20"/>
              </w:rPr>
              <w:t>804</w:t>
            </w:r>
          </w:p>
        </w:tc>
      </w:tr>
    </w:tbl>
    <w:p w14:paraId="179F571E" w14:textId="77777777" w:rsidR="00604B97" w:rsidRPr="00604B97" w:rsidRDefault="00604B97" w:rsidP="00604B97">
      <w:pPr>
        <w:rPr>
          <w:rFonts w:eastAsia="Calibri" w:cs="Arial"/>
          <w:bCs/>
          <w:color w:val="000000" w:themeColor="text1"/>
          <w:szCs w:val="20"/>
          <w:lang w:eastAsia="en-US"/>
        </w:rPr>
      </w:pPr>
    </w:p>
    <w:p w14:paraId="56DDCBA6" w14:textId="77777777" w:rsidR="00604B97" w:rsidRPr="00604B97" w:rsidRDefault="00604B97" w:rsidP="00604B97">
      <w:pPr>
        <w:rPr>
          <w:rFonts w:eastAsia="Calibri" w:cs="Arial"/>
          <w:bCs/>
          <w:color w:val="000000" w:themeColor="text1"/>
          <w:szCs w:val="20"/>
          <w:lang w:eastAsia="en-US"/>
        </w:rPr>
      </w:pPr>
    </w:p>
    <w:p w14:paraId="15DA9086" w14:textId="77777777" w:rsidR="00604B97" w:rsidRPr="00604B97" w:rsidRDefault="00604B97" w:rsidP="00604B97">
      <w:pPr>
        <w:rPr>
          <w:rFonts w:eastAsia="Calibri" w:cs="Arial"/>
          <w:bCs/>
          <w:color w:val="000000" w:themeColor="text1"/>
          <w:szCs w:val="20"/>
          <w:lang w:eastAsia="en-US"/>
        </w:rPr>
      </w:pPr>
      <w:bookmarkStart w:id="26" w:name="_Hlk164432297"/>
      <w:r w:rsidRPr="00604B97">
        <w:rPr>
          <w:rFonts w:eastAsia="Calibri" w:cs="Arial"/>
          <w:bCs/>
          <w:color w:val="000000" w:themeColor="text1"/>
          <w:szCs w:val="20"/>
          <w:lang w:eastAsia="en-US"/>
        </w:rPr>
        <w:t>Japaraíba, 10 de abril de 2024.</w:t>
      </w:r>
    </w:p>
    <w:p w14:paraId="7CE729C3" w14:textId="77777777" w:rsidR="00604B97" w:rsidRPr="00604B97" w:rsidRDefault="00604B97" w:rsidP="00604B97">
      <w:pPr>
        <w:rPr>
          <w:rFonts w:eastAsia="Calibri" w:cs="Arial"/>
          <w:bCs/>
          <w:color w:val="000000" w:themeColor="text1"/>
          <w:szCs w:val="20"/>
          <w:lang w:eastAsia="en-US"/>
        </w:rPr>
      </w:pPr>
    </w:p>
    <w:p w14:paraId="4B3A09D0" w14:textId="77777777" w:rsidR="00604B97" w:rsidRPr="00604B97" w:rsidRDefault="00604B97" w:rsidP="00604B97">
      <w:pPr>
        <w:rPr>
          <w:rFonts w:eastAsia="Calibri" w:cs="Arial"/>
          <w:bCs/>
          <w:color w:val="000000" w:themeColor="text1"/>
          <w:szCs w:val="20"/>
          <w:lang w:eastAsia="en-US"/>
        </w:rPr>
      </w:pPr>
    </w:p>
    <w:p w14:paraId="0C9740AA" w14:textId="77777777" w:rsidR="00604B97" w:rsidRPr="00604B97" w:rsidRDefault="00604B97" w:rsidP="00604B97">
      <w:pPr>
        <w:rPr>
          <w:rFonts w:eastAsia="Calibri" w:cs="Arial"/>
          <w:bCs/>
          <w:color w:val="000000" w:themeColor="text1"/>
          <w:szCs w:val="20"/>
          <w:lang w:eastAsia="en-US"/>
        </w:rPr>
      </w:pPr>
    </w:p>
    <w:p w14:paraId="219873E8" w14:textId="77777777" w:rsidR="00604B97" w:rsidRPr="00604B97" w:rsidRDefault="00604B97" w:rsidP="00604B97">
      <w:pPr>
        <w:rPr>
          <w:rFonts w:eastAsia="Calibri" w:cs="Arial"/>
          <w:bCs/>
          <w:color w:val="000000" w:themeColor="text1"/>
          <w:szCs w:val="20"/>
          <w:lang w:eastAsia="en-US"/>
        </w:rPr>
      </w:pPr>
    </w:p>
    <w:p w14:paraId="70A33CF5" w14:textId="77777777" w:rsidR="00604B97" w:rsidRPr="00604B97" w:rsidRDefault="00604B97" w:rsidP="00604B97">
      <w:pPr>
        <w:jc w:val="center"/>
        <w:rPr>
          <w:rFonts w:eastAsia="Calibri" w:cs="Arial"/>
          <w:bCs/>
          <w:color w:val="000000" w:themeColor="text1"/>
          <w:szCs w:val="20"/>
          <w:lang w:eastAsia="en-US"/>
        </w:rPr>
      </w:pPr>
    </w:p>
    <w:p w14:paraId="41666D41" w14:textId="77777777" w:rsidR="00604B97" w:rsidRPr="00604B97" w:rsidRDefault="00604B97" w:rsidP="00604B97">
      <w:pPr>
        <w:jc w:val="center"/>
        <w:rPr>
          <w:rFonts w:eastAsia="Calibri" w:cs="Arial"/>
          <w:bCs/>
          <w:color w:val="000000" w:themeColor="text1"/>
          <w:szCs w:val="20"/>
          <w:lang w:eastAsia="en-US"/>
        </w:rPr>
      </w:pPr>
      <w:r w:rsidRPr="00604B97">
        <w:rPr>
          <w:rFonts w:eastAsia="Calibri" w:cs="Arial"/>
          <w:bCs/>
          <w:color w:val="000000" w:themeColor="text1"/>
          <w:szCs w:val="20"/>
          <w:lang w:eastAsia="en-US"/>
        </w:rPr>
        <w:t>Helberth Henrique Raman do Vale Teixeira</w:t>
      </w:r>
    </w:p>
    <w:p w14:paraId="117A1FF9" w14:textId="77777777" w:rsidR="00604B97" w:rsidRPr="005F2C8C" w:rsidRDefault="00604B97" w:rsidP="00604B97">
      <w:pPr>
        <w:jc w:val="center"/>
        <w:rPr>
          <w:rFonts w:eastAsia="Calibri" w:cs="Arial"/>
          <w:bCs/>
          <w:color w:val="000000" w:themeColor="text1"/>
          <w:szCs w:val="20"/>
          <w:lang w:eastAsia="en-US"/>
        </w:rPr>
      </w:pPr>
      <w:r w:rsidRPr="005F2C8C">
        <w:rPr>
          <w:rFonts w:eastAsia="Calibri" w:cs="Arial"/>
          <w:bCs/>
          <w:color w:val="000000" w:themeColor="text1"/>
          <w:szCs w:val="20"/>
          <w:lang w:eastAsia="en-US"/>
        </w:rPr>
        <w:t>Secretário Municipal de Agricultura, Meio Ambiente, Desenvolvimento Econômico e Turismo</w:t>
      </w:r>
    </w:p>
    <w:bookmarkEnd w:id="26"/>
    <w:p w14:paraId="15294044" w14:textId="77777777" w:rsidR="00604B97" w:rsidRDefault="00604B97" w:rsidP="00604B97">
      <w:pPr>
        <w:rPr>
          <w:rFonts w:eastAsia="Calibri" w:cs="Arial"/>
          <w:bCs/>
          <w:color w:val="000000" w:themeColor="text1"/>
          <w:szCs w:val="20"/>
          <w:lang w:eastAsia="en-US"/>
        </w:rPr>
      </w:pPr>
    </w:p>
    <w:p w14:paraId="31C836E0" w14:textId="77777777" w:rsidR="00604B97" w:rsidRDefault="00604B97" w:rsidP="00604B97">
      <w:pPr>
        <w:jc w:val="center"/>
        <w:rPr>
          <w:rFonts w:cs="Arial"/>
          <w:b/>
          <w:szCs w:val="20"/>
        </w:rPr>
      </w:pPr>
    </w:p>
    <w:p w14:paraId="0B1020C2" w14:textId="77777777" w:rsidR="00604B97" w:rsidRDefault="00604B97" w:rsidP="00604B97">
      <w:pPr>
        <w:jc w:val="center"/>
        <w:rPr>
          <w:rFonts w:cs="Arial"/>
          <w:b/>
          <w:szCs w:val="20"/>
        </w:rPr>
      </w:pPr>
    </w:p>
    <w:p w14:paraId="21B48C88" w14:textId="77777777" w:rsidR="00604B97" w:rsidRDefault="00604B97" w:rsidP="00604B97">
      <w:pPr>
        <w:jc w:val="center"/>
        <w:rPr>
          <w:rFonts w:cs="Arial"/>
          <w:b/>
          <w:szCs w:val="20"/>
        </w:rPr>
      </w:pPr>
    </w:p>
    <w:p w14:paraId="1AA9C1D4" w14:textId="77777777" w:rsidR="00604B97" w:rsidRDefault="00604B97" w:rsidP="00604B97">
      <w:pPr>
        <w:jc w:val="center"/>
        <w:rPr>
          <w:rFonts w:cs="Arial"/>
          <w:b/>
          <w:szCs w:val="20"/>
        </w:rPr>
      </w:pPr>
    </w:p>
    <w:p w14:paraId="58ED9123" w14:textId="77777777" w:rsidR="00604B97" w:rsidRDefault="00604B97" w:rsidP="00604B97">
      <w:pPr>
        <w:jc w:val="center"/>
        <w:rPr>
          <w:rFonts w:cs="Arial"/>
          <w:b/>
          <w:szCs w:val="20"/>
        </w:rPr>
      </w:pPr>
    </w:p>
    <w:p w14:paraId="09A9FE4A" w14:textId="77777777" w:rsidR="00604B97" w:rsidRDefault="00604B97" w:rsidP="00604B97">
      <w:pPr>
        <w:jc w:val="center"/>
        <w:rPr>
          <w:rFonts w:cs="Arial"/>
          <w:b/>
          <w:szCs w:val="20"/>
        </w:rPr>
      </w:pPr>
    </w:p>
    <w:p w14:paraId="6A933C01" w14:textId="2CE5DF08" w:rsidR="00604B97" w:rsidRPr="008A4B34" w:rsidRDefault="00604B97" w:rsidP="00604B97">
      <w:pPr>
        <w:jc w:val="center"/>
        <w:rPr>
          <w:rFonts w:cs="Arial"/>
          <w:b/>
          <w:szCs w:val="20"/>
        </w:rPr>
      </w:pPr>
      <w:r w:rsidRPr="008A4B34">
        <w:rPr>
          <w:rFonts w:cs="Arial"/>
          <w:b/>
          <w:szCs w:val="20"/>
        </w:rPr>
        <w:lastRenderedPageBreak/>
        <w:t>ESTUDO TÉCNICO PRELIMINAR</w:t>
      </w:r>
    </w:p>
    <w:p w14:paraId="2D71E142" w14:textId="77777777" w:rsidR="00604B97" w:rsidRPr="008A4B34" w:rsidRDefault="00604B97" w:rsidP="00604B97">
      <w:pPr>
        <w:jc w:val="center"/>
        <w:rPr>
          <w:rFonts w:cs="Arial"/>
          <w:b/>
          <w:szCs w:val="20"/>
        </w:rPr>
      </w:pPr>
    </w:p>
    <w:p w14:paraId="04DB743A" w14:textId="77777777" w:rsidR="00604B97" w:rsidRPr="008A4B34" w:rsidRDefault="00604B97" w:rsidP="00604B97">
      <w:pPr>
        <w:jc w:val="center"/>
        <w:rPr>
          <w:rFonts w:cs="Arial"/>
          <w:b/>
          <w:szCs w:val="20"/>
        </w:rPr>
      </w:pPr>
    </w:p>
    <w:p w14:paraId="720680FA" w14:textId="77777777" w:rsidR="00604B97" w:rsidRPr="00324EE6" w:rsidRDefault="00604B97" w:rsidP="00604B97">
      <w:pPr>
        <w:pStyle w:val="PargrafodaLista"/>
        <w:numPr>
          <w:ilvl w:val="0"/>
          <w:numId w:val="62"/>
        </w:numPr>
        <w:suppressAutoHyphens w:val="0"/>
        <w:spacing w:line="248" w:lineRule="auto"/>
        <w:jc w:val="both"/>
        <w:rPr>
          <w:rFonts w:cs="Arial"/>
          <w:b/>
          <w:szCs w:val="20"/>
        </w:rPr>
      </w:pPr>
      <w:bookmarkStart w:id="27" w:name="_Hlk163651780"/>
      <w:r w:rsidRPr="00324EE6">
        <w:rPr>
          <w:rFonts w:cs="Arial"/>
          <w:b/>
          <w:szCs w:val="20"/>
        </w:rPr>
        <w:t>Descrição da Necessidade</w:t>
      </w:r>
    </w:p>
    <w:p w14:paraId="7E8EE197" w14:textId="77777777" w:rsidR="00604B97" w:rsidRPr="008A4B34" w:rsidRDefault="00604B97" w:rsidP="00604B97">
      <w:pPr>
        <w:pStyle w:val="PargrafodaLista"/>
        <w:ind w:left="360"/>
        <w:rPr>
          <w:rFonts w:cs="Arial"/>
          <w:b/>
          <w:szCs w:val="20"/>
        </w:rPr>
      </w:pPr>
    </w:p>
    <w:p w14:paraId="4A7157EA"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Em abril deste ano foi recebido 03 (unidades) de carretas agrícolas adquiridas através do através do Convênio de Saída nº 1231002860/2022/SEAPA – SECRETARIA DE ESTADO DE AGRICULTURA, PECUÁRIA E ABASTECIMENTO. Ocorre que o mencionado convênio não dispõe de que os bens sejam entregues com pneus e câmaras de ar.</w:t>
      </w:r>
    </w:p>
    <w:p w14:paraId="794681CC"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Desta forma, faz-se necessária a aquisição dos materiais para que seja assim possamos destinar os equipamentos agrícolas para as finalidades previstas do convênio em questão.</w:t>
      </w:r>
    </w:p>
    <w:p w14:paraId="20EE6E7D" w14:textId="77777777" w:rsidR="00604B97" w:rsidRPr="008A4B34" w:rsidRDefault="00604B97" w:rsidP="00604B97">
      <w:pPr>
        <w:pStyle w:val="PargrafodaLista"/>
        <w:ind w:left="360"/>
        <w:rPr>
          <w:rFonts w:cs="Arial"/>
          <w:szCs w:val="20"/>
        </w:rPr>
      </w:pPr>
    </w:p>
    <w:p w14:paraId="76118327"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Previsão no Plano de Contratações Anual</w:t>
      </w:r>
    </w:p>
    <w:p w14:paraId="18E175E4" w14:textId="77777777" w:rsidR="00604B97" w:rsidRPr="008A4B34" w:rsidRDefault="00604B97" w:rsidP="00604B97">
      <w:pPr>
        <w:rPr>
          <w:rFonts w:cs="Arial"/>
          <w:b/>
          <w:szCs w:val="20"/>
        </w:rPr>
      </w:pPr>
    </w:p>
    <w:p w14:paraId="1C747616"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Apesar de não haver disponível um plano de Contratações Anual para o Município, a despesa vinculada é prevista em Projetos/Atividades 02.11.01.20.608.0016 2.161.339030 da LOA para o exercício de 2024.</w:t>
      </w:r>
    </w:p>
    <w:p w14:paraId="3AE2DDB1" w14:textId="77777777" w:rsidR="00604B97" w:rsidRPr="008A4B34" w:rsidRDefault="00604B97" w:rsidP="00604B97">
      <w:pPr>
        <w:rPr>
          <w:rFonts w:cs="Arial"/>
          <w:szCs w:val="20"/>
        </w:rPr>
      </w:pPr>
    </w:p>
    <w:p w14:paraId="2C5FB5E1"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Requisitos da Contratação</w:t>
      </w:r>
    </w:p>
    <w:p w14:paraId="6ED145C3" w14:textId="77777777" w:rsidR="00604B97" w:rsidRPr="008A4B34" w:rsidRDefault="00604B97" w:rsidP="00604B97">
      <w:pPr>
        <w:pStyle w:val="Nvel1-SemNumPreto"/>
        <w:spacing w:after="0"/>
        <w:rPr>
          <w:color w:val="000000" w:themeColor="text1"/>
        </w:rPr>
      </w:pPr>
      <w:r w:rsidRPr="008A4B34">
        <w:rPr>
          <w:color w:val="000000" w:themeColor="text1"/>
        </w:rPr>
        <w:t>Sustentabilidade</w:t>
      </w:r>
    </w:p>
    <w:p w14:paraId="6D6E3F8D"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A Contratada deverá observar e cumprir a legislação ambiental, pertinente ao objeto da licitação, na utilização, no transporte e no descarte dos produtos utilizados na execução do objeto.</w:t>
      </w:r>
    </w:p>
    <w:p w14:paraId="3988EBD9"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Em atendimento às normas constantes na Instrução Normativa n.º 01/2010/SLTI/MPOG, a Contratada deve observar os seguintes requisitos, no que couber:</w:t>
      </w:r>
    </w:p>
    <w:p w14:paraId="54CCC5C3"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os bens sejam constituídos, no todo ou em parte, por material reciclado, atóxico, biodegradável, conforme ABNT NBR -15448-1 e 15448-2; </w:t>
      </w:r>
    </w:p>
    <w:p w14:paraId="4ECBB330"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sejam observados os requisitos ambientais para a obtenção de certificação do Instituto Nacional de Metrologia, Normalização e Qualidade Industrial – INMETRO como produtos sustentáveis ou de menor impacto ambiental em relação aos seus similares; </w:t>
      </w:r>
    </w:p>
    <w:p w14:paraId="77A6211C"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os bens sejam acondicionados em embalagem individual adequada, com o menor volume possível, que utilize materiais recicláveis, de forma a garantir a máxima proteção durante o transporte e o armazenamento; </w:t>
      </w:r>
    </w:p>
    <w:p w14:paraId="3B5125DC"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14:paraId="332637F9" w14:textId="77777777" w:rsidR="00604B97" w:rsidRPr="008A4B34" w:rsidRDefault="00604B97" w:rsidP="00604B97">
      <w:pPr>
        <w:pStyle w:val="Nvel1-SemNumPreto"/>
        <w:spacing w:after="0"/>
        <w:rPr>
          <w:color w:val="000000" w:themeColor="text1"/>
        </w:rPr>
      </w:pPr>
      <w:r w:rsidRPr="008A4B34">
        <w:rPr>
          <w:color w:val="000000" w:themeColor="text1"/>
        </w:rPr>
        <w:t>Subcontratação</w:t>
      </w:r>
    </w:p>
    <w:p w14:paraId="5C3E1722"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Não é admitida a subcontratação do objeto contratual.</w:t>
      </w:r>
    </w:p>
    <w:p w14:paraId="550A5EB9" w14:textId="77777777" w:rsidR="00604B97" w:rsidRPr="008A4B34" w:rsidRDefault="00604B97" w:rsidP="00604B97">
      <w:pPr>
        <w:pStyle w:val="Nvel1-SemNumPreto"/>
        <w:spacing w:after="0"/>
        <w:rPr>
          <w:color w:val="000000" w:themeColor="text1"/>
        </w:rPr>
      </w:pPr>
      <w:r w:rsidRPr="008A4B34">
        <w:rPr>
          <w:color w:val="000000" w:themeColor="text1"/>
        </w:rPr>
        <w:t>Garantia da contratação</w:t>
      </w:r>
    </w:p>
    <w:p w14:paraId="09E0C437"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Não haverá exigência da garantia da contratação dos </w:t>
      </w:r>
      <w:hyperlink r:id="rId51" w:anchor="art96">
        <w:r w:rsidRPr="008A4B34">
          <w:rPr>
            <w:rStyle w:val="Hyperlink"/>
            <w:rFonts w:ascii="Arial" w:hAnsi="Arial" w:cs="Arial"/>
            <w:i/>
            <w:iCs/>
            <w:color w:val="000000" w:themeColor="text1"/>
          </w:rPr>
          <w:t>artigos 96 e seguintes da Lei nº 14.133, de 2021</w:t>
        </w:r>
      </w:hyperlink>
      <w:r w:rsidRPr="008A4B34">
        <w:rPr>
          <w:rFonts w:ascii="Arial" w:hAnsi="Arial" w:cs="Arial"/>
          <w:color w:val="000000" w:themeColor="text1"/>
        </w:rPr>
        <w:t>, pelas razões constantes do Estudo Técnico Preliminar.</w:t>
      </w:r>
    </w:p>
    <w:p w14:paraId="0ED41FC4" w14:textId="77777777" w:rsidR="00604B97" w:rsidRPr="008A4B34" w:rsidRDefault="00604B97" w:rsidP="00604B97">
      <w:pPr>
        <w:rPr>
          <w:rFonts w:eastAsia="Calibri" w:cs="Arial"/>
          <w:bCs/>
          <w:color w:val="000000" w:themeColor="text1"/>
          <w:szCs w:val="20"/>
          <w:lang w:eastAsia="en-US"/>
        </w:rPr>
      </w:pPr>
    </w:p>
    <w:p w14:paraId="7AD35500"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Prazo e Local de Entrega</w:t>
      </w:r>
    </w:p>
    <w:p w14:paraId="1870E70D"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O fornecimento será efetuado de forma IMEDIATA, com o prazo de entrega não superior a 05 (cinco) dias corridos, contados a partir do recebimento da Nota de Empenho/Ordem de Fornecimento.</w:t>
      </w:r>
    </w:p>
    <w:p w14:paraId="3E5C8F8D"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Os bens deverão ser entregues na sede da Prefeitura Municipal de Japaraíba/MG, no endereço: Rua Nossa Senhora do Rosário, n° 29, Bairro Centro, no horário das 8:00 horas às 16:00 horas.</w:t>
      </w:r>
    </w:p>
    <w:p w14:paraId="7FFBE60A" w14:textId="77777777" w:rsidR="00604B97" w:rsidRPr="008A4B34" w:rsidRDefault="00604B97" w:rsidP="00604B97">
      <w:pPr>
        <w:pStyle w:val="PargrafodaLista"/>
        <w:rPr>
          <w:rFonts w:cs="Arial"/>
          <w:color w:val="000000" w:themeColor="text1"/>
          <w:szCs w:val="20"/>
        </w:rPr>
      </w:pPr>
    </w:p>
    <w:p w14:paraId="7DB51B52"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Critérios de Recebimento do Objeto</w:t>
      </w:r>
    </w:p>
    <w:p w14:paraId="27E60536"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lastRenderedPageBreak/>
        <w:t xml:space="preserve">Os bens serão recebidos provisoriamente no prazo de 5 (cinco) dias, pelo(a) responsável pelo acompanhamento e fiscalização do objeto, para efeito de posterior verificação de sua conformidade com as especificações constantes neste Termo de Referência e na proposta. </w:t>
      </w:r>
    </w:p>
    <w:p w14:paraId="3E62BC2A"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Os bens poderão ser rejeitados, no todo ou em parte, quando em desacordo com as especificações constantes neste Termo de Referência e na proposta, devendo ser substituídos no prazo de 20 (vinte) dias, a contar da notificação da contratada, às suas custas, sem prejuízo da aplicação das penalidades. </w:t>
      </w:r>
    </w:p>
    <w:p w14:paraId="6CD95F09"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Os bens serão recebidos definitivamente no prazo de 10 (dez) dias, contados do recebimento provisório, após a verificação da qualidade e quantidade do material e consequente aceitação mediante termo circunstanciado. </w:t>
      </w:r>
    </w:p>
    <w:p w14:paraId="6A1FDCEB" w14:textId="77777777" w:rsidR="00604B97" w:rsidRPr="008A4B34" w:rsidRDefault="00604B97" w:rsidP="00604B97">
      <w:pPr>
        <w:pStyle w:val="PargrafodaLista"/>
        <w:numPr>
          <w:ilvl w:val="3"/>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Na hipótese de a verificação a que se refere o subitem anterior não ser procedida dentro do prazo fixado, reputar-se-á como realizada, consumando-se o recebimento definitivo no dia do esgotamento do prazo. </w:t>
      </w:r>
    </w:p>
    <w:p w14:paraId="636B1EED"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O recebimento provisório ou definitivo do objeto não exclui a responsabilidade da contratada pelos prejuízos resultantes da incorreta execução do contrato.</w:t>
      </w:r>
    </w:p>
    <w:p w14:paraId="1F8E5818" w14:textId="77777777" w:rsidR="00604B97" w:rsidRPr="008A4B34" w:rsidRDefault="00604B97" w:rsidP="00604B97">
      <w:pPr>
        <w:rPr>
          <w:rFonts w:cs="Arial"/>
          <w:color w:val="000000" w:themeColor="text1"/>
          <w:szCs w:val="20"/>
        </w:rPr>
      </w:pPr>
    </w:p>
    <w:p w14:paraId="32D65D12"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Garantia</w:t>
      </w:r>
    </w:p>
    <w:p w14:paraId="64BD58E6"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O prazo de garantia contratual dos bens, complementar à garantia legal de 3 (três) meses, é de, no mínimo, 9 (nove) meses, ou pelo prazo fornecido pelo fabricante, se superior, contado a partir do primeiro dia útil subsequente à data do recebimento definitivo do objeto. </w:t>
      </w:r>
    </w:p>
    <w:p w14:paraId="4F0855D5" w14:textId="77777777" w:rsidR="00604B97" w:rsidRPr="008A4B34" w:rsidRDefault="00604B97" w:rsidP="00604B97">
      <w:pPr>
        <w:pStyle w:val="PargrafodaLista"/>
        <w:numPr>
          <w:ilvl w:val="2"/>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O início do período de garantia dar-se-á na data de emissão do Termo de Recebimento Definitivo dos produtos. </w:t>
      </w:r>
    </w:p>
    <w:p w14:paraId="0DD1A3E6"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A garantia será prestada com vistas a manter os equipamentos fornecidos em perfeitas condições de uso, sem qualquer ônus ou custo adicional para o Contratante. </w:t>
      </w:r>
    </w:p>
    <w:p w14:paraId="3E896806"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A garantia abrange a realização da manutenção corretiva dos bens pela própria Contratada, ou, se for o caso, por meio de assistência técnica autorizada, de acordo com as normas técnicas específicas. </w:t>
      </w:r>
    </w:p>
    <w:p w14:paraId="3868943C"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Entende-se por manutenção corretiva aquela destinada a corrigir os defeitos apresentados pelos bens, compreendendo a substituição de peças, a realização de ajustes, reparos e correções necessárias.</w:t>
      </w:r>
    </w:p>
    <w:p w14:paraId="1F0B8469"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17E375FB"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Uma vez notificada, a Contratada realizará a reparação ou substituição dos bens que apresentarem vício ou defeito no prazo de até 20 (vinte) dias úteis, contados a partir da data de retirada do equipamento das dependências da Administração pela Contratada ou pela assistência técnica autorizada. </w:t>
      </w:r>
    </w:p>
    <w:p w14:paraId="0C31DCC1"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O prazo indicado no subitem anterior, durante seu transcurso, poderá ser prorrogado uma única vez, por igual período, mediante solicitação escrita e justificada da Contratada, aceita pelo Contratante.</w:t>
      </w:r>
    </w:p>
    <w:p w14:paraId="6FEE7EEC"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2B882763"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 </w:t>
      </w:r>
    </w:p>
    <w:p w14:paraId="215BB9FD"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color w:val="000000" w:themeColor="text1"/>
          <w:szCs w:val="20"/>
        </w:rPr>
      </w:pPr>
      <w:r w:rsidRPr="008A4B34">
        <w:rPr>
          <w:rFonts w:cs="Arial"/>
          <w:color w:val="000000" w:themeColor="text1"/>
          <w:szCs w:val="20"/>
        </w:rPr>
        <w:t xml:space="preserve">O custo referente ao transporte dos equipamentos cobertos pela garantia será de responsabilidade da Contratada. </w:t>
      </w:r>
    </w:p>
    <w:p w14:paraId="56FADB27" w14:textId="77777777" w:rsidR="00604B97" w:rsidRPr="008A4B34" w:rsidRDefault="00604B97" w:rsidP="00604B97">
      <w:pPr>
        <w:rPr>
          <w:rFonts w:cs="Arial"/>
          <w:szCs w:val="20"/>
        </w:rPr>
      </w:pPr>
    </w:p>
    <w:p w14:paraId="70B64281"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Estimativas das Quantidades e Valor da Contratação</w:t>
      </w:r>
    </w:p>
    <w:p w14:paraId="1B2238D1" w14:textId="77777777" w:rsidR="00604B97" w:rsidRPr="008A4B34" w:rsidRDefault="00604B97" w:rsidP="00604B97">
      <w:pPr>
        <w:rPr>
          <w:rFonts w:cs="Arial"/>
          <w:b/>
          <w:szCs w:val="20"/>
        </w:rPr>
      </w:pPr>
    </w:p>
    <w:p w14:paraId="0AEA5769"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As descrições dos produtos a serem adquiridos, bem como as quantidades e valores estão descritos na Tabela abaixo:</w:t>
      </w:r>
    </w:p>
    <w:p w14:paraId="5B28146F" w14:textId="77777777" w:rsidR="00604B97" w:rsidRPr="008A4B34" w:rsidRDefault="00604B97" w:rsidP="00604B97">
      <w:pPr>
        <w:rPr>
          <w:rFonts w:cs="Arial"/>
          <w:szCs w:val="20"/>
        </w:rPr>
      </w:pPr>
    </w:p>
    <w:tbl>
      <w:tblPr>
        <w:tblW w:w="9041" w:type="dxa"/>
        <w:tblInd w:w="-10" w:type="dxa"/>
        <w:tblCellMar>
          <w:left w:w="70" w:type="dxa"/>
          <w:right w:w="70" w:type="dxa"/>
        </w:tblCellMar>
        <w:tblLook w:val="04A0" w:firstRow="1" w:lastRow="0" w:firstColumn="1" w:lastColumn="0" w:noHBand="0" w:noVBand="1"/>
      </w:tblPr>
      <w:tblGrid>
        <w:gridCol w:w="567"/>
        <w:gridCol w:w="2552"/>
        <w:gridCol w:w="1417"/>
        <w:gridCol w:w="1393"/>
        <w:gridCol w:w="1369"/>
        <w:gridCol w:w="1743"/>
      </w:tblGrid>
      <w:tr w:rsidR="00604B97" w:rsidRPr="00257CB2" w14:paraId="6251EA94" w14:textId="77777777" w:rsidTr="008D1272">
        <w:trPr>
          <w:trHeight w:val="525"/>
        </w:trPr>
        <w:tc>
          <w:tcPr>
            <w:tcW w:w="56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BA4D67E" w14:textId="77777777" w:rsidR="00604B97" w:rsidRPr="00257CB2" w:rsidRDefault="00604B97" w:rsidP="008D1272">
            <w:pPr>
              <w:jc w:val="center"/>
              <w:rPr>
                <w:rFonts w:cs="Arial"/>
                <w:b/>
                <w:bCs/>
                <w:szCs w:val="20"/>
              </w:rPr>
            </w:pPr>
            <w:bookmarkStart w:id="28" w:name="RANGE!A1"/>
            <w:r w:rsidRPr="00257CB2">
              <w:rPr>
                <w:rFonts w:cs="Arial"/>
                <w:b/>
                <w:bCs/>
                <w:szCs w:val="20"/>
              </w:rPr>
              <w:t>Item</w:t>
            </w:r>
            <w:bookmarkEnd w:id="28"/>
          </w:p>
        </w:tc>
        <w:tc>
          <w:tcPr>
            <w:tcW w:w="2552" w:type="dxa"/>
            <w:tcBorders>
              <w:top w:val="single" w:sz="8" w:space="0" w:color="auto"/>
              <w:left w:val="nil"/>
              <w:bottom w:val="single" w:sz="8" w:space="0" w:color="auto"/>
              <w:right w:val="single" w:sz="8" w:space="0" w:color="auto"/>
            </w:tcBorders>
            <w:shd w:val="clear" w:color="auto" w:fill="auto"/>
            <w:vAlign w:val="center"/>
            <w:hideMark/>
          </w:tcPr>
          <w:p w14:paraId="6DC57663" w14:textId="77777777" w:rsidR="00604B97" w:rsidRPr="00257CB2" w:rsidRDefault="00604B97" w:rsidP="008D1272">
            <w:pPr>
              <w:jc w:val="center"/>
              <w:rPr>
                <w:rFonts w:cs="Arial"/>
                <w:b/>
                <w:bCs/>
                <w:szCs w:val="20"/>
              </w:rPr>
            </w:pPr>
            <w:r w:rsidRPr="00257CB2">
              <w:rPr>
                <w:rFonts w:cs="Arial"/>
                <w:b/>
                <w:bCs/>
                <w:szCs w:val="20"/>
              </w:rPr>
              <w:t>Descrição</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14:paraId="4B5BB345" w14:textId="77777777" w:rsidR="00604B97" w:rsidRPr="00257CB2" w:rsidRDefault="00604B97" w:rsidP="008D1272">
            <w:pPr>
              <w:jc w:val="center"/>
              <w:rPr>
                <w:rFonts w:cs="Arial"/>
                <w:b/>
                <w:bCs/>
                <w:szCs w:val="20"/>
              </w:rPr>
            </w:pPr>
            <w:r w:rsidRPr="00257CB2">
              <w:rPr>
                <w:rFonts w:cs="Arial"/>
                <w:b/>
                <w:bCs/>
                <w:szCs w:val="20"/>
              </w:rPr>
              <w:t>AMP</w:t>
            </w:r>
          </w:p>
        </w:tc>
        <w:tc>
          <w:tcPr>
            <w:tcW w:w="1393" w:type="dxa"/>
            <w:tcBorders>
              <w:top w:val="single" w:sz="8" w:space="0" w:color="auto"/>
              <w:left w:val="nil"/>
              <w:bottom w:val="single" w:sz="8" w:space="0" w:color="auto"/>
              <w:right w:val="single" w:sz="8" w:space="0" w:color="auto"/>
            </w:tcBorders>
            <w:shd w:val="clear" w:color="auto" w:fill="auto"/>
            <w:vAlign w:val="center"/>
            <w:hideMark/>
          </w:tcPr>
          <w:p w14:paraId="17F928EC" w14:textId="77777777" w:rsidR="00604B97" w:rsidRPr="00257CB2" w:rsidRDefault="00604B97" w:rsidP="008D1272">
            <w:pPr>
              <w:jc w:val="center"/>
              <w:rPr>
                <w:rFonts w:cs="Arial"/>
                <w:b/>
                <w:bCs/>
                <w:szCs w:val="20"/>
              </w:rPr>
            </w:pPr>
            <w:r w:rsidRPr="00257CB2">
              <w:rPr>
                <w:rFonts w:cs="Arial"/>
                <w:b/>
                <w:bCs/>
                <w:szCs w:val="20"/>
              </w:rPr>
              <w:t>SILVA</w:t>
            </w:r>
          </w:p>
        </w:tc>
        <w:tc>
          <w:tcPr>
            <w:tcW w:w="1369" w:type="dxa"/>
            <w:tcBorders>
              <w:top w:val="single" w:sz="8" w:space="0" w:color="auto"/>
              <w:left w:val="nil"/>
              <w:bottom w:val="single" w:sz="8" w:space="0" w:color="auto"/>
              <w:right w:val="single" w:sz="8" w:space="0" w:color="auto"/>
            </w:tcBorders>
            <w:shd w:val="clear" w:color="auto" w:fill="auto"/>
            <w:vAlign w:val="center"/>
            <w:hideMark/>
          </w:tcPr>
          <w:p w14:paraId="4CA3AAD1" w14:textId="77777777" w:rsidR="00604B97" w:rsidRPr="00257CB2" w:rsidRDefault="00604B97" w:rsidP="008D1272">
            <w:pPr>
              <w:jc w:val="center"/>
              <w:rPr>
                <w:rFonts w:cs="Arial"/>
                <w:b/>
                <w:bCs/>
                <w:szCs w:val="20"/>
              </w:rPr>
            </w:pPr>
            <w:r w:rsidRPr="00257CB2">
              <w:rPr>
                <w:rFonts w:cs="Arial"/>
                <w:b/>
                <w:bCs/>
                <w:szCs w:val="20"/>
              </w:rPr>
              <w:t>LICITANET</w:t>
            </w:r>
          </w:p>
        </w:tc>
        <w:tc>
          <w:tcPr>
            <w:tcW w:w="1743" w:type="dxa"/>
            <w:tcBorders>
              <w:top w:val="single" w:sz="8" w:space="0" w:color="auto"/>
              <w:left w:val="nil"/>
              <w:bottom w:val="single" w:sz="8" w:space="0" w:color="auto"/>
              <w:right w:val="single" w:sz="8" w:space="0" w:color="auto"/>
            </w:tcBorders>
            <w:shd w:val="clear" w:color="auto" w:fill="auto"/>
            <w:vAlign w:val="center"/>
            <w:hideMark/>
          </w:tcPr>
          <w:p w14:paraId="3DDCFFE6" w14:textId="77777777" w:rsidR="00604B97" w:rsidRPr="00257CB2" w:rsidRDefault="00604B97" w:rsidP="008D1272">
            <w:pPr>
              <w:jc w:val="center"/>
              <w:rPr>
                <w:rFonts w:cs="Arial"/>
                <w:b/>
                <w:bCs/>
                <w:szCs w:val="20"/>
              </w:rPr>
            </w:pPr>
            <w:r w:rsidRPr="00257CB2">
              <w:rPr>
                <w:rFonts w:cs="Arial"/>
                <w:b/>
                <w:bCs/>
                <w:szCs w:val="20"/>
              </w:rPr>
              <w:t>MÉDIA UNITÁRIO</w:t>
            </w:r>
          </w:p>
        </w:tc>
      </w:tr>
      <w:tr w:rsidR="00604B97" w:rsidRPr="00257CB2" w14:paraId="3C1CE6B5" w14:textId="77777777" w:rsidTr="008D127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7BA1094D" w14:textId="77777777" w:rsidR="00604B97" w:rsidRPr="00257CB2" w:rsidRDefault="00604B97" w:rsidP="008D1272">
            <w:pPr>
              <w:jc w:val="center"/>
              <w:rPr>
                <w:rFonts w:cs="Arial"/>
                <w:szCs w:val="20"/>
              </w:rPr>
            </w:pPr>
            <w:r w:rsidRPr="00257CB2">
              <w:rPr>
                <w:rFonts w:cs="Arial"/>
                <w:szCs w:val="20"/>
              </w:rPr>
              <w:lastRenderedPageBreak/>
              <w:t>1</w:t>
            </w:r>
          </w:p>
        </w:tc>
        <w:tc>
          <w:tcPr>
            <w:tcW w:w="2552" w:type="dxa"/>
            <w:tcBorders>
              <w:top w:val="nil"/>
              <w:left w:val="nil"/>
              <w:bottom w:val="single" w:sz="8" w:space="0" w:color="auto"/>
              <w:right w:val="single" w:sz="8" w:space="0" w:color="auto"/>
            </w:tcBorders>
            <w:shd w:val="clear" w:color="auto" w:fill="auto"/>
            <w:vAlign w:val="center"/>
            <w:hideMark/>
          </w:tcPr>
          <w:p w14:paraId="6BEED17F" w14:textId="77777777" w:rsidR="00604B97" w:rsidRPr="00257CB2" w:rsidRDefault="00604B97" w:rsidP="008D1272">
            <w:r w:rsidRPr="00257CB2">
              <w:rPr>
                <w:color w:val="000000" w:themeColor="text1"/>
              </w:rPr>
              <w:t>PNEU 7.50R16 LISO</w:t>
            </w:r>
          </w:p>
        </w:tc>
        <w:tc>
          <w:tcPr>
            <w:tcW w:w="1417" w:type="dxa"/>
            <w:tcBorders>
              <w:top w:val="nil"/>
              <w:left w:val="nil"/>
              <w:bottom w:val="single" w:sz="8" w:space="0" w:color="auto"/>
              <w:right w:val="single" w:sz="8" w:space="0" w:color="auto"/>
            </w:tcBorders>
            <w:shd w:val="clear" w:color="auto" w:fill="auto"/>
            <w:vAlign w:val="center"/>
            <w:hideMark/>
          </w:tcPr>
          <w:p w14:paraId="43E7DF29" w14:textId="77777777" w:rsidR="00604B97" w:rsidRPr="00257CB2" w:rsidRDefault="00604B97" w:rsidP="008D1272">
            <w:pPr>
              <w:jc w:val="center"/>
              <w:rPr>
                <w:rFonts w:cs="Arial"/>
                <w:szCs w:val="20"/>
              </w:rPr>
            </w:pPr>
            <w:r w:rsidRPr="00257CB2">
              <w:rPr>
                <w:rFonts w:cs="Arial"/>
                <w:szCs w:val="20"/>
              </w:rPr>
              <w:t>R$ 1.112,56</w:t>
            </w:r>
          </w:p>
        </w:tc>
        <w:tc>
          <w:tcPr>
            <w:tcW w:w="1393" w:type="dxa"/>
            <w:tcBorders>
              <w:top w:val="nil"/>
              <w:left w:val="nil"/>
              <w:bottom w:val="single" w:sz="8" w:space="0" w:color="auto"/>
              <w:right w:val="single" w:sz="8" w:space="0" w:color="auto"/>
            </w:tcBorders>
            <w:shd w:val="clear" w:color="auto" w:fill="auto"/>
            <w:vAlign w:val="center"/>
            <w:hideMark/>
          </w:tcPr>
          <w:p w14:paraId="316902A2" w14:textId="77777777" w:rsidR="00604B97" w:rsidRPr="00257CB2" w:rsidRDefault="00604B97" w:rsidP="008D1272">
            <w:pPr>
              <w:jc w:val="center"/>
              <w:rPr>
                <w:rFonts w:cs="Arial"/>
                <w:szCs w:val="20"/>
              </w:rPr>
            </w:pPr>
            <w:r w:rsidRPr="00257CB2">
              <w:rPr>
                <w:rFonts w:cs="Arial"/>
                <w:szCs w:val="20"/>
              </w:rPr>
              <w:t>R$ 1.128,00</w:t>
            </w:r>
          </w:p>
        </w:tc>
        <w:tc>
          <w:tcPr>
            <w:tcW w:w="1369" w:type="dxa"/>
            <w:tcBorders>
              <w:top w:val="nil"/>
              <w:left w:val="nil"/>
              <w:bottom w:val="single" w:sz="8" w:space="0" w:color="auto"/>
              <w:right w:val="single" w:sz="8" w:space="0" w:color="auto"/>
            </w:tcBorders>
            <w:shd w:val="clear" w:color="auto" w:fill="auto"/>
            <w:vAlign w:val="center"/>
            <w:hideMark/>
          </w:tcPr>
          <w:p w14:paraId="2496D96B" w14:textId="77777777" w:rsidR="00604B97" w:rsidRPr="00257CB2" w:rsidRDefault="00604B97" w:rsidP="008D1272">
            <w:pPr>
              <w:jc w:val="center"/>
              <w:rPr>
                <w:rFonts w:cs="Arial"/>
                <w:szCs w:val="20"/>
              </w:rPr>
            </w:pPr>
            <w:r w:rsidRPr="00257CB2">
              <w:rPr>
                <w:rFonts w:cs="Arial"/>
                <w:szCs w:val="20"/>
              </w:rPr>
              <w:t>R$ 1.145,00</w:t>
            </w:r>
          </w:p>
        </w:tc>
        <w:tc>
          <w:tcPr>
            <w:tcW w:w="1743" w:type="dxa"/>
            <w:tcBorders>
              <w:top w:val="nil"/>
              <w:left w:val="nil"/>
              <w:bottom w:val="single" w:sz="8" w:space="0" w:color="auto"/>
              <w:right w:val="single" w:sz="8" w:space="0" w:color="auto"/>
            </w:tcBorders>
            <w:shd w:val="clear" w:color="auto" w:fill="auto"/>
            <w:vAlign w:val="center"/>
            <w:hideMark/>
          </w:tcPr>
          <w:p w14:paraId="4A1FAC2C" w14:textId="77777777" w:rsidR="00604B97" w:rsidRPr="00257CB2" w:rsidRDefault="00604B97" w:rsidP="008D1272">
            <w:pPr>
              <w:jc w:val="center"/>
              <w:rPr>
                <w:rFonts w:cs="Arial"/>
                <w:szCs w:val="20"/>
              </w:rPr>
            </w:pPr>
            <w:r w:rsidRPr="00257CB2">
              <w:rPr>
                <w:rFonts w:cs="Arial"/>
                <w:szCs w:val="20"/>
              </w:rPr>
              <w:t xml:space="preserve"> R$     1.128,52 </w:t>
            </w:r>
          </w:p>
        </w:tc>
      </w:tr>
      <w:tr w:rsidR="00604B97" w:rsidRPr="00257CB2" w14:paraId="0F62A106" w14:textId="77777777" w:rsidTr="008D1272">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14:paraId="3BCB759C" w14:textId="77777777" w:rsidR="00604B97" w:rsidRPr="00257CB2" w:rsidRDefault="00604B97" w:rsidP="008D1272">
            <w:pPr>
              <w:jc w:val="center"/>
              <w:rPr>
                <w:rFonts w:cs="Arial"/>
                <w:szCs w:val="20"/>
              </w:rPr>
            </w:pPr>
            <w:r w:rsidRPr="00257CB2">
              <w:rPr>
                <w:rFonts w:cs="Arial"/>
                <w:szCs w:val="20"/>
              </w:rPr>
              <w:t>2</w:t>
            </w:r>
          </w:p>
        </w:tc>
        <w:tc>
          <w:tcPr>
            <w:tcW w:w="2552" w:type="dxa"/>
            <w:tcBorders>
              <w:top w:val="nil"/>
              <w:left w:val="nil"/>
              <w:bottom w:val="single" w:sz="8" w:space="0" w:color="auto"/>
              <w:right w:val="single" w:sz="8" w:space="0" w:color="auto"/>
            </w:tcBorders>
            <w:shd w:val="clear" w:color="auto" w:fill="auto"/>
            <w:vAlign w:val="center"/>
            <w:hideMark/>
          </w:tcPr>
          <w:p w14:paraId="076BC2EF" w14:textId="77777777" w:rsidR="00604B97" w:rsidRPr="00257CB2" w:rsidRDefault="00604B97" w:rsidP="008D1272">
            <w:r w:rsidRPr="00257CB2">
              <w:rPr>
                <w:color w:val="000000" w:themeColor="text1"/>
              </w:rPr>
              <w:t>CAMARA AR 7.50R16</w:t>
            </w:r>
          </w:p>
        </w:tc>
        <w:tc>
          <w:tcPr>
            <w:tcW w:w="1417" w:type="dxa"/>
            <w:tcBorders>
              <w:top w:val="nil"/>
              <w:left w:val="nil"/>
              <w:bottom w:val="single" w:sz="8" w:space="0" w:color="auto"/>
              <w:right w:val="single" w:sz="8" w:space="0" w:color="auto"/>
            </w:tcBorders>
            <w:shd w:val="clear" w:color="auto" w:fill="auto"/>
            <w:vAlign w:val="center"/>
            <w:hideMark/>
          </w:tcPr>
          <w:p w14:paraId="4C21F575" w14:textId="77777777" w:rsidR="00604B97" w:rsidRPr="00257CB2" w:rsidRDefault="00604B97" w:rsidP="008D1272">
            <w:pPr>
              <w:jc w:val="center"/>
              <w:rPr>
                <w:rFonts w:cs="Arial"/>
                <w:szCs w:val="20"/>
              </w:rPr>
            </w:pPr>
            <w:r w:rsidRPr="00257CB2">
              <w:rPr>
                <w:rFonts w:cs="Arial"/>
                <w:szCs w:val="20"/>
              </w:rPr>
              <w:t>R$ 115,83</w:t>
            </w:r>
          </w:p>
        </w:tc>
        <w:tc>
          <w:tcPr>
            <w:tcW w:w="1393" w:type="dxa"/>
            <w:tcBorders>
              <w:top w:val="nil"/>
              <w:left w:val="nil"/>
              <w:bottom w:val="single" w:sz="8" w:space="0" w:color="auto"/>
              <w:right w:val="single" w:sz="8" w:space="0" w:color="auto"/>
            </w:tcBorders>
            <w:shd w:val="clear" w:color="auto" w:fill="auto"/>
            <w:vAlign w:val="center"/>
            <w:hideMark/>
          </w:tcPr>
          <w:p w14:paraId="4DD270E8" w14:textId="77777777" w:rsidR="00604B97" w:rsidRPr="00257CB2" w:rsidRDefault="00604B97" w:rsidP="008D1272">
            <w:pPr>
              <w:jc w:val="center"/>
              <w:rPr>
                <w:rFonts w:cs="Arial"/>
                <w:szCs w:val="20"/>
              </w:rPr>
            </w:pPr>
            <w:r w:rsidRPr="00257CB2">
              <w:rPr>
                <w:rFonts w:cs="Arial"/>
                <w:szCs w:val="20"/>
              </w:rPr>
              <w:t>R$ 77,00</w:t>
            </w:r>
          </w:p>
        </w:tc>
        <w:tc>
          <w:tcPr>
            <w:tcW w:w="1369" w:type="dxa"/>
            <w:tcBorders>
              <w:top w:val="nil"/>
              <w:left w:val="nil"/>
              <w:bottom w:val="single" w:sz="8" w:space="0" w:color="auto"/>
              <w:right w:val="single" w:sz="8" w:space="0" w:color="auto"/>
            </w:tcBorders>
            <w:shd w:val="clear" w:color="auto" w:fill="auto"/>
            <w:vAlign w:val="center"/>
            <w:hideMark/>
          </w:tcPr>
          <w:p w14:paraId="1D42413C" w14:textId="77777777" w:rsidR="00604B97" w:rsidRPr="00257CB2" w:rsidRDefault="00604B97" w:rsidP="008D1272">
            <w:pPr>
              <w:jc w:val="center"/>
              <w:rPr>
                <w:rFonts w:cs="Arial"/>
                <w:szCs w:val="20"/>
              </w:rPr>
            </w:pPr>
            <w:r w:rsidRPr="00257CB2">
              <w:rPr>
                <w:rFonts w:cs="Arial"/>
                <w:szCs w:val="20"/>
              </w:rPr>
              <w:t>R$ 195,00</w:t>
            </w:r>
          </w:p>
        </w:tc>
        <w:tc>
          <w:tcPr>
            <w:tcW w:w="1743" w:type="dxa"/>
            <w:tcBorders>
              <w:top w:val="nil"/>
              <w:left w:val="nil"/>
              <w:bottom w:val="single" w:sz="8" w:space="0" w:color="auto"/>
              <w:right w:val="single" w:sz="8" w:space="0" w:color="auto"/>
            </w:tcBorders>
            <w:shd w:val="clear" w:color="auto" w:fill="auto"/>
            <w:vAlign w:val="center"/>
            <w:hideMark/>
          </w:tcPr>
          <w:p w14:paraId="11CD632E" w14:textId="77777777" w:rsidR="00604B97" w:rsidRPr="00257CB2" w:rsidRDefault="00604B97" w:rsidP="008D1272">
            <w:pPr>
              <w:jc w:val="center"/>
              <w:rPr>
                <w:rFonts w:cs="Arial"/>
                <w:szCs w:val="20"/>
              </w:rPr>
            </w:pPr>
            <w:r w:rsidRPr="00257CB2">
              <w:rPr>
                <w:rFonts w:cs="Arial"/>
                <w:szCs w:val="20"/>
              </w:rPr>
              <w:t xml:space="preserve"> R$        129,28 </w:t>
            </w:r>
          </w:p>
        </w:tc>
      </w:tr>
    </w:tbl>
    <w:p w14:paraId="55C81754" w14:textId="77777777" w:rsidR="00604B97" w:rsidRPr="008A4B34" w:rsidRDefault="00604B97" w:rsidP="00604B97">
      <w:pPr>
        <w:rPr>
          <w:rFonts w:cs="Arial"/>
          <w:szCs w:val="20"/>
        </w:rPr>
      </w:pPr>
    </w:p>
    <w:p w14:paraId="7833DB89"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 xml:space="preserve">Para o levantamento dos custos unitários de cada item foi feito uma pesquisa direta com fornecedores, conforme art. 23, </w:t>
      </w:r>
      <w:r w:rsidRPr="008A4B34">
        <w:rPr>
          <w:rFonts w:eastAsia="Calibri" w:cs="Arial"/>
          <w:bCs/>
          <w:szCs w:val="20"/>
          <w:lang w:eastAsia="en-US"/>
        </w:rPr>
        <w:t>§</w:t>
      </w:r>
      <w:r w:rsidRPr="008A4B34">
        <w:rPr>
          <w:rFonts w:cs="Arial"/>
          <w:szCs w:val="20"/>
        </w:rPr>
        <w:t xml:space="preserve"> 1º, inciso IV da lei 14.133/21, pois não foi encontrado objeto similar no Portal Nacional de Contratações Públicas (PNCP) e em nenhum outro banco de preços ou tabela de referência. Esses orçamentos encontram-se anexos a este ETP junto com a tabela para obtenção das médias apuradas, para comprovação dos valores encontrados.</w:t>
      </w:r>
    </w:p>
    <w:p w14:paraId="787A17CB"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 xml:space="preserve">Portanto o custo estimado para a </w:t>
      </w:r>
      <w:r w:rsidRPr="00257CB2">
        <w:rPr>
          <w:rFonts w:cs="Arial"/>
          <w:szCs w:val="20"/>
        </w:rPr>
        <w:t>contratação é de R$ 22.640,34 (vinte e dois mil seiscentos e quarenta reais e trinta e quatro centavos).</w:t>
      </w:r>
    </w:p>
    <w:p w14:paraId="7EEFBEDA" w14:textId="77777777" w:rsidR="00604B97" w:rsidRPr="008A4B34" w:rsidRDefault="00604B97" w:rsidP="00604B97">
      <w:pPr>
        <w:rPr>
          <w:rFonts w:cs="Arial"/>
          <w:szCs w:val="20"/>
        </w:rPr>
      </w:pPr>
    </w:p>
    <w:p w14:paraId="4E79B7FE"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Levantamento de Mercado e Descrição da Solução</w:t>
      </w:r>
    </w:p>
    <w:p w14:paraId="2E945C6C" w14:textId="77777777" w:rsidR="00604B97" w:rsidRPr="008A4B34" w:rsidRDefault="00604B97" w:rsidP="00604B97">
      <w:pPr>
        <w:rPr>
          <w:rFonts w:cs="Arial"/>
          <w:b/>
          <w:szCs w:val="20"/>
        </w:rPr>
      </w:pPr>
    </w:p>
    <w:p w14:paraId="0CAA6A36"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Diante da necessidade de aquisição do material, não se vislumbra outra hipótese a não ser a de abertura de processo para a contratação, visando o princípio administrativo da economicidade e vantajosidade.</w:t>
      </w:r>
    </w:p>
    <w:p w14:paraId="00B95E55" w14:textId="77777777" w:rsidR="00604B97" w:rsidRPr="008A4B34" w:rsidRDefault="00604B97" w:rsidP="00604B97">
      <w:pPr>
        <w:rPr>
          <w:rFonts w:cs="Arial"/>
          <w:szCs w:val="20"/>
        </w:rPr>
      </w:pPr>
    </w:p>
    <w:p w14:paraId="626485A5"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Justificativa para parcelamento</w:t>
      </w:r>
    </w:p>
    <w:p w14:paraId="4567EF92" w14:textId="77777777" w:rsidR="00604B97" w:rsidRPr="008A4B34" w:rsidRDefault="00604B97" w:rsidP="00604B97">
      <w:pPr>
        <w:rPr>
          <w:rFonts w:cs="Arial"/>
          <w:b/>
          <w:szCs w:val="20"/>
        </w:rPr>
      </w:pPr>
    </w:p>
    <w:p w14:paraId="3F5E972B"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Considerando que a entrega dos materiais será imediata, sendo a aquisição feita com urgência, não é viável o parcelamento, pois poderia resultar em atrasos na entrega dos materiais.</w:t>
      </w:r>
    </w:p>
    <w:p w14:paraId="2ADA3260" w14:textId="77777777" w:rsidR="00604B97" w:rsidRPr="008A4B34" w:rsidRDefault="00604B97" w:rsidP="00604B97">
      <w:pPr>
        <w:rPr>
          <w:rFonts w:cs="Arial"/>
          <w:szCs w:val="20"/>
        </w:rPr>
      </w:pPr>
    </w:p>
    <w:p w14:paraId="0FCB59FB"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Demonstrativo dos resultados pretendidos</w:t>
      </w:r>
    </w:p>
    <w:p w14:paraId="0747A224" w14:textId="77777777" w:rsidR="00604B97" w:rsidRPr="008A4B34" w:rsidRDefault="00604B97" w:rsidP="00604B97">
      <w:pPr>
        <w:rPr>
          <w:rFonts w:cs="Arial"/>
          <w:b/>
          <w:szCs w:val="20"/>
        </w:rPr>
      </w:pPr>
    </w:p>
    <w:p w14:paraId="6223FC25"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 xml:space="preserve">Pretende-se com essas aquisições equipar as carretas agrícolas para que após sejam destinadas para uso dos produtores rurais, conforme vislumbra o </w:t>
      </w:r>
      <w:r w:rsidRPr="008A4B34">
        <w:rPr>
          <w:rFonts w:eastAsia="Calibri" w:cs="Arial"/>
          <w:bCs/>
          <w:color w:val="000000" w:themeColor="text1"/>
          <w:szCs w:val="20"/>
          <w:lang w:eastAsia="en-US"/>
        </w:rPr>
        <w:t>Convênio de Saída nº 1231002860/2022/SEAPA – SECRETARIA DE ESTADO DE AGRICULTURA, PECUÁRIA E ABASTECIMENTO</w:t>
      </w:r>
      <w:r w:rsidRPr="008A4B34">
        <w:rPr>
          <w:rFonts w:cs="Arial"/>
          <w:szCs w:val="20"/>
        </w:rPr>
        <w:t>.</w:t>
      </w:r>
    </w:p>
    <w:p w14:paraId="198CF2B5" w14:textId="77777777" w:rsidR="00604B97" w:rsidRPr="008A4B34" w:rsidRDefault="00604B97" w:rsidP="00604B97">
      <w:pPr>
        <w:rPr>
          <w:rFonts w:cs="Arial"/>
          <w:szCs w:val="20"/>
        </w:rPr>
      </w:pPr>
    </w:p>
    <w:p w14:paraId="4F47C65F"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Contratações correlatas e/ou interdependentes</w:t>
      </w:r>
    </w:p>
    <w:p w14:paraId="0F920255" w14:textId="77777777" w:rsidR="00604B97" w:rsidRPr="008A4B34" w:rsidRDefault="00604B97" w:rsidP="00604B97">
      <w:pPr>
        <w:rPr>
          <w:rFonts w:cs="Arial"/>
          <w:b/>
          <w:szCs w:val="20"/>
        </w:rPr>
      </w:pPr>
    </w:p>
    <w:p w14:paraId="6F7025DB"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Não foi encontrado contratações correlatas existentes.</w:t>
      </w:r>
    </w:p>
    <w:p w14:paraId="3C693E7E" w14:textId="77777777" w:rsidR="00604B97" w:rsidRPr="008A4B34" w:rsidRDefault="00604B97" w:rsidP="00604B97">
      <w:pPr>
        <w:rPr>
          <w:rFonts w:cs="Arial"/>
          <w:szCs w:val="20"/>
        </w:rPr>
      </w:pPr>
    </w:p>
    <w:p w14:paraId="2C8F2C09"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Providências prévias ao contrato</w:t>
      </w:r>
    </w:p>
    <w:p w14:paraId="0B991AF5" w14:textId="77777777" w:rsidR="00604B97" w:rsidRPr="008A4B34" w:rsidRDefault="00604B97" w:rsidP="00604B97">
      <w:pPr>
        <w:rPr>
          <w:rFonts w:cs="Arial"/>
          <w:b/>
          <w:szCs w:val="20"/>
        </w:rPr>
      </w:pPr>
    </w:p>
    <w:p w14:paraId="0BABD9A3"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Não se aplica.</w:t>
      </w:r>
    </w:p>
    <w:p w14:paraId="5AC8F145" w14:textId="77777777" w:rsidR="00604B97" w:rsidRPr="008A4B34" w:rsidRDefault="00604B97" w:rsidP="00604B97">
      <w:pPr>
        <w:rPr>
          <w:rFonts w:cs="Arial"/>
          <w:szCs w:val="20"/>
        </w:rPr>
      </w:pPr>
    </w:p>
    <w:p w14:paraId="69DCC09A"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Possíveis impactos ambientais e tratamentos</w:t>
      </w:r>
    </w:p>
    <w:p w14:paraId="54D5BA4C" w14:textId="77777777" w:rsidR="00604B97" w:rsidRPr="008A4B34" w:rsidRDefault="00604B97" w:rsidP="00604B97">
      <w:pPr>
        <w:pStyle w:val="PargrafodaLista"/>
        <w:ind w:left="360"/>
        <w:rPr>
          <w:rFonts w:cs="Arial"/>
          <w:b/>
          <w:szCs w:val="20"/>
        </w:rPr>
      </w:pPr>
    </w:p>
    <w:p w14:paraId="2658D419"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A Contratada deverá observar e cumprir a legislação ambiental, pertinente ao objeto da licitação, na utilização, no transporte e no descarte dos produtos utilizados na execução do objeto.</w:t>
      </w:r>
    </w:p>
    <w:p w14:paraId="38CD786F"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Em atendimento às normas constantes na Instrução Normativa n.º 01/2010/SLTI/MPOG, a Contratada deve observar os seguintes requisitos, no que couber:</w:t>
      </w:r>
    </w:p>
    <w:p w14:paraId="3D91FA63"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os bens sejam constituídos, no todo ou em parte, por material reciclado, atóxico, biodegradável, conforme ABNT NBR -15448-1 e 15448-2; </w:t>
      </w:r>
    </w:p>
    <w:p w14:paraId="243F8D6B"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sejam observados os requisitos ambientais para a obtenção de certificação do Instituto Nacional de Metrologia, Normalização e Qualidade Industrial – INMETRO como produtos sustentáveis ou de menor impacto ambiental em relação aos seus similares; </w:t>
      </w:r>
    </w:p>
    <w:p w14:paraId="35211977"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os bens sejam acondicionados em embalagem individual adequada, com o menor volume possível, que utilize materiais recicláveis, de forma a garantir a máxima proteção durante o transporte e o armazenamento; </w:t>
      </w:r>
    </w:p>
    <w:p w14:paraId="51DAAAAB" w14:textId="77777777" w:rsidR="00604B97" w:rsidRPr="008A4B34" w:rsidRDefault="00604B97" w:rsidP="00604B97">
      <w:pPr>
        <w:pStyle w:val="Nivel2"/>
        <w:numPr>
          <w:ilvl w:val="1"/>
          <w:numId w:val="34"/>
        </w:numPr>
        <w:suppressAutoHyphens w:val="0"/>
        <w:spacing w:after="0"/>
        <w:ind w:left="0" w:firstLine="0"/>
        <w:rPr>
          <w:rFonts w:ascii="Arial" w:hAnsi="Arial" w:cs="Arial"/>
          <w:color w:val="000000" w:themeColor="text1"/>
        </w:rPr>
      </w:pPr>
      <w:r w:rsidRPr="008A4B34">
        <w:rPr>
          <w:rFonts w:ascii="Arial" w:hAnsi="Arial" w:cs="Arial"/>
          <w:color w:val="000000" w:themeColor="text1"/>
        </w:rPr>
        <w:t xml:space="preserve">os bens não contenham substâncias perigosas em concentração acima da recomendada na diretiva RoHS (Restriction of Certain Hazardous Substances), tais como mercúrio (Hg), chumbo (Pb), </w:t>
      </w:r>
      <w:r w:rsidRPr="008A4B34">
        <w:rPr>
          <w:rFonts w:ascii="Arial" w:hAnsi="Arial" w:cs="Arial"/>
          <w:color w:val="000000" w:themeColor="text1"/>
        </w:rPr>
        <w:lastRenderedPageBreak/>
        <w:t>cromo hexavalente (Cr (VI)), cádmio (Cd), bifenil-polibromados (PBBs), éteres difenil-polibromados (PBDEs).</w:t>
      </w:r>
    </w:p>
    <w:p w14:paraId="4CD2440D" w14:textId="77777777" w:rsidR="00604B97" w:rsidRPr="008A4B34" w:rsidRDefault="00604B97" w:rsidP="00604B97">
      <w:pPr>
        <w:rPr>
          <w:rFonts w:cs="Arial"/>
          <w:szCs w:val="20"/>
        </w:rPr>
      </w:pPr>
    </w:p>
    <w:p w14:paraId="39899013" w14:textId="77777777" w:rsidR="00604B97" w:rsidRPr="008A4B34" w:rsidRDefault="00604B97" w:rsidP="00604B97">
      <w:pPr>
        <w:pStyle w:val="PargrafodaLista"/>
        <w:numPr>
          <w:ilvl w:val="0"/>
          <w:numId w:val="34"/>
        </w:numPr>
        <w:suppressAutoHyphens w:val="0"/>
        <w:spacing w:line="248" w:lineRule="auto"/>
        <w:jc w:val="both"/>
        <w:rPr>
          <w:rFonts w:cs="Arial"/>
          <w:b/>
          <w:szCs w:val="20"/>
        </w:rPr>
      </w:pPr>
      <w:r w:rsidRPr="008A4B34">
        <w:rPr>
          <w:rFonts w:cs="Arial"/>
          <w:b/>
          <w:szCs w:val="20"/>
        </w:rPr>
        <w:t>Conclusão</w:t>
      </w:r>
    </w:p>
    <w:p w14:paraId="6D68EB36" w14:textId="77777777" w:rsidR="00604B97" w:rsidRPr="008A4B34" w:rsidRDefault="00604B97" w:rsidP="00604B97">
      <w:pPr>
        <w:rPr>
          <w:rFonts w:cs="Arial"/>
          <w:b/>
          <w:szCs w:val="20"/>
        </w:rPr>
      </w:pPr>
    </w:p>
    <w:p w14:paraId="6D146D4D" w14:textId="77777777" w:rsidR="00604B97" w:rsidRPr="008A4B34" w:rsidRDefault="00604B97" w:rsidP="00604B97">
      <w:pPr>
        <w:pStyle w:val="PargrafodaLista"/>
        <w:numPr>
          <w:ilvl w:val="1"/>
          <w:numId w:val="34"/>
        </w:numPr>
        <w:suppressAutoHyphens w:val="0"/>
        <w:spacing w:line="248" w:lineRule="auto"/>
        <w:ind w:left="0" w:firstLine="0"/>
        <w:jc w:val="both"/>
        <w:rPr>
          <w:rFonts w:cs="Arial"/>
          <w:szCs w:val="20"/>
        </w:rPr>
      </w:pPr>
      <w:r w:rsidRPr="008A4B34">
        <w:rPr>
          <w:rFonts w:cs="Arial"/>
          <w:szCs w:val="20"/>
        </w:rPr>
        <w:t>Este Estudo Técnico Preliminar evidencia que a contratação se mostra VIÁVEL tecnicamente necessária. Em decorrência da Urgência sugiro a contratação por meio de dispensa de Licitação, de acordo com o art. 75, inciso II, da Lei 14.133/21. Desta forma, RECOMENDAMOS o prosseguimento da pretensão contratual.</w:t>
      </w:r>
    </w:p>
    <w:p w14:paraId="43B21863" w14:textId="77777777" w:rsidR="00604B97" w:rsidRPr="008A4B34" w:rsidRDefault="00604B97" w:rsidP="00604B97">
      <w:pPr>
        <w:rPr>
          <w:rFonts w:cs="Arial"/>
          <w:szCs w:val="20"/>
        </w:rPr>
      </w:pPr>
    </w:p>
    <w:bookmarkEnd w:id="27"/>
    <w:p w14:paraId="225E59B8" w14:textId="77777777" w:rsidR="00604B97" w:rsidRDefault="00604B97" w:rsidP="00604B97">
      <w:pPr>
        <w:rPr>
          <w:rFonts w:eastAsia="Calibri" w:cs="Arial"/>
          <w:bCs/>
          <w:color w:val="000000" w:themeColor="text1"/>
          <w:szCs w:val="20"/>
          <w:lang w:eastAsia="en-US"/>
        </w:rPr>
      </w:pPr>
    </w:p>
    <w:p w14:paraId="18A4B3D3" w14:textId="77777777" w:rsidR="00604B97" w:rsidRDefault="00604B97" w:rsidP="00604B97">
      <w:pPr>
        <w:rPr>
          <w:rFonts w:eastAsia="Calibri" w:cs="Arial"/>
          <w:bCs/>
          <w:color w:val="000000" w:themeColor="text1"/>
          <w:szCs w:val="20"/>
          <w:lang w:eastAsia="en-US"/>
        </w:rPr>
      </w:pPr>
    </w:p>
    <w:p w14:paraId="0193602D" w14:textId="77777777" w:rsidR="00604B97" w:rsidRPr="008A4B34" w:rsidRDefault="00604B97" w:rsidP="00604B97">
      <w:pPr>
        <w:rPr>
          <w:rFonts w:eastAsia="Calibri" w:cs="Arial"/>
          <w:bCs/>
          <w:color w:val="000000" w:themeColor="text1"/>
          <w:szCs w:val="20"/>
          <w:lang w:eastAsia="en-US"/>
        </w:rPr>
      </w:pPr>
    </w:p>
    <w:p w14:paraId="0DDD4C82" w14:textId="77777777" w:rsidR="00604B97" w:rsidRPr="008A4B34" w:rsidRDefault="00604B97" w:rsidP="00604B97">
      <w:pPr>
        <w:jc w:val="center"/>
        <w:rPr>
          <w:rFonts w:eastAsia="Calibri" w:cs="Arial"/>
          <w:bCs/>
          <w:color w:val="000000" w:themeColor="text1"/>
          <w:szCs w:val="20"/>
          <w:lang w:eastAsia="en-US"/>
        </w:rPr>
      </w:pPr>
      <w:r w:rsidRPr="008A4B34">
        <w:rPr>
          <w:rFonts w:eastAsia="Calibri" w:cs="Arial"/>
          <w:bCs/>
          <w:color w:val="000000" w:themeColor="text1"/>
          <w:szCs w:val="20"/>
          <w:lang w:eastAsia="en-US"/>
        </w:rPr>
        <w:t>Japaraíba, 1</w:t>
      </w:r>
      <w:r>
        <w:rPr>
          <w:rFonts w:eastAsia="Calibri" w:cs="Arial"/>
          <w:bCs/>
          <w:color w:val="000000" w:themeColor="text1"/>
          <w:szCs w:val="20"/>
          <w:lang w:eastAsia="en-US"/>
        </w:rPr>
        <w:t>9</w:t>
      </w:r>
      <w:r w:rsidRPr="008A4B34">
        <w:rPr>
          <w:rFonts w:eastAsia="Calibri" w:cs="Arial"/>
          <w:bCs/>
          <w:color w:val="000000" w:themeColor="text1"/>
          <w:szCs w:val="20"/>
          <w:lang w:eastAsia="en-US"/>
        </w:rPr>
        <w:t xml:space="preserve"> de abril de 2024.</w:t>
      </w:r>
    </w:p>
    <w:p w14:paraId="7DCCC681" w14:textId="77777777" w:rsidR="00604B97" w:rsidRPr="008A4B34" w:rsidRDefault="00604B97" w:rsidP="00604B97">
      <w:pPr>
        <w:rPr>
          <w:rFonts w:eastAsia="Calibri" w:cs="Arial"/>
          <w:bCs/>
          <w:color w:val="000000" w:themeColor="text1"/>
          <w:szCs w:val="20"/>
          <w:lang w:eastAsia="en-US"/>
        </w:rPr>
      </w:pPr>
    </w:p>
    <w:p w14:paraId="33E83FCF" w14:textId="77777777" w:rsidR="00604B97" w:rsidRPr="008A4B34" w:rsidRDefault="00604B97" w:rsidP="00604B97">
      <w:pPr>
        <w:rPr>
          <w:rFonts w:eastAsia="Calibri" w:cs="Arial"/>
          <w:bCs/>
          <w:color w:val="000000" w:themeColor="text1"/>
          <w:szCs w:val="20"/>
          <w:lang w:eastAsia="en-US"/>
        </w:rPr>
      </w:pPr>
    </w:p>
    <w:p w14:paraId="6FE4AA82" w14:textId="77777777" w:rsidR="00604B97" w:rsidRPr="008A4B34" w:rsidRDefault="00604B97" w:rsidP="00604B97">
      <w:pPr>
        <w:rPr>
          <w:rFonts w:eastAsia="Calibri" w:cs="Arial"/>
          <w:bCs/>
          <w:color w:val="000000" w:themeColor="text1"/>
          <w:szCs w:val="20"/>
          <w:lang w:eastAsia="en-US"/>
        </w:rPr>
      </w:pPr>
    </w:p>
    <w:p w14:paraId="326E33EA" w14:textId="77777777" w:rsidR="00604B97" w:rsidRPr="008A4B34" w:rsidRDefault="00604B97" w:rsidP="00604B97">
      <w:pPr>
        <w:rPr>
          <w:rFonts w:eastAsia="Calibri" w:cs="Arial"/>
          <w:bCs/>
          <w:color w:val="000000" w:themeColor="text1"/>
          <w:szCs w:val="20"/>
          <w:lang w:eastAsia="en-US"/>
        </w:rPr>
      </w:pPr>
    </w:p>
    <w:p w14:paraId="48CA670F" w14:textId="77777777" w:rsidR="00604B97" w:rsidRPr="008A4B34" w:rsidRDefault="00604B97" w:rsidP="00604B97">
      <w:pPr>
        <w:rPr>
          <w:rFonts w:eastAsia="Calibri" w:cs="Arial"/>
          <w:bCs/>
          <w:color w:val="000000" w:themeColor="text1"/>
          <w:szCs w:val="20"/>
          <w:lang w:eastAsia="en-US"/>
        </w:rPr>
      </w:pPr>
    </w:p>
    <w:p w14:paraId="17E07621" w14:textId="77777777" w:rsidR="00604B97" w:rsidRPr="008A4B34" w:rsidRDefault="00604B97" w:rsidP="00604B97">
      <w:pPr>
        <w:jc w:val="center"/>
        <w:rPr>
          <w:rFonts w:eastAsia="Calibri" w:cs="Arial"/>
          <w:bCs/>
          <w:color w:val="000000" w:themeColor="text1"/>
          <w:szCs w:val="20"/>
          <w:lang w:eastAsia="en-US"/>
        </w:rPr>
      </w:pPr>
    </w:p>
    <w:p w14:paraId="19209500" w14:textId="77777777" w:rsidR="00604B97" w:rsidRPr="008A4B34" w:rsidRDefault="00604B97" w:rsidP="00604B97">
      <w:pPr>
        <w:jc w:val="center"/>
        <w:rPr>
          <w:rFonts w:eastAsia="Calibri" w:cs="Arial"/>
          <w:bCs/>
          <w:color w:val="000000" w:themeColor="text1"/>
          <w:szCs w:val="20"/>
          <w:lang w:eastAsia="en-US"/>
        </w:rPr>
      </w:pPr>
      <w:r w:rsidRPr="008A4B34">
        <w:rPr>
          <w:rFonts w:eastAsia="Calibri" w:cs="Arial"/>
          <w:bCs/>
          <w:color w:val="000000" w:themeColor="text1"/>
          <w:szCs w:val="20"/>
          <w:lang w:eastAsia="en-US"/>
        </w:rPr>
        <w:t>Helberth Henrique Raman do Vale Teixeira</w:t>
      </w:r>
    </w:p>
    <w:p w14:paraId="1200DFA5" w14:textId="77777777" w:rsidR="00604B97" w:rsidRPr="008A4B34" w:rsidRDefault="00604B97" w:rsidP="00604B97">
      <w:pPr>
        <w:jc w:val="center"/>
        <w:rPr>
          <w:rFonts w:eastAsia="Calibri" w:cs="Arial"/>
          <w:bCs/>
          <w:color w:val="000000" w:themeColor="text1"/>
          <w:szCs w:val="20"/>
          <w:lang w:eastAsia="en-US"/>
        </w:rPr>
      </w:pPr>
      <w:r w:rsidRPr="008A4B34">
        <w:rPr>
          <w:rFonts w:eastAsia="Calibri" w:cs="Arial"/>
          <w:bCs/>
          <w:color w:val="000000" w:themeColor="text1"/>
          <w:szCs w:val="20"/>
          <w:lang w:eastAsia="en-US"/>
        </w:rPr>
        <w:t>Secretário Municipal de Agricultura, Meio Ambiente, Desenvolvimento Econômico e Turismo</w:t>
      </w:r>
    </w:p>
    <w:p w14:paraId="46906AB9" w14:textId="77777777" w:rsidR="00604B97" w:rsidRPr="008A4B34" w:rsidRDefault="00604B97" w:rsidP="00604B97">
      <w:pPr>
        <w:rPr>
          <w:rFonts w:eastAsia="Calibri" w:cs="Arial"/>
          <w:bCs/>
          <w:color w:val="000000" w:themeColor="text1"/>
          <w:szCs w:val="20"/>
          <w:lang w:eastAsia="en-US"/>
        </w:rPr>
      </w:pPr>
    </w:p>
    <w:p w14:paraId="2D5B1460" w14:textId="77777777" w:rsidR="00604B97" w:rsidRPr="008A4B34" w:rsidRDefault="00604B97" w:rsidP="00604B97">
      <w:pPr>
        <w:spacing w:line="259" w:lineRule="auto"/>
        <w:jc w:val="right"/>
        <w:rPr>
          <w:rFonts w:cs="Arial"/>
          <w:szCs w:val="20"/>
        </w:rPr>
      </w:pPr>
    </w:p>
    <w:p w14:paraId="1A296033" w14:textId="77777777" w:rsidR="00604B97" w:rsidRDefault="00604B97" w:rsidP="00604B97">
      <w:pPr>
        <w:rPr>
          <w:rFonts w:eastAsia="Calibri" w:cs="Arial"/>
          <w:bCs/>
          <w:color w:val="000000" w:themeColor="text1"/>
          <w:szCs w:val="20"/>
          <w:lang w:eastAsia="en-US"/>
        </w:rPr>
      </w:pPr>
    </w:p>
    <w:p w14:paraId="405C3648" w14:textId="77777777" w:rsidR="00604B97" w:rsidRDefault="00604B97" w:rsidP="00604B97">
      <w:pPr>
        <w:rPr>
          <w:rFonts w:eastAsia="Calibri" w:cs="Arial"/>
          <w:bCs/>
          <w:color w:val="000000" w:themeColor="text1"/>
          <w:szCs w:val="20"/>
          <w:lang w:eastAsia="en-US"/>
        </w:rPr>
      </w:pPr>
    </w:p>
    <w:p w14:paraId="16658C51" w14:textId="77777777" w:rsidR="00604B97" w:rsidRDefault="00604B97" w:rsidP="00604B97">
      <w:pPr>
        <w:rPr>
          <w:rFonts w:eastAsia="Calibri" w:cs="Arial"/>
          <w:bCs/>
          <w:color w:val="000000" w:themeColor="text1"/>
          <w:szCs w:val="20"/>
          <w:lang w:eastAsia="en-US"/>
        </w:rPr>
      </w:pPr>
    </w:p>
    <w:p w14:paraId="44FB05FE" w14:textId="77777777" w:rsidR="00604B97" w:rsidRDefault="00604B97" w:rsidP="00604B97">
      <w:pPr>
        <w:rPr>
          <w:rFonts w:eastAsia="Calibri" w:cs="Arial"/>
          <w:bCs/>
          <w:color w:val="000000" w:themeColor="text1"/>
          <w:szCs w:val="20"/>
          <w:lang w:eastAsia="en-US"/>
        </w:rPr>
      </w:pPr>
    </w:p>
    <w:p w14:paraId="41A28E47" w14:textId="77777777" w:rsidR="00604B97" w:rsidRDefault="00604B97" w:rsidP="00604B97">
      <w:pPr>
        <w:rPr>
          <w:rFonts w:eastAsia="Calibri" w:cs="Arial"/>
          <w:bCs/>
          <w:color w:val="000000" w:themeColor="text1"/>
          <w:szCs w:val="20"/>
          <w:lang w:eastAsia="en-US"/>
        </w:rPr>
      </w:pPr>
    </w:p>
    <w:p w14:paraId="6D81F636" w14:textId="77777777" w:rsidR="00604B97" w:rsidRDefault="00604B97" w:rsidP="00604B97">
      <w:pPr>
        <w:rPr>
          <w:rFonts w:eastAsia="Calibri" w:cs="Arial"/>
          <w:bCs/>
          <w:color w:val="000000" w:themeColor="text1"/>
          <w:szCs w:val="20"/>
          <w:lang w:eastAsia="en-US"/>
        </w:rPr>
      </w:pPr>
    </w:p>
    <w:p w14:paraId="069DBC71" w14:textId="77777777" w:rsidR="00604B97" w:rsidRDefault="00604B97" w:rsidP="00604B97">
      <w:pPr>
        <w:rPr>
          <w:rFonts w:eastAsia="Calibri" w:cs="Arial"/>
          <w:bCs/>
          <w:color w:val="000000" w:themeColor="text1"/>
          <w:szCs w:val="20"/>
          <w:lang w:eastAsia="en-US"/>
        </w:rPr>
      </w:pPr>
    </w:p>
    <w:p w14:paraId="45C35523" w14:textId="77777777" w:rsidR="00604B97" w:rsidRDefault="00604B97" w:rsidP="00604B97">
      <w:pPr>
        <w:rPr>
          <w:rFonts w:eastAsia="Calibri" w:cs="Arial"/>
          <w:bCs/>
          <w:color w:val="000000" w:themeColor="text1"/>
          <w:szCs w:val="20"/>
          <w:lang w:eastAsia="en-US"/>
        </w:rPr>
      </w:pPr>
    </w:p>
    <w:p w14:paraId="05BA2167" w14:textId="77777777" w:rsidR="00604B97" w:rsidRDefault="00604B97" w:rsidP="00604B97">
      <w:pPr>
        <w:rPr>
          <w:rFonts w:eastAsia="Calibri" w:cs="Arial"/>
          <w:bCs/>
          <w:color w:val="000000" w:themeColor="text1"/>
          <w:szCs w:val="20"/>
          <w:lang w:eastAsia="en-US"/>
        </w:rPr>
      </w:pPr>
    </w:p>
    <w:p w14:paraId="29536D1B" w14:textId="77777777" w:rsidR="00604B97" w:rsidRDefault="00604B97" w:rsidP="00604B97">
      <w:pPr>
        <w:rPr>
          <w:rFonts w:eastAsia="Calibri" w:cs="Arial"/>
          <w:bCs/>
          <w:color w:val="000000" w:themeColor="text1"/>
          <w:szCs w:val="20"/>
          <w:lang w:eastAsia="en-US"/>
        </w:rPr>
      </w:pPr>
    </w:p>
    <w:p w14:paraId="4F4637B8" w14:textId="77777777" w:rsidR="00604B97" w:rsidRDefault="00604B97" w:rsidP="00604B97">
      <w:pPr>
        <w:rPr>
          <w:rFonts w:eastAsia="Calibri" w:cs="Arial"/>
          <w:bCs/>
          <w:color w:val="000000" w:themeColor="text1"/>
          <w:szCs w:val="20"/>
          <w:lang w:eastAsia="en-US"/>
        </w:rPr>
      </w:pPr>
    </w:p>
    <w:p w14:paraId="154D10B7" w14:textId="77777777" w:rsidR="00604B97" w:rsidRDefault="00604B97" w:rsidP="00604B97">
      <w:pPr>
        <w:rPr>
          <w:rFonts w:eastAsia="Calibri" w:cs="Arial"/>
          <w:bCs/>
          <w:color w:val="000000" w:themeColor="text1"/>
          <w:szCs w:val="20"/>
          <w:lang w:eastAsia="en-US"/>
        </w:rPr>
      </w:pPr>
    </w:p>
    <w:p w14:paraId="7D11EBC4" w14:textId="77777777" w:rsidR="00604B97" w:rsidRDefault="00604B97" w:rsidP="00604B97">
      <w:pPr>
        <w:rPr>
          <w:rFonts w:eastAsia="Calibri" w:cs="Arial"/>
          <w:bCs/>
          <w:color w:val="000000" w:themeColor="text1"/>
          <w:szCs w:val="20"/>
          <w:lang w:eastAsia="en-US"/>
        </w:rPr>
      </w:pPr>
    </w:p>
    <w:p w14:paraId="04E0DC54" w14:textId="77777777" w:rsidR="00604B97" w:rsidRDefault="00604B97" w:rsidP="00604B97">
      <w:pPr>
        <w:rPr>
          <w:rFonts w:eastAsia="Calibri" w:cs="Arial"/>
          <w:bCs/>
          <w:color w:val="000000" w:themeColor="text1"/>
          <w:szCs w:val="20"/>
          <w:lang w:eastAsia="en-US"/>
        </w:rPr>
      </w:pPr>
    </w:p>
    <w:p w14:paraId="31282C51" w14:textId="77777777" w:rsidR="00604B97" w:rsidRDefault="00604B97" w:rsidP="00604B97">
      <w:pPr>
        <w:rPr>
          <w:rFonts w:eastAsia="Calibri" w:cs="Arial"/>
          <w:bCs/>
          <w:color w:val="000000" w:themeColor="text1"/>
          <w:szCs w:val="20"/>
          <w:lang w:eastAsia="en-US"/>
        </w:rPr>
      </w:pPr>
    </w:p>
    <w:p w14:paraId="39168D0C" w14:textId="77777777" w:rsidR="00604B97" w:rsidRDefault="00604B97" w:rsidP="00604B97">
      <w:pPr>
        <w:rPr>
          <w:rFonts w:eastAsia="Calibri" w:cs="Arial"/>
          <w:bCs/>
          <w:color w:val="000000" w:themeColor="text1"/>
          <w:szCs w:val="20"/>
          <w:lang w:eastAsia="en-US"/>
        </w:rPr>
      </w:pPr>
    </w:p>
    <w:p w14:paraId="456015A7" w14:textId="77777777" w:rsidR="00604B97" w:rsidRDefault="00604B97" w:rsidP="00604B97">
      <w:pPr>
        <w:rPr>
          <w:rFonts w:eastAsia="Calibri" w:cs="Arial"/>
          <w:bCs/>
          <w:color w:val="000000" w:themeColor="text1"/>
          <w:szCs w:val="20"/>
          <w:lang w:eastAsia="en-US"/>
        </w:rPr>
      </w:pPr>
    </w:p>
    <w:p w14:paraId="27E682FD" w14:textId="77777777" w:rsidR="00604B97" w:rsidRDefault="00604B97" w:rsidP="00604B97">
      <w:pPr>
        <w:rPr>
          <w:rFonts w:eastAsia="Calibri" w:cs="Arial"/>
          <w:bCs/>
          <w:color w:val="000000" w:themeColor="text1"/>
          <w:szCs w:val="20"/>
          <w:lang w:eastAsia="en-US"/>
        </w:rPr>
      </w:pPr>
    </w:p>
    <w:p w14:paraId="04858BCE" w14:textId="77777777" w:rsidR="00604B97" w:rsidRDefault="00604B97" w:rsidP="00604B97">
      <w:pPr>
        <w:rPr>
          <w:rFonts w:eastAsia="Calibri" w:cs="Arial"/>
          <w:bCs/>
          <w:color w:val="000000" w:themeColor="text1"/>
          <w:szCs w:val="20"/>
          <w:lang w:eastAsia="en-US"/>
        </w:rPr>
      </w:pPr>
    </w:p>
    <w:p w14:paraId="4D9B9E82" w14:textId="77777777" w:rsidR="00604B97" w:rsidRDefault="00604B97" w:rsidP="00604B97">
      <w:pPr>
        <w:rPr>
          <w:rFonts w:eastAsia="Calibri" w:cs="Arial"/>
          <w:bCs/>
          <w:color w:val="000000" w:themeColor="text1"/>
          <w:szCs w:val="20"/>
          <w:lang w:eastAsia="en-US"/>
        </w:rPr>
      </w:pPr>
    </w:p>
    <w:p w14:paraId="7597DFFC" w14:textId="77777777" w:rsidR="00604B97" w:rsidRDefault="00604B97" w:rsidP="00604B97">
      <w:pPr>
        <w:rPr>
          <w:rFonts w:eastAsia="Calibri" w:cs="Arial"/>
          <w:bCs/>
          <w:color w:val="000000" w:themeColor="text1"/>
          <w:szCs w:val="20"/>
          <w:lang w:eastAsia="en-US"/>
        </w:rPr>
      </w:pPr>
    </w:p>
    <w:p w14:paraId="59C6CCFF" w14:textId="77777777" w:rsidR="00604B97" w:rsidRDefault="00604B97" w:rsidP="00604B97">
      <w:pPr>
        <w:rPr>
          <w:rFonts w:eastAsia="Calibri" w:cs="Arial"/>
          <w:bCs/>
          <w:color w:val="000000" w:themeColor="text1"/>
          <w:szCs w:val="20"/>
          <w:lang w:eastAsia="en-US"/>
        </w:rPr>
      </w:pPr>
    </w:p>
    <w:p w14:paraId="090B5B7C" w14:textId="77777777" w:rsidR="00604B97" w:rsidRDefault="00604B97" w:rsidP="00604B97">
      <w:pPr>
        <w:rPr>
          <w:rFonts w:eastAsia="Calibri" w:cs="Arial"/>
          <w:bCs/>
          <w:color w:val="000000" w:themeColor="text1"/>
          <w:szCs w:val="20"/>
          <w:lang w:eastAsia="en-US"/>
        </w:rPr>
      </w:pPr>
    </w:p>
    <w:p w14:paraId="7B16A38C" w14:textId="77777777" w:rsidR="00604B97" w:rsidRDefault="00604B97" w:rsidP="00604B97">
      <w:pPr>
        <w:rPr>
          <w:rFonts w:eastAsia="Calibri" w:cs="Arial"/>
          <w:bCs/>
          <w:color w:val="000000" w:themeColor="text1"/>
          <w:szCs w:val="20"/>
          <w:lang w:eastAsia="en-US"/>
        </w:rPr>
      </w:pPr>
    </w:p>
    <w:p w14:paraId="78B54DC4" w14:textId="77777777" w:rsidR="00604B97" w:rsidRDefault="00604B97" w:rsidP="00604B97">
      <w:pPr>
        <w:rPr>
          <w:rFonts w:eastAsia="Calibri" w:cs="Arial"/>
          <w:bCs/>
          <w:color w:val="000000" w:themeColor="text1"/>
          <w:szCs w:val="20"/>
          <w:lang w:eastAsia="en-US"/>
        </w:rPr>
      </w:pPr>
    </w:p>
    <w:p w14:paraId="57E9F2CC" w14:textId="77777777" w:rsidR="00604B97" w:rsidRDefault="00604B97" w:rsidP="00604B97">
      <w:pPr>
        <w:rPr>
          <w:rFonts w:eastAsia="Calibri" w:cs="Arial"/>
          <w:bCs/>
          <w:color w:val="000000" w:themeColor="text1"/>
          <w:szCs w:val="20"/>
          <w:lang w:eastAsia="en-US"/>
        </w:rPr>
      </w:pPr>
    </w:p>
    <w:p w14:paraId="3C510D7D" w14:textId="77777777" w:rsidR="00604B97" w:rsidRDefault="00604B97" w:rsidP="00604B97">
      <w:pPr>
        <w:rPr>
          <w:rFonts w:eastAsia="Calibri" w:cs="Arial"/>
          <w:bCs/>
          <w:color w:val="000000" w:themeColor="text1"/>
          <w:szCs w:val="20"/>
          <w:lang w:eastAsia="en-US"/>
        </w:rPr>
      </w:pPr>
    </w:p>
    <w:p w14:paraId="0868BBC4" w14:textId="77777777" w:rsidR="00604B97" w:rsidRDefault="00604B97" w:rsidP="00604B97">
      <w:pPr>
        <w:rPr>
          <w:rFonts w:eastAsia="Calibri" w:cs="Arial"/>
          <w:bCs/>
          <w:color w:val="000000" w:themeColor="text1"/>
          <w:szCs w:val="20"/>
          <w:lang w:eastAsia="en-US"/>
        </w:rPr>
      </w:pPr>
    </w:p>
    <w:p w14:paraId="2911E5A3" w14:textId="77777777" w:rsidR="00604B97" w:rsidRDefault="00604B97" w:rsidP="00604B97">
      <w:pPr>
        <w:rPr>
          <w:rFonts w:eastAsia="Calibri" w:cs="Arial"/>
          <w:bCs/>
          <w:color w:val="000000" w:themeColor="text1"/>
          <w:szCs w:val="20"/>
          <w:lang w:eastAsia="en-US"/>
        </w:rPr>
      </w:pPr>
    </w:p>
    <w:p w14:paraId="4B1A1E1E" w14:textId="77777777" w:rsidR="00604B97" w:rsidRDefault="00604B97" w:rsidP="00604B97">
      <w:pPr>
        <w:rPr>
          <w:rFonts w:eastAsia="Calibri" w:cs="Arial"/>
          <w:bCs/>
          <w:color w:val="000000" w:themeColor="text1"/>
          <w:szCs w:val="20"/>
          <w:lang w:eastAsia="en-US"/>
        </w:rPr>
      </w:pPr>
    </w:p>
    <w:p w14:paraId="26DFB6CE" w14:textId="77777777" w:rsidR="00604B97" w:rsidRDefault="00604B97" w:rsidP="00604B97">
      <w:pPr>
        <w:rPr>
          <w:rFonts w:eastAsia="Calibri" w:cs="Arial"/>
          <w:bCs/>
          <w:color w:val="000000" w:themeColor="text1"/>
          <w:szCs w:val="20"/>
          <w:lang w:eastAsia="en-US"/>
        </w:rPr>
      </w:pPr>
    </w:p>
    <w:p w14:paraId="6F066BE8" w14:textId="77777777" w:rsidR="00604B97" w:rsidRDefault="00604B97" w:rsidP="00604B97">
      <w:pPr>
        <w:rPr>
          <w:rFonts w:eastAsia="Calibri" w:cs="Arial"/>
          <w:bCs/>
          <w:color w:val="000000" w:themeColor="text1"/>
          <w:szCs w:val="20"/>
          <w:lang w:eastAsia="en-US"/>
        </w:rPr>
      </w:pPr>
    </w:p>
    <w:p w14:paraId="4F4D2CCB" w14:textId="77777777" w:rsidR="00604B97" w:rsidRDefault="00604B97" w:rsidP="00604B97">
      <w:pPr>
        <w:rPr>
          <w:rFonts w:eastAsia="Calibri" w:cs="Arial"/>
          <w:bCs/>
          <w:color w:val="000000" w:themeColor="text1"/>
          <w:szCs w:val="20"/>
          <w:lang w:eastAsia="en-US"/>
        </w:rPr>
      </w:pPr>
    </w:p>
    <w:p w14:paraId="1EAC8C76" w14:textId="77777777" w:rsidR="00604B97" w:rsidRDefault="00604B97" w:rsidP="004F1ACE">
      <w:pPr>
        <w:jc w:val="center"/>
        <w:rPr>
          <w:rFonts w:cs="Arial"/>
          <w:b/>
          <w:bCs/>
          <w:i/>
          <w:color w:val="000000" w:themeColor="text1"/>
          <w:szCs w:val="20"/>
        </w:rPr>
      </w:pPr>
    </w:p>
    <w:p w14:paraId="0302E507" w14:textId="77777777" w:rsidR="00604B97" w:rsidRDefault="00604B97" w:rsidP="004F1ACE">
      <w:pPr>
        <w:jc w:val="center"/>
        <w:rPr>
          <w:rFonts w:cs="Arial"/>
          <w:b/>
          <w:bCs/>
          <w:i/>
          <w:color w:val="000000" w:themeColor="text1"/>
          <w:szCs w:val="20"/>
        </w:rPr>
      </w:pPr>
    </w:p>
    <w:p w14:paraId="7E6D0B7C" w14:textId="77777777" w:rsidR="00604B97" w:rsidRDefault="00604B97" w:rsidP="004F1ACE">
      <w:pPr>
        <w:jc w:val="center"/>
        <w:rPr>
          <w:rFonts w:cs="Arial"/>
          <w:b/>
          <w:bCs/>
          <w:i/>
          <w:color w:val="000000" w:themeColor="text1"/>
          <w:szCs w:val="20"/>
        </w:rPr>
      </w:pPr>
    </w:p>
    <w:p w14:paraId="5B0CBAF7" w14:textId="02DD4A03" w:rsidR="004F1ACE" w:rsidRPr="003E4B51" w:rsidRDefault="004F1ACE" w:rsidP="004F1ACE">
      <w:pPr>
        <w:jc w:val="center"/>
        <w:rPr>
          <w:rFonts w:cs="Arial"/>
          <w:b/>
          <w:bCs/>
          <w:i/>
          <w:color w:val="000000" w:themeColor="text1"/>
          <w:szCs w:val="20"/>
        </w:rPr>
      </w:pPr>
      <w:r w:rsidRPr="003E4B51">
        <w:rPr>
          <w:rFonts w:cs="Arial"/>
          <w:b/>
          <w:bCs/>
          <w:i/>
          <w:color w:val="000000" w:themeColor="text1"/>
          <w:szCs w:val="20"/>
        </w:rPr>
        <w:lastRenderedPageBreak/>
        <w:t xml:space="preserve">ANEXO II - DECLARAÇÃO </w:t>
      </w:r>
    </w:p>
    <w:p w14:paraId="126D69A8" w14:textId="77777777" w:rsidR="004F1ACE" w:rsidRPr="003E4B51" w:rsidRDefault="004F1ACE" w:rsidP="004F1ACE">
      <w:pPr>
        <w:widowControl w:val="0"/>
        <w:tabs>
          <w:tab w:val="left" w:pos="5000"/>
          <w:tab w:val="left" w:pos="8460"/>
        </w:tabs>
        <w:autoSpaceDE w:val="0"/>
        <w:autoSpaceDN w:val="0"/>
        <w:adjustRightInd w:val="0"/>
        <w:spacing w:after="120"/>
        <w:ind w:left="102" w:right="127"/>
        <w:rPr>
          <w:rFonts w:cs="Arial"/>
          <w:color w:val="000000" w:themeColor="text1"/>
          <w:szCs w:val="20"/>
        </w:rPr>
      </w:pPr>
    </w:p>
    <w:p w14:paraId="0A7AFB65" w14:textId="54C93FA7" w:rsidR="004F1ACE" w:rsidRPr="003E4B51" w:rsidRDefault="004A6579" w:rsidP="004F1ACE">
      <w:pPr>
        <w:autoSpaceDE w:val="0"/>
        <w:autoSpaceDN w:val="0"/>
        <w:adjustRightInd w:val="0"/>
        <w:jc w:val="both"/>
        <w:rPr>
          <w:rFonts w:cs="Arial"/>
          <w:color w:val="000000" w:themeColor="text1"/>
          <w:szCs w:val="20"/>
        </w:rPr>
      </w:pPr>
      <w:bookmarkStart w:id="29" w:name="_Hlk163479952"/>
      <w:r w:rsidRPr="003E4B51">
        <w:rPr>
          <w:rFonts w:cs="Arial"/>
          <w:b/>
          <w:color w:val="000000" w:themeColor="text1"/>
          <w:szCs w:val="20"/>
        </w:rPr>
        <w:t>Dispensa eletrônica</w:t>
      </w:r>
      <w:r w:rsidR="004F1ACE" w:rsidRPr="003E4B51">
        <w:rPr>
          <w:rFonts w:cs="Arial"/>
          <w:color w:val="000000" w:themeColor="text1"/>
          <w:szCs w:val="20"/>
        </w:rPr>
        <w:t>: 0</w:t>
      </w:r>
      <w:r w:rsidR="00CE7F27">
        <w:rPr>
          <w:rFonts w:cs="Arial"/>
          <w:color w:val="000000" w:themeColor="text1"/>
          <w:szCs w:val="20"/>
        </w:rPr>
        <w:t>2</w:t>
      </w:r>
      <w:r w:rsidR="00604B97">
        <w:rPr>
          <w:rFonts w:cs="Arial"/>
          <w:color w:val="000000" w:themeColor="text1"/>
          <w:szCs w:val="20"/>
        </w:rPr>
        <w:t>5</w:t>
      </w:r>
      <w:r w:rsidR="004F1ACE" w:rsidRPr="003E4B51">
        <w:rPr>
          <w:rFonts w:cs="Arial"/>
          <w:color w:val="000000" w:themeColor="text1"/>
          <w:szCs w:val="20"/>
        </w:rPr>
        <w:t>/2024</w:t>
      </w:r>
    </w:p>
    <w:p w14:paraId="625902B4" w14:textId="40D87F2C" w:rsidR="004F1ACE" w:rsidRPr="003E4B51" w:rsidRDefault="004F1ACE" w:rsidP="004F1ACE">
      <w:pPr>
        <w:autoSpaceDE w:val="0"/>
        <w:autoSpaceDN w:val="0"/>
        <w:adjustRightInd w:val="0"/>
        <w:jc w:val="both"/>
        <w:rPr>
          <w:rFonts w:cs="Arial"/>
          <w:color w:val="000000" w:themeColor="text1"/>
          <w:szCs w:val="20"/>
        </w:rPr>
      </w:pPr>
      <w:r w:rsidRPr="003E4B51">
        <w:rPr>
          <w:rFonts w:cs="Arial"/>
          <w:b/>
          <w:color w:val="000000" w:themeColor="text1"/>
          <w:szCs w:val="20"/>
        </w:rPr>
        <w:t>Processo</w:t>
      </w:r>
      <w:r w:rsidRPr="003E4B51">
        <w:rPr>
          <w:rFonts w:cs="Arial"/>
          <w:color w:val="000000" w:themeColor="text1"/>
          <w:szCs w:val="20"/>
        </w:rPr>
        <w:t>: 0</w:t>
      </w:r>
      <w:r w:rsidR="00D9285D">
        <w:rPr>
          <w:rFonts w:cs="Arial"/>
          <w:color w:val="000000" w:themeColor="text1"/>
          <w:szCs w:val="20"/>
        </w:rPr>
        <w:t>4</w:t>
      </w:r>
      <w:r w:rsidR="00604B97">
        <w:rPr>
          <w:rFonts w:cs="Arial"/>
          <w:color w:val="000000" w:themeColor="text1"/>
          <w:szCs w:val="20"/>
        </w:rPr>
        <w:t>4</w:t>
      </w:r>
      <w:r w:rsidRPr="003E4B51">
        <w:rPr>
          <w:rFonts w:cs="Arial"/>
          <w:color w:val="000000" w:themeColor="text1"/>
          <w:szCs w:val="20"/>
        </w:rPr>
        <w:t>/2024</w:t>
      </w:r>
      <w:bookmarkEnd w:id="29"/>
    </w:p>
    <w:p w14:paraId="675D746B" w14:textId="40A28CAD" w:rsidR="003F5F8C" w:rsidRPr="003F5F8C" w:rsidRDefault="004F1ACE" w:rsidP="003F5F8C">
      <w:pPr>
        <w:pStyle w:val="Nivel2"/>
        <w:numPr>
          <w:ilvl w:val="0"/>
          <w:numId w:val="0"/>
        </w:numPr>
        <w:suppressAutoHyphens w:val="0"/>
        <w:rPr>
          <w:rFonts w:ascii="Arial" w:hAnsi="Arial" w:cs="Arial"/>
          <w:color w:val="000000" w:themeColor="text1"/>
        </w:rPr>
      </w:pPr>
      <w:r w:rsidRPr="003F5F8C">
        <w:rPr>
          <w:rFonts w:ascii="Arial" w:hAnsi="Arial" w:cs="Arial"/>
          <w:b/>
          <w:color w:val="000000" w:themeColor="text1"/>
        </w:rPr>
        <w:t>Objeto</w:t>
      </w:r>
      <w:r w:rsidRPr="003F5F8C">
        <w:rPr>
          <w:rFonts w:ascii="Arial" w:hAnsi="Arial" w:cs="Arial"/>
          <w:color w:val="000000" w:themeColor="text1"/>
        </w:rPr>
        <w:t xml:space="preserve">: </w:t>
      </w:r>
      <w:r w:rsidR="00604B97">
        <w:rPr>
          <w:rFonts w:ascii="Arial" w:hAnsi="Arial" w:cs="Arial"/>
          <w:color w:val="000000" w:themeColor="text1"/>
        </w:rPr>
        <w:t>A</w:t>
      </w:r>
      <w:r w:rsidR="00604B97" w:rsidRPr="00604B97">
        <w:rPr>
          <w:rFonts w:ascii="Arial" w:hAnsi="Arial" w:cs="Arial"/>
          <w:color w:val="000000" w:themeColor="text1"/>
        </w:rPr>
        <w:t>quisição de pneus e câmara de ar para uso nas carretas agrícolas adquiridas através do Convênio de Saída nº 1231002860/2022/SEAPA – SECRETARIA DE ESTADO DE AGRICULTURA, PECUÁRIA E ABASTECIMENTO nos termos da tabela abaixo, conforme condições e exigências estabelecidas neste instrumento</w:t>
      </w:r>
      <w:r w:rsidR="003F5F8C" w:rsidRPr="003F5F8C">
        <w:rPr>
          <w:rFonts w:ascii="Arial" w:hAnsi="Arial" w:cs="Arial"/>
          <w:color w:val="000000" w:themeColor="text1"/>
        </w:rPr>
        <w:t>.</w:t>
      </w:r>
    </w:p>
    <w:p w14:paraId="50698904" w14:textId="68498418" w:rsidR="004F1ACE" w:rsidRPr="003E4B51" w:rsidRDefault="004F1ACE" w:rsidP="004F1ACE">
      <w:pPr>
        <w:autoSpaceDE w:val="0"/>
        <w:autoSpaceDN w:val="0"/>
        <w:adjustRightInd w:val="0"/>
        <w:jc w:val="both"/>
        <w:rPr>
          <w:rFonts w:cs="Arial"/>
          <w:color w:val="000000" w:themeColor="text1"/>
          <w:szCs w:val="20"/>
        </w:rPr>
      </w:pPr>
    </w:p>
    <w:p w14:paraId="32E8DD17" w14:textId="603C5ADA" w:rsidR="004F1ACE" w:rsidRPr="003E4B51" w:rsidRDefault="004F1ACE" w:rsidP="000D3B29">
      <w:pPr>
        <w:widowControl w:val="0"/>
        <w:autoSpaceDE w:val="0"/>
        <w:autoSpaceDN w:val="0"/>
        <w:adjustRightInd w:val="0"/>
        <w:spacing w:after="120"/>
        <w:ind w:right="-2" w:firstLine="708"/>
        <w:jc w:val="both"/>
        <w:rPr>
          <w:rFonts w:eastAsia="ArialMT" w:cs="Arial"/>
          <w:color w:val="000000" w:themeColor="text1"/>
          <w:szCs w:val="20"/>
        </w:rPr>
      </w:pPr>
      <w:r w:rsidRPr="003E4B51">
        <w:rPr>
          <w:rFonts w:eastAsia="ArialMT" w:cs="Arial"/>
          <w:color w:val="000000" w:themeColor="text1"/>
          <w:szCs w:val="20"/>
        </w:rPr>
        <w:t>Eu, XXXXXXXXXXXXXXXXXXXXX (Representante Legal devidamente qualificado) da empresa XXXXXXXXXXXXXXXXX, inscrita sob o CNPJ de nº XXXXXXXXXXX, DECLARO, para os devidos fins e sob as penas da Lei, que a empresa:</w:t>
      </w:r>
    </w:p>
    <w:p w14:paraId="02240F2F" w14:textId="77777777" w:rsidR="000D3B29" w:rsidRPr="003E4B51" w:rsidRDefault="000D3B29" w:rsidP="000D3B29">
      <w:pPr>
        <w:widowControl w:val="0"/>
        <w:autoSpaceDE w:val="0"/>
        <w:autoSpaceDN w:val="0"/>
        <w:adjustRightInd w:val="0"/>
        <w:spacing w:after="120"/>
        <w:ind w:right="-2" w:firstLine="708"/>
        <w:jc w:val="both"/>
        <w:rPr>
          <w:rFonts w:cs="Arial"/>
          <w:color w:val="000000" w:themeColor="text1"/>
          <w:szCs w:val="20"/>
        </w:rPr>
      </w:pPr>
    </w:p>
    <w:p w14:paraId="2A768E9A" w14:textId="4C32C1F5"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 xml:space="preserve">Está ciente e concorda com as condições contidas no </w:t>
      </w:r>
      <w:r w:rsidR="000D3B29" w:rsidRPr="003E4B51">
        <w:rPr>
          <w:rFonts w:ascii="Arial" w:hAnsi="Arial" w:cs="Arial"/>
          <w:color w:val="000000" w:themeColor="text1"/>
        </w:rPr>
        <w:t xml:space="preserve">aviso de dispensa </w:t>
      </w:r>
      <w:r w:rsidRPr="003E4B51">
        <w:rPr>
          <w:rFonts w:ascii="Arial" w:hAnsi="Arial" w:cs="Arial"/>
          <w:color w:val="000000" w:themeColor="text1"/>
        </w:rPr>
        <w:t xml:space="preserve">e seus anexos, nos termos do art. 63, inciso I da  </w:t>
      </w:r>
      <w:hyperlink r:id="rId52" w:anchor="art16" w:history="1">
        <w:r w:rsidRPr="003E4B51">
          <w:rPr>
            <w:rStyle w:val="Hyperlink"/>
            <w:rFonts w:ascii="Arial" w:hAnsi="Arial" w:cs="Arial"/>
            <w:color w:val="000000" w:themeColor="text1"/>
            <w:u w:val="none"/>
          </w:rPr>
          <w:t xml:space="preserve"> Lei nº 14.133, de 2021</w:t>
        </w:r>
      </w:hyperlink>
      <w:r w:rsidRPr="003E4B51">
        <w:rPr>
          <w:rFonts w:ascii="Arial" w:hAnsi="Arial" w:cs="Arial"/>
          <w:color w:val="000000" w:themeColor="text1"/>
        </w:rPr>
        <w:t>;</w:t>
      </w:r>
    </w:p>
    <w:p w14:paraId="21497C38" w14:textId="77777777"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Apresenta proposta que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FFC04E" w14:textId="1FBE1D3C" w:rsidR="000D3B29" w:rsidRPr="003E4B51" w:rsidRDefault="000D3B29"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que inexistem fatos impeditivos para sua habilitação no certame, ciente da obrigatoriedade de declarar ocorrências posteriores;</w:t>
      </w:r>
    </w:p>
    <w:p w14:paraId="6348282A" w14:textId="045C8B67" w:rsidR="000D3B29" w:rsidRPr="003E4B51" w:rsidRDefault="000D3B29"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que se responsabiliza pelas transações que forem efetuadas no sistema, assumindo-as como firmes e verdadeiras;</w:t>
      </w:r>
    </w:p>
    <w:p w14:paraId="1B2F34C1"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Não emprega menor de 18 anos em trabalho noturno, perigoso ou insalubre e não emprega menor de 16 anos, salvo menor, a partir de 14 anos, na condição de aprendiz, nos termos do </w:t>
      </w:r>
      <w:hyperlink r:id="rId53" w:anchor="art7" w:history="1">
        <w:r w:rsidRPr="003E4B51">
          <w:rPr>
            <w:rStyle w:val="Hyperlink"/>
            <w:rFonts w:ascii="Arial" w:hAnsi="Arial"/>
            <w:color w:val="000000" w:themeColor="text1"/>
            <w:u w:val="none"/>
          </w:rPr>
          <w:t>art. 7°, XXXIII, da Constituição</w:t>
        </w:r>
      </w:hyperlink>
      <w:r w:rsidRPr="003E4B51">
        <w:rPr>
          <w:rStyle w:val="Hyperlink"/>
          <w:rFonts w:ascii="Arial" w:hAnsi="Arial"/>
          <w:color w:val="000000" w:themeColor="text1"/>
          <w:u w:val="none"/>
        </w:rPr>
        <w:t xml:space="preserve"> Federal</w:t>
      </w:r>
      <w:r w:rsidRPr="003E4B51">
        <w:rPr>
          <w:rFonts w:ascii="Arial" w:hAnsi="Arial"/>
          <w:color w:val="000000" w:themeColor="text1"/>
        </w:rPr>
        <w:t>;</w:t>
      </w:r>
    </w:p>
    <w:p w14:paraId="7D07A3BB"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Não possui empregados executando trabalho degradante ou forçado, observando o disposto nos </w:t>
      </w:r>
      <w:hyperlink r:id="rId54" w:history="1">
        <w:r w:rsidRPr="003E4B51">
          <w:rPr>
            <w:rStyle w:val="Hyperlink"/>
            <w:rFonts w:ascii="Arial" w:hAnsi="Arial"/>
            <w:color w:val="000000" w:themeColor="text1"/>
            <w:u w:val="none"/>
          </w:rPr>
          <w:t>incisos III e IV do art. 1º e no inciso III do art. 5º da Constituição Federal</w:t>
        </w:r>
      </w:hyperlink>
      <w:r w:rsidRPr="003E4B51">
        <w:rPr>
          <w:rFonts w:ascii="Arial" w:hAnsi="Arial"/>
          <w:color w:val="000000" w:themeColor="text1"/>
        </w:rPr>
        <w:t>;</w:t>
      </w:r>
    </w:p>
    <w:p w14:paraId="2921320C" w14:textId="77777777" w:rsidR="004F1ACE" w:rsidRPr="003E4B51" w:rsidRDefault="004F1ACE" w:rsidP="0071367E">
      <w:pPr>
        <w:pStyle w:val="WW-Corpodetexto2"/>
        <w:numPr>
          <w:ilvl w:val="1"/>
          <w:numId w:val="11"/>
        </w:numPr>
        <w:suppressAutoHyphens w:val="0"/>
        <w:spacing w:after="120" w:line="276" w:lineRule="auto"/>
        <w:ind w:left="426"/>
        <w:rPr>
          <w:rFonts w:ascii="Arial" w:hAnsi="Arial" w:cs="Arial"/>
          <w:color w:val="000000" w:themeColor="text1"/>
        </w:rPr>
      </w:pPr>
      <w:r w:rsidRPr="003E4B51">
        <w:rPr>
          <w:rFonts w:ascii="Arial" w:hAnsi="Arial" w:cs="Arial"/>
          <w:color w:val="000000" w:themeColor="text1"/>
        </w:rPr>
        <w:t xml:space="preserve">Cumpre as exigências de reserva de cargos para pessoa com deficiência e para reabilitado da Previdência Social, previstas em lei e em outras normas específicas, nos termos do art. 63, inciso IV da  </w:t>
      </w:r>
      <w:hyperlink r:id="rId55" w:anchor="art16" w:history="1">
        <w:r w:rsidRPr="003E4B51">
          <w:rPr>
            <w:rStyle w:val="Hyperlink"/>
            <w:rFonts w:ascii="Arial" w:hAnsi="Arial" w:cs="Arial"/>
            <w:color w:val="000000" w:themeColor="text1"/>
            <w:u w:val="none"/>
          </w:rPr>
          <w:t xml:space="preserve"> Lei nº 14.133, de 2021</w:t>
        </w:r>
      </w:hyperlink>
      <w:r w:rsidRPr="003E4B51">
        <w:rPr>
          <w:rFonts w:ascii="Arial" w:hAnsi="Arial" w:cs="Arial"/>
          <w:color w:val="000000" w:themeColor="text1"/>
        </w:rPr>
        <w:t>;</w:t>
      </w:r>
    </w:p>
    <w:p w14:paraId="7989CC99"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Organizada em cooperativa (se for o caso), cumpre os requisitos estabelecidos no </w:t>
      </w:r>
      <w:hyperlink r:id="rId56" w:anchor="art16" w:history="1">
        <w:r w:rsidRPr="003E4B51">
          <w:rPr>
            <w:rStyle w:val="Hyperlink"/>
            <w:rFonts w:ascii="Arial" w:hAnsi="Arial"/>
            <w:color w:val="000000" w:themeColor="text1"/>
            <w:u w:val="none"/>
          </w:rPr>
          <w:t>art. 16 da Lei nº 14.133, de 2021</w:t>
        </w:r>
      </w:hyperlink>
      <w:r w:rsidRPr="003E4B51">
        <w:rPr>
          <w:rFonts w:ascii="Arial" w:hAnsi="Arial"/>
          <w:color w:val="000000" w:themeColor="text1"/>
        </w:rPr>
        <w:t>.</w:t>
      </w:r>
    </w:p>
    <w:p w14:paraId="367B0C68" w14:textId="77777777"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Declara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997D151" w14:textId="38C8E774" w:rsidR="004F1ACE" w:rsidRPr="003E4B51" w:rsidRDefault="004F1ACE" w:rsidP="0071367E">
      <w:pPr>
        <w:pStyle w:val="Nivel3"/>
        <w:numPr>
          <w:ilvl w:val="1"/>
          <w:numId w:val="11"/>
        </w:numPr>
        <w:suppressAutoHyphens w:val="0"/>
        <w:spacing w:before="0"/>
        <w:ind w:left="426"/>
        <w:rPr>
          <w:rFonts w:ascii="Arial" w:hAnsi="Arial"/>
          <w:color w:val="000000" w:themeColor="text1"/>
        </w:rPr>
      </w:pPr>
      <w:r w:rsidRPr="003E4B51">
        <w:rPr>
          <w:rFonts w:ascii="Arial" w:hAnsi="Arial"/>
          <w:color w:val="000000" w:themeColor="text1"/>
        </w:rPr>
        <w:t xml:space="preserve">Enquadrado como microempresa, empresa de pequeno porte ou sociedade cooperativa (se for o caso), cumpre os requisitos estabelecidos no </w:t>
      </w:r>
      <w:hyperlink r:id="rId57" w:anchor="art3" w:history="1">
        <w:r w:rsidRPr="003E4B51">
          <w:rPr>
            <w:rStyle w:val="Hyperlink"/>
            <w:rFonts w:ascii="Arial" w:hAnsi="Arial"/>
            <w:color w:val="000000" w:themeColor="text1"/>
            <w:u w:val="none"/>
          </w:rPr>
          <w:t>art. 3° da Lei Complementar nº 123, de 2006</w:t>
        </w:r>
      </w:hyperlink>
      <w:r w:rsidRPr="003E4B51">
        <w:rPr>
          <w:rFonts w:ascii="Arial" w:hAnsi="Arial"/>
          <w:color w:val="000000" w:themeColor="text1"/>
        </w:rPr>
        <w:t xml:space="preserve">, estando apto a usufruir do tratamento favorecido estabelecido em seus </w:t>
      </w:r>
      <w:hyperlink r:id="rId58" w:anchor="art42" w:history="1">
        <w:r w:rsidRPr="003E4B51">
          <w:rPr>
            <w:rStyle w:val="Hyperlink"/>
            <w:rFonts w:ascii="Arial" w:hAnsi="Arial"/>
            <w:color w:val="000000" w:themeColor="text1"/>
            <w:u w:val="none"/>
          </w:rPr>
          <w:t>arts. 42 a 49</w:t>
        </w:r>
      </w:hyperlink>
      <w:r w:rsidRPr="003E4B51">
        <w:rPr>
          <w:rFonts w:ascii="Arial" w:hAnsi="Arial"/>
          <w:color w:val="000000" w:themeColor="text1"/>
        </w:rPr>
        <w:t>, observado o disposto nos §§ 1º ao 3º do art. 4º, da Lei n.º 14.133, de 2021</w:t>
      </w:r>
      <w:r w:rsidR="000D3B29" w:rsidRPr="003E4B51">
        <w:rPr>
          <w:rFonts w:ascii="Arial" w:hAnsi="Arial"/>
          <w:color w:val="000000" w:themeColor="text1"/>
        </w:rPr>
        <w:t>, se for o caso.</w:t>
      </w:r>
    </w:p>
    <w:p w14:paraId="52E03F67" w14:textId="77777777" w:rsidR="004F1ACE" w:rsidRDefault="004F1ACE" w:rsidP="004F1ACE">
      <w:pPr>
        <w:autoSpaceDE w:val="0"/>
        <w:autoSpaceDN w:val="0"/>
        <w:adjustRightInd w:val="0"/>
        <w:spacing w:after="120"/>
        <w:jc w:val="center"/>
        <w:rPr>
          <w:rFonts w:eastAsia="ArialMT" w:cs="Arial"/>
          <w:color w:val="000000" w:themeColor="text1"/>
          <w:szCs w:val="20"/>
          <w:lang w:val="fr-FR"/>
        </w:rPr>
      </w:pPr>
      <w:r w:rsidRPr="003E4B51">
        <w:rPr>
          <w:rFonts w:eastAsia="ArialMT" w:cs="Arial"/>
          <w:color w:val="000000" w:themeColor="text1"/>
          <w:szCs w:val="20"/>
          <w:lang w:val="fr-FR"/>
        </w:rPr>
        <w:t>XXXXXXXXX, XX de XXXXXXX de 20XX.</w:t>
      </w:r>
    </w:p>
    <w:p w14:paraId="7FED3D1D" w14:textId="554C0F08" w:rsidR="004F1ACE" w:rsidRPr="003E4B51" w:rsidRDefault="004F1ACE" w:rsidP="004F1ACE">
      <w:pPr>
        <w:autoSpaceDE w:val="0"/>
        <w:autoSpaceDN w:val="0"/>
        <w:adjustRightInd w:val="0"/>
        <w:spacing w:after="120"/>
        <w:jc w:val="center"/>
        <w:rPr>
          <w:rFonts w:eastAsia="ArialMT" w:cs="Arial"/>
          <w:b/>
          <w:color w:val="000000" w:themeColor="text1"/>
          <w:szCs w:val="20"/>
        </w:rPr>
      </w:pPr>
      <w:r w:rsidRPr="003E4B51">
        <w:rPr>
          <w:rFonts w:eastAsia="ArialMT" w:cs="Arial"/>
          <w:b/>
          <w:color w:val="000000" w:themeColor="text1"/>
          <w:szCs w:val="20"/>
        </w:rPr>
        <w:t>NOME (RESPONSÁVEL TÉCNICO OU REPRESENTANTE LEGAL)</w:t>
      </w:r>
    </w:p>
    <w:p w14:paraId="7C5BD5F9" w14:textId="77777777" w:rsidR="005B6E97" w:rsidRDefault="004F1ACE" w:rsidP="00B422B1">
      <w:pPr>
        <w:autoSpaceDE w:val="0"/>
        <w:autoSpaceDN w:val="0"/>
        <w:adjustRightInd w:val="0"/>
        <w:spacing w:after="120"/>
        <w:jc w:val="center"/>
        <w:rPr>
          <w:rFonts w:cs="Arial"/>
          <w:b/>
          <w:bCs/>
          <w:color w:val="000000" w:themeColor="text1"/>
          <w:szCs w:val="20"/>
        </w:rPr>
      </w:pPr>
      <w:r w:rsidRPr="003E4B51">
        <w:rPr>
          <w:rFonts w:eastAsia="ArialMT" w:cs="Arial"/>
          <w:b/>
          <w:color w:val="000000" w:themeColor="text1"/>
          <w:szCs w:val="20"/>
        </w:rPr>
        <w:t xml:space="preserve">CPF nº: </w:t>
      </w:r>
      <w:r w:rsidRPr="003E4B51">
        <w:rPr>
          <w:rFonts w:eastAsia="ArialMT" w:cs="Arial"/>
          <w:bCs/>
          <w:color w:val="000000" w:themeColor="text1"/>
          <w:szCs w:val="20"/>
        </w:rPr>
        <w:t>XXX.XXX.XXX-XX</w:t>
      </w:r>
      <w:r w:rsidR="000D3B29" w:rsidRPr="003E4B51">
        <w:rPr>
          <w:rFonts w:eastAsia="ArialMT" w:cs="Arial"/>
          <w:bCs/>
          <w:color w:val="000000" w:themeColor="text1"/>
          <w:szCs w:val="20"/>
        </w:rPr>
        <w:t xml:space="preserve"> e </w:t>
      </w:r>
      <w:r w:rsidRPr="003E4B51">
        <w:rPr>
          <w:rFonts w:eastAsia="ArialMT" w:cs="Arial"/>
          <w:b/>
          <w:color w:val="000000" w:themeColor="text1"/>
          <w:szCs w:val="20"/>
        </w:rPr>
        <w:t xml:space="preserve">RG nº: </w:t>
      </w:r>
      <w:r w:rsidRPr="003E4B51">
        <w:rPr>
          <w:rFonts w:eastAsia="ArialMT" w:cs="Arial"/>
          <w:bCs/>
          <w:color w:val="000000" w:themeColor="text1"/>
          <w:szCs w:val="20"/>
        </w:rPr>
        <w:t>X.XXX.XXX.X</w:t>
      </w:r>
      <w:r w:rsidRPr="003E4B51">
        <w:rPr>
          <w:rFonts w:eastAsia="ArialMT" w:cs="Arial"/>
          <w:color w:val="000000" w:themeColor="text1"/>
          <w:szCs w:val="20"/>
        </w:rPr>
        <w:t xml:space="preserve"> (assinatura e carimbo)</w:t>
      </w:r>
      <w:r w:rsidR="00B422B1" w:rsidRPr="003E4B51">
        <w:rPr>
          <w:rFonts w:cs="Arial"/>
          <w:b/>
          <w:bCs/>
          <w:color w:val="000000" w:themeColor="text1"/>
          <w:szCs w:val="20"/>
        </w:rPr>
        <w:t xml:space="preserve"> </w:t>
      </w:r>
    </w:p>
    <w:p w14:paraId="47AF6A95" w14:textId="2942A25F" w:rsidR="0049166A" w:rsidRDefault="004F1ACE" w:rsidP="00B422B1">
      <w:pPr>
        <w:autoSpaceDE w:val="0"/>
        <w:autoSpaceDN w:val="0"/>
        <w:adjustRightInd w:val="0"/>
        <w:spacing w:after="120"/>
        <w:jc w:val="center"/>
        <w:rPr>
          <w:rFonts w:cs="Arial"/>
          <w:b/>
          <w:bCs/>
          <w:color w:val="000000" w:themeColor="text1"/>
          <w:szCs w:val="20"/>
        </w:rPr>
      </w:pPr>
      <w:r w:rsidRPr="003E4B51">
        <w:rPr>
          <w:rFonts w:cs="Arial"/>
          <w:b/>
          <w:bCs/>
          <w:color w:val="000000" w:themeColor="text1"/>
          <w:szCs w:val="20"/>
        </w:rPr>
        <w:t>OBSERVAÇÃO: Esta declaração deverá ser emitida preferencialmente em papel que identifique o licitante.</w:t>
      </w:r>
    </w:p>
    <w:sectPr w:rsidR="0049166A" w:rsidSect="00F04A04">
      <w:headerReference w:type="default" r:id="rId59"/>
      <w:footerReference w:type="default" r:id="rId60"/>
      <w:headerReference w:type="first" r:id="rId61"/>
      <w:pgSz w:w="11906" w:h="16838"/>
      <w:pgMar w:top="1417" w:right="1133" w:bottom="1276" w:left="1701" w:header="0" w:footer="40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0069B" w14:textId="77777777" w:rsidR="00F04A04" w:rsidRDefault="00F04A04">
      <w:r>
        <w:separator/>
      </w:r>
    </w:p>
  </w:endnote>
  <w:endnote w:type="continuationSeparator" w:id="0">
    <w:p w14:paraId="6460439D" w14:textId="77777777" w:rsidR="00F04A04" w:rsidRDefault="00F04A04">
      <w:r>
        <w:continuationSeparator/>
      </w:r>
    </w:p>
  </w:endnote>
  <w:endnote w:type="continuationNotice" w:id="1">
    <w:p w14:paraId="3BF5DAF2" w14:textId="77777777" w:rsidR="00F04A04" w:rsidRDefault="00F04A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Zurich BT">
    <w:panose1 w:val="00000000000000000000"/>
    <w:charset w:val="00"/>
    <w:family w:val="roman"/>
    <w:notTrueType/>
    <w:pitch w:val="default"/>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932813" w:rsidRDefault="00932813">
    <w:pPr>
      <w:pStyle w:val="Rodap"/>
      <w:rPr>
        <w:sz w:val="12"/>
        <w:szCs w:val="12"/>
      </w:rPr>
    </w:pPr>
  </w:p>
  <w:p w14:paraId="71527474" w14:textId="77777777" w:rsidR="00932813" w:rsidRPr="00FF1929" w:rsidRDefault="00932813"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0090712A">
      <w:rPr>
        <w:noProof/>
        <w:color w:val="323E4F" w:themeColor="text2" w:themeShade="BF"/>
        <w:sz w:val="18"/>
        <w:szCs w:val="18"/>
      </w:rPr>
      <w:t>16</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0090712A">
      <w:rPr>
        <w:noProof/>
        <w:color w:val="323E4F" w:themeColor="text2" w:themeShade="BF"/>
        <w:sz w:val="18"/>
        <w:szCs w:val="18"/>
      </w:rPr>
      <w:t>26</w:t>
    </w:r>
    <w:r w:rsidRPr="00FF1929">
      <w:rPr>
        <w:color w:val="323E4F" w:themeColor="text2" w:themeShade="BF"/>
        <w:sz w:val="18"/>
        <w:szCs w:val="18"/>
      </w:rPr>
      <w:fldChar w:fldCharType="end"/>
    </w:r>
  </w:p>
  <w:p w14:paraId="4735615D" w14:textId="77777777" w:rsidR="00932813" w:rsidRDefault="00932813">
    <w:pPr>
      <w:pStyle w:val="Rodap"/>
      <w:rPr>
        <w:sz w:val="12"/>
        <w:szCs w:val="12"/>
      </w:rPr>
    </w:pPr>
  </w:p>
  <w:p w14:paraId="5CF49AB0" w14:textId="0F5F6808" w:rsidR="00932813" w:rsidRPr="00307C80" w:rsidRDefault="00932813" w:rsidP="00307C80">
    <w:pPr>
      <w:pStyle w:val="Rodap"/>
      <w:tabs>
        <w:tab w:val="left" w:pos="4111"/>
      </w:tabs>
      <w:rPr>
        <w:b/>
        <w:sz w:val="16"/>
        <w:szCs w:val="16"/>
      </w:rPr>
    </w:pPr>
    <w:bookmarkStart w:id="30" w:name="_Hlk135299703"/>
    <w:r w:rsidRPr="00307C80">
      <w:rPr>
        <w:b/>
        <w:smallCaps/>
        <w:sz w:val="16"/>
        <w:szCs w:val="16"/>
      </w:rPr>
      <w:t xml:space="preserve">Rua </w:t>
    </w:r>
    <w:r>
      <w:rPr>
        <w:b/>
        <w:smallCaps/>
        <w:sz w:val="16"/>
        <w:szCs w:val="16"/>
      </w:rPr>
      <w:t>Nossa Senhora do Rosario, nº 29, centro</w:t>
    </w:r>
    <w:r w:rsidRPr="00307C80">
      <w:rPr>
        <w:b/>
        <w:smallCaps/>
        <w:sz w:val="16"/>
        <w:szCs w:val="16"/>
      </w:rPr>
      <w:t xml:space="preserve"> / CEP 35.580-000 - </w:t>
    </w:r>
    <w:r w:rsidRPr="00307C80">
      <w:rPr>
        <w:b/>
        <w:sz w:val="16"/>
        <w:szCs w:val="16"/>
      </w:rPr>
      <w:t>Japaraíba – MG</w:t>
    </w:r>
  </w:p>
  <w:p w14:paraId="0C97D5F0" w14:textId="64368F1E" w:rsidR="00932813" w:rsidRDefault="00932813" w:rsidP="00307C80">
    <w:pPr>
      <w:pStyle w:val="Rodap"/>
      <w:tabs>
        <w:tab w:val="left" w:pos="4111"/>
      </w:tabs>
    </w:pPr>
    <w:r w:rsidRPr="00307C80">
      <w:rPr>
        <w:b/>
        <w:sz w:val="16"/>
        <w:szCs w:val="16"/>
      </w:rPr>
      <w:t>CNPJ:</w:t>
    </w:r>
    <w:r w:rsidR="004A6579">
      <w:rPr>
        <w:b/>
        <w:sz w:val="16"/>
        <w:szCs w:val="16"/>
      </w:rPr>
      <w:t xml:space="preserve"> </w:t>
    </w:r>
    <w:r>
      <w:rPr>
        <w:b/>
        <w:sz w:val="16"/>
        <w:szCs w:val="16"/>
      </w:rPr>
      <w:t>18.306.654/0001-03</w:t>
    </w:r>
    <w:r w:rsidRPr="00307C80">
      <w:rPr>
        <w:b/>
        <w:sz w:val="16"/>
        <w:szCs w:val="16"/>
      </w:rPr>
      <w:t xml:space="preserve"> - Tel: (037) 3354 11</w:t>
    </w:r>
    <w:r>
      <w:rPr>
        <w:b/>
        <w:sz w:val="16"/>
        <w:szCs w:val="16"/>
      </w:rPr>
      <w:t>12</w:t>
    </w:r>
    <w:r w:rsidRPr="00307C80">
      <w:rPr>
        <w:b/>
        <w:sz w:val="16"/>
        <w:szCs w:val="16"/>
      </w:rPr>
      <w:t xml:space="preserve"> – E-mail: </w:t>
    </w:r>
    <w:r>
      <w:rPr>
        <w:b/>
        <w:sz w:val="16"/>
        <w:szCs w:val="16"/>
      </w:rPr>
      <w:t>lidiane</w:t>
    </w:r>
    <w:r w:rsidRPr="00307C80">
      <w:rPr>
        <w:b/>
        <w:sz w:val="16"/>
        <w:szCs w:val="16"/>
      </w:rPr>
      <w:t>@japaraiba.mg.gov.br</w:t>
    </w:r>
    <w:hyperlink r:id="rId1">
      <w:r w:rsidRPr="00307C80">
        <w:rPr>
          <w:b/>
          <w:sz w:val="16"/>
          <w:szCs w:val="16"/>
        </w:rPr>
        <w:t xml:space="preserve">  </w:t>
      </w:r>
    </w:hyperlink>
    <w:bookmarkEnd w:id="30"/>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178CF" w14:textId="77777777" w:rsidR="00F04A04" w:rsidRDefault="00F04A04">
      <w:r>
        <w:separator/>
      </w:r>
    </w:p>
  </w:footnote>
  <w:footnote w:type="continuationSeparator" w:id="0">
    <w:p w14:paraId="5B473549" w14:textId="77777777" w:rsidR="00F04A04" w:rsidRDefault="00F04A04">
      <w:r>
        <w:continuationSeparator/>
      </w:r>
    </w:p>
  </w:footnote>
  <w:footnote w:type="continuationNotice" w:id="1">
    <w:p w14:paraId="420122E3" w14:textId="77777777" w:rsidR="00F04A04" w:rsidRDefault="00F04A0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932813" w:rsidRDefault="00932813">
    <w:pPr>
      <w:pStyle w:val="Cabealho"/>
    </w:pPr>
  </w:p>
  <w:p w14:paraId="4C283A98" w14:textId="5725CCBB" w:rsidR="00932813" w:rsidRDefault="00932813">
    <w:pPr>
      <w:pStyle w:val="Cabealho"/>
    </w:pPr>
  </w:p>
  <w:p w14:paraId="602C0BF5" w14:textId="2FD5E71A" w:rsidR="00932813" w:rsidRDefault="00932813">
    <w:pPr>
      <w:pStyle w:val="Cabealho"/>
    </w:pPr>
  </w:p>
  <w:p w14:paraId="59E5A0D6" w14:textId="1E96AEBC" w:rsidR="00932813" w:rsidRPr="004D7ACD" w:rsidRDefault="00932813" w:rsidP="004D3C0A">
    <w:pPr>
      <w:jc w:val="right"/>
      <w:rPr>
        <w:rFonts w:cs="Arial"/>
        <w:b/>
        <w:bCs/>
        <w:color w:val="5B5B5F"/>
        <w:sz w:val="28"/>
        <w:szCs w:val="28"/>
      </w:rPr>
    </w:pPr>
    <w:r>
      <w:t xml:space="preserve">AVISO DE CONTRATAÇÃO DIRETA Nº </w:t>
    </w:r>
    <w:r w:rsidR="004A6579">
      <w:rPr>
        <w:rFonts w:cs="Arial"/>
        <w:bCs/>
        <w:color w:val="5B5B5F"/>
        <w:sz w:val="28"/>
        <w:szCs w:val="28"/>
      </w:rPr>
      <w:t>0</w:t>
    </w:r>
    <w:r w:rsidR="005B6E97">
      <w:rPr>
        <w:rFonts w:cs="Arial"/>
        <w:bCs/>
        <w:color w:val="5B5B5F"/>
        <w:sz w:val="28"/>
        <w:szCs w:val="28"/>
      </w:rPr>
      <w:t>2</w:t>
    </w:r>
    <w:r w:rsidR="00604B97">
      <w:rPr>
        <w:rFonts w:cs="Arial"/>
        <w:bCs/>
        <w:color w:val="5B5B5F"/>
        <w:sz w:val="28"/>
        <w:szCs w:val="28"/>
      </w:rPr>
      <w:t>5</w:t>
    </w:r>
    <w:r w:rsidR="004A6579">
      <w:rPr>
        <w:rFonts w:cs="Arial"/>
        <w:bCs/>
        <w:color w:val="5B5B5F"/>
        <w:sz w:val="28"/>
        <w:szCs w:val="28"/>
      </w:rPr>
      <w:t>/2024</w:t>
    </w:r>
  </w:p>
  <w:p w14:paraId="3C0F9FF2" w14:textId="59581C84" w:rsidR="00932813" w:rsidRDefault="00932813"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53CD6" w14:textId="77777777" w:rsidR="00932813" w:rsidRDefault="00932813" w:rsidP="00D42BCA">
    <w:pPr>
      <w:pStyle w:val="Cabealho"/>
      <w:tabs>
        <w:tab w:val="left" w:pos="2268"/>
      </w:tabs>
      <w:jc w:val="center"/>
      <w:rPr>
        <w:b/>
        <w:smallCaps/>
        <w:color w:val="808080"/>
        <w:sz w:val="48"/>
        <w:szCs w:val="48"/>
      </w:rPr>
    </w:pPr>
    <w:r w:rsidRPr="00AC42A0">
      <w:rPr>
        <w:noProof/>
        <w:sz w:val="48"/>
        <w:szCs w:val="48"/>
      </w:rPr>
      <w:drawing>
        <wp:anchor distT="0" distB="0" distL="114300" distR="114300" simplePos="0" relativeHeight="251659264" behindDoc="1" locked="0" layoutInCell="1" allowOverlap="1" wp14:anchorId="3FCDAEDA" wp14:editId="1DC2A354">
          <wp:simplePos x="0" y="0"/>
          <wp:positionH relativeFrom="column">
            <wp:posOffset>-603885</wp:posOffset>
          </wp:positionH>
          <wp:positionV relativeFrom="paragraph">
            <wp:posOffset>85725</wp:posOffset>
          </wp:positionV>
          <wp:extent cx="952500" cy="952500"/>
          <wp:effectExtent l="0" t="0" r="0" b="0"/>
          <wp:wrapNone/>
          <wp:docPr id="96219319" name="Imagem 962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771" cy="95277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42A0">
      <w:rPr>
        <w:b/>
        <w:smallCaps/>
        <w:color w:val="808080"/>
        <w:sz w:val="48"/>
        <w:szCs w:val="48"/>
      </w:rPr>
      <w:t xml:space="preserve">     </w:t>
    </w:r>
  </w:p>
  <w:p w14:paraId="66CCE59E" w14:textId="7563C905" w:rsidR="00932813" w:rsidRPr="00AC42A0" w:rsidRDefault="00932813" w:rsidP="00D42BCA">
    <w:pPr>
      <w:pStyle w:val="Cabealho"/>
      <w:tabs>
        <w:tab w:val="left" w:pos="2268"/>
      </w:tabs>
      <w:jc w:val="center"/>
      <w:rPr>
        <w:b/>
        <w:smallCaps/>
        <w:color w:val="808080"/>
        <w:sz w:val="48"/>
        <w:szCs w:val="48"/>
      </w:rPr>
    </w:pPr>
    <w:r>
      <w:rPr>
        <w:b/>
        <w:smallCaps/>
        <w:color w:val="808080"/>
        <w:sz w:val="48"/>
        <w:szCs w:val="48"/>
      </w:rPr>
      <w:t xml:space="preserve">    </w:t>
    </w:r>
    <w:r w:rsidRPr="00AC42A0">
      <w:rPr>
        <w:b/>
        <w:smallCaps/>
        <w:color w:val="808080"/>
        <w:sz w:val="48"/>
        <w:szCs w:val="48"/>
      </w:rPr>
      <w:t>Prefeitura Municipal de Japaraíba</w:t>
    </w:r>
  </w:p>
  <w:p w14:paraId="5D91DCBA" w14:textId="638740AB" w:rsidR="00932813" w:rsidRPr="00AC42A0" w:rsidRDefault="00932813" w:rsidP="00D42BCA">
    <w:pPr>
      <w:pStyle w:val="Cabealho"/>
      <w:tabs>
        <w:tab w:val="left" w:pos="3261"/>
      </w:tabs>
      <w:jc w:val="center"/>
      <w:rPr>
        <w:b/>
        <w:smallCaps/>
        <w:color w:val="808080"/>
        <w:sz w:val="32"/>
        <w:szCs w:val="32"/>
      </w:rPr>
    </w:pPr>
    <w:r>
      <w:rPr>
        <w:b/>
        <w:smallCaps/>
        <w:color w:val="808080"/>
        <w:sz w:val="32"/>
        <w:szCs w:val="32"/>
      </w:rPr>
      <w:t xml:space="preserve">                E</w:t>
    </w:r>
    <w:r w:rsidRPr="00AC42A0">
      <w:rPr>
        <w:b/>
        <w:smallCaps/>
        <w:color w:val="808080"/>
        <w:sz w:val="32"/>
        <w:szCs w:val="32"/>
      </w:rPr>
      <w:t>stado de minas gerais</w:t>
    </w:r>
  </w:p>
  <w:p w14:paraId="3A8A038F" w14:textId="0581FCD3" w:rsidR="00932813" w:rsidRPr="005240A6" w:rsidRDefault="00932813" w:rsidP="005240A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F8B"/>
    <w:multiLevelType w:val="hybridMultilevel"/>
    <w:tmpl w:val="811CA650"/>
    <w:lvl w:ilvl="0" w:tplc="91560A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1C2D51"/>
    <w:multiLevelType w:val="hybridMultilevel"/>
    <w:tmpl w:val="02C8FCF8"/>
    <w:lvl w:ilvl="0" w:tplc="3EF4A138">
      <w:start w:val="4"/>
      <w:numFmt w:val="decimal"/>
      <w:lvlText w:val="%1."/>
      <w:lvlJc w:val="left"/>
      <w:pPr>
        <w:ind w:left="221"/>
      </w:pPr>
      <w:rPr>
        <w:rFonts w:ascii="Arial" w:eastAsia="Times New Roman" w:hAnsi="Arial" w:cs="Arial" w:hint="default"/>
        <w:b/>
        <w:bCs w:val="0"/>
        <w:i w:val="0"/>
        <w:strike w:val="0"/>
        <w:dstrike w:val="0"/>
        <w:color w:val="000000"/>
        <w:sz w:val="20"/>
        <w:szCs w:val="20"/>
        <w:u w:val="none" w:color="000000"/>
        <w:bdr w:val="none" w:sz="0" w:space="0" w:color="auto"/>
        <w:shd w:val="clear" w:color="auto" w:fill="auto"/>
        <w:vertAlign w:val="baseline"/>
      </w:rPr>
    </w:lvl>
    <w:lvl w:ilvl="1" w:tplc="EA70896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6F20394">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E8BD6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C2AC99C">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BC08F8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D12664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684EF3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24CD79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FD76F1A"/>
    <w:multiLevelType w:val="hybridMultilevel"/>
    <w:tmpl w:val="EA14A832"/>
    <w:lvl w:ilvl="0" w:tplc="FBC6795E">
      <w:start w:val="4"/>
      <w:numFmt w:val="lowerLetter"/>
      <w:lvlText w:val="%1)"/>
      <w:lvlJc w:val="left"/>
      <w:pPr>
        <w:ind w:left="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974809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B0BF8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6CA9E78">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340A7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914E70A">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92E4C9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9CA69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D8EEAA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0914C8C"/>
    <w:multiLevelType w:val="multilevel"/>
    <w:tmpl w:val="CB90D4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2462ACA"/>
    <w:multiLevelType w:val="multilevel"/>
    <w:tmpl w:val="68F858B4"/>
    <w:lvl w:ilvl="0">
      <w:start w:val="1"/>
      <w:numFmt w:val="decimal"/>
      <w:lvlText w:val="%1."/>
      <w:lvlJc w:val="left"/>
      <w:pPr>
        <w:ind w:left="298"/>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7AC465C"/>
    <w:multiLevelType w:val="hybridMultilevel"/>
    <w:tmpl w:val="0E8E9C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E12AAE"/>
    <w:multiLevelType w:val="hybridMultilevel"/>
    <w:tmpl w:val="308AA9CC"/>
    <w:lvl w:ilvl="0" w:tplc="F3B04E66">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FA36AFA0"/>
    <w:lvl w:ilvl="0">
      <w:start w:val="1"/>
      <w:numFmt w:val="decimal"/>
      <w:lvlText w:val="%1."/>
      <w:lvlJc w:val="left"/>
      <w:pPr>
        <w:ind w:left="6456" w:hanging="360"/>
      </w:pPr>
      <w:rPr>
        <w:b w:val="0"/>
        <w:bCs/>
        <w:i w:val="0"/>
        <w:iCs w:val="0"/>
      </w:rPr>
    </w:lvl>
    <w:lvl w:ilvl="1">
      <w:start w:val="1"/>
      <w:numFmt w:val="decimal"/>
      <w:lvlText w:val="%1.%2."/>
      <w:lvlJc w:val="left"/>
      <w:pPr>
        <w:ind w:left="2843" w:hanging="432"/>
      </w:pPr>
      <w:rPr>
        <w:b w:val="0"/>
        <w:i w:val="0"/>
        <w:strike w:val="0"/>
        <w:color w:val="auto"/>
        <w:sz w:val="20"/>
        <w:szCs w:val="20"/>
        <w:u w:val="none"/>
      </w:rPr>
    </w:lvl>
    <w:lvl w:ilvl="2">
      <w:start w:val="1"/>
      <w:numFmt w:val="decimal"/>
      <w:lvlText w:val="%1.%2.%3."/>
      <w:lvlJc w:val="left"/>
      <w:pPr>
        <w:ind w:left="1356"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C43E61"/>
    <w:multiLevelType w:val="multilevel"/>
    <w:tmpl w:val="87DEB5FC"/>
    <w:lvl w:ilvl="0">
      <w:start w:val="11"/>
      <w:numFmt w:val="decimal"/>
      <w:lvlText w:val="%1"/>
      <w:lvlJc w:val="left"/>
      <w:pPr>
        <w:ind w:left="390" w:hanging="390"/>
      </w:pPr>
      <w:rPr>
        <w:rFonts w:hint="default"/>
        <w:i/>
        <w:color w:val="FF0000"/>
      </w:rPr>
    </w:lvl>
    <w:lvl w:ilvl="1">
      <w:start w:val="1"/>
      <w:numFmt w:val="decimal"/>
      <w:lvlText w:val="%1.%2"/>
      <w:lvlJc w:val="left"/>
      <w:pPr>
        <w:ind w:left="957" w:hanging="390"/>
      </w:pPr>
      <w:rPr>
        <w:rFonts w:hint="default"/>
        <w:i w:val="0"/>
        <w:color w:val="000000" w:themeColor="text1"/>
      </w:rPr>
    </w:lvl>
    <w:lvl w:ilvl="2">
      <w:start w:val="1"/>
      <w:numFmt w:val="decimal"/>
      <w:lvlText w:val="%1.%2.%3"/>
      <w:lvlJc w:val="left"/>
      <w:pPr>
        <w:ind w:left="1854" w:hanging="720"/>
      </w:pPr>
      <w:rPr>
        <w:rFonts w:hint="default"/>
        <w:i/>
        <w:color w:val="auto"/>
      </w:rPr>
    </w:lvl>
    <w:lvl w:ilvl="3">
      <w:start w:val="1"/>
      <w:numFmt w:val="decimal"/>
      <w:lvlText w:val="%1.%2.%3.%4"/>
      <w:lvlJc w:val="left"/>
      <w:pPr>
        <w:ind w:left="2421" w:hanging="720"/>
      </w:pPr>
      <w:rPr>
        <w:rFonts w:hint="default"/>
        <w:i/>
        <w:color w:val="auto"/>
      </w:rPr>
    </w:lvl>
    <w:lvl w:ilvl="4">
      <w:start w:val="1"/>
      <w:numFmt w:val="decimal"/>
      <w:lvlText w:val="%1.%2.%3.%4.%5"/>
      <w:lvlJc w:val="left"/>
      <w:pPr>
        <w:ind w:left="3348" w:hanging="1080"/>
      </w:pPr>
      <w:rPr>
        <w:rFonts w:hint="default"/>
        <w:i/>
        <w:color w:val="FF0000"/>
      </w:rPr>
    </w:lvl>
    <w:lvl w:ilvl="5">
      <w:start w:val="1"/>
      <w:numFmt w:val="decimal"/>
      <w:lvlText w:val="%1.%2.%3.%4.%5.%6"/>
      <w:lvlJc w:val="left"/>
      <w:pPr>
        <w:ind w:left="3915" w:hanging="1080"/>
      </w:pPr>
      <w:rPr>
        <w:rFonts w:hint="default"/>
        <w:i/>
        <w:color w:val="FF0000"/>
      </w:rPr>
    </w:lvl>
    <w:lvl w:ilvl="6">
      <w:start w:val="1"/>
      <w:numFmt w:val="decimal"/>
      <w:lvlText w:val="%1.%2.%3.%4.%5.%6.%7"/>
      <w:lvlJc w:val="left"/>
      <w:pPr>
        <w:ind w:left="4842" w:hanging="1440"/>
      </w:pPr>
      <w:rPr>
        <w:rFonts w:hint="default"/>
        <w:i/>
        <w:color w:val="FF0000"/>
      </w:rPr>
    </w:lvl>
    <w:lvl w:ilvl="7">
      <w:start w:val="1"/>
      <w:numFmt w:val="decimal"/>
      <w:lvlText w:val="%1.%2.%3.%4.%5.%6.%7.%8"/>
      <w:lvlJc w:val="left"/>
      <w:pPr>
        <w:ind w:left="5409" w:hanging="1440"/>
      </w:pPr>
      <w:rPr>
        <w:rFonts w:hint="default"/>
        <w:i/>
        <w:color w:val="FF0000"/>
      </w:rPr>
    </w:lvl>
    <w:lvl w:ilvl="8">
      <w:start w:val="1"/>
      <w:numFmt w:val="decimal"/>
      <w:lvlText w:val="%1.%2.%3.%4.%5.%6.%7.%8.%9"/>
      <w:lvlJc w:val="left"/>
      <w:pPr>
        <w:ind w:left="6336" w:hanging="1800"/>
      </w:pPr>
      <w:rPr>
        <w:rFonts w:hint="default"/>
        <w:i/>
        <w:color w:val="FF0000"/>
      </w:rPr>
    </w:lvl>
  </w:abstractNum>
  <w:abstractNum w:abstractNumId="12" w15:restartNumberingAfterBreak="0">
    <w:nsid w:val="25B70633"/>
    <w:multiLevelType w:val="hybridMultilevel"/>
    <w:tmpl w:val="A7AAD31E"/>
    <w:lvl w:ilvl="0" w:tplc="C478E3A4">
      <w:start w:val="1"/>
      <w:numFmt w:val="decimal"/>
      <w:lvlText w:val="%1."/>
      <w:lvlJc w:val="left"/>
      <w:pPr>
        <w:ind w:left="221"/>
      </w:pPr>
      <w:rPr>
        <w:rFonts w:ascii="Arial" w:eastAsia="Times New Roman" w:hAnsi="Arial" w:cs="Arial" w:hint="default"/>
        <w:b/>
        <w:bCs/>
        <w:i w:val="0"/>
        <w:strike w:val="0"/>
        <w:dstrike w:val="0"/>
        <w:color w:val="000000"/>
        <w:sz w:val="20"/>
        <w:szCs w:val="20"/>
        <w:u w:val="none" w:color="000000"/>
        <w:bdr w:val="none" w:sz="0" w:space="0" w:color="auto"/>
        <w:shd w:val="clear" w:color="auto" w:fill="auto"/>
        <w:vertAlign w:val="baseline"/>
      </w:rPr>
    </w:lvl>
    <w:lvl w:ilvl="1" w:tplc="FBEC3B4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1662F3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C3C6CA2">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AACBF1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C7C8B0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C94FF04">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DC580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E569CF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D4A2E46"/>
    <w:multiLevelType w:val="multilevel"/>
    <w:tmpl w:val="13A60B92"/>
    <w:lvl w:ilvl="0">
      <w:start w:val="10"/>
      <w:numFmt w:val="decimal"/>
      <w:lvlText w:val="%1."/>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0" w:firstLine="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08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firstLine="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3312BC9"/>
    <w:multiLevelType w:val="multilevel"/>
    <w:tmpl w:val="FF3C3EE0"/>
    <w:lvl w:ilvl="0">
      <w:start w:val="6"/>
      <w:numFmt w:val="decimal"/>
      <w:lvlText w:val="%1."/>
      <w:lvlJc w:val="left"/>
      <w:pPr>
        <w:ind w:left="360" w:hanging="360"/>
      </w:pPr>
      <w:rPr>
        <w:rFonts w:cs="Times New Roman" w:hint="default"/>
        <w:b/>
      </w:rPr>
    </w:lvl>
    <w:lvl w:ilvl="1">
      <w:start w:val="1"/>
      <w:numFmt w:val="decimal"/>
      <w:lvlText w:val="%2."/>
      <w:lvlJc w:val="left"/>
      <w:pPr>
        <w:ind w:left="628" w:hanging="420"/>
      </w:pPr>
      <w:rPr>
        <w:b/>
        <w:color w:val="auto"/>
      </w:rPr>
    </w:lvl>
    <w:lvl w:ilvl="2">
      <w:start w:val="1"/>
      <w:numFmt w:val="decimal"/>
      <w:isLgl/>
      <w:lvlText w:val="%1.%2.%3."/>
      <w:lvlJc w:val="left"/>
      <w:pPr>
        <w:ind w:left="720" w:hanging="720"/>
      </w:pPr>
      <w:rPr>
        <w:rFonts w:cs="Times New Roman" w:hint="default"/>
        <w:b/>
      </w:rPr>
    </w:lvl>
    <w:lvl w:ilvl="3">
      <w:start w:val="1"/>
      <w:numFmt w:val="decimal"/>
      <w:isLgl/>
      <w:lvlText w:val="%1.%2.%3.%4."/>
      <w:lvlJc w:val="left"/>
      <w:pPr>
        <w:ind w:left="720" w:hanging="720"/>
      </w:pPr>
      <w:rPr>
        <w:rFonts w:cs="Times New Roman" w:hint="default"/>
        <w:b/>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pStyle w:val="Nvel2-Red"/>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3B33513E"/>
    <w:multiLevelType w:val="hybridMultilevel"/>
    <w:tmpl w:val="E272F5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328193C"/>
    <w:multiLevelType w:val="multilevel"/>
    <w:tmpl w:val="761A411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0" w15:restartNumberingAfterBreak="0">
    <w:nsid w:val="4DB71A38"/>
    <w:multiLevelType w:val="hybridMultilevel"/>
    <w:tmpl w:val="3594D34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DEF7F3D"/>
    <w:multiLevelType w:val="multilevel"/>
    <w:tmpl w:val="CC52F12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4" w15:restartNumberingAfterBreak="0">
    <w:nsid w:val="53663B7E"/>
    <w:multiLevelType w:val="hybridMultilevel"/>
    <w:tmpl w:val="1F767BD8"/>
    <w:lvl w:ilvl="0" w:tplc="9070B630">
      <w:start w:val="1"/>
      <w:numFmt w:val="lowerLetter"/>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CE432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490E94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BE08DD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4EBA94">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68E2C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B500E7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2A4C9B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34415DC">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6042D94"/>
    <w:multiLevelType w:val="hybridMultilevel"/>
    <w:tmpl w:val="9D7C4FFE"/>
    <w:lvl w:ilvl="0" w:tplc="4860DC6E">
      <w:start w:val="1"/>
      <w:numFmt w:val="lowerLetter"/>
      <w:lvlText w:val="%1)"/>
      <w:lvlJc w:val="left"/>
      <w:pPr>
        <w:ind w:left="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60EC062">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F6E2A52">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012189E">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563F9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54B8F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596DBC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4168B8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AB620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6456070"/>
    <w:multiLevelType w:val="multilevel"/>
    <w:tmpl w:val="58BE09FA"/>
    <w:lvl w:ilvl="0">
      <w:start w:val="8"/>
      <w:numFmt w:val="decimal"/>
      <w:lvlText w:val="%1."/>
      <w:lvlJc w:val="left"/>
      <w:pPr>
        <w:ind w:left="30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0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66D5C48"/>
    <w:multiLevelType w:val="hybridMultilevel"/>
    <w:tmpl w:val="F19EEAC0"/>
    <w:lvl w:ilvl="0" w:tplc="81F88198">
      <w:start w:val="2"/>
      <w:numFmt w:val="lowerLetter"/>
      <w:lvlText w:val="%1)"/>
      <w:lvlJc w:val="left"/>
      <w:pPr>
        <w:ind w:left="2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B929FEC">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776801C">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722509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A34D9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9780CEC">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418F8F8">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C66116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67C76F4">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2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0" w15:restartNumberingAfterBreak="0">
    <w:nsid w:val="62331952"/>
    <w:multiLevelType w:val="multilevel"/>
    <w:tmpl w:val="8CB468D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6AD3558"/>
    <w:multiLevelType w:val="hybridMultilevel"/>
    <w:tmpl w:val="A01A9D94"/>
    <w:lvl w:ilvl="0" w:tplc="CFD6E230">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9A3BF2"/>
    <w:multiLevelType w:val="hybridMultilevel"/>
    <w:tmpl w:val="CB925F86"/>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3" w15:restartNumberingAfterBreak="0">
    <w:nsid w:val="6EF57E0B"/>
    <w:multiLevelType w:val="multilevel"/>
    <w:tmpl w:val="DA52F7D0"/>
    <w:lvl w:ilvl="0">
      <w:start w:val="9"/>
      <w:numFmt w:val="decimal"/>
      <w:lvlText w:val="%1."/>
      <w:lvlJc w:val="left"/>
      <w:pPr>
        <w:ind w:left="331"/>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30"/>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2031F72"/>
    <w:multiLevelType w:val="multilevel"/>
    <w:tmpl w:val="432428F8"/>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FF0000"/>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6486F15"/>
    <w:multiLevelType w:val="hybridMultilevel"/>
    <w:tmpl w:val="6358C6F2"/>
    <w:lvl w:ilvl="0" w:tplc="D4787D7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E961DA7"/>
    <w:multiLevelType w:val="multilevel"/>
    <w:tmpl w:val="9BB4CC32"/>
    <w:lvl w:ilvl="0">
      <w:start w:val="5"/>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2"/>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02481917">
    <w:abstractNumId w:val="15"/>
  </w:num>
  <w:num w:numId="2" w16cid:durableId="671101066">
    <w:abstractNumId w:val="28"/>
  </w:num>
  <w:num w:numId="3" w16cid:durableId="2138790599">
    <w:abstractNumId w:val="29"/>
  </w:num>
  <w:num w:numId="4" w16cid:durableId="805395313">
    <w:abstractNumId w:val="22"/>
  </w:num>
  <w:num w:numId="5" w16cid:durableId="1549563513">
    <w:abstractNumId w:val="18"/>
  </w:num>
  <w:num w:numId="6" w16cid:durableId="1615212275">
    <w:abstractNumId w:val="19"/>
  </w:num>
  <w:num w:numId="7" w16cid:durableId="2146383458">
    <w:abstractNumId w:val="12"/>
  </w:num>
  <w:num w:numId="8" w16cid:durableId="1981181033">
    <w:abstractNumId w:val="3"/>
  </w:num>
  <w:num w:numId="9" w16cid:durableId="1100642689">
    <w:abstractNumId w:val="16"/>
  </w:num>
  <w:num w:numId="10" w16cid:durableId="1539538533">
    <w:abstractNumId w:val="32"/>
  </w:num>
  <w:num w:numId="11" w16cid:durableId="809244631">
    <w:abstractNumId w:val="14"/>
  </w:num>
  <w:num w:numId="12" w16cid:durableId="1427724629">
    <w:abstractNumId w:val="15"/>
    <w:lvlOverride w:ilvl="0">
      <w:startOverride w:val="1"/>
    </w:lvlOverride>
  </w:num>
  <w:num w:numId="13" w16cid:durableId="22021157">
    <w:abstractNumId w:val="10"/>
  </w:num>
  <w:num w:numId="14" w16cid:durableId="659037773">
    <w:abstractNumId w:val="36"/>
  </w:num>
  <w:num w:numId="15" w16cid:durableId="1644772552">
    <w:abstractNumId w:val="8"/>
  </w:num>
  <w:num w:numId="16" w16cid:durableId="1042746385">
    <w:abstractNumId w:val="29"/>
  </w:num>
  <w:num w:numId="17" w16cid:durableId="1124613828">
    <w:abstractNumId w:val="7"/>
  </w:num>
  <w:num w:numId="18" w16cid:durableId="222524772">
    <w:abstractNumId w:val="27"/>
  </w:num>
  <w:num w:numId="19" w16cid:durableId="1969624032">
    <w:abstractNumId w:val="26"/>
  </w:num>
  <w:num w:numId="20" w16cid:durableId="210268973">
    <w:abstractNumId w:val="33"/>
  </w:num>
  <w:num w:numId="21" w16cid:durableId="229468913">
    <w:abstractNumId w:val="5"/>
  </w:num>
  <w:num w:numId="22" w16cid:durableId="1754230898">
    <w:abstractNumId w:val="25"/>
  </w:num>
  <w:num w:numId="23" w16cid:durableId="1247573948">
    <w:abstractNumId w:val="13"/>
  </w:num>
  <w:num w:numId="24" w16cid:durableId="1903100964">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44776364">
    <w:abstractNumId w:val="1"/>
  </w:num>
  <w:num w:numId="26" w16cid:durableId="2073889553">
    <w:abstractNumId w:val="2"/>
  </w:num>
  <w:num w:numId="27" w16cid:durableId="1491630272">
    <w:abstractNumId w:val="4"/>
  </w:num>
  <w:num w:numId="28" w16cid:durableId="585119231">
    <w:abstractNumId w:val="37"/>
  </w:num>
  <w:num w:numId="29" w16cid:durableId="194318080">
    <w:abstractNumId w:val="23"/>
  </w:num>
  <w:num w:numId="30" w16cid:durableId="1559055321">
    <w:abstractNumId w:val="0"/>
  </w:num>
  <w:num w:numId="31" w16cid:durableId="1996642966">
    <w:abstractNumId w:val="35"/>
  </w:num>
  <w:num w:numId="32" w16cid:durableId="1385324645">
    <w:abstractNumId w:val="11"/>
  </w:num>
  <w:num w:numId="33" w16cid:durableId="942956290">
    <w:abstractNumId w:val="34"/>
  </w:num>
  <w:num w:numId="34" w16cid:durableId="235671328">
    <w:abstractNumId w:val="17"/>
  </w:num>
  <w:num w:numId="35" w16cid:durableId="960844790">
    <w:abstractNumId w:val="30"/>
  </w:num>
  <w:num w:numId="36" w16cid:durableId="930243141">
    <w:abstractNumId w:val="21"/>
  </w:num>
  <w:num w:numId="37" w16cid:durableId="163084145">
    <w:abstractNumId w:val="6"/>
  </w:num>
  <w:num w:numId="38" w16cid:durableId="1851678938">
    <w:abstractNumId w:val="29"/>
  </w:num>
  <w:num w:numId="39" w16cid:durableId="230628246">
    <w:abstractNumId w:val="15"/>
  </w:num>
  <w:num w:numId="40" w16cid:durableId="2107534897">
    <w:abstractNumId w:val="29"/>
  </w:num>
  <w:num w:numId="41" w16cid:durableId="1004670236">
    <w:abstractNumId w:val="29"/>
  </w:num>
  <w:num w:numId="42" w16cid:durableId="166865982">
    <w:abstractNumId w:val="29"/>
  </w:num>
  <w:num w:numId="43" w16cid:durableId="1976450942">
    <w:abstractNumId w:val="29"/>
  </w:num>
  <w:num w:numId="44" w16cid:durableId="2086411095">
    <w:abstractNumId w:val="29"/>
  </w:num>
  <w:num w:numId="45" w16cid:durableId="335110368">
    <w:abstractNumId w:val="29"/>
  </w:num>
  <w:num w:numId="46" w16cid:durableId="1189951809">
    <w:abstractNumId w:val="29"/>
  </w:num>
  <w:num w:numId="47" w16cid:durableId="1995259772">
    <w:abstractNumId w:val="29"/>
  </w:num>
  <w:num w:numId="48" w16cid:durableId="38555380">
    <w:abstractNumId w:val="29"/>
  </w:num>
  <w:num w:numId="49" w16cid:durableId="1342127528">
    <w:abstractNumId w:val="29"/>
  </w:num>
  <w:num w:numId="50" w16cid:durableId="1360542551">
    <w:abstractNumId w:val="29"/>
  </w:num>
  <w:num w:numId="51" w16cid:durableId="1734617707">
    <w:abstractNumId w:val="29"/>
  </w:num>
  <w:num w:numId="52" w16cid:durableId="1451316593">
    <w:abstractNumId w:val="29"/>
  </w:num>
  <w:num w:numId="53" w16cid:durableId="1237741363">
    <w:abstractNumId w:val="29"/>
  </w:num>
  <w:num w:numId="54" w16cid:durableId="1597398745">
    <w:abstractNumId w:val="31"/>
  </w:num>
  <w:num w:numId="55" w16cid:durableId="729815296">
    <w:abstractNumId w:val="29"/>
  </w:num>
  <w:num w:numId="56" w16cid:durableId="1564028776">
    <w:abstractNumId w:val="29"/>
  </w:num>
  <w:num w:numId="57" w16cid:durableId="231308208">
    <w:abstractNumId w:val="29"/>
  </w:num>
  <w:num w:numId="58" w16cid:durableId="994459297">
    <w:abstractNumId w:val="9"/>
  </w:num>
  <w:num w:numId="59" w16cid:durableId="1817916063">
    <w:abstractNumId w:val="29"/>
  </w:num>
  <w:num w:numId="60" w16cid:durableId="2095780248">
    <w:abstractNumId w:val="24"/>
  </w:num>
  <w:num w:numId="61" w16cid:durableId="113140894">
    <w:abstractNumId w:val="20"/>
  </w:num>
  <w:num w:numId="62" w16cid:durableId="130446339">
    <w:abstractNumId w:val="17"/>
    <w:lvlOverride w:ilvl="0">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4B"/>
    <w:rsid w:val="00016510"/>
    <w:rsid w:val="00017D73"/>
    <w:rsid w:val="000205DD"/>
    <w:rsid w:val="00024630"/>
    <w:rsid w:val="00041FC4"/>
    <w:rsid w:val="00042260"/>
    <w:rsid w:val="00065565"/>
    <w:rsid w:val="000726DE"/>
    <w:rsid w:val="0007324C"/>
    <w:rsid w:val="00082533"/>
    <w:rsid w:val="0008728E"/>
    <w:rsid w:val="00087EBD"/>
    <w:rsid w:val="000907E1"/>
    <w:rsid w:val="00097A7D"/>
    <w:rsid w:val="000A6E4E"/>
    <w:rsid w:val="000C3502"/>
    <w:rsid w:val="000C68DF"/>
    <w:rsid w:val="000C7D67"/>
    <w:rsid w:val="000D3B29"/>
    <w:rsid w:val="000F7B98"/>
    <w:rsid w:val="001114AA"/>
    <w:rsid w:val="00127714"/>
    <w:rsid w:val="001307D7"/>
    <w:rsid w:val="00131D02"/>
    <w:rsid w:val="00135301"/>
    <w:rsid w:val="00152AC9"/>
    <w:rsid w:val="00163A08"/>
    <w:rsid w:val="0016421C"/>
    <w:rsid w:val="00191717"/>
    <w:rsid w:val="00192319"/>
    <w:rsid w:val="00192417"/>
    <w:rsid w:val="001A1871"/>
    <w:rsid w:val="001B0A83"/>
    <w:rsid w:val="001B32B2"/>
    <w:rsid w:val="001B3E19"/>
    <w:rsid w:val="001D0666"/>
    <w:rsid w:val="001E31B4"/>
    <w:rsid w:val="001E5350"/>
    <w:rsid w:val="00201E18"/>
    <w:rsid w:val="00205543"/>
    <w:rsid w:val="00205DA9"/>
    <w:rsid w:val="00206542"/>
    <w:rsid w:val="0020703B"/>
    <w:rsid w:val="002129E1"/>
    <w:rsid w:val="00212A8A"/>
    <w:rsid w:val="00217208"/>
    <w:rsid w:val="00226EC1"/>
    <w:rsid w:val="002300A3"/>
    <w:rsid w:val="002368AD"/>
    <w:rsid w:val="00243835"/>
    <w:rsid w:val="00245F91"/>
    <w:rsid w:val="002615E8"/>
    <w:rsid w:val="00272076"/>
    <w:rsid w:val="002740C4"/>
    <w:rsid w:val="00275FFE"/>
    <w:rsid w:val="002850E4"/>
    <w:rsid w:val="00287B4B"/>
    <w:rsid w:val="00292503"/>
    <w:rsid w:val="00294451"/>
    <w:rsid w:val="002A0FB2"/>
    <w:rsid w:val="002B3AD7"/>
    <w:rsid w:val="002B7B36"/>
    <w:rsid w:val="002C0718"/>
    <w:rsid w:val="002C3959"/>
    <w:rsid w:val="002E1BDA"/>
    <w:rsid w:val="002E384A"/>
    <w:rsid w:val="002E72F5"/>
    <w:rsid w:val="002F291B"/>
    <w:rsid w:val="002F2ADC"/>
    <w:rsid w:val="00302FD3"/>
    <w:rsid w:val="00307C80"/>
    <w:rsid w:val="0031403A"/>
    <w:rsid w:val="00324D2A"/>
    <w:rsid w:val="0032745E"/>
    <w:rsid w:val="003278DE"/>
    <w:rsid w:val="00343925"/>
    <w:rsid w:val="00360C0F"/>
    <w:rsid w:val="003860A3"/>
    <w:rsid w:val="00387101"/>
    <w:rsid w:val="003900B3"/>
    <w:rsid w:val="00390C1C"/>
    <w:rsid w:val="0039653F"/>
    <w:rsid w:val="00397C43"/>
    <w:rsid w:val="003A2726"/>
    <w:rsid w:val="003B5039"/>
    <w:rsid w:val="003B51F1"/>
    <w:rsid w:val="003C5A32"/>
    <w:rsid w:val="003E4B51"/>
    <w:rsid w:val="003F2DC0"/>
    <w:rsid w:val="003F56C2"/>
    <w:rsid w:val="003F5F8C"/>
    <w:rsid w:val="00404889"/>
    <w:rsid w:val="00406383"/>
    <w:rsid w:val="004073B0"/>
    <w:rsid w:val="004170CF"/>
    <w:rsid w:val="00421172"/>
    <w:rsid w:val="00430497"/>
    <w:rsid w:val="0044361E"/>
    <w:rsid w:val="0045721D"/>
    <w:rsid w:val="0047229A"/>
    <w:rsid w:val="004727ED"/>
    <w:rsid w:val="00472E67"/>
    <w:rsid w:val="00476BD8"/>
    <w:rsid w:val="0048608E"/>
    <w:rsid w:val="0049086A"/>
    <w:rsid w:val="0049166A"/>
    <w:rsid w:val="004A1B74"/>
    <w:rsid w:val="004A27B0"/>
    <w:rsid w:val="004A6579"/>
    <w:rsid w:val="004B04F2"/>
    <w:rsid w:val="004B075B"/>
    <w:rsid w:val="004B204A"/>
    <w:rsid w:val="004B367C"/>
    <w:rsid w:val="004D3C0A"/>
    <w:rsid w:val="004D472C"/>
    <w:rsid w:val="004D7ACD"/>
    <w:rsid w:val="004E4CD3"/>
    <w:rsid w:val="004F1ACA"/>
    <w:rsid w:val="004F1ACE"/>
    <w:rsid w:val="00512E62"/>
    <w:rsid w:val="005240A6"/>
    <w:rsid w:val="00527EB2"/>
    <w:rsid w:val="005330E3"/>
    <w:rsid w:val="005345E2"/>
    <w:rsid w:val="00537248"/>
    <w:rsid w:val="005434F7"/>
    <w:rsid w:val="00546375"/>
    <w:rsid w:val="00546C3F"/>
    <w:rsid w:val="005540B2"/>
    <w:rsid w:val="005559B2"/>
    <w:rsid w:val="005602A1"/>
    <w:rsid w:val="005634AF"/>
    <w:rsid w:val="005639CC"/>
    <w:rsid w:val="00564389"/>
    <w:rsid w:val="005722E5"/>
    <w:rsid w:val="00590D16"/>
    <w:rsid w:val="005A4A43"/>
    <w:rsid w:val="005B6E97"/>
    <w:rsid w:val="005C1CA2"/>
    <w:rsid w:val="005C2F01"/>
    <w:rsid w:val="005C6619"/>
    <w:rsid w:val="005C6A23"/>
    <w:rsid w:val="005D1A69"/>
    <w:rsid w:val="005F0BB8"/>
    <w:rsid w:val="005F13DF"/>
    <w:rsid w:val="00604B97"/>
    <w:rsid w:val="006231DA"/>
    <w:rsid w:val="00644BA4"/>
    <w:rsid w:val="00651FED"/>
    <w:rsid w:val="0065619A"/>
    <w:rsid w:val="0065632E"/>
    <w:rsid w:val="00660757"/>
    <w:rsid w:val="00665FCE"/>
    <w:rsid w:val="00667285"/>
    <w:rsid w:val="0066744D"/>
    <w:rsid w:val="00675F72"/>
    <w:rsid w:val="00677521"/>
    <w:rsid w:val="006800DB"/>
    <w:rsid w:val="006813DD"/>
    <w:rsid w:val="00694A2F"/>
    <w:rsid w:val="00695241"/>
    <w:rsid w:val="006A36F9"/>
    <w:rsid w:val="006A4C70"/>
    <w:rsid w:val="006B15F7"/>
    <w:rsid w:val="006B183E"/>
    <w:rsid w:val="006B5101"/>
    <w:rsid w:val="006B6755"/>
    <w:rsid w:val="006C3442"/>
    <w:rsid w:val="006C6001"/>
    <w:rsid w:val="006C61F4"/>
    <w:rsid w:val="006D1F94"/>
    <w:rsid w:val="006D3242"/>
    <w:rsid w:val="006E0428"/>
    <w:rsid w:val="006E2911"/>
    <w:rsid w:val="006E3091"/>
    <w:rsid w:val="006E54E9"/>
    <w:rsid w:val="006E5DA1"/>
    <w:rsid w:val="006F4169"/>
    <w:rsid w:val="006F5EE4"/>
    <w:rsid w:val="007000A9"/>
    <w:rsid w:val="007069F4"/>
    <w:rsid w:val="00711387"/>
    <w:rsid w:val="0071152B"/>
    <w:rsid w:val="0071367E"/>
    <w:rsid w:val="00730741"/>
    <w:rsid w:val="00740F2F"/>
    <w:rsid w:val="00742991"/>
    <w:rsid w:val="007446E2"/>
    <w:rsid w:val="007454BD"/>
    <w:rsid w:val="00745A0E"/>
    <w:rsid w:val="0075357B"/>
    <w:rsid w:val="007571F1"/>
    <w:rsid w:val="00767B22"/>
    <w:rsid w:val="007709AE"/>
    <w:rsid w:val="00770F49"/>
    <w:rsid w:val="0077621F"/>
    <w:rsid w:val="007817B3"/>
    <w:rsid w:val="00781AFF"/>
    <w:rsid w:val="00785509"/>
    <w:rsid w:val="00785F02"/>
    <w:rsid w:val="00791A5D"/>
    <w:rsid w:val="007923D0"/>
    <w:rsid w:val="007A0EF7"/>
    <w:rsid w:val="007A4FF7"/>
    <w:rsid w:val="007A564C"/>
    <w:rsid w:val="007B1235"/>
    <w:rsid w:val="007B4E17"/>
    <w:rsid w:val="007D4A73"/>
    <w:rsid w:val="007F2ACB"/>
    <w:rsid w:val="0080046B"/>
    <w:rsid w:val="008024D5"/>
    <w:rsid w:val="00803F62"/>
    <w:rsid w:val="00811D84"/>
    <w:rsid w:val="008214B7"/>
    <w:rsid w:val="00836290"/>
    <w:rsid w:val="008421D5"/>
    <w:rsid w:val="00852A52"/>
    <w:rsid w:val="0085324E"/>
    <w:rsid w:val="00855A8A"/>
    <w:rsid w:val="00855D6F"/>
    <w:rsid w:val="00855FAB"/>
    <w:rsid w:val="00871D18"/>
    <w:rsid w:val="0087679E"/>
    <w:rsid w:val="0088296C"/>
    <w:rsid w:val="00890E9F"/>
    <w:rsid w:val="0089437D"/>
    <w:rsid w:val="008946DB"/>
    <w:rsid w:val="008A40EC"/>
    <w:rsid w:val="008A7210"/>
    <w:rsid w:val="008C6A48"/>
    <w:rsid w:val="008C7F01"/>
    <w:rsid w:val="008D5C85"/>
    <w:rsid w:val="008E18B3"/>
    <w:rsid w:val="008E7EF6"/>
    <w:rsid w:val="008F1898"/>
    <w:rsid w:val="008F2323"/>
    <w:rsid w:val="008F5AD2"/>
    <w:rsid w:val="00900245"/>
    <w:rsid w:val="00900971"/>
    <w:rsid w:val="00905157"/>
    <w:rsid w:val="0090712A"/>
    <w:rsid w:val="00915695"/>
    <w:rsid w:val="00916FB5"/>
    <w:rsid w:val="00917D4F"/>
    <w:rsid w:val="00922D33"/>
    <w:rsid w:val="0092451E"/>
    <w:rsid w:val="009257AD"/>
    <w:rsid w:val="00926891"/>
    <w:rsid w:val="00932813"/>
    <w:rsid w:val="00934039"/>
    <w:rsid w:val="00934E2A"/>
    <w:rsid w:val="00936ADE"/>
    <w:rsid w:val="00937679"/>
    <w:rsid w:val="009502F1"/>
    <w:rsid w:val="00951F10"/>
    <w:rsid w:val="00954A5D"/>
    <w:rsid w:val="00960496"/>
    <w:rsid w:val="00961513"/>
    <w:rsid w:val="00971B69"/>
    <w:rsid w:val="00973DEB"/>
    <w:rsid w:val="009831C8"/>
    <w:rsid w:val="009A1B5C"/>
    <w:rsid w:val="009A43CE"/>
    <w:rsid w:val="009B10C1"/>
    <w:rsid w:val="009B1FE2"/>
    <w:rsid w:val="009B688F"/>
    <w:rsid w:val="009C14D9"/>
    <w:rsid w:val="009E7FBE"/>
    <w:rsid w:val="009F6CE4"/>
    <w:rsid w:val="00A00265"/>
    <w:rsid w:val="00A1155A"/>
    <w:rsid w:val="00A14AC2"/>
    <w:rsid w:val="00A1772F"/>
    <w:rsid w:val="00A212AB"/>
    <w:rsid w:val="00A22159"/>
    <w:rsid w:val="00A431F6"/>
    <w:rsid w:val="00A47C33"/>
    <w:rsid w:val="00A50578"/>
    <w:rsid w:val="00A52D7A"/>
    <w:rsid w:val="00A54E7D"/>
    <w:rsid w:val="00A65EB2"/>
    <w:rsid w:val="00A703B9"/>
    <w:rsid w:val="00A714E3"/>
    <w:rsid w:val="00A728D9"/>
    <w:rsid w:val="00A80F2C"/>
    <w:rsid w:val="00A924D9"/>
    <w:rsid w:val="00A93B2F"/>
    <w:rsid w:val="00AA33C2"/>
    <w:rsid w:val="00AA3D61"/>
    <w:rsid w:val="00AA62C6"/>
    <w:rsid w:val="00AB43FD"/>
    <w:rsid w:val="00AD3729"/>
    <w:rsid w:val="00AD7ED8"/>
    <w:rsid w:val="00AE50E0"/>
    <w:rsid w:val="00AE656C"/>
    <w:rsid w:val="00B11678"/>
    <w:rsid w:val="00B14073"/>
    <w:rsid w:val="00B16466"/>
    <w:rsid w:val="00B24029"/>
    <w:rsid w:val="00B422B1"/>
    <w:rsid w:val="00B43AA7"/>
    <w:rsid w:val="00B44A76"/>
    <w:rsid w:val="00B47A26"/>
    <w:rsid w:val="00B47E3D"/>
    <w:rsid w:val="00B5395F"/>
    <w:rsid w:val="00B57E8D"/>
    <w:rsid w:val="00B75E60"/>
    <w:rsid w:val="00B77399"/>
    <w:rsid w:val="00B85D5B"/>
    <w:rsid w:val="00B87589"/>
    <w:rsid w:val="00B97D5F"/>
    <w:rsid w:val="00BC29CF"/>
    <w:rsid w:val="00BC4FDE"/>
    <w:rsid w:val="00BD11F6"/>
    <w:rsid w:val="00BD16B6"/>
    <w:rsid w:val="00BD6DBC"/>
    <w:rsid w:val="00C024BE"/>
    <w:rsid w:val="00C074DA"/>
    <w:rsid w:val="00C1078D"/>
    <w:rsid w:val="00C13114"/>
    <w:rsid w:val="00C157E7"/>
    <w:rsid w:val="00C352C3"/>
    <w:rsid w:val="00C40AB4"/>
    <w:rsid w:val="00C415E3"/>
    <w:rsid w:val="00C45449"/>
    <w:rsid w:val="00C4606E"/>
    <w:rsid w:val="00C46B38"/>
    <w:rsid w:val="00C5743C"/>
    <w:rsid w:val="00C607DE"/>
    <w:rsid w:val="00C62270"/>
    <w:rsid w:val="00C65850"/>
    <w:rsid w:val="00C7285C"/>
    <w:rsid w:val="00C92A02"/>
    <w:rsid w:val="00C933EC"/>
    <w:rsid w:val="00CA3027"/>
    <w:rsid w:val="00CB030B"/>
    <w:rsid w:val="00CB236F"/>
    <w:rsid w:val="00CC0487"/>
    <w:rsid w:val="00CC15B6"/>
    <w:rsid w:val="00CC3FD3"/>
    <w:rsid w:val="00CE36D9"/>
    <w:rsid w:val="00CE5A29"/>
    <w:rsid w:val="00CE5CE1"/>
    <w:rsid w:val="00CE7F27"/>
    <w:rsid w:val="00CF4D51"/>
    <w:rsid w:val="00D078A9"/>
    <w:rsid w:val="00D22AA6"/>
    <w:rsid w:val="00D22D1D"/>
    <w:rsid w:val="00D23D88"/>
    <w:rsid w:val="00D3695A"/>
    <w:rsid w:val="00D42BCA"/>
    <w:rsid w:val="00D44954"/>
    <w:rsid w:val="00D46353"/>
    <w:rsid w:val="00D5125B"/>
    <w:rsid w:val="00D52B5C"/>
    <w:rsid w:val="00D64F5C"/>
    <w:rsid w:val="00D7186E"/>
    <w:rsid w:val="00D74FD9"/>
    <w:rsid w:val="00D83389"/>
    <w:rsid w:val="00D84CEF"/>
    <w:rsid w:val="00D9285D"/>
    <w:rsid w:val="00D938E8"/>
    <w:rsid w:val="00D93B2A"/>
    <w:rsid w:val="00D975FC"/>
    <w:rsid w:val="00DA1FB3"/>
    <w:rsid w:val="00DA3B8E"/>
    <w:rsid w:val="00DA6A99"/>
    <w:rsid w:val="00DB0378"/>
    <w:rsid w:val="00DB283B"/>
    <w:rsid w:val="00DB2B97"/>
    <w:rsid w:val="00DC4BC3"/>
    <w:rsid w:val="00DC6A7C"/>
    <w:rsid w:val="00DD2A4A"/>
    <w:rsid w:val="00DE1D2D"/>
    <w:rsid w:val="00DE435B"/>
    <w:rsid w:val="00DE5923"/>
    <w:rsid w:val="00E02C55"/>
    <w:rsid w:val="00E1317D"/>
    <w:rsid w:val="00E17CF4"/>
    <w:rsid w:val="00E27B6A"/>
    <w:rsid w:val="00E3173D"/>
    <w:rsid w:val="00E45F9C"/>
    <w:rsid w:val="00E47333"/>
    <w:rsid w:val="00E5234F"/>
    <w:rsid w:val="00E552D2"/>
    <w:rsid w:val="00E56B27"/>
    <w:rsid w:val="00E73D29"/>
    <w:rsid w:val="00E86A2A"/>
    <w:rsid w:val="00EA0F89"/>
    <w:rsid w:val="00EA32A1"/>
    <w:rsid w:val="00EA468D"/>
    <w:rsid w:val="00EA5430"/>
    <w:rsid w:val="00EA5B2E"/>
    <w:rsid w:val="00EA6E8A"/>
    <w:rsid w:val="00EB1AF7"/>
    <w:rsid w:val="00EB540C"/>
    <w:rsid w:val="00EB68AC"/>
    <w:rsid w:val="00EC0905"/>
    <w:rsid w:val="00ED1A38"/>
    <w:rsid w:val="00ED7D2E"/>
    <w:rsid w:val="00EE5D3C"/>
    <w:rsid w:val="00EF1074"/>
    <w:rsid w:val="00EF6409"/>
    <w:rsid w:val="00F02369"/>
    <w:rsid w:val="00F04A04"/>
    <w:rsid w:val="00F12E6B"/>
    <w:rsid w:val="00F13774"/>
    <w:rsid w:val="00F14A99"/>
    <w:rsid w:val="00F20C01"/>
    <w:rsid w:val="00F21934"/>
    <w:rsid w:val="00F21BF9"/>
    <w:rsid w:val="00F31285"/>
    <w:rsid w:val="00F35E66"/>
    <w:rsid w:val="00F3673F"/>
    <w:rsid w:val="00F37C6B"/>
    <w:rsid w:val="00F437CF"/>
    <w:rsid w:val="00F4792C"/>
    <w:rsid w:val="00F54FDC"/>
    <w:rsid w:val="00F67805"/>
    <w:rsid w:val="00F67B43"/>
    <w:rsid w:val="00F813D1"/>
    <w:rsid w:val="00F86E08"/>
    <w:rsid w:val="00F968E8"/>
    <w:rsid w:val="00F970F6"/>
    <w:rsid w:val="00F977C7"/>
    <w:rsid w:val="00FA15CF"/>
    <w:rsid w:val="00FA35BE"/>
    <w:rsid w:val="00FB189F"/>
    <w:rsid w:val="00FB3D71"/>
    <w:rsid w:val="00FB5134"/>
    <w:rsid w:val="00FB5434"/>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character" w:customStyle="1" w:styleId="PargrafodaListaChar">
    <w:name w:val="Parágrafo da Lista Char"/>
    <w:basedOn w:val="Fontepargpadro"/>
    <w:link w:val="PargrafodaLista"/>
    <w:uiPriority w:val="34"/>
    <w:rsid w:val="00E73D29"/>
    <w:rPr>
      <w:rFonts w:ascii="Arial" w:eastAsia="Times New Roman" w:hAnsi="Arial" w:cs="Tahoma"/>
      <w:sz w:val="20"/>
      <w:szCs w:val="24"/>
      <w:lang w:eastAsia="pt-BR"/>
    </w:rPr>
  </w:style>
  <w:style w:type="character" w:customStyle="1" w:styleId="Nivel3Char">
    <w:name w:val="Nivel 3 Char"/>
    <w:basedOn w:val="Fontepargpadro"/>
    <w:link w:val="Nivel3"/>
    <w:rsid w:val="00E73D29"/>
    <w:rPr>
      <w:rFonts w:ascii="Ecofont_Spranq_eco_Sans" w:eastAsia="Arial Unicode MS" w:hAnsi="Ecofont_Spranq_eco_Sans" w:cs="Arial"/>
      <w:color w:val="000000"/>
      <w:sz w:val="20"/>
      <w:szCs w:val="20"/>
      <w:lang w:eastAsia="pt-BR"/>
    </w:rPr>
  </w:style>
  <w:style w:type="paragraph" w:customStyle="1" w:styleId="Nvel1-SemNumPreto">
    <w:name w:val="Nível 1-Sem Num Preto"/>
    <w:basedOn w:val="Normal"/>
    <w:link w:val="Nvel1-SemNumPretoChar"/>
    <w:qFormat/>
    <w:rsid w:val="00E73D29"/>
    <w:pPr>
      <w:keepNext/>
      <w:keepLines/>
      <w:tabs>
        <w:tab w:val="left" w:pos="567"/>
        <w:tab w:val="left" w:pos="851"/>
      </w:tabs>
      <w:suppressAutoHyphens w:val="0"/>
      <w:spacing w:before="240" w:after="120"/>
      <w:jc w:val="both"/>
      <w:outlineLvl w:val="1"/>
    </w:pPr>
    <w:rPr>
      <w:rFonts w:eastAsiaTheme="majorEastAsia" w:cs="Arial"/>
      <w:b/>
      <w:bCs/>
      <w:szCs w:val="20"/>
      <w:lang w:eastAsia="zh-CN" w:bidi="hi-IN"/>
    </w:rPr>
  </w:style>
  <w:style w:type="character" w:customStyle="1" w:styleId="Nvel1-SemNumPretoChar">
    <w:name w:val="Nível 1-Sem Num Preto Char"/>
    <w:basedOn w:val="Fontepargpadro"/>
    <w:link w:val="Nvel1-SemNumPreto"/>
    <w:rsid w:val="00E73D29"/>
    <w:rPr>
      <w:rFonts w:ascii="Arial" w:eastAsiaTheme="majorEastAsia" w:hAnsi="Arial" w:cs="Arial"/>
      <w:b/>
      <w:bCs/>
      <w:sz w:val="20"/>
      <w:szCs w:val="20"/>
      <w:lang w:eastAsia="zh-CN" w:bidi="hi-IN"/>
    </w:rPr>
  </w:style>
  <w:style w:type="paragraph" w:styleId="SemEspaamento">
    <w:name w:val="No Spacing"/>
    <w:uiPriority w:val="1"/>
    <w:qFormat/>
    <w:rsid w:val="00E73D29"/>
    <w:pPr>
      <w:spacing w:after="0" w:line="240" w:lineRule="auto"/>
    </w:pPr>
    <w:rPr>
      <w:rFonts w:eastAsiaTheme="minorEastAsia"/>
      <w:lang w:eastAsia="pt-BR"/>
    </w:rPr>
  </w:style>
  <w:style w:type="paragraph" w:styleId="Sumrio2">
    <w:name w:val="toc 2"/>
    <w:basedOn w:val="Normal"/>
    <w:next w:val="Normal"/>
    <w:autoRedefine/>
    <w:uiPriority w:val="39"/>
    <w:unhideWhenUsed/>
    <w:rsid w:val="00E73D29"/>
    <w:pPr>
      <w:spacing w:after="100"/>
      <w:ind w:left="200"/>
    </w:pPr>
  </w:style>
  <w:style w:type="paragraph" w:customStyle="1" w:styleId="WW-Corpodetexto2">
    <w:name w:val="WW-Corpo de texto 2"/>
    <w:basedOn w:val="Normal"/>
    <w:uiPriority w:val="99"/>
    <w:rsid w:val="004F1ACE"/>
    <w:pPr>
      <w:spacing w:line="200" w:lineRule="exact"/>
      <w:jc w:val="both"/>
    </w:pPr>
    <w:rPr>
      <w:rFonts w:ascii="Times New Roman" w:hAnsi="Times New Roman" w:cs="Times New Roman"/>
      <w:szCs w:val="20"/>
    </w:rPr>
  </w:style>
  <w:style w:type="character" w:customStyle="1" w:styleId="normaltextrun">
    <w:name w:val="normaltextrun"/>
    <w:basedOn w:val="Fontepargpadro"/>
    <w:rsid w:val="005602A1"/>
  </w:style>
  <w:style w:type="paragraph" w:customStyle="1" w:styleId="Nvel2-Red">
    <w:name w:val="Nível 2 -Red"/>
    <w:basedOn w:val="Nivel2"/>
    <w:link w:val="Nvel2-RedChar"/>
    <w:qFormat/>
    <w:rsid w:val="005602A1"/>
    <w:pPr>
      <w:numPr>
        <w:ilvl w:val="1"/>
        <w:numId w:val="1"/>
      </w:numPr>
      <w:suppressAutoHyphens w:val="0"/>
    </w:pPr>
    <w:rPr>
      <w:rFonts w:ascii="Arial" w:eastAsia="Arial" w:hAnsi="Arial" w:cs="Arial"/>
      <w:i/>
      <w:iCs/>
      <w:color w:val="FF0000"/>
      <w:shd w:val="clear" w:color="auto" w:fill="FFFFFF"/>
    </w:rPr>
  </w:style>
  <w:style w:type="character" w:customStyle="1" w:styleId="Nvel2-RedChar">
    <w:name w:val="Nível 2 -Red Char"/>
    <w:basedOn w:val="Nivel2Char"/>
    <w:link w:val="Nvel2-Red"/>
    <w:rsid w:val="005602A1"/>
    <w:rPr>
      <w:rFonts w:ascii="Arial" w:eastAsia="Arial" w:hAnsi="Arial" w:cs="Arial"/>
      <w:i/>
      <w:iCs/>
      <w:color w:val="FF0000"/>
      <w:sz w:val="20"/>
      <w:szCs w:val="20"/>
      <w:lang w:eastAsia="pt-BR"/>
    </w:rPr>
  </w:style>
  <w:style w:type="paragraph" w:customStyle="1" w:styleId="Nvel1-SemNum">
    <w:name w:val="Nível 1-Sem Num"/>
    <w:basedOn w:val="Nivel01"/>
    <w:link w:val="Nvel1-SemNumChar"/>
    <w:autoRedefine/>
    <w:qFormat/>
    <w:rsid w:val="005602A1"/>
    <w:pPr>
      <w:keepNext/>
      <w:keepLines/>
      <w:numPr>
        <w:numId w:val="0"/>
      </w:numPr>
      <w:tabs>
        <w:tab w:val="left" w:pos="567"/>
      </w:tabs>
      <w:suppressAutoHyphens w:val="0"/>
      <w:spacing w:before="240"/>
      <w:ind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5602A1"/>
    <w:rPr>
      <w:rFonts w:ascii="Arial" w:eastAsiaTheme="majorEastAsia" w:hAnsi="Arial" w:cs="Arial"/>
      <w:b/>
      <w:bCs/>
      <w:color w:val="FF0000"/>
      <w:sz w:val="20"/>
      <w:szCs w:val="20"/>
      <w:lang w:eastAsia="pt-BR" w:bidi="hi-IN"/>
    </w:rPr>
  </w:style>
  <w:style w:type="character" w:customStyle="1" w:styleId="findhit">
    <w:name w:val="findhit"/>
    <w:basedOn w:val="Fontepargpadro"/>
    <w:rsid w:val="005602A1"/>
  </w:style>
  <w:style w:type="table" w:customStyle="1" w:styleId="TableGrid">
    <w:name w:val="TableGrid"/>
    <w:rsid w:val="0077621F"/>
    <w:pPr>
      <w:spacing w:after="0" w:line="240" w:lineRule="auto"/>
    </w:pPr>
    <w:rPr>
      <w:rFonts w:eastAsiaTheme="minorEastAsia"/>
      <w:kern w:val="2"/>
      <w:lang w:eastAsia="pt-BR"/>
      <w14:ligatures w14:val="standardContextual"/>
    </w:rPr>
    <w:tblPr>
      <w:tblCellMar>
        <w:top w:w="0" w:type="dxa"/>
        <w:left w:w="0" w:type="dxa"/>
        <w:bottom w:w="0" w:type="dxa"/>
        <w:right w:w="0" w:type="dxa"/>
      </w:tblCellMar>
    </w:tblPr>
  </w:style>
  <w:style w:type="paragraph" w:customStyle="1" w:styleId="Default">
    <w:name w:val="Default"/>
    <w:rsid w:val="0077621F"/>
    <w:pPr>
      <w:autoSpaceDE w:val="0"/>
      <w:autoSpaceDN w:val="0"/>
      <w:adjustRightInd w:val="0"/>
      <w:spacing w:after="0" w:line="240" w:lineRule="auto"/>
    </w:pPr>
    <w:rPr>
      <w:rFonts w:ascii="Arial" w:hAnsi="Arial" w:cs="Arial"/>
      <w:color w:val="000000"/>
      <w:sz w:val="24"/>
      <w:szCs w:val="24"/>
    </w:rPr>
  </w:style>
  <w:style w:type="paragraph" w:customStyle="1" w:styleId="ou">
    <w:name w:val="ou"/>
    <w:basedOn w:val="PargrafodaLista"/>
    <w:link w:val="ouChar"/>
    <w:qFormat/>
    <w:rsid w:val="00A1155A"/>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PargrafodaListaChar"/>
    <w:link w:val="ou"/>
    <w:rsid w:val="00A1155A"/>
    <w:rPr>
      <w:rFonts w:ascii="Arial" w:eastAsia="Times New Roman" w:hAnsi="Arial" w:cs="Arial"/>
      <w:b/>
      <w:bCs/>
      <w:i/>
      <w:iCs/>
      <w:color w:val="FF0000"/>
      <w:sz w:val="24"/>
      <w:szCs w:val="24"/>
      <w:u w:val="single"/>
      <w:lang w:eastAsia="pt-BR"/>
    </w:rPr>
  </w:style>
  <w:style w:type="paragraph" w:customStyle="1" w:styleId="Prembulo">
    <w:name w:val="Preâmbulo"/>
    <w:basedOn w:val="Normal"/>
    <w:link w:val="PrembuloChar"/>
    <w:qFormat/>
    <w:rsid w:val="00A1155A"/>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A1155A"/>
    <w:rPr>
      <w:rFonts w:ascii="Arial" w:eastAsia="Arial" w:hAnsi="Arial" w:cs="Arial"/>
      <w:bCs/>
      <w:sz w:val="20"/>
      <w:szCs w:val="20"/>
      <w:lang w:eastAsia="pt-BR"/>
    </w:rPr>
  </w:style>
  <w:style w:type="paragraph" w:customStyle="1" w:styleId="Notaexplicativa">
    <w:name w:val="Nota explicativa"/>
    <w:basedOn w:val="Citao"/>
    <w:link w:val="NotaexplicativaChar"/>
    <w:rsid w:val="00302FD3"/>
    <w:pPr>
      <w:suppressAutoHyphens w:val="0"/>
    </w:pPr>
    <w:rPr>
      <w:szCs w:val="20"/>
    </w:rPr>
  </w:style>
  <w:style w:type="character" w:customStyle="1" w:styleId="NotaexplicativaChar">
    <w:name w:val="Nota explicativa Char"/>
    <w:basedOn w:val="Fontepargpadro"/>
    <w:link w:val="Notaexplicativa"/>
    <w:rsid w:val="00302FD3"/>
    <w:rPr>
      <w:rFonts w:ascii="Arial" w:eastAsia="Calibri" w:hAnsi="Arial" w:cs="Tahoma"/>
      <w:i/>
      <w:iCs/>
      <w:color w:val="000000"/>
      <w:sz w:val="20"/>
      <w:szCs w:val="20"/>
      <w:shd w:val="clear" w:color="auto" w:fill="FFFFCC"/>
    </w:rPr>
  </w:style>
  <w:style w:type="paragraph" w:customStyle="1" w:styleId="paragraph">
    <w:name w:val="paragraph"/>
    <w:basedOn w:val="Normal"/>
    <w:rsid w:val="00302FD3"/>
    <w:pPr>
      <w:suppressAutoHyphens w:val="0"/>
      <w:spacing w:before="100" w:beforeAutospacing="1" w:after="100" w:afterAutospacing="1"/>
    </w:pPr>
    <w:rPr>
      <w:rFonts w:ascii="Times New Roman" w:hAnsi="Times New Roman" w:cs="Times New Roman"/>
      <w:sz w:val="24"/>
    </w:rPr>
  </w:style>
  <w:style w:type="character" w:customStyle="1" w:styleId="eop">
    <w:name w:val="eop"/>
    <w:basedOn w:val="Fontepargpadro"/>
    <w:rsid w:val="00302FD3"/>
  </w:style>
  <w:style w:type="paragraph" w:customStyle="1" w:styleId="Nvel01-SemNumerao">
    <w:name w:val="Nível 01-Sem Numeração"/>
    <w:basedOn w:val="Normal"/>
    <w:link w:val="Nvel01-SemNumeraoChar"/>
    <w:autoRedefine/>
    <w:uiPriority w:val="1"/>
    <w:qFormat/>
    <w:rsid w:val="009A43CE"/>
    <w:pPr>
      <w:keepNext/>
      <w:keepLines/>
      <w:suppressAutoHyphens w:val="0"/>
      <w:jc w:val="both"/>
      <w:outlineLvl w:val="1"/>
    </w:pPr>
    <w:rPr>
      <w:rFonts w:eastAsiaTheme="majorEastAsia" w:cs="Arial"/>
      <w:b/>
      <w:bCs/>
      <w:color w:val="000000" w:themeColor="text1"/>
      <w:szCs w:val="20"/>
    </w:rPr>
  </w:style>
  <w:style w:type="character" w:customStyle="1" w:styleId="Nvel01-SemNumeraoChar">
    <w:name w:val="Nível 01-Sem Numeração Char"/>
    <w:basedOn w:val="Fontepargpadro"/>
    <w:link w:val="Nvel01-SemNumerao"/>
    <w:uiPriority w:val="1"/>
    <w:rsid w:val="009A43CE"/>
    <w:rPr>
      <w:rFonts w:ascii="Arial" w:eastAsiaTheme="majorEastAsia" w:hAnsi="Arial" w:cs="Arial"/>
      <w:b/>
      <w:bCs/>
      <w:color w:val="000000" w:themeColor="text1"/>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s://www.planalto.gov.br/ccivil_03/_ato2007-2010/2007/lei/l11488.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normas.leg.br/?urn=urn:lex:br:federal:constituicao:1988-10-05;198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_ato2019-2022/2022/Decreto/D11246.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_ato2019-2022/2022/Decreto/D11246.htm"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s://www.planalto.gov.br/ccivil_03/leis/lcp/lcp123.htm" TargetMode="External"/><Relationship Id="rId5" Type="http://schemas.openxmlformats.org/officeDocument/2006/relationships/numbering" Target="numbering.xml"/><Relationship Id="rId61" Type="http://schemas.openxmlformats.org/officeDocument/2006/relationships/header" Target="header2.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gov.br/compra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2/Decreto/D11246.htm" TargetMode="External"/><Relationship Id="rId48" Type="http://schemas.openxmlformats.org/officeDocument/2006/relationships/hyperlink" Target="https://www.planalto.gov.br/ccivil_03/_ato2019-2022/2022/Decreto/D11246.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9-2022/2022/Decreto/D11246.htm" TargetMode="External"/><Relationship Id="rId59" Type="http://schemas.openxmlformats.org/officeDocument/2006/relationships/header" Target="header1.xml"/><Relationship Id="rId20" Type="http://schemas.openxmlformats.org/officeDocument/2006/relationships/hyperlink" Target="https://www.planalto.gov.br/ccivil_03/leis/l8213cons.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constituicao/constituicaocompilado.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in.gov.br/en/web/dou/-/instrucao-normativa-seges/me-n-77-de-4-de-novembro-de-2022-441681061" TargetMode="External"/><Relationship Id="rId57" Type="http://schemas.openxmlformats.org/officeDocument/2006/relationships/hyperlink" Target="https://www.planalto.gov.br/ccivil_03/leis/lcp/lcp12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2/Decreto/D11246.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http://www.licitacoes-e.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EC6435-15E3-4B09-8501-02538F3EA93F}">
  <ds:schemaRefs>
    <ds:schemaRef ds:uri="http://schemas.openxmlformats.org/officeDocument/2006/bibliography"/>
  </ds:schemaRefs>
</ds:datastoreItem>
</file>

<file path=customXml/itemProps4.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10654</Words>
  <Characters>57534</Characters>
  <Application>Microsoft Office Word</Application>
  <DocSecurity>0</DocSecurity>
  <Lines>479</Lines>
  <Paragraphs>136</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68052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2024-04-03T16:37:00Z</dcterms:created>
  <dcterms:modified xsi:type="dcterms:W3CDTF">2024-04-19T20:41:00Z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