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58B7E" w14:textId="77777777" w:rsidR="00D56F89" w:rsidRPr="00D56F89" w:rsidRDefault="00DE1598" w:rsidP="00D56F89">
      <w:pPr>
        <w:widowControl/>
        <w:pBdr>
          <w:top w:val="single" w:sz="4" w:space="1" w:color="000000"/>
          <w:bottom w:val="single" w:sz="4" w:space="1" w:color="000000"/>
        </w:pBdr>
        <w:autoSpaceDE/>
        <w:autoSpaceDN/>
        <w:spacing w:line="276" w:lineRule="auto"/>
        <w:jc w:val="center"/>
        <w:rPr>
          <w:rFonts w:ascii="Arial" w:eastAsia="Arial" w:hAnsi="Arial" w:cs="Arial"/>
          <w:b/>
          <w:i/>
          <w:sz w:val="20"/>
          <w:szCs w:val="20"/>
          <w:lang w:val="pt-BR" w:eastAsia="pt-BR"/>
        </w:rPr>
      </w:pPr>
      <w:r>
        <w:rPr>
          <w:rFonts w:ascii="Arial" w:eastAsia="Arial" w:hAnsi="Arial" w:cs="Arial"/>
          <w:b/>
          <w:i/>
          <w:sz w:val="20"/>
          <w:szCs w:val="20"/>
          <w:lang w:val="pt-BR" w:eastAsia="pt-BR"/>
        </w:rPr>
        <w:t>EDITAL DE LICITAÇÃO PÚBLICA</w:t>
      </w:r>
    </w:p>
    <w:p w14:paraId="51754002" w14:textId="77777777" w:rsidR="00D56F89" w:rsidRPr="00D56F89" w:rsidRDefault="00D56F89" w:rsidP="00D56F89">
      <w:pPr>
        <w:widowControl/>
        <w:autoSpaceDE/>
        <w:autoSpaceDN/>
        <w:spacing w:line="276" w:lineRule="auto"/>
        <w:jc w:val="both"/>
        <w:rPr>
          <w:rFonts w:ascii="Arial" w:eastAsia="Arial" w:hAnsi="Arial" w:cs="Arial"/>
          <w:sz w:val="20"/>
          <w:szCs w:val="20"/>
          <w:lang w:val="pt-BR" w:eastAsia="pt-BR"/>
        </w:rPr>
      </w:pPr>
    </w:p>
    <w:tbl>
      <w:tblPr>
        <w:tblW w:w="94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9"/>
        <w:gridCol w:w="673"/>
        <w:gridCol w:w="550"/>
        <w:gridCol w:w="4742"/>
      </w:tblGrid>
      <w:tr w:rsidR="00D56F89" w:rsidRPr="00D56F89" w14:paraId="0A660129" w14:textId="77777777" w:rsidTr="00565B9B">
        <w:trPr>
          <w:jc w:val="center"/>
        </w:trPr>
        <w:tc>
          <w:tcPr>
            <w:tcW w:w="4742" w:type="dxa"/>
            <w:gridSpan w:val="3"/>
          </w:tcPr>
          <w:p w14:paraId="1A256179" w14:textId="77777777" w:rsidR="00D56F89" w:rsidRPr="00D56F89" w:rsidRDefault="00D56F89" w:rsidP="00D56F89">
            <w:pPr>
              <w:widowControl/>
              <w:autoSpaceDE/>
              <w:autoSpaceDN/>
              <w:spacing w:line="276" w:lineRule="auto"/>
              <w:jc w:val="both"/>
              <w:rPr>
                <w:rFonts w:ascii="Arial" w:eastAsia="Arial" w:hAnsi="Arial" w:cs="Arial"/>
                <w:sz w:val="18"/>
                <w:szCs w:val="18"/>
                <w:lang w:val="pt-BR" w:eastAsia="pt-BR"/>
              </w:rPr>
            </w:pPr>
            <w:r>
              <w:rPr>
                <w:rFonts w:ascii="Arial" w:eastAsia="Arial" w:hAnsi="Arial" w:cs="Arial"/>
                <w:b/>
                <w:sz w:val="18"/>
                <w:szCs w:val="18"/>
                <w:lang w:val="pt-BR" w:eastAsia="pt-BR"/>
              </w:rPr>
              <w:t>Processo Licitatório nº 057</w:t>
            </w:r>
            <w:r>
              <w:rPr>
                <w:rFonts w:ascii="Arial" w:eastAsia="Arial" w:hAnsi="Arial" w:cs="Arial"/>
                <w:b/>
                <w:sz w:val="18"/>
                <w:szCs w:val="18"/>
                <w:lang w:val="pt-BR" w:eastAsia="pt-BR"/>
              </w:rPr>
              <w:fldChar w:fldCharType="begin"/>
            </w:r>
            <w:r>
              <w:rPr>
                <w:rFonts w:ascii="Arial" w:eastAsia="Arial" w:hAnsi="Arial" w:cs="Arial"/>
                <w:b/>
                <w:sz w:val="18"/>
                <w:szCs w:val="18"/>
                <w:lang w:val="pt-BR" w:eastAsia="pt-BR"/>
              </w:rPr>
              <w:instrText xml:space="preserve"> MERGEFIELD Processo_Licitatório </w:instrText>
            </w:r>
            <w:r>
              <w:rPr>
                <w:rFonts w:ascii="Arial" w:eastAsia="Arial" w:hAnsi="Arial" w:cs="Arial"/>
                <w:b/>
                <w:sz w:val="18"/>
                <w:szCs w:val="18"/>
                <w:lang w:val="pt-BR" w:eastAsia="pt-BR"/>
              </w:rPr>
              <w:fldChar w:fldCharType="end"/>
            </w:r>
            <w:r>
              <w:rPr>
                <w:rFonts w:ascii="Arial" w:eastAsia="Arial" w:hAnsi="Arial" w:cs="Arial"/>
                <w:b/>
                <w:sz w:val="18"/>
                <w:szCs w:val="18"/>
                <w:lang w:val="pt-BR" w:eastAsia="pt-BR"/>
              </w:rPr>
              <w:t>/2026</w:t>
            </w:r>
          </w:p>
        </w:tc>
        <w:tc>
          <w:tcPr>
            <w:tcW w:w="4742" w:type="dxa"/>
          </w:tcPr>
          <w:p w14:paraId="27192325" w14:textId="77777777" w:rsidR="00D56F89" w:rsidRPr="00D56F89" w:rsidRDefault="00D56F89" w:rsidP="00D56F89">
            <w:pPr>
              <w:widowControl/>
              <w:autoSpaceDE/>
              <w:autoSpaceDN/>
              <w:spacing w:line="276" w:lineRule="auto"/>
              <w:jc w:val="both"/>
              <w:rPr>
                <w:rFonts w:ascii="Arial" w:eastAsia="Arial" w:hAnsi="Arial" w:cs="Arial"/>
                <w:b/>
                <w:sz w:val="18"/>
                <w:szCs w:val="18"/>
                <w:lang w:val="pt-BR" w:eastAsia="pt-BR"/>
              </w:rPr>
            </w:pPr>
            <w:r>
              <w:rPr>
                <w:rFonts w:ascii="Arial" w:eastAsia="Arial" w:hAnsi="Arial" w:cs="Arial"/>
                <w:b/>
                <w:sz w:val="18"/>
                <w:szCs w:val="18"/>
                <w:lang w:val="pt-BR" w:eastAsia="pt-BR"/>
              </w:rPr>
              <w:t>Pregão Eletrônico nº 025</w:t>
            </w:r>
            <w:r>
              <w:rPr>
                <w:rFonts w:ascii="Arial" w:eastAsia="Arial" w:hAnsi="Arial" w:cs="Arial"/>
                <w:b/>
                <w:sz w:val="18"/>
                <w:szCs w:val="18"/>
                <w:lang w:val="pt-BR" w:eastAsia="pt-BR"/>
              </w:rPr>
              <w:fldChar w:fldCharType="begin"/>
            </w:r>
            <w:r>
              <w:rPr>
                <w:rFonts w:ascii="Arial" w:eastAsia="Arial" w:hAnsi="Arial" w:cs="Arial"/>
                <w:b/>
                <w:sz w:val="18"/>
                <w:szCs w:val="18"/>
                <w:lang w:val="pt-BR" w:eastAsia="pt-BR"/>
              </w:rPr>
              <w:instrText xml:space="preserve"> MERGEFIELD Dispensa_de_Licitação </w:instrText>
            </w:r>
            <w:r>
              <w:rPr>
                <w:rFonts w:ascii="Arial" w:eastAsia="Arial" w:hAnsi="Arial" w:cs="Arial"/>
                <w:b/>
                <w:sz w:val="18"/>
                <w:szCs w:val="18"/>
                <w:lang w:val="pt-BR" w:eastAsia="pt-BR"/>
              </w:rPr>
              <w:fldChar w:fldCharType="end"/>
            </w:r>
            <w:r>
              <w:rPr>
                <w:rFonts w:ascii="Arial" w:eastAsia="Arial" w:hAnsi="Arial" w:cs="Arial"/>
                <w:b/>
                <w:sz w:val="18"/>
                <w:szCs w:val="18"/>
                <w:lang w:val="pt-BR" w:eastAsia="pt-BR"/>
              </w:rPr>
              <w:t>/2026</w:t>
            </w:r>
          </w:p>
        </w:tc>
      </w:tr>
      <w:tr w:rsidR="00D56F89" w:rsidRPr="00D56F89" w14:paraId="75082CFB" w14:textId="77777777" w:rsidTr="00565B9B">
        <w:trPr>
          <w:jc w:val="center"/>
        </w:trPr>
        <w:tc>
          <w:tcPr>
            <w:tcW w:w="9484" w:type="dxa"/>
            <w:gridSpan w:val="4"/>
          </w:tcPr>
          <w:p w14:paraId="064736A6" w14:textId="77777777" w:rsidR="00D56F89" w:rsidRPr="00D56F89" w:rsidRDefault="00D56F89" w:rsidP="00D56F89">
            <w:pPr>
              <w:widowControl/>
              <w:autoSpaceDE/>
              <w:autoSpaceDN/>
              <w:spacing w:line="276" w:lineRule="auto"/>
              <w:jc w:val="both"/>
              <w:rPr>
                <w:rFonts w:ascii="Arial" w:eastAsia="Arial" w:hAnsi="Arial" w:cs="Arial"/>
                <w:sz w:val="18"/>
                <w:szCs w:val="18"/>
                <w:lang w:val="pt-BR" w:eastAsia="pt-BR"/>
              </w:rPr>
            </w:pPr>
            <w:r>
              <w:rPr>
                <w:rFonts w:ascii="Arial" w:eastAsia="Arial" w:hAnsi="Arial" w:cs="Arial"/>
                <w:b/>
                <w:sz w:val="18"/>
                <w:szCs w:val="18"/>
                <w:lang w:val="pt-BR" w:eastAsia="pt-BR"/>
              </w:rPr>
              <w:t>Registro de Preços</w:t>
            </w:r>
            <w:r>
              <w:rPr>
                <w:rFonts w:ascii="Arial" w:eastAsia="Arial" w:hAnsi="Arial" w:cs="Arial"/>
                <w:sz w:val="18"/>
                <w:szCs w:val="18"/>
                <w:lang w:val="pt-BR" w:eastAsia="pt-BR"/>
              </w:rPr>
              <w:t xml:space="preserve">: </w:t>
            </w:r>
            <w:r>
              <w:rPr>
                <w:rFonts w:ascii="MS Gothic" w:eastAsia="MS Gothic" w:hAnsi="MS Gothic" w:cs="MS Gothic"/>
                <w:sz w:val="18"/>
                <w:szCs w:val="18"/>
                <w:lang w:val="pt-BR" w:eastAsia="pt-BR"/>
              </w:rPr>
              <w:t>☒</w:t>
            </w:r>
            <w:r>
              <w:rPr>
                <w:rFonts w:ascii="Arial" w:eastAsia="Arial" w:hAnsi="Arial" w:cs="Arial"/>
                <w:sz w:val="18"/>
                <w:szCs w:val="18"/>
                <w:lang w:val="pt-BR" w:eastAsia="pt-BR"/>
              </w:rPr>
              <w:t xml:space="preserve"> Sim         </w:t>
            </w:r>
            <w:r>
              <w:rPr>
                <w:rFonts w:ascii="MS Gothic" w:eastAsia="MS Gothic" w:hAnsi="MS Gothic" w:cs="MS Gothic"/>
                <w:sz w:val="18"/>
                <w:szCs w:val="18"/>
                <w:lang w:val="pt-BR" w:eastAsia="pt-BR"/>
              </w:rPr>
              <w:t>☐</w:t>
            </w:r>
            <w:r>
              <w:rPr>
                <w:rFonts w:ascii="Arial" w:eastAsia="Arial" w:hAnsi="Arial" w:cs="Arial"/>
                <w:sz w:val="18"/>
                <w:szCs w:val="18"/>
                <w:lang w:val="pt-BR" w:eastAsia="pt-BR"/>
              </w:rPr>
              <w:t xml:space="preserve"> Não</w:t>
            </w:r>
          </w:p>
        </w:tc>
      </w:tr>
      <w:tr w:rsidR="00D56F89" w:rsidRPr="00D56F89" w14:paraId="40A1D20E" w14:textId="77777777" w:rsidTr="00565B9B">
        <w:trPr>
          <w:jc w:val="center"/>
        </w:trPr>
        <w:tc>
          <w:tcPr>
            <w:tcW w:w="9484" w:type="dxa"/>
            <w:gridSpan w:val="4"/>
          </w:tcPr>
          <w:p w14:paraId="55B29F9B" w14:textId="77777777" w:rsidR="00D56F89" w:rsidRPr="00D56F89" w:rsidRDefault="00D56F89" w:rsidP="00616DB6">
            <w:pPr>
              <w:widowControl/>
              <w:autoSpaceDE/>
              <w:autoSpaceDN/>
              <w:spacing w:line="276" w:lineRule="auto"/>
              <w:jc w:val="both"/>
              <w:rPr>
                <w:rFonts w:ascii="Arial" w:eastAsia="Arial" w:hAnsi="Arial" w:cs="Arial"/>
                <w:sz w:val="18"/>
                <w:szCs w:val="18"/>
                <w:lang w:val="pt-BR" w:eastAsia="pt-BR"/>
              </w:rPr>
            </w:pPr>
            <w:r>
              <w:rPr>
                <w:rFonts w:ascii="Arial" w:eastAsia="Arial" w:hAnsi="Arial" w:cs="Arial"/>
                <w:b/>
                <w:sz w:val="18"/>
                <w:szCs w:val="18"/>
                <w:lang w:val="pt-BR" w:eastAsia="pt-BR"/>
              </w:rPr>
              <w:t xml:space="preserve">Unidades Requisitantes: </w:t>
            </w:r>
            <w:r>
              <w:rPr>
                <w:rFonts w:ascii="Arial" w:eastAsia="Arial" w:hAnsi="Arial" w:cs="Arial"/>
                <w:sz w:val="18"/>
                <w:szCs w:val="18"/>
                <w:lang w:val="pt-BR" w:eastAsia="pt-BR"/>
              </w:rPr>
              <w:t>Secretaria Municipal de Agricultura, Pecuária, Abastecimento, Meio Ambiente, Recursos Hídricos e Turismo.</w:t>
            </w:r>
          </w:p>
        </w:tc>
      </w:tr>
      <w:tr w:rsidR="00D56F89" w:rsidRPr="00D56F89" w14:paraId="4578D18E" w14:textId="77777777" w:rsidTr="00565B9B">
        <w:trPr>
          <w:jc w:val="center"/>
        </w:trPr>
        <w:tc>
          <w:tcPr>
            <w:tcW w:w="4192" w:type="dxa"/>
            <w:gridSpan w:val="2"/>
          </w:tcPr>
          <w:p w14:paraId="1B042746" w14:textId="77777777" w:rsidR="00D56F89" w:rsidRPr="00D56F89" w:rsidRDefault="00D56F89" w:rsidP="00D56F89">
            <w:pPr>
              <w:widowControl/>
              <w:autoSpaceDE/>
              <w:autoSpaceDN/>
              <w:spacing w:line="276" w:lineRule="auto"/>
              <w:jc w:val="both"/>
              <w:rPr>
                <w:rFonts w:ascii="Arial" w:eastAsia="Arial" w:hAnsi="Arial" w:cs="Arial"/>
                <w:b/>
                <w:sz w:val="18"/>
                <w:szCs w:val="18"/>
                <w:lang w:val="pt-BR" w:eastAsia="pt-BR"/>
              </w:rPr>
            </w:pPr>
            <w:r>
              <w:rPr>
                <w:rFonts w:ascii="Arial" w:eastAsia="Arial" w:hAnsi="Arial" w:cs="Arial"/>
                <w:b/>
                <w:sz w:val="18"/>
                <w:szCs w:val="18"/>
                <w:lang w:val="pt-BR" w:eastAsia="pt-BR"/>
              </w:rPr>
              <w:t>Critério de Aceitabilidade</w:t>
            </w:r>
            <w:r>
              <w:rPr>
                <w:rFonts w:ascii="Arial" w:eastAsia="Arial" w:hAnsi="Arial" w:cs="Arial"/>
                <w:sz w:val="18"/>
                <w:szCs w:val="18"/>
                <w:lang w:val="pt-BR" w:eastAsia="pt-BR"/>
              </w:rPr>
              <w:t xml:space="preserve">: Média de Preços apurada pela Administração, bem como a observância aos preceitos legais e regras consignadas neste Edital. </w:t>
            </w:r>
          </w:p>
        </w:tc>
        <w:tc>
          <w:tcPr>
            <w:tcW w:w="5292" w:type="dxa"/>
            <w:gridSpan w:val="2"/>
          </w:tcPr>
          <w:p w14:paraId="09636726" w14:textId="77777777" w:rsidR="00D56F89" w:rsidRPr="00D56F89" w:rsidRDefault="00D56F89" w:rsidP="00D56F89">
            <w:pPr>
              <w:widowControl/>
              <w:autoSpaceDE/>
              <w:autoSpaceDN/>
              <w:spacing w:line="276" w:lineRule="auto"/>
              <w:jc w:val="both"/>
              <w:rPr>
                <w:rFonts w:ascii="Arial" w:eastAsia="Arial" w:hAnsi="Arial" w:cs="Arial"/>
                <w:b/>
                <w:sz w:val="18"/>
                <w:szCs w:val="18"/>
                <w:lang w:val="pt-BR" w:eastAsia="pt-BR"/>
              </w:rPr>
            </w:pPr>
            <w:r>
              <w:rPr>
                <w:rFonts w:ascii="Arial" w:eastAsia="Arial" w:hAnsi="Arial" w:cs="Arial"/>
                <w:b/>
                <w:sz w:val="18"/>
                <w:szCs w:val="18"/>
                <w:lang w:val="pt-BR" w:eastAsia="pt-BR"/>
              </w:rPr>
              <w:t xml:space="preserve">Preços Máximos Aceitos: </w:t>
            </w:r>
            <w:r>
              <w:rPr>
                <w:rFonts w:ascii="Arial" w:eastAsia="Arial" w:hAnsi="Arial" w:cs="Arial"/>
                <w:sz w:val="18"/>
                <w:szCs w:val="18"/>
                <w:lang w:val="pt-BR" w:eastAsia="pt-BR"/>
              </w:rPr>
              <w:t>Valor estimado pela Administração, constante do Termo de Referência (R$ 162,12 por tonelada), sendo desclassificadas as propostas que permanecerem acima desse valor após a fase de negociação.</w:t>
            </w:r>
          </w:p>
        </w:tc>
      </w:tr>
      <w:tr w:rsidR="00D56F89" w:rsidRPr="00D56F89" w14:paraId="57AAE074" w14:textId="77777777" w:rsidTr="00565B9B">
        <w:trPr>
          <w:jc w:val="center"/>
        </w:trPr>
        <w:tc>
          <w:tcPr>
            <w:tcW w:w="9484" w:type="dxa"/>
            <w:gridSpan w:val="4"/>
          </w:tcPr>
          <w:p w14:paraId="470C09A1" w14:textId="77777777" w:rsidR="00D56F89" w:rsidRPr="00D56F89" w:rsidRDefault="00D56F89" w:rsidP="00D56F89">
            <w:pPr>
              <w:widowControl/>
              <w:autoSpaceDE/>
              <w:autoSpaceDN/>
              <w:spacing w:line="276" w:lineRule="auto"/>
              <w:jc w:val="both"/>
              <w:rPr>
                <w:rFonts w:ascii="Arial" w:eastAsia="Arial" w:hAnsi="Arial" w:cs="Arial"/>
                <w:sz w:val="18"/>
                <w:szCs w:val="18"/>
                <w:lang w:val="pt-BR" w:eastAsia="pt-BR"/>
              </w:rPr>
            </w:pPr>
            <w:r>
              <w:rPr>
                <w:rFonts w:ascii="Arial" w:eastAsia="Arial" w:hAnsi="Arial" w:cs="Arial"/>
                <w:b/>
                <w:sz w:val="18"/>
                <w:szCs w:val="18"/>
                <w:lang w:val="pt-BR" w:eastAsia="pt-BR"/>
              </w:rPr>
              <w:t xml:space="preserve">Orçamento Sigiloso: </w:t>
            </w:r>
            <w:r>
              <w:rPr>
                <w:rFonts w:ascii="MS Gothic" w:eastAsia="MS Gothic" w:hAnsi="MS Gothic" w:cs="MS Gothic"/>
                <w:sz w:val="18"/>
                <w:szCs w:val="18"/>
                <w:lang w:val="pt-BR" w:eastAsia="pt-BR"/>
              </w:rPr>
              <w:t xml:space="preserve"> </w:t>
            </w:r>
            <w:r>
              <w:rPr>
                <w:rFonts w:ascii="Segoe UI Symbol" w:eastAsia="Arial" w:hAnsi="Segoe UI Symbol" w:cs="Segoe UI Symbol"/>
                <w:sz w:val="18"/>
                <w:szCs w:val="18"/>
                <w:lang w:val="pt-BR" w:eastAsia="pt-BR"/>
              </w:rPr>
              <w:t>☐</w:t>
            </w:r>
            <w:r>
              <w:rPr>
                <w:rFonts w:ascii="Arial" w:eastAsia="Arial" w:hAnsi="Arial" w:cs="Arial"/>
                <w:sz w:val="18"/>
                <w:szCs w:val="18"/>
                <w:lang w:val="pt-BR" w:eastAsia="pt-BR"/>
              </w:rPr>
              <w:t xml:space="preserve"> </w:t>
            </w:r>
            <w:r>
              <w:rPr>
                <w:rFonts w:ascii="Arial" w:eastAsia="Arial" w:hAnsi="Arial" w:cs="Arial"/>
                <w:color w:val="FF0000"/>
                <w:sz w:val="18"/>
                <w:szCs w:val="18"/>
                <w:lang w:val="pt-BR" w:eastAsia="pt-BR"/>
              </w:rPr>
              <w:t>*</w:t>
            </w:r>
            <w:r>
              <w:rPr>
                <w:rFonts w:ascii="Arial" w:eastAsia="Arial" w:hAnsi="Arial" w:cs="Arial"/>
                <w:sz w:val="18"/>
                <w:szCs w:val="18"/>
                <w:lang w:val="pt-BR" w:eastAsia="pt-BR"/>
              </w:rPr>
              <w:t xml:space="preserve">Sim   </w:t>
            </w:r>
            <w:r>
              <w:rPr>
                <w:rFonts w:ascii="MS Gothic" w:eastAsia="MS Gothic" w:hAnsi="MS Gothic" w:cs="MS Gothic"/>
                <w:sz w:val="18"/>
                <w:szCs w:val="18"/>
                <w:lang w:val="pt-BR" w:eastAsia="pt-BR"/>
              </w:rPr>
              <w:t xml:space="preserve">☒ </w:t>
            </w:r>
            <w:r>
              <w:rPr>
                <w:rFonts w:ascii="Arial" w:eastAsia="Arial" w:hAnsi="Arial" w:cs="Arial"/>
                <w:sz w:val="18"/>
                <w:szCs w:val="18"/>
                <w:lang w:val="pt-BR" w:eastAsia="pt-BR"/>
              </w:rPr>
              <w:t>Não</w:t>
            </w:r>
          </w:p>
          <w:p w14:paraId="33DA458C" w14:textId="77777777" w:rsidR="00D56F89" w:rsidRPr="00D56F89" w:rsidRDefault="00D56F89" w:rsidP="00D56F89">
            <w:pPr>
              <w:widowControl/>
              <w:autoSpaceDE/>
              <w:autoSpaceDN/>
              <w:spacing w:line="276" w:lineRule="auto"/>
              <w:jc w:val="both"/>
              <w:rPr>
                <w:rFonts w:ascii="Arial" w:eastAsia="Arial" w:hAnsi="Arial" w:cs="Arial"/>
                <w:b/>
                <w:sz w:val="18"/>
                <w:szCs w:val="18"/>
                <w:lang w:val="pt-BR" w:eastAsia="pt-BR"/>
              </w:rPr>
            </w:pPr>
            <w:r>
              <w:rPr>
                <w:rFonts w:ascii="Arial" w:eastAsia="Arial" w:hAnsi="Arial" w:cs="Arial"/>
                <w:color w:val="FF0000"/>
                <w:sz w:val="18"/>
                <w:szCs w:val="18"/>
                <w:lang w:val="pt-BR" w:eastAsia="pt-BR"/>
              </w:rPr>
              <w:t>* Exceto para os órgãos de controles e licitantes no momento de julgamento.</w:t>
            </w:r>
          </w:p>
        </w:tc>
      </w:tr>
      <w:tr w:rsidR="00D56F89" w:rsidRPr="00D56F89" w14:paraId="5FA2A1E7" w14:textId="77777777" w:rsidTr="00565B9B">
        <w:trPr>
          <w:jc w:val="center"/>
        </w:trPr>
        <w:tc>
          <w:tcPr>
            <w:tcW w:w="9484" w:type="dxa"/>
            <w:gridSpan w:val="4"/>
          </w:tcPr>
          <w:p w14:paraId="51719EC0" w14:textId="77777777" w:rsidR="00D56F89" w:rsidRPr="00D56F89" w:rsidRDefault="00D56F89" w:rsidP="00D56F89">
            <w:pPr>
              <w:widowControl/>
              <w:autoSpaceDE/>
              <w:autoSpaceDN/>
              <w:spacing w:line="276" w:lineRule="auto"/>
              <w:jc w:val="both"/>
              <w:rPr>
                <w:rFonts w:ascii="Arial" w:eastAsia="Arial" w:hAnsi="Arial" w:cs="Arial"/>
                <w:sz w:val="18"/>
                <w:szCs w:val="18"/>
                <w:lang w:val="pt-BR" w:eastAsia="pt-BR"/>
              </w:rPr>
            </w:pPr>
            <w:r>
              <w:rPr>
                <w:rFonts w:ascii="Arial" w:eastAsia="Arial" w:hAnsi="Arial" w:cs="Arial"/>
                <w:b/>
                <w:sz w:val="18"/>
                <w:szCs w:val="18"/>
                <w:lang w:val="pt-BR" w:eastAsia="pt-BR"/>
              </w:rPr>
              <w:t>Tipo de Julgamento</w:t>
            </w:r>
            <w:r>
              <w:rPr>
                <w:rFonts w:ascii="Arial" w:eastAsia="Arial" w:hAnsi="Arial" w:cs="Arial"/>
                <w:sz w:val="18"/>
                <w:szCs w:val="18"/>
                <w:lang w:val="pt-BR" w:eastAsia="pt-BR"/>
              </w:rPr>
              <w:t xml:space="preserve">: </w:t>
            </w:r>
            <w:r>
              <w:rPr>
                <w:rFonts w:ascii="MS Gothic" w:eastAsia="MS Gothic" w:hAnsi="MS Gothic" w:cs="MS Gothic"/>
                <w:sz w:val="18"/>
                <w:szCs w:val="18"/>
                <w:lang w:val="pt-BR" w:eastAsia="pt-BR"/>
              </w:rPr>
              <w:t>☒</w:t>
            </w:r>
            <w:r>
              <w:rPr>
                <w:rFonts w:ascii="Arial" w:eastAsia="Arial" w:hAnsi="Arial" w:cs="Arial"/>
                <w:sz w:val="18"/>
                <w:szCs w:val="18"/>
                <w:lang w:val="pt-BR" w:eastAsia="pt-BR"/>
              </w:rPr>
              <w:t xml:space="preserve"> Menor preço por item     </w:t>
            </w:r>
            <w:r>
              <w:rPr>
                <w:rFonts w:ascii="MS Gothic" w:eastAsia="MS Gothic" w:hAnsi="MS Gothic" w:cs="MS Gothic"/>
                <w:sz w:val="18"/>
                <w:szCs w:val="18"/>
                <w:lang w:val="pt-BR" w:eastAsia="pt-BR"/>
              </w:rPr>
              <w:t>☐</w:t>
            </w:r>
            <w:r>
              <w:rPr>
                <w:rFonts w:ascii="Arial" w:eastAsia="Arial" w:hAnsi="Arial" w:cs="Arial"/>
                <w:sz w:val="18"/>
                <w:szCs w:val="18"/>
                <w:lang w:val="pt-BR" w:eastAsia="pt-BR"/>
              </w:rPr>
              <w:t xml:space="preserve"> </w:t>
            </w:r>
            <w:r>
              <w:rPr>
                <w:rFonts w:ascii="Arial" w:eastAsia="Arial" w:hAnsi="Arial" w:cs="Arial"/>
                <w:color w:val="FF0000"/>
                <w:sz w:val="18"/>
                <w:szCs w:val="18"/>
                <w:lang w:val="pt-BR" w:eastAsia="pt-BR"/>
              </w:rPr>
              <w:t xml:space="preserve">* </w:t>
            </w:r>
            <w:r>
              <w:rPr>
                <w:rFonts w:ascii="Arial" w:eastAsia="Arial" w:hAnsi="Arial" w:cs="Arial"/>
                <w:sz w:val="18"/>
                <w:szCs w:val="18"/>
                <w:lang w:val="pt-BR" w:eastAsia="pt-BR"/>
              </w:rPr>
              <w:t xml:space="preserve">Menor Preço por lote </w:t>
            </w:r>
            <w:r>
              <w:rPr>
                <w:rFonts w:ascii="MS Gothic" w:eastAsia="MS Gothic" w:hAnsi="MS Gothic" w:cs="MS Gothic"/>
                <w:sz w:val="18"/>
                <w:szCs w:val="18"/>
                <w:lang w:val="pt-BR" w:eastAsia="pt-BR"/>
              </w:rPr>
              <w:t>☐</w:t>
            </w:r>
            <w:r>
              <w:rPr>
                <w:rFonts w:ascii="Arial" w:eastAsia="Arial" w:hAnsi="Arial" w:cs="Arial"/>
                <w:sz w:val="18"/>
                <w:szCs w:val="18"/>
                <w:lang w:val="pt-BR" w:eastAsia="pt-BR"/>
              </w:rPr>
              <w:t xml:space="preserve"> </w:t>
            </w:r>
            <w:r>
              <w:rPr>
                <w:rFonts w:ascii="Arial" w:eastAsia="Arial" w:hAnsi="Arial" w:cs="Arial"/>
                <w:color w:val="FF0000"/>
                <w:sz w:val="18"/>
                <w:szCs w:val="18"/>
                <w:lang w:val="pt-BR" w:eastAsia="pt-BR"/>
              </w:rPr>
              <w:t xml:space="preserve">* </w:t>
            </w:r>
            <w:r>
              <w:rPr>
                <w:rFonts w:ascii="Arial" w:eastAsia="Arial" w:hAnsi="Arial" w:cs="Arial"/>
                <w:sz w:val="18"/>
                <w:szCs w:val="18"/>
                <w:lang w:val="pt-BR" w:eastAsia="pt-BR"/>
              </w:rPr>
              <w:t>Menor Preço Global</w:t>
            </w:r>
          </w:p>
          <w:p w14:paraId="0EE41913" w14:textId="77777777" w:rsidR="00D56F89" w:rsidRPr="00D56F89" w:rsidRDefault="00D56F89" w:rsidP="00D56F89">
            <w:pPr>
              <w:widowControl/>
              <w:autoSpaceDE/>
              <w:autoSpaceDN/>
              <w:spacing w:line="276" w:lineRule="auto"/>
              <w:jc w:val="both"/>
              <w:rPr>
                <w:rFonts w:ascii="Arial" w:eastAsia="Arial" w:hAnsi="Arial" w:cs="Arial"/>
                <w:sz w:val="18"/>
                <w:szCs w:val="18"/>
                <w:lang w:val="pt-BR" w:eastAsia="pt-BR"/>
              </w:rPr>
            </w:pPr>
            <w:r>
              <w:rPr>
                <w:rFonts w:ascii="Arial" w:eastAsia="Arial" w:hAnsi="Arial" w:cs="Arial"/>
                <w:color w:val="FF0000"/>
                <w:sz w:val="18"/>
                <w:szCs w:val="18"/>
                <w:lang w:val="pt-BR" w:eastAsia="pt-BR"/>
              </w:rPr>
              <w:t xml:space="preserve">* </w:t>
            </w:r>
            <w:r>
              <w:rPr>
                <w:rFonts w:ascii="Arial" w:eastAsia="Arial" w:hAnsi="Arial" w:cs="Arial"/>
                <w:sz w:val="18"/>
                <w:szCs w:val="18"/>
                <w:lang w:val="pt-BR" w:eastAsia="pt-BR"/>
              </w:rPr>
              <w:t>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w:t>
            </w:r>
          </w:p>
        </w:tc>
      </w:tr>
      <w:tr w:rsidR="00D56F89" w:rsidRPr="00D56F89" w14:paraId="4DF5C445" w14:textId="77777777" w:rsidTr="00565B9B">
        <w:trPr>
          <w:jc w:val="center"/>
        </w:trPr>
        <w:tc>
          <w:tcPr>
            <w:tcW w:w="9484" w:type="dxa"/>
            <w:gridSpan w:val="4"/>
          </w:tcPr>
          <w:p w14:paraId="7D29F700" w14:textId="77777777" w:rsidR="00D56F89" w:rsidRPr="00D56F89" w:rsidRDefault="00D56F89" w:rsidP="00D56F89">
            <w:pPr>
              <w:widowControl/>
              <w:autoSpaceDE/>
              <w:autoSpaceDN/>
              <w:spacing w:line="276" w:lineRule="auto"/>
              <w:jc w:val="both"/>
              <w:rPr>
                <w:rFonts w:ascii="Arial" w:eastAsia="Arial" w:hAnsi="Arial" w:cs="Arial"/>
                <w:b/>
                <w:sz w:val="18"/>
                <w:szCs w:val="18"/>
                <w:lang w:val="pt-BR" w:eastAsia="pt-BR"/>
              </w:rPr>
            </w:pPr>
            <w:r>
              <w:rPr>
                <w:rFonts w:ascii="Arial" w:eastAsia="Arial" w:hAnsi="Arial" w:cs="Arial"/>
                <w:b/>
                <w:sz w:val="18"/>
                <w:szCs w:val="18"/>
                <w:lang w:val="pt-BR" w:eastAsia="pt-BR"/>
              </w:rPr>
              <w:t>Modo de Disputa</w:t>
            </w:r>
            <w:r>
              <w:rPr>
                <w:rFonts w:ascii="Arial" w:eastAsia="Arial" w:hAnsi="Arial" w:cs="Arial"/>
                <w:sz w:val="18"/>
                <w:szCs w:val="18"/>
                <w:lang w:val="pt-BR" w:eastAsia="pt-BR"/>
              </w:rPr>
              <w:t xml:space="preserve">: </w:t>
            </w:r>
            <w:r>
              <w:rPr>
                <w:rFonts w:ascii="MS Gothic" w:eastAsia="MS Gothic" w:hAnsi="MS Gothic" w:cs="MS Gothic"/>
                <w:sz w:val="18"/>
                <w:szCs w:val="18"/>
                <w:lang w:val="pt-BR" w:eastAsia="pt-BR"/>
              </w:rPr>
              <w:t>☒</w:t>
            </w:r>
            <w:r>
              <w:rPr>
                <w:rFonts w:ascii="Arial" w:eastAsia="Arial" w:hAnsi="Arial" w:cs="Arial"/>
                <w:sz w:val="18"/>
                <w:szCs w:val="18"/>
                <w:lang w:val="pt-BR" w:eastAsia="pt-BR"/>
              </w:rPr>
              <w:t xml:space="preserve"> Aberto      </w:t>
            </w:r>
            <w:r>
              <w:rPr>
                <w:rFonts w:ascii="MS Gothic" w:eastAsia="MS Gothic" w:hAnsi="MS Gothic" w:cs="MS Gothic"/>
                <w:sz w:val="18"/>
                <w:szCs w:val="18"/>
                <w:lang w:val="pt-BR" w:eastAsia="pt-BR"/>
              </w:rPr>
              <w:t>☐</w:t>
            </w:r>
            <w:r>
              <w:rPr>
                <w:rFonts w:ascii="Arial" w:eastAsia="Arial" w:hAnsi="Arial" w:cs="Arial"/>
                <w:sz w:val="18"/>
                <w:szCs w:val="18"/>
                <w:lang w:val="pt-BR" w:eastAsia="pt-BR"/>
              </w:rPr>
              <w:t xml:space="preserve"> Aberto e Fechado.</w:t>
            </w:r>
          </w:p>
        </w:tc>
      </w:tr>
      <w:tr w:rsidR="00D56F89" w:rsidRPr="00D56F89" w14:paraId="26C9DBCD" w14:textId="77777777" w:rsidTr="00565B9B">
        <w:trPr>
          <w:trHeight w:val="418"/>
          <w:jc w:val="center"/>
        </w:trPr>
        <w:tc>
          <w:tcPr>
            <w:tcW w:w="3519" w:type="dxa"/>
            <w:vMerge w:val="restart"/>
          </w:tcPr>
          <w:p w14:paraId="68775BE9" w14:textId="77777777" w:rsidR="00D56F89" w:rsidRPr="00D56F89" w:rsidRDefault="00D56F89" w:rsidP="00D56F89">
            <w:pPr>
              <w:widowControl/>
              <w:autoSpaceDE/>
              <w:autoSpaceDN/>
              <w:spacing w:line="276" w:lineRule="auto"/>
              <w:jc w:val="both"/>
              <w:rPr>
                <w:rFonts w:ascii="Arial" w:eastAsia="Arial" w:hAnsi="Arial" w:cs="Arial"/>
                <w:b/>
                <w:sz w:val="18"/>
                <w:szCs w:val="18"/>
                <w:lang w:val="pt-BR" w:eastAsia="pt-BR"/>
              </w:rPr>
            </w:pPr>
            <w:r>
              <w:rPr>
                <w:rFonts w:ascii="Arial" w:eastAsia="Arial" w:hAnsi="Arial" w:cs="Arial"/>
                <w:b/>
                <w:sz w:val="18"/>
                <w:szCs w:val="18"/>
                <w:lang w:val="pt-BR" w:eastAsia="pt-BR"/>
              </w:rPr>
              <w:t>Recebimento de Propostas:</w:t>
            </w:r>
          </w:p>
          <w:p w14:paraId="460DF979" w14:textId="48076CB2" w:rsidR="00D56F89" w:rsidRPr="00D56F89" w:rsidRDefault="00D56F89" w:rsidP="00D56F89">
            <w:pPr>
              <w:widowControl/>
              <w:autoSpaceDE/>
              <w:autoSpaceDN/>
              <w:spacing w:line="276" w:lineRule="auto"/>
              <w:jc w:val="both"/>
              <w:rPr>
                <w:rFonts w:ascii="Arial" w:eastAsia="Arial" w:hAnsi="Arial" w:cs="Arial"/>
                <w:b/>
                <w:sz w:val="18"/>
                <w:szCs w:val="18"/>
                <w:lang w:val="pt-BR" w:eastAsia="pt-BR"/>
              </w:rPr>
            </w:pPr>
            <w:r>
              <w:rPr>
                <w:rFonts w:ascii="Arial" w:eastAsia="Arial" w:hAnsi="Arial" w:cs="Arial"/>
                <w:b/>
                <w:sz w:val="18"/>
                <w:szCs w:val="18"/>
                <w:lang w:val="pt-BR" w:eastAsia="pt-BR"/>
              </w:rPr>
              <w:t>Fim:</w:t>
            </w:r>
            <w:r>
              <w:rPr>
                <w:rFonts w:ascii="Arial" w:eastAsia="Arial" w:hAnsi="Arial" w:cs="Arial"/>
                <w:sz w:val="18"/>
                <w:szCs w:val="18"/>
                <w:lang w:val="pt-BR" w:eastAsia="pt-BR"/>
              </w:rPr>
              <w:t xml:space="preserve"> </w:t>
            </w:r>
            <w:r w:rsidR="008C1A9F">
              <w:rPr>
                <w:rFonts w:ascii="Arial" w:eastAsia="Arial" w:hAnsi="Arial" w:cs="Arial"/>
                <w:sz w:val="18"/>
                <w:szCs w:val="18"/>
                <w:lang w:val="pt-BR" w:eastAsia="pt-BR"/>
              </w:rPr>
              <w:t>09</w:t>
            </w:r>
            <w:r>
              <w:rPr>
                <w:rFonts w:ascii="Arial" w:eastAsia="Arial" w:hAnsi="Arial" w:cs="Arial"/>
                <w:sz w:val="18"/>
                <w:szCs w:val="18"/>
                <w:lang w:val="pt-BR" w:eastAsia="pt-BR"/>
              </w:rPr>
              <w:fldChar w:fldCharType="begin"/>
            </w:r>
            <w:r>
              <w:rPr>
                <w:rFonts w:ascii="Arial" w:eastAsia="Arial" w:hAnsi="Arial" w:cs="Arial"/>
                <w:sz w:val="18"/>
                <w:szCs w:val="18"/>
                <w:lang w:val="pt-BR" w:eastAsia="pt-BR"/>
              </w:rPr>
              <w:instrText xml:space="preserve"> MERGEFIELD Dia </w:instrText>
            </w:r>
            <w:r>
              <w:rPr>
                <w:rFonts w:ascii="Arial" w:eastAsia="Arial" w:hAnsi="Arial" w:cs="Arial"/>
                <w:sz w:val="18"/>
                <w:szCs w:val="18"/>
                <w:lang w:val="pt-BR" w:eastAsia="pt-BR"/>
              </w:rPr>
              <w:fldChar w:fldCharType="end"/>
            </w:r>
            <w:r>
              <w:rPr>
                <w:rFonts w:ascii="Arial" w:eastAsia="Arial" w:hAnsi="Arial" w:cs="Arial"/>
                <w:sz w:val="18"/>
                <w:szCs w:val="18"/>
                <w:lang w:val="pt-BR" w:eastAsia="pt-BR"/>
              </w:rPr>
              <w:t>/10</w:t>
            </w:r>
            <w:r>
              <w:rPr>
                <w:rFonts w:ascii="Arial" w:eastAsia="Arial" w:hAnsi="Arial" w:cs="Arial"/>
                <w:sz w:val="18"/>
                <w:szCs w:val="18"/>
                <w:lang w:val="pt-BR" w:eastAsia="pt-BR"/>
              </w:rPr>
              <w:fldChar w:fldCharType="begin"/>
            </w:r>
            <w:r>
              <w:rPr>
                <w:rFonts w:ascii="Arial" w:eastAsia="Arial" w:hAnsi="Arial" w:cs="Arial"/>
                <w:sz w:val="18"/>
                <w:szCs w:val="18"/>
                <w:lang w:val="pt-BR" w:eastAsia="pt-BR"/>
              </w:rPr>
              <w:instrText xml:space="preserve"> MERGEFIELD Mêsn </w:instrText>
            </w:r>
            <w:r>
              <w:rPr>
                <w:rFonts w:ascii="Arial" w:eastAsia="Arial" w:hAnsi="Arial" w:cs="Arial"/>
                <w:sz w:val="18"/>
                <w:szCs w:val="18"/>
                <w:lang w:val="pt-BR" w:eastAsia="pt-BR"/>
              </w:rPr>
              <w:fldChar w:fldCharType="end"/>
            </w:r>
            <w:r>
              <w:rPr>
                <w:rFonts w:ascii="Arial" w:eastAsia="Arial" w:hAnsi="Arial" w:cs="Arial"/>
                <w:sz w:val="18"/>
                <w:szCs w:val="18"/>
                <w:lang w:val="pt-BR" w:eastAsia="pt-BR"/>
              </w:rPr>
              <w:t xml:space="preserve">/2026 às </w:t>
            </w:r>
            <w:r w:rsidR="008C1A9F">
              <w:rPr>
                <w:rFonts w:ascii="Arial" w:eastAsia="Arial" w:hAnsi="Arial" w:cs="Arial"/>
                <w:sz w:val="18"/>
                <w:szCs w:val="18"/>
                <w:lang w:val="pt-BR" w:eastAsia="pt-BR"/>
              </w:rPr>
              <w:t>12</w:t>
            </w:r>
            <w:r>
              <w:rPr>
                <w:rFonts w:ascii="Arial" w:eastAsia="Arial" w:hAnsi="Arial" w:cs="Arial"/>
                <w:sz w:val="18"/>
                <w:szCs w:val="18"/>
                <w:lang w:val="pt-BR" w:eastAsia="pt-BR"/>
              </w:rPr>
              <w:t>:</w:t>
            </w:r>
            <w:r w:rsidR="00C355D1">
              <w:rPr>
                <w:rFonts w:ascii="Arial" w:eastAsia="Arial" w:hAnsi="Arial" w:cs="Arial"/>
                <w:sz w:val="18"/>
                <w:szCs w:val="18"/>
                <w:lang w:val="pt-BR" w:eastAsia="pt-BR"/>
              </w:rPr>
              <w:t>00</w:t>
            </w:r>
            <w:r>
              <w:rPr>
                <w:rFonts w:ascii="Arial" w:eastAsia="Arial" w:hAnsi="Arial" w:cs="Arial"/>
                <w:sz w:val="18"/>
                <w:szCs w:val="18"/>
                <w:lang w:val="pt-BR" w:eastAsia="pt-BR"/>
              </w:rPr>
              <w:t>horas</w:t>
            </w:r>
            <w:r>
              <w:rPr>
                <w:rFonts w:ascii="Arial" w:eastAsia="Arial" w:hAnsi="Arial" w:cs="Arial"/>
                <w:sz w:val="18"/>
                <w:szCs w:val="18"/>
                <w:lang w:val="pt-BR" w:eastAsia="pt-BR"/>
              </w:rPr>
              <w:fldChar w:fldCharType="begin"/>
            </w:r>
            <w:r>
              <w:rPr>
                <w:rFonts w:ascii="Arial" w:eastAsia="Arial" w:hAnsi="Arial" w:cs="Arial"/>
                <w:sz w:val="18"/>
                <w:szCs w:val="18"/>
                <w:lang w:val="pt-BR" w:eastAsia="pt-BR"/>
              </w:rPr>
              <w:instrText xml:space="preserve"> MERGEFIELD Hora </w:instrText>
            </w:r>
            <w:r>
              <w:rPr>
                <w:rFonts w:ascii="Arial" w:eastAsia="Arial" w:hAnsi="Arial" w:cs="Arial"/>
                <w:sz w:val="18"/>
                <w:szCs w:val="18"/>
                <w:lang w:val="pt-BR" w:eastAsia="pt-BR"/>
              </w:rPr>
              <w:fldChar w:fldCharType="end"/>
            </w:r>
          </w:p>
        </w:tc>
        <w:tc>
          <w:tcPr>
            <w:tcW w:w="5965" w:type="dxa"/>
            <w:gridSpan w:val="3"/>
          </w:tcPr>
          <w:p w14:paraId="21286C27" w14:textId="67ED9DFB" w:rsidR="00D56F89" w:rsidRPr="00D56F89" w:rsidRDefault="00D56F89" w:rsidP="00D56F89">
            <w:pPr>
              <w:widowControl/>
              <w:autoSpaceDE/>
              <w:autoSpaceDN/>
              <w:spacing w:line="276" w:lineRule="auto"/>
              <w:rPr>
                <w:rFonts w:ascii="Arial" w:eastAsia="Arial" w:hAnsi="Arial" w:cs="Arial"/>
                <w:b/>
                <w:sz w:val="18"/>
                <w:szCs w:val="18"/>
                <w:lang w:val="pt-BR" w:eastAsia="pt-BR"/>
              </w:rPr>
            </w:pPr>
            <w:r>
              <w:rPr>
                <w:rFonts w:ascii="Arial" w:eastAsia="Arial" w:hAnsi="Arial" w:cs="Arial"/>
                <w:b/>
                <w:sz w:val="18"/>
                <w:szCs w:val="18"/>
                <w:lang w:val="pt-BR" w:eastAsia="pt-BR"/>
              </w:rPr>
              <w:t>Realização</w:t>
            </w:r>
            <w:r>
              <w:rPr>
                <w:rFonts w:ascii="Arial" w:eastAsia="Arial" w:hAnsi="Arial" w:cs="Arial"/>
                <w:sz w:val="18"/>
                <w:szCs w:val="18"/>
                <w:lang w:val="pt-BR" w:eastAsia="pt-BR"/>
              </w:rPr>
              <w:t xml:space="preserve">: </w:t>
            </w:r>
            <w:r w:rsidR="008C1A9F">
              <w:rPr>
                <w:rFonts w:ascii="Arial" w:eastAsia="Arial" w:hAnsi="Arial" w:cs="Arial"/>
                <w:sz w:val="18"/>
                <w:szCs w:val="18"/>
                <w:lang w:val="pt-BR" w:eastAsia="pt-BR"/>
              </w:rPr>
              <w:t>09</w:t>
            </w:r>
            <w:r>
              <w:rPr>
                <w:rFonts w:ascii="Arial" w:eastAsia="Arial" w:hAnsi="Arial" w:cs="Arial"/>
                <w:sz w:val="18"/>
                <w:szCs w:val="18"/>
                <w:lang w:val="pt-BR" w:eastAsia="pt-BR"/>
              </w:rPr>
              <w:fldChar w:fldCharType="begin"/>
            </w:r>
            <w:r>
              <w:rPr>
                <w:rFonts w:ascii="Arial" w:eastAsia="Arial" w:hAnsi="Arial" w:cs="Arial"/>
                <w:sz w:val="18"/>
                <w:szCs w:val="18"/>
                <w:lang w:val="pt-BR" w:eastAsia="pt-BR"/>
              </w:rPr>
              <w:instrText xml:space="preserve"> MERGEFIELD Dia </w:instrText>
            </w:r>
            <w:r>
              <w:rPr>
                <w:rFonts w:ascii="Arial" w:eastAsia="Arial" w:hAnsi="Arial" w:cs="Arial"/>
                <w:sz w:val="18"/>
                <w:szCs w:val="18"/>
                <w:lang w:val="pt-BR" w:eastAsia="pt-BR"/>
              </w:rPr>
              <w:fldChar w:fldCharType="end"/>
            </w:r>
            <w:r>
              <w:rPr>
                <w:rFonts w:ascii="Arial" w:eastAsia="Arial" w:hAnsi="Arial" w:cs="Arial"/>
                <w:sz w:val="18"/>
                <w:szCs w:val="18"/>
                <w:lang w:val="pt-BR" w:eastAsia="pt-BR"/>
              </w:rPr>
              <w:t>/10</w:t>
            </w:r>
            <w:r>
              <w:rPr>
                <w:rFonts w:ascii="Arial" w:eastAsia="Arial" w:hAnsi="Arial" w:cs="Arial"/>
                <w:sz w:val="18"/>
                <w:szCs w:val="18"/>
                <w:lang w:val="pt-BR" w:eastAsia="pt-BR"/>
              </w:rPr>
              <w:fldChar w:fldCharType="begin"/>
            </w:r>
            <w:r>
              <w:rPr>
                <w:rFonts w:ascii="Arial" w:eastAsia="Arial" w:hAnsi="Arial" w:cs="Arial"/>
                <w:sz w:val="18"/>
                <w:szCs w:val="18"/>
                <w:lang w:val="pt-BR" w:eastAsia="pt-BR"/>
              </w:rPr>
              <w:instrText xml:space="preserve"> MERGEFIELD Mêsn </w:instrText>
            </w:r>
            <w:r>
              <w:rPr>
                <w:rFonts w:ascii="Arial" w:eastAsia="Arial" w:hAnsi="Arial" w:cs="Arial"/>
                <w:sz w:val="18"/>
                <w:szCs w:val="18"/>
                <w:lang w:val="pt-BR" w:eastAsia="pt-BR"/>
              </w:rPr>
              <w:fldChar w:fldCharType="end"/>
            </w:r>
            <w:r>
              <w:rPr>
                <w:rFonts w:ascii="Arial" w:eastAsia="Arial" w:hAnsi="Arial" w:cs="Arial"/>
                <w:sz w:val="18"/>
                <w:szCs w:val="18"/>
                <w:lang w:val="pt-BR" w:eastAsia="pt-BR"/>
              </w:rPr>
              <w:t>/2026</w:t>
            </w:r>
          </w:p>
        </w:tc>
      </w:tr>
      <w:tr w:rsidR="00D56F89" w:rsidRPr="00D56F89" w14:paraId="3085FDAA" w14:textId="77777777" w:rsidTr="00565B9B">
        <w:trPr>
          <w:trHeight w:val="372"/>
          <w:jc w:val="center"/>
        </w:trPr>
        <w:tc>
          <w:tcPr>
            <w:tcW w:w="3519" w:type="dxa"/>
            <w:vMerge/>
          </w:tcPr>
          <w:p w14:paraId="290213D4" w14:textId="77777777" w:rsidR="00D56F89" w:rsidRPr="00D56F89" w:rsidRDefault="00D56F89" w:rsidP="00D56F89">
            <w:pPr>
              <w:pBdr>
                <w:top w:val="nil"/>
                <w:left w:val="nil"/>
                <w:bottom w:val="nil"/>
                <w:right w:val="nil"/>
                <w:between w:val="nil"/>
              </w:pBdr>
              <w:autoSpaceDE/>
              <w:autoSpaceDN/>
              <w:spacing w:line="276" w:lineRule="auto"/>
              <w:rPr>
                <w:rFonts w:ascii="Arial" w:eastAsia="Arial" w:hAnsi="Arial" w:cs="Arial"/>
                <w:b/>
                <w:sz w:val="18"/>
                <w:szCs w:val="18"/>
                <w:lang w:val="pt-BR" w:eastAsia="pt-BR"/>
              </w:rPr>
            </w:pPr>
          </w:p>
        </w:tc>
        <w:tc>
          <w:tcPr>
            <w:tcW w:w="5965" w:type="dxa"/>
            <w:gridSpan w:val="3"/>
          </w:tcPr>
          <w:p w14:paraId="4FBF6303" w14:textId="1A9F67B3" w:rsidR="00D56F89" w:rsidRPr="00D56F89" w:rsidRDefault="00D56F89" w:rsidP="00D56F89">
            <w:pPr>
              <w:widowControl/>
              <w:autoSpaceDE/>
              <w:autoSpaceDN/>
              <w:spacing w:line="276" w:lineRule="auto"/>
              <w:jc w:val="both"/>
              <w:rPr>
                <w:rFonts w:ascii="Arial" w:eastAsia="Arial" w:hAnsi="Arial" w:cs="Arial"/>
                <w:b/>
                <w:sz w:val="18"/>
                <w:szCs w:val="18"/>
                <w:lang w:val="pt-BR" w:eastAsia="pt-BR"/>
              </w:rPr>
            </w:pPr>
            <w:r>
              <w:rPr>
                <w:rFonts w:ascii="Arial" w:eastAsia="Arial" w:hAnsi="Arial" w:cs="Arial"/>
                <w:b/>
                <w:sz w:val="18"/>
                <w:szCs w:val="18"/>
                <w:lang w:val="pt-BR" w:eastAsia="pt-BR"/>
              </w:rPr>
              <w:t>Horário</w:t>
            </w:r>
            <w:r>
              <w:rPr>
                <w:rFonts w:ascii="Arial" w:eastAsia="Arial" w:hAnsi="Arial" w:cs="Arial"/>
                <w:sz w:val="18"/>
                <w:szCs w:val="18"/>
                <w:lang w:val="pt-BR" w:eastAsia="pt-BR"/>
              </w:rPr>
              <w:t xml:space="preserve">: </w:t>
            </w:r>
            <w:r w:rsidR="008C1A9F">
              <w:rPr>
                <w:rFonts w:ascii="Arial" w:eastAsia="Arial" w:hAnsi="Arial" w:cs="Arial"/>
                <w:sz w:val="18"/>
                <w:szCs w:val="18"/>
                <w:lang w:val="pt-BR" w:eastAsia="pt-BR"/>
              </w:rPr>
              <w:t>13</w:t>
            </w:r>
            <w:r>
              <w:rPr>
                <w:rFonts w:ascii="Arial" w:eastAsia="Arial" w:hAnsi="Arial" w:cs="Arial"/>
                <w:sz w:val="18"/>
                <w:szCs w:val="18"/>
                <w:lang w:val="pt-BR" w:eastAsia="pt-BR"/>
              </w:rPr>
              <w:t>:00horas</w:t>
            </w:r>
            <w:r>
              <w:rPr>
                <w:rFonts w:ascii="Arial" w:eastAsia="Arial" w:hAnsi="Arial" w:cs="Arial"/>
                <w:sz w:val="18"/>
                <w:szCs w:val="18"/>
                <w:lang w:val="pt-BR" w:eastAsia="pt-BR"/>
              </w:rPr>
              <w:fldChar w:fldCharType="begin"/>
            </w:r>
            <w:r>
              <w:rPr>
                <w:rFonts w:ascii="Arial" w:eastAsia="Arial" w:hAnsi="Arial" w:cs="Arial"/>
                <w:sz w:val="18"/>
                <w:szCs w:val="18"/>
                <w:lang w:val="pt-BR" w:eastAsia="pt-BR"/>
              </w:rPr>
              <w:instrText xml:space="preserve"> MERGEFIELD Hora </w:instrText>
            </w:r>
            <w:r>
              <w:rPr>
                <w:rFonts w:ascii="Arial" w:eastAsia="Arial" w:hAnsi="Arial" w:cs="Arial"/>
                <w:sz w:val="18"/>
                <w:szCs w:val="18"/>
                <w:lang w:val="pt-BR" w:eastAsia="pt-BR"/>
              </w:rPr>
              <w:fldChar w:fldCharType="end"/>
            </w:r>
            <w:r>
              <w:rPr>
                <w:rFonts w:ascii="Arial" w:eastAsia="Arial" w:hAnsi="Arial" w:cs="Arial"/>
                <w:sz w:val="18"/>
                <w:szCs w:val="18"/>
                <w:lang w:val="pt-BR" w:eastAsia="pt-BR"/>
              </w:rPr>
              <w:t>, horário de Brasília</w:t>
            </w:r>
          </w:p>
          <w:p w14:paraId="7C46505D" w14:textId="77777777" w:rsidR="00D56F89" w:rsidRPr="00D56F89" w:rsidRDefault="00D56F89" w:rsidP="00D56F89">
            <w:pPr>
              <w:widowControl/>
              <w:autoSpaceDE/>
              <w:autoSpaceDN/>
              <w:spacing w:line="276" w:lineRule="auto"/>
              <w:jc w:val="both"/>
              <w:rPr>
                <w:rFonts w:ascii="Arial" w:eastAsia="Arial" w:hAnsi="Arial" w:cs="Arial"/>
                <w:b/>
                <w:sz w:val="18"/>
                <w:szCs w:val="18"/>
                <w:lang w:val="pt-BR" w:eastAsia="pt-BR"/>
              </w:rPr>
            </w:pPr>
            <w:r>
              <w:rPr>
                <w:rFonts w:ascii="Arial" w:eastAsia="Arial" w:hAnsi="Arial" w:cs="Arial"/>
                <w:b/>
                <w:sz w:val="18"/>
                <w:szCs w:val="18"/>
                <w:lang w:val="pt-BR" w:eastAsia="pt-BR"/>
              </w:rPr>
              <w:t>Obs</w:t>
            </w:r>
            <w:r>
              <w:rPr>
                <w:rFonts w:ascii="Arial" w:eastAsia="Arial" w:hAnsi="Arial" w:cs="Arial"/>
                <w:sz w:val="18"/>
                <w:szCs w:val="18"/>
                <w:lang w:val="pt-BR" w:eastAsia="pt-BR"/>
              </w:rPr>
              <w:t xml:space="preserve">. </w:t>
            </w:r>
            <w:r>
              <w:rPr>
                <w:rFonts w:ascii="Arial" w:eastAsia="Arial" w:hAnsi="Arial" w:cs="Arial"/>
                <w:color w:val="FF0000"/>
                <w:sz w:val="18"/>
                <w:szCs w:val="18"/>
                <w:lang w:val="pt-BR" w:eastAsia="pt-BR"/>
              </w:rPr>
              <w:t>Nesta fase será informado via chat o horário de início dos lances.</w:t>
            </w:r>
          </w:p>
        </w:tc>
      </w:tr>
      <w:tr w:rsidR="00D56F89" w:rsidRPr="00D56F89" w14:paraId="714480E8" w14:textId="77777777" w:rsidTr="00565B9B">
        <w:trPr>
          <w:jc w:val="center"/>
        </w:trPr>
        <w:tc>
          <w:tcPr>
            <w:tcW w:w="9484" w:type="dxa"/>
            <w:gridSpan w:val="4"/>
          </w:tcPr>
          <w:p w14:paraId="1F614298" w14:textId="77777777" w:rsidR="00D56F89" w:rsidRPr="00D56F89" w:rsidRDefault="00D56F89" w:rsidP="00D56F89">
            <w:pPr>
              <w:widowControl/>
              <w:autoSpaceDE/>
              <w:autoSpaceDN/>
              <w:spacing w:line="276" w:lineRule="auto"/>
              <w:jc w:val="both"/>
              <w:rPr>
                <w:rFonts w:ascii="Arial" w:eastAsia="Arial" w:hAnsi="Arial" w:cs="Arial"/>
                <w:sz w:val="18"/>
                <w:szCs w:val="18"/>
                <w:lang w:val="pt-BR" w:eastAsia="pt-BR"/>
              </w:rPr>
            </w:pPr>
            <w:r>
              <w:rPr>
                <w:rFonts w:ascii="Arial" w:eastAsia="Arial" w:hAnsi="Arial" w:cs="Arial"/>
                <w:b/>
                <w:sz w:val="18"/>
                <w:szCs w:val="18"/>
                <w:lang w:val="pt-BR" w:eastAsia="pt-BR"/>
              </w:rPr>
              <w:t>Local de Realização</w:t>
            </w:r>
            <w:r>
              <w:rPr>
                <w:rFonts w:ascii="Arial" w:eastAsia="Arial" w:hAnsi="Arial" w:cs="Arial"/>
                <w:sz w:val="18"/>
                <w:szCs w:val="18"/>
                <w:lang w:val="pt-BR" w:eastAsia="pt-BR"/>
              </w:rPr>
              <w:t xml:space="preserve">: </w:t>
            </w:r>
            <w:hyperlink r:id="rId8">
              <w:r>
                <w:rPr>
                  <w:rFonts w:ascii="Arial" w:eastAsia="Arial" w:hAnsi="Arial" w:cs="Arial"/>
                  <w:color w:val="000080"/>
                  <w:sz w:val="18"/>
                  <w:szCs w:val="18"/>
                  <w:u w:val="single"/>
                  <w:lang w:val="pt-BR" w:eastAsia="pt-BR"/>
                </w:rPr>
                <w:t>www.novobbmnet.com.br</w:t>
              </w:r>
            </w:hyperlink>
          </w:p>
        </w:tc>
      </w:tr>
      <w:tr w:rsidR="00D56F89" w:rsidRPr="00D56F89" w14:paraId="105F02E3" w14:textId="77777777" w:rsidTr="00565B9B">
        <w:trPr>
          <w:jc w:val="center"/>
        </w:trPr>
        <w:tc>
          <w:tcPr>
            <w:tcW w:w="9484" w:type="dxa"/>
            <w:gridSpan w:val="4"/>
          </w:tcPr>
          <w:p w14:paraId="6C122D41" w14:textId="77777777" w:rsidR="00D56F89" w:rsidRPr="00D56F89" w:rsidRDefault="00D56F89" w:rsidP="00D56F89">
            <w:pPr>
              <w:widowControl/>
              <w:autoSpaceDE/>
              <w:autoSpaceDN/>
              <w:spacing w:line="276" w:lineRule="auto"/>
              <w:jc w:val="both"/>
              <w:rPr>
                <w:rFonts w:ascii="Arial" w:eastAsia="Arial" w:hAnsi="Arial" w:cs="Arial"/>
                <w:b/>
                <w:sz w:val="18"/>
                <w:szCs w:val="18"/>
                <w:lang w:val="pt-BR" w:eastAsia="pt-BR"/>
              </w:rPr>
            </w:pPr>
            <w:r>
              <w:rPr>
                <w:rFonts w:ascii="Arial" w:eastAsia="Arial" w:hAnsi="Arial" w:cs="Arial"/>
                <w:b/>
                <w:sz w:val="18"/>
                <w:szCs w:val="18"/>
                <w:lang w:val="pt-BR" w:eastAsia="pt-BR"/>
              </w:rPr>
              <w:t>Telef. Contato</w:t>
            </w:r>
            <w:r>
              <w:rPr>
                <w:rFonts w:ascii="Arial" w:eastAsia="Arial" w:hAnsi="Arial" w:cs="Arial"/>
                <w:sz w:val="18"/>
                <w:szCs w:val="18"/>
                <w:lang w:val="pt-BR" w:eastAsia="pt-BR"/>
              </w:rPr>
              <w:t xml:space="preserve">: 33 9 9995-2669 ou pelo endereço eletrônico: </w:t>
            </w:r>
            <w:hyperlink r:id="rId9" w:history="1">
              <w:r>
                <w:rPr>
                  <w:rFonts w:ascii="Arial" w:eastAsia="Arial" w:hAnsi="Arial" w:cs="Arial"/>
                  <w:color w:val="000080"/>
                  <w:sz w:val="18"/>
                  <w:szCs w:val="18"/>
                  <w:u w:val="single"/>
                  <w:lang w:val="pt-BR" w:eastAsia="pt-BR"/>
                </w:rPr>
                <w:t>l</w:t>
              </w:r>
              <w:bookmarkStart w:id="0" w:name="_Hlk193873342"/>
              <w:r>
                <w:rPr>
                  <w:rFonts w:ascii="Arial" w:eastAsia="Arial" w:hAnsi="Arial" w:cs="Arial"/>
                  <w:color w:val="000080"/>
                  <w:sz w:val="18"/>
                  <w:szCs w:val="18"/>
                  <w:u w:val="single"/>
                  <w:lang w:val="pt-BR" w:eastAsia="pt-BR"/>
                </w:rPr>
                <w:t>icitacao@braunas.mg.gov.br</w:t>
              </w:r>
              <w:bookmarkEnd w:id="0"/>
            </w:hyperlink>
            <w:r>
              <w:rPr>
                <w:rFonts w:ascii="Arial" w:eastAsia="Arial" w:hAnsi="Arial" w:cs="Arial"/>
                <w:sz w:val="18"/>
                <w:szCs w:val="18"/>
                <w:lang w:val="pt-BR" w:eastAsia="pt-BR"/>
              </w:rPr>
              <w:t xml:space="preserve"> </w:t>
            </w:r>
          </w:p>
        </w:tc>
      </w:tr>
      <w:tr w:rsidR="00D56F89" w:rsidRPr="00D56F89" w14:paraId="31E55A67" w14:textId="77777777" w:rsidTr="00565B9B">
        <w:trPr>
          <w:trHeight w:val="108"/>
          <w:jc w:val="center"/>
        </w:trPr>
        <w:tc>
          <w:tcPr>
            <w:tcW w:w="9484" w:type="dxa"/>
            <w:gridSpan w:val="4"/>
          </w:tcPr>
          <w:p w14:paraId="27FE8413" w14:textId="77777777" w:rsidR="00D56F89" w:rsidRPr="00D56F89" w:rsidRDefault="00D56F89" w:rsidP="00D56F89">
            <w:pPr>
              <w:widowControl/>
              <w:autoSpaceDE/>
              <w:autoSpaceDN/>
              <w:spacing w:line="276" w:lineRule="auto"/>
              <w:jc w:val="both"/>
              <w:rPr>
                <w:rFonts w:ascii="Arial" w:eastAsia="Arial" w:hAnsi="Arial" w:cs="Arial"/>
                <w:sz w:val="18"/>
                <w:szCs w:val="18"/>
                <w:lang w:val="pt-BR" w:eastAsia="pt-BR"/>
              </w:rPr>
            </w:pPr>
            <w:r>
              <w:rPr>
                <w:rFonts w:ascii="Arial" w:eastAsia="Arial" w:hAnsi="Arial" w:cs="Arial"/>
                <w:b/>
                <w:sz w:val="18"/>
                <w:szCs w:val="18"/>
                <w:lang w:val="pt-BR" w:eastAsia="pt-BR"/>
              </w:rPr>
              <w:t>Aplicar Benefícios da Lei Complementar 123/2006</w:t>
            </w:r>
            <w:r>
              <w:rPr>
                <w:rFonts w:ascii="Arial" w:eastAsia="Arial" w:hAnsi="Arial" w:cs="Arial"/>
                <w:sz w:val="18"/>
                <w:szCs w:val="18"/>
                <w:lang w:val="pt-BR" w:eastAsia="pt-BR"/>
              </w:rPr>
              <w:t xml:space="preserve">: </w:t>
            </w:r>
            <w:r>
              <w:rPr>
                <w:rFonts w:ascii="MS Gothic" w:eastAsia="MS Gothic" w:hAnsi="MS Gothic" w:cs="MS Gothic"/>
                <w:sz w:val="18"/>
                <w:szCs w:val="18"/>
                <w:lang w:val="pt-BR" w:eastAsia="pt-BR"/>
              </w:rPr>
              <w:t>☒</w:t>
            </w:r>
            <w:r>
              <w:rPr>
                <w:rFonts w:ascii="Arial" w:eastAsia="Arial" w:hAnsi="Arial" w:cs="Arial"/>
                <w:sz w:val="18"/>
                <w:szCs w:val="18"/>
                <w:lang w:val="pt-BR" w:eastAsia="pt-BR"/>
              </w:rPr>
              <w:t xml:space="preserve">  Sim     </w:t>
            </w:r>
            <w:r>
              <w:rPr>
                <w:rFonts w:ascii="MS Gothic" w:eastAsia="MS Gothic" w:hAnsi="MS Gothic" w:cs="MS Gothic"/>
                <w:sz w:val="18"/>
                <w:szCs w:val="18"/>
                <w:lang w:val="pt-BR" w:eastAsia="pt-BR"/>
              </w:rPr>
              <w:t>☐</w:t>
            </w:r>
            <w:r>
              <w:rPr>
                <w:rFonts w:ascii="Arial" w:eastAsia="Arial" w:hAnsi="Arial" w:cs="Arial"/>
                <w:sz w:val="18"/>
                <w:szCs w:val="18"/>
                <w:lang w:val="pt-BR" w:eastAsia="pt-BR"/>
              </w:rPr>
              <w:t xml:space="preserve">  Não</w:t>
            </w:r>
          </w:p>
          <w:p w14:paraId="6A1D9CEC" w14:textId="77777777" w:rsidR="00D56F89" w:rsidRPr="00D56F89" w:rsidRDefault="00D56F89" w:rsidP="00D56F89">
            <w:pPr>
              <w:widowControl/>
              <w:autoSpaceDE/>
              <w:autoSpaceDN/>
              <w:spacing w:line="276" w:lineRule="auto"/>
              <w:jc w:val="both"/>
              <w:rPr>
                <w:rFonts w:ascii="Arial" w:eastAsia="Arial" w:hAnsi="Arial" w:cs="Arial"/>
                <w:b/>
                <w:sz w:val="18"/>
                <w:szCs w:val="18"/>
                <w:lang w:val="pt-BR" w:eastAsia="pt-BR"/>
              </w:rPr>
            </w:pPr>
            <w:r>
              <w:rPr>
                <w:rFonts w:ascii="Arial" w:eastAsia="Arial" w:hAnsi="Arial" w:cs="Arial"/>
                <w:b/>
                <w:sz w:val="18"/>
                <w:szCs w:val="18"/>
                <w:lang w:val="pt-BR" w:eastAsia="pt-BR"/>
              </w:rPr>
              <w:t>Licitação Exclusiva Para Desenvolvimento Local/Regional, art. 47, 48, I da LC nº 123/2003:</w:t>
            </w:r>
          </w:p>
          <w:p w14:paraId="0D1A09A4" w14:textId="77777777" w:rsidR="00D56F89" w:rsidRPr="00D56F89" w:rsidRDefault="00D56F89" w:rsidP="00D56F89">
            <w:pPr>
              <w:widowControl/>
              <w:autoSpaceDE/>
              <w:autoSpaceDN/>
              <w:spacing w:after="200" w:line="276" w:lineRule="auto"/>
              <w:jc w:val="both"/>
              <w:rPr>
                <w:rFonts w:ascii="Arial" w:eastAsia="Arial" w:hAnsi="Arial" w:cs="Arial"/>
                <w:b/>
                <w:sz w:val="18"/>
                <w:szCs w:val="18"/>
                <w:lang w:val="pt-BR" w:eastAsia="pt-BR"/>
              </w:rPr>
            </w:pPr>
            <w:r>
              <w:rPr>
                <w:rFonts w:ascii="MS Gothic" w:eastAsia="MS Gothic" w:hAnsi="MS Gothic" w:cs="MS Gothic"/>
                <w:sz w:val="18"/>
                <w:szCs w:val="18"/>
                <w:lang w:val="pt-BR" w:eastAsia="pt-BR"/>
              </w:rPr>
              <w:t>☐</w:t>
            </w:r>
            <w:r>
              <w:rPr>
                <w:rFonts w:ascii="Arial" w:eastAsia="Arial" w:hAnsi="Arial" w:cs="Arial"/>
                <w:sz w:val="18"/>
                <w:szCs w:val="18"/>
                <w:lang w:val="pt-BR" w:eastAsia="pt-BR"/>
              </w:rPr>
              <w:t xml:space="preserve"> Sim       </w:t>
            </w:r>
            <w:r>
              <w:rPr>
                <w:rFonts w:ascii="MS Gothic" w:eastAsia="MS Gothic" w:hAnsi="MS Gothic" w:cs="MS Gothic"/>
                <w:sz w:val="18"/>
                <w:szCs w:val="18"/>
                <w:lang w:val="pt-BR" w:eastAsia="pt-BR"/>
              </w:rPr>
              <w:t>☒</w:t>
            </w:r>
            <w:r>
              <w:rPr>
                <w:rFonts w:ascii="Arial" w:eastAsia="Arial" w:hAnsi="Arial" w:cs="Arial"/>
                <w:sz w:val="18"/>
                <w:szCs w:val="18"/>
                <w:lang w:val="pt-BR" w:eastAsia="pt-BR"/>
              </w:rPr>
              <w:t xml:space="preserve"> Não (Caso afirmativo, ver condição 5 do Edital)</w:t>
            </w:r>
          </w:p>
          <w:p w14:paraId="3AF08E61" w14:textId="77777777" w:rsidR="00D56F89" w:rsidRPr="00D56F89" w:rsidRDefault="00D56F89" w:rsidP="00D56F89">
            <w:pPr>
              <w:widowControl/>
              <w:autoSpaceDE/>
              <w:autoSpaceDN/>
              <w:spacing w:line="276" w:lineRule="auto"/>
              <w:jc w:val="both"/>
              <w:rPr>
                <w:rFonts w:ascii="Arial" w:eastAsia="Arial" w:hAnsi="Arial" w:cs="Arial"/>
                <w:sz w:val="18"/>
                <w:szCs w:val="18"/>
                <w:lang w:val="pt-BR" w:eastAsia="pt-BR"/>
              </w:rPr>
            </w:pPr>
            <w:r>
              <w:rPr>
                <w:rFonts w:ascii="Arial" w:eastAsia="Arial" w:hAnsi="Arial" w:cs="Arial"/>
                <w:b/>
                <w:sz w:val="18"/>
                <w:szCs w:val="18"/>
                <w:lang w:val="pt-BR" w:eastAsia="pt-BR"/>
              </w:rPr>
              <w:t>Licitação Exclusiva para ME e EPP</w:t>
            </w:r>
            <w:r>
              <w:rPr>
                <w:rFonts w:ascii="Arial" w:eastAsia="Arial" w:hAnsi="Arial" w:cs="Arial"/>
                <w:sz w:val="18"/>
                <w:szCs w:val="18"/>
                <w:lang w:val="pt-BR" w:eastAsia="pt-BR"/>
              </w:rPr>
              <w:t>:</w:t>
            </w:r>
          </w:p>
          <w:p w14:paraId="3992E2C0" w14:textId="77777777" w:rsidR="00D56F89" w:rsidRPr="00D56F89" w:rsidRDefault="00CE788C" w:rsidP="00D56F89">
            <w:pPr>
              <w:widowControl/>
              <w:autoSpaceDE/>
              <w:autoSpaceDN/>
              <w:spacing w:after="200" w:line="276" w:lineRule="auto"/>
              <w:jc w:val="both"/>
              <w:rPr>
                <w:rFonts w:ascii="Arial" w:eastAsia="Arial" w:hAnsi="Arial" w:cs="Arial"/>
                <w:b/>
                <w:sz w:val="18"/>
                <w:szCs w:val="18"/>
                <w:lang w:val="pt-BR" w:eastAsia="pt-BR"/>
              </w:rPr>
            </w:pPr>
            <w:r>
              <w:rPr>
                <w:rFonts w:ascii="MS Gothic" w:eastAsia="MS Gothic" w:hAnsi="MS Gothic" w:cs="MS Gothic"/>
                <w:sz w:val="18"/>
                <w:szCs w:val="18"/>
                <w:lang w:val="pt-BR" w:eastAsia="pt-BR"/>
              </w:rPr>
              <w:t>☐</w:t>
            </w:r>
            <w:r>
              <w:rPr>
                <w:rFonts w:ascii="Segoe UI Symbol" w:eastAsia="Arial" w:hAnsi="Segoe UI Symbol" w:cs="Segoe UI Symbol"/>
                <w:sz w:val="18"/>
                <w:szCs w:val="18"/>
                <w:lang w:val="pt-BR" w:eastAsia="pt-BR"/>
              </w:rPr>
              <w:t xml:space="preserve"> </w:t>
            </w:r>
            <w:r>
              <w:rPr>
                <w:rFonts w:ascii="Arial" w:eastAsia="Arial" w:hAnsi="Arial" w:cs="Arial"/>
                <w:sz w:val="18"/>
                <w:szCs w:val="18"/>
                <w:lang w:val="pt-BR" w:eastAsia="pt-BR"/>
              </w:rPr>
              <w:t xml:space="preserve">Sim        </w:t>
            </w:r>
            <w:r>
              <w:rPr>
                <w:rFonts w:ascii="Segoe UI Symbol" w:eastAsia="Arial" w:hAnsi="Segoe UI Symbol" w:cs="Segoe UI Symbol"/>
                <w:sz w:val="18"/>
                <w:szCs w:val="18"/>
                <w:lang w:val="pt-BR" w:eastAsia="pt-BR"/>
              </w:rPr>
              <w:t>☒</w:t>
            </w:r>
            <w:r>
              <w:rPr>
                <w:rFonts w:ascii="Arial" w:eastAsia="Arial" w:hAnsi="Arial" w:cs="Arial"/>
                <w:sz w:val="18"/>
                <w:szCs w:val="18"/>
                <w:lang w:val="pt-BR" w:eastAsia="pt-BR"/>
              </w:rPr>
              <w:t xml:space="preserve"> Não – Ampla Concorrência</w:t>
            </w:r>
          </w:p>
          <w:p w14:paraId="5311AC7A" w14:textId="77777777" w:rsidR="00D56F89" w:rsidRDefault="00D56F89" w:rsidP="00D56F89">
            <w:pPr>
              <w:widowControl/>
              <w:autoSpaceDE/>
              <w:autoSpaceDN/>
              <w:spacing w:line="276" w:lineRule="auto"/>
              <w:jc w:val="both"/>
              <w:rPr>
                <w:rFonts w:ascii="Arial" w:eastAsia="Arial" w:hAnsi="Arial" w:cs="Arial"/>
                <w:sz w:val="18"/>
                <w:szCs w:val="18"/>
                <w:lang w:val="pt-BR" w:eastAsia="pt-BR"/>
              </w:rPr>
            </w:pPr>
            <w:r>
              <w:rPr>
                <w:rFonts w:ascii="Arial" w:eastAsia="Arial" w:hAnsi="Arial" w:cs="Arial"/>
                <w:b/>
                <w:sz w:val="18"/>
                <w:szCs w:val="18"/>
                <w:lang w:val="pt-BR" w:eastAsia="pt-BR"/>
              </w:rPr>
              <w:t xml:space="preserve">Aplicar o Art. 48, III, da Lei Complementar 123/2006, em conformidade com o art. 87 do Código Civil Brasileiro: </w:t>
            </w:r>
            <w:r>
              <w:rPr>
                <w:rFonts w:ascii="MS Gothic" w:eastAsia="MS Gothic" w:hAnsi="MS Gothic" w:cs="MS Gothic"/>
                <w:sz w:val="18"/>
                <w:szCs w:val="18"/>
                <w:lang w:val="pt-BR" w:eastAsia="pt-BR"/>
              </w:rPr>
              <w:t>☒</w:t>
            </w:r>
            <w:r>
              <w:rPr>
                <w:rFonts w:ascii="Arial" w:eastAsia="Arial" w:hAnsi="Arial" w:cs="Arial"/>
                <w:sz w:val="18"/>
                <w:szCs w:val="18"/>
                <w:lang w:val="pt-BR" w:eastAsia="pt-BR"/>
              </w:rPr>
              <w:t xml:space="preserve"> Não     </w:t>
            </w:r>
            <w:r>
              <w:rPr>
                <w:rFonts w:ascii="MS Gothic" w:eastAsia="MS Gothic" w:hAnsi="MS Gothic" w:cs="MS Gothic"/>
                <w:sz w:val="18"/>
                <w:szCs w:val="18"/>
                <w:lang w:val="pt-BR" w:eastAsia="pt-BR"/>
              </w:rPr>
              <w:t>☐</w:t>
            </w:r>
            <w:r>
              <w:rPr>
                <w:rFonts w:ascii="Arial" w:eastAsia="Arial" w:hAnsi="Arial" w:cs="Arial"/>
                <w:sz w:val="18"/>
                <w:szCs w:val="18"/>
                <w:lang w:val="pt-BR" w:eastAsia="pt-BR"/>
              </w:rPr>
              <w:t xml:space="preserve"> Sim:</w:t>
            </w:r>
          </w:p>
          <w:p w14:paraId="68129E28" w14:textId="77777777" w:rsidR="00D56F89" w:rsidRPr="00CE788C" w:rsidRDefault="00D56F89" w:rsidP="00D56F89">
            <w:pPr>
              <w:widowControl/>
              <w:autoSpaceDE/>
              <w:autoSpaceDN/>
              <w:spacing w:after="200" w:line="276" w:lineRule="auto"/>
              <w:jc w:val="both"/>
              <w:rPr>
                <w:rFonts w:ascii="Arial" w:eastAsia="Arial" w:hAnsi="Arial" w:cs="Arial"/>
                <w:sz w:val="18"/>
                <w:szCs w:val="18"/>
                <w:lang w:val="pt-BR" w:eastAsia="pt-BR"/>
              </w:rPr>
            </w:pPr>
            <w:r>
              <w:rPr>
                <w:rFonts w:ascii="Arial" w:eastAsia="Arial" w:hAnsi="Arial" w:cs="Arial"/>
                <w:b/>
                <w:sz w:val="18"/>
                <w:szCs w:val="18"/>
                <w:lang w:val="pt-BR" w:eastAsia="pt-BR"/>
              </w:rPr>
              <w:t xml:space="preserve">Obs.: </w:t>
            </w:r>
            <w:r>
              <w:rPr>
                <w:rFonts w:ascii="Arial" w:eastAsia="Arial" w:hAnsi="Arial" w:cs="Arial"/>
                <w:sz w:val="18"/>
                <w:szCs w:val="18"/>
                <w:lang w:val="pt-BR" w:eastAsia="pt-BR"/>
              </w:rPr>
              <w:t>Considerando que o valor estimado do item (R$ 97.272,00) supera o limite de R$ 80.000,00 previsto no art. 48, I, da Lei Complementar nº 123/2006, a licitação é de ampla participação, assegurados às MEs, EPPs e equiparadas os benefícios previstos nos arts. 42 a 45 da referida Lei Complementar. Por se tratar de prestação de serviços, não se aplica a cota reservada do art. 48, III, própria para bens de natureza divisível.</w:t>
            </w:r>
          </w:p>
          <w:p w14:paraId="2D4A5C91" w14:textId="77777777" w:rsidR="00D56F89" w:rsidRPr="00D56F89" w:rsidRDefault="00D56F89" w:rsidP="00D56F89">
            <w:pPr>
              <w:widowControl/>
              <w:autoSpaceDE/>
              <w:autoSpaceDN/>
              <w:spacing w:line="276" w:lineRule="auto"/>
              <w:jc w:val="both"/>
              <w:rPr>
                <w:rFonts w:ascii="Arial" w:eastAsia="Arial" w:hAnsi="Arial" w:cs="Arial"/>
                <w:sz w:val="18"/>
                <w:szCs w:val="18"/>
                <w:lang w:val="pt-BR" w:eastAsia="pt-BR"/>
              </w:rPr>
            </w:pPr>
            <w:r>
              <w:rPr>
                <w:rFonts w:ascii="Arial" w:eastAsia="Arial" w:hAnsi="Arial" w:cs="Arial"/>
                <w:b/>
                <w:sz w:val="18"/>
                <w:szCs w:val="18"/>
                <w:lang w:val="pt-BR" w:eastAsia="pt-BR"/>
              </w:rPr>
              <w:t>Aplicar o § 3º do art. 48 da Lei Complementar nº 147/2014</w:t>
            </w:r>
            <w:r>
              <w:rPr>
                <w:rFonts w:ascii="Arial" w:eastAsia="Arial" w:hAnsi="Arial" w:cs="Arial"/>
                <w:sz w:val="18"/>
                <w:szCs w:val="18"/>
                <w:lang w:val="pt-BR" w:eastAsia="pt-BR"/>
              </w:rPr>
              <w:t xml:space="preserve">: </w:t>
            </w:r>
            <w:r>
              <w:rPr>
                <w:rFonts w:ascii="Segoe UI Symbol" w:eastAsia="Arial" w:hAnsi="Segoe UI Symbol" w:cs="Segoe UI Symbol"/>
                <w:sz w:val="18"/>
                <w:szCs w:val="18"/>
                <w:lang w:val="pt-BR" w:eastAsia="pt-BR"/>
              </w:rPr>
              <w:t>☐</w:t>
            </w:r>
            <w:r>
              <w:rPr>
                <w:rFonts w:ascii="Arial" w:eastAsia="Arial" w:hAnsi="Arial" w:cs="Arial"/>
                <w:sz w:val="18"/>
                <w:szCs w:val="18"/>
                <w:lang w:val="pt-BR" w:eastAsia="pt-BR"/>
              </w:rPr>
              <w:t xml:space="preserve"> Sim      </w:t>
            </w:r>
            <w:r>
              <w:rPr>
                <w:rFonts w:ascii="MS Gothic" w:eastAsia="MS Gothic" w:hAnsi="MS Gothic" w:cs="MS Gothic"/>
                <w:sz w:val="18"/>
                <w:szCs w:val="18"/>
                <w:lang w:val="pt-BR" w:eastAsia="pt-BR"/>
              </w:rPr>
              <w:t>☒</w:t>
            </w:r>
            <w:r>
              <w:rPr>
                <w:rFonts w:ascii="Arial" w:eastAsia="Arial" w:hAnsi="Arial" w:cs="Arial"/>
                <w:sz w:val="18"/>
                <w:szCs w:val="18"/>
                <w:lang w:val="pt-BR" w:eastAsia="pt-BR"/>
              </w:rPr>
              <w:t xml:space="preserve"> Não</w:t>
            </w:r>
          </w:p>
          <w:p w14:paraId="18CE0011" w14:textId="77777777" w:rsidR="00D56F89" w:rsidRPr="00D56F89" w:rsidRDefault="00D56F89" w:rsidP="00D56F89">
            <w:pPr>
              <w:widowControl/>
              <w:autoSpaceDE/>
              <w:autoSpaceDN/>
              <w:spacing w:after="200" w:line="276" w:lineRule="auto"/>
              <w:jc w:val="both"/>
              <w:rPr>
                <w:rFonts w:ascii="Arial" w:eastAsia="Arial" w:hAnsi="Arial" w:cs="Arial"/>
                <w:b/>
                <w:sz w:val="18"/>
                <w:szCs w:val="18"/>
                <w:lang w:val="pt-BR" w:eastAsia="pt-BR"/>
              </w:rPr>
            </w:pPr>
            <w:r>
              <w:rPr>
                <w:rFonts w:ascii="Arial" w:eastAsia="Arial" w:hAnsi="Arial" w:cs="Arial"/>
                <w:b/>
                <w:strike/>
                <w:sz w:val="18"/>
                <w:szCs w:val="18"/>
                <w:lang w:val="pt-BR" w:eastAsia="pt-BR"/>
              </w:rPr>
              <w:t>Obs.</w:t>
            </w:r>
            <w:r>
              <w:rPr>
                <w:rFonts w:ascii="Arial" w:eastAsia="Arial" w:hAnsi="Arial" w:cs="Arial"/>
                <w:strike/>
                <w:sz w:val="18"/>
                <w:szCs w:val="18"/>
                <w:lang w:val="pt-BR" w:eastAsia="pt-BR"/>
              </w:rPr>
              <w:t xml:space="preserve">: Com o objetivo de incentivar o desenvolvimento sustentável, bem como a promoção da prática empresarial será adjudicada às Mês, EPPs e equiparadas sediadas na microrregião de XXXXXXXXXX as ofertas cujos preços esteja em até 10% superior ao melhor preço válido. </w:t>
            </w:r>
            <w:r>
              <w:rPr>
                <w:rFonts w:ascii="Arial" w:eastAsia="Arial" w:hAnsi="Arial" w:cs="Arial"/>
                <w:sz w:val="18"/>
                <w:szCs w:val="18"/>
                <w:lang w:val="pt-BR" w:eastAsia="pt-BR"/>
              </w:rPr>
              <w:t>(Retirado)</w:t>
            </w:r>
          </w:p>
        </w:tc>
      </w:tr>
    </w:tbl>
    <w:p w14:paraId="46C9ED2C" w14:textId="77777777" w:rsidR="00D56F89" w:rsidRDefault="00D56F89" w:rsidP="00D56F89">
      <w:pPr>
        <w:widowControl/>
        <w:autoSpaceDE/>
        <w:autoSpaceDN/>
        <w:spacing w:line="276" w:lineRule="auto"/>
        <w:jc w:val="both"/>
        <w:rPr>
          <w:rFonts w:ascii="Arial" w:eastAsia="Arial" w:hAnsi="Arial" w:cs="Arial"/>
          <w:sz w:val="20"/>
          <w:szCs w:val="20"/>
          <w:lang w:val="pt-BR" w:eastAsia="pt-BR"/>
        </w:rPr>
      </w:pPr>
    </w:p>
    <w:p w14:paraId="4B9C7CF6" w14:textId="77777777" w:rsidR="00D56F89" w:rsidRDefault="00D56F89" w:rsidP="00D56F89">
      <w:pPr>
        <w:widowControl/>
        <w:autoSpaceDE/>
        <w:autoSpaceDN/>
        <w:spacing w:line="276" w:lineRule="auto"/>
        <w:jc w:val="both"/>
        <w:rPr>
          <w:rFonts w:ascii="Arial" w:eastAsia="Arial" w:hAnsi="Arial" w:cs="Arial"/>
          <w:sz w:val="20"/>
          <w:szCs w:val="20"/>
          <w:lang w:val="pt-BR" w:eastAsia="pt-BR"/>
        </w:rPr>
      </w:pPr>
    </w:p>
    <w:p w14:paraId="4D72CA40" w14:textId="77777777" w:rsidR="00D56F89" w:rsidRDefault="00D56F89" w:rsidP="00D56F89">
      <w:pPr>
        <w:widowControl/>
        <w:autoSpaceDE/>
        <w:autoSpaceDN/>
        <w:spacing w:line="276" w:lineRule="auto"/>
        <w:jc w:val="both"/>
        <w:rPr>
          <w:rFonts w:ascii="Arial" w:eastAsia="Arial" w:hAnsi="Arial" w:cs="Arial"/>
          <w:sz w:val="20"/>
          <w:szCs w:val="20"/>
          <w:lang w:val="pt-BR" w:eastAsia="pt-BR"/>
        </w:rPr>
      </w:pPr>
    </w:p>
    <w:p w14:paraId="18A0E6B3" w14:textId="77777777" w:rsidR="00D4762D" w:rsidRPr="00E879B8" w:rsidRDefault="00D4762D" w:rsidP="001A78A5">
      <w:pPr>
        <w:pBdr>
          <w:top w:val="double" w:sz="4" w:space="1" w:color="auto"/>
          <w:bottom w:val="double" w:sz="4" w:space="1" w:color="auto"/>
        </w:pBdr>
        <w:spacing w:before="240" w:line="276" w:lineRule="auto"/>
        <w:jc w:val="center"/>
        <w:rPr>
          <w:rFonts w:ascii="Arial" w:eastAsia="Arial" w:hAnsi="Arial" w:cs="Arial"/>
          <w:b/>
          <w:sz w:val="18"/>
          <w:szCs w:val="18"/>
        </w:rPr>
      </w:pPr>
      <w:r>
        <w:rPr>
          <w:rFonts w:ascii="Arial" w:eastAsia="Arial" w:hAnsi="Arial" w:cs="Arial"/>
          <w:b/>
          <w:sz w:val="18"/>
          <w:szCs w:val="18"/>
        </w:rPr>
        <w:t xml:space="preserve">PREÂMBULO </w:t>
      </w:r>
    </w:p>
    <w:p w14:paraId="6FBF14A6" w14:textId="77777777" w:rsidR="00DE1598" w:rsidRPr="00E879B8" w:rsidRDefault="00680E4D" w:rsidP="00DE1598">
      <w:pPr>
        <w:spacing w:line="276" w:lineRule="auto"/>
        <w:jc w:val="both"/>
        <w:rPr>
          <w:rFonts w:ascii="Arial" w:eastAsia="Arial" w:hAnsi="Arial" w:cs="Arial"/>
          <w:sz w:val="18"/>
          <w:szCs w:val="18"/>
        </w:rPr>
      </w:pPr>
      <w:r>
        <w:rPr>
          <w:rFonts w:ascii="Arial" w:eastAsia="Arial" w:hAnsi="Arial" w:cs="Arial"/>
          <w:sz w:val="18"/>
          <w:szCs w:val="18"/>
        </w:rPr>
        <w:t>O Município de Braúnas, MG, por intermédio de sua Pregoeira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10882A48" w14:textId="77777777" w:rsidR="00DE1598" w:rsidRPr="00E879B8" w:rsidRDefault="00680E4D" w:rsidP="00DE1598">
      <w:pPr>
        <w:spacing w:line="276" w:lineRule="auto"/>
        <w:jc w:val="both"/>
        <w:rPr>
          <w:rFonts w:ascii="Arial" w:hAnsi="Arial" w:cs="Arial"/>
          <w:sz w:val="18"/>
          <w:szCs w:val="18"/>
        </w:rPr>
      </w:pPr>
      <w:r>
        <w:rPr>
          <w:rFonts w:ascii="Arial" w:eastAsia="Arial" w:hAnsi="Arial" w:cs="Arial"/>
          <w:sz w:val="18"/>
          <w:szCs w:val="18"/>
        </w:rPr>
        <w:t xml:space="preserve">Os trabalhos serão conduzidos pela Pregoeira do município de Braúnas, Senhora Adeliane Carvalho de Souza, designada por portaria municipal com sua respectiva equipe de apoio </w:t>
      </w:r>
      <w:r>
        <w:rPr>
          <w:rFonts w:ascii="Arial" w:hAnsi="Arial" w:cs="Arial"/>
          <w:sz w:val="18"/>
          <w:szCs w:val="18"/>
        </w:rPr>
        <w:t xml:space="preserve">e demais profissionais do quadro do município, quando intimado pela Pregoeira, mediante a inserção e monitoramento de dados gerados ou transferidos para o aplicativo constante da página eletrônica </w:t>
      </w:r>
      <w:bookmarkStart w:id="1" w:name="_Hlk159569546"/>
      <w:r>
        <w:rPr>
          <w:rFonts w:ascii="Arial" w:hAnsi="Arial" w:cs="Arial"/>
          <w:sz w:val="18"/>
          <w:szCs w:val="18"/>
        </w:rPr>
        <w:fldChar w:fldCharType="begin"/>
      </w:r>
      <w:r>
        <w:rPr>
          <w:rFonts w:ascii="Arial" w:hAnsi="Arial" w:cs="Arial"/>
          <w:sz w:val="18"/>
          <w:szCs w:val="18"/>
        </w:rPr>
        <w:instrText xml:space="preserve"> HYPERLINK "http://www.novobbmnet.com.br" </w:instrText>
      </w:r>
      <w:r>
        <w:rPr>
          <w:rFonts w:ascii="Arial" w:hAnsi="Arial" w:cs="Arial"/>
          <w:sz w:val="18"/>
          <w:szCs w:val="18"/>
        </w:rPr>
        <w:fldChar w:fldCharType="separate"/>
      </w:r>
      <w:r>
        <w:rPr>
          <w:rStyle w:val="Hyperlink"/>
          <w:rFonts w:ascii="Arial" w:eastAsia="Arial" w:hAnsi="Arial" w:cs="Arial"/>
          <w:sz w:val="18"/>
          <w:szCs w:val="18"/>
        </w:rPr>
        <w:t>www.novobbmnet.com.br</w:t>
      </w:r>
      <w:r>
        <w:rPr>
          <w:rFonts w:ascii="Arial" w:hAnsi="Arial" w:cs="Arial"/>
          <w:sz w:val="18"/>
          <w:szCs w:val="18"/>
        </w:rPr>
        <w:fldChar w:fldCharType="end"/>
      </w:r>
      <w:bookmarkEnd w:id="1"/>
      <w:r>
        <w:rPr>
          <w:rFonts w:ascii="Arial" w:hAnsi="Arial" w:cs="Arial"/>
          <w:sz w:val="18"/>
          <w:szCs w:val="18"/>
        </w:rPr>
        <w:t xml:space="preserve">. </w:t>
      </w:r>
    </w:p>
    <w:p w14:paraId="52CAB6F1" w14:textId="77777777" w:rsidR="00DE1598" w:rsidRPr="00E879B8" w:rsidRDefault="00680E4D" w:rsidP="00DE1598">
      <w:pPr>
        <w:spacing w:line="276" w:lineRule="auto"/>
        <w:jc w:val="both"/>
        <w:rPr>
          <w:rFonts w:ascii="Arial" w:hAnsi="Arial" w:cs="Arial"/>
          <w:sz w:val="18"/>
          <w:szCs w:val="18"/>
        </w:rPr>
      </w:pPr>
      <w:r>
        <w:rPr>
          <w:rFonts w:ascii="Arial" w:hAnsi="Arial" w:cs="Arial"/>
          <w:sz w:val="18"/>
          <w:szCs w:val="18"/>
        </w:rPr>
        <w:t xml:space="preserve">No curso de realização do processo licitatório a Administração será norteada pelo princípio da moderação, dispensando o formalismo exagerado com o objetivo de ampliar a competitividade, desde que o fato gerador apontado não seja grosseiro e fere o princípio da isonomia entre os competidores.  </w:t>
      </w:r>
    </w:p>
    <w:p w14:paraId="45D90A86" w14:textId="77777777" w:rsidR="00CE788C" w:rsidRPr="00E879B8" w:rsidRDefault="00680E4D" w:rsidP="00DE1598">
      <w:pPr>
        <w:spacing w:line="276" w:lineRule="auto"/>
        <w:jc w:val="both"/>
        <w:rPr>
          <w:rFonts w:ascii="Arial" w:hAnsi="Arial" w:cs="Arial"/>
          <w:sz w:val="18"/>
          <w:szCs w:val="18"/>
        </w:rPr>
      </w:pPr>
      <w:r>
        <w:rPr>
          <w:rFonts w:ascii="Arial" w:hAnsi="Arial" w:cs="Arial"/>
          <w:sz w:val="18"/>
          <w:szCs w:val="18"/>
        </w:rPr>
        <w:t xml:space="preserve">O Edital e os demais documentos complementares poderão ser obtidos gratuitamente no site da Prefeitura Municipal de Braúnas </w:t>
      </w:r>
      <w:r>
        <w:rPr>
          <w:rFonts w:ascii="Arial" w:eastAsia="Arial" w:hAnsi="Arial" w:cs="Arial"/>
          <w:sz w:val="18"/>
          <w:szCs w:val="18"/>
        </w:rPr>
        <w:t xml:space="preserve">no endereço eletrônico </w:t>
      </w:r>
      <w:bookmarkStart w:id="2" w:name="_Hlk159570327"/>
      <w:r>
        <w:rPr>
          <w:rFonts w:ascii="Arial" w:eastAsia="Arial" w:hAnsi="Arial" w:cs="Arial"/>
          <w:sz w:val="18"/>
          <w:szCs w:val="18"/>
        </w:rPr>
        <w:fldChar w:fldCharType="begin"/>
      </w:r>
      <w:r>
        <w:rPr>
          <w:rFonts w:ascii="Arial" w:eastAsia="Arial" w:hAnsi="Arial" w:cs="Arial"/>
          <w:sz w:val="18"/>
          <w:szCs w:val="18"/>
        </w:rPr>
        <w:instrText>HYPERLINK "http://www.braunas.mg.gov.br"</w:instrText>
      </w:r>
      <w:r>
        <w:rPr>
          <w:rFonts w:ascii="Arial" w:eastAsia="Arial" w:hAnsi="Arial" w:cs="Arial"/>
          <w:sz w:val="18"/>
          <w:szCs w:val="18"/>
        </w:rPr>
        <w:fldChar w:fldCharType="separate"/>
      </w:r>
      <w:r>
        <w:rPr>
          <w:rStyle w:val="Hyperlink"/>
          <w:rFonts w:ascii="Arial" w:eastAsia="Arial" w:hAnsi="Arial" w:cs="Arial"/>
          <w:sz w:val="18"/>
          <w:szCs w:val="18"/>
        </w:rPr>
        <w:t>www.braunas.mg.gov.br</w:t>
      </w:r>
      <w:r>
        <w:rPr>
          <w:rFonts w:ascii="Arial" w:eastAsia="Arial" w:hAnsi="Arial" w:cs="Arial"/>
          <w:sz w:val="18"/>
          <w:szCs w:val="18"/>
        </w:rPr>
        <w:fldChar w:fldCharType="end"/>
      </w:r>
      <w:r>
        <w:rPr>
          <w:rFonts w:ascii="Arial" w:eastAsia="Arial" w:hAnsi="Arial" w:cs="Arial"/>
          <w:sz w:val="18"/>
          <w:szCs w:val="18"/>
        </w:rPr>
        <w:t xml:space="preserve"> e na plataforma </w:t>
      </w:r>
      <w:hyperlink r:id="rId10" w:history="1">
        <w:r>
          <w:rPr>
            <w:rStyle w:val="Hyperlink"/>
            <w:rFonts w:ascii="Arial" w:eastAsia="Arial" w:hAnsi="Arial" w:cs="Arial"/>
            <w:sz w:val="18"/>
            <w:szCs w:val="18"/>
          </w:rPr>
          <w:t>www.novobbmnet.com.br</w:t>
        </w:r>
      </w:hyperlink>
      <w:r>
        <w:rPr>
          <w:rFonts w:ascii="Arial" w:hAnsi="Arial" w:cs="Arial"/>
          <w:sz w:val="18"/>
          <w:szCs w:val="18"/>
        </w:rPr>
        <w:t xml:space="preserve"> e também no prédio administrativo, em dias e horários de expediente, a partir da data de sua publicação. </w:t>
      </w:r>
    </w:p>
    <w:p w14:paraId="3275A1C1" w14:textId="77777777" w:rsidR="00CE788C" w:rsidRPr="00E879B8" w:rsidRDefault="00680E4D" w:rsidP="001A78A5">
      <w:pPr>
        <w:pBdr>
          <w:top w:val="double" w:sz="4" w:space="1" w:color="auto"/>
          <w:bottom w:val="double" w:sz="4" w:space="1" w:color="auto"/>
        </w:pBdr>
        <w:spacing w:before="240" w:line="276" w:lineRule="auto"/>
        <w:jc w:val="center"/>
        <w:rPr>
          <w:rFonts w:ascii="Arial" w:eastAsia="Arial" w:hAnsi="Arial" w:cs="Arial"/>
          <w:b/>
          <w:sz w:val="18"/>
          <w:szCs w:val="18"/>
        </w:rPr>
      </w:pPr>
      <w:bookmarkStart w:id="3" w:name="_Hlk160784403"/>
      <w:r>
        <w:rPr>
          <w:rFonts w:ascii="Arial" w:eastAsia="Arial" w:hAnsi="Arial" w:cs="Arial"/>
          <w:b/>
          <w:sz w:val="18"/>
          <w:szCs w:val="18"/>
        </w:rPr>
        <w:t>1 – DO OBJETO</w:t>
      </w:r>
      <w:bookmarkEnd w:id="3"/>
    </w:p>
    <w:p w14:paraId="65CB323E" w14:textId="77777777" w:rsidR="00DE1598" w:rsidRPr="00E879B8" w:rsidRDefault="00680E4D" w:rsidP="00DE1598">
      <w:pPr>
        <w:spacing w:line="276" w:lineRule="auto"/>
        <w:jc w:val="both"/>
        <w:rPr>
          <w:rFonts w:ascii="Arial" w:hAnsi="Arial" w:cs="Arial"/>
          <w:sz w:val="18"/>
          <w:szCs w:val="18"/>
          <w:lang w:val="pt-BR"/>
        </w:rPr>
      </w:pPr>
      <w:r>
        <w:rPr>
          <w:rFonts w:ascii="Arial" w:hAnsi="Arial" w:cs="Arial"/>
          <w:sz w:val="18"/>
          <w:szCs w:val="18"/>
        </w:rPr>
        <w:t>1.1. O objeto da presente licitação é o Registro de Preços visando à contratação de empresa, devidamente cadastrada e licenciada junto aos órgãos ambientais competentes, para recebimento e disposição final de resíduos sólidos urbanos, não inertes e não perigosos, Classe II-A, atendendo solicitação da Secretaria Municipal de Agricultura, Pecuária, Abastecimento, Meio Ambiente, Recursos Hídricos e Turismo do Município de Braúnas/MG, a ser custeada com recursos próprios e/ou vinculados, conforme especificações constantes do Termo de Referência.</w:t>
      </w:r>
      <w:bookmarkStart w:id="4" w:name="_Hlk194600668"/>
      <w:bookmarkStart w:id="5" w:name="_Hlk174535395"/>
      <w:bookmarkStart w:id="6" w:name="_Hlk166587771"/>
      <w:bookmarkEnd w:id="4"/>
      <w:bookmarkEnd w:id="5"/>
      <w:bookmarkEnd w:id="6"/>
    </w:p>
    <w:p w14:paraId="3F535927" w14:textId="77777777" w:rsidR="00DE1598" w:rsidRPr="00E879B8" w:rsidRDefault="00680E4D" w:rsidP="00DE1598">
      <w:pPr>
        <w:spacing w:line="276" w:lineRule="auto"/>
        <w:jc w:val="both"/>
        <w:rPr>
          <w:rFonts w:ascii="Arial" w:eastAsia="MS Mincho" w:hAnsi="Arial" w:cs="Arial"/>
          <w:sz w:val="18"/>
          <w:szCs w:val="18"/>
          <w:lang w:val="pt-BR" w:eastAsia="pt-BR"/>
        </w:rPr>
      </w:pPr>
      <w:r>
        <w:rPr>
          <w:rFonts w:ascii="Arial" w:eastAsia="MS Mincho" w:hAnsi="Arial" w:cs="Arial"/>
          <w:sz w:val="18"/>
          <w:szCs w:val="18"/>
          <w:lang w:val="pt-BR" w:eastAsia="pt-BR"/>
        </w:rPr>
        <w:t>1.2. A licitação será composta por item único, conforme tabela constante do Termo de Referência, com quantitativo estimado de 600 (seiscentas) toneladas e valor total estimado de R$ 97.272,00 (noventa e sete mil, duzentos e setenta e dois reais).</w:t>
      </w:r>
    </w:p>
    <w:p w14:paraId="7B9004D5" w14:textId="77777777" w:rsidR="00CE788C" w:rsidRPr="00E879B8" w:rsidRDefault="003F5BF8" w:rsidP="00DE1598">
      <w:pPr>
        <w:spacing w:line="276" w:lineRule="auto"/>
        <w:jc w:val="both"/>
        <w:rPr>
          <w:rFonts w:ascii="Arial" w:eastAsia="MS Mincho" w:hAnsi="Arial" w:cs="Arial"/>
          <w:sz w:val="18"/>
          <w:szCs w:val="18"/>
          <w:lang w:val="pt-BR" w:eastAsia="pt-BR"/>
        </w:rPr>
      </w:pPr>
      <w:r>
        <w:rPr>
          <w:rFonts w:ascii="Arial" w:eastAsia="MS Mincho" w:hAnsi="Arial" w:cs="Arial"/>
          <w:sz w:val="18"/>
          <w:szCs w:val="18"/>
          <w:lang w:val="pt-BR" w:eastAsia="pt-BR"/>
        </w:rPr>
        <w:t xml:space="preserve">1.3. Em caso de discrepância entre as especificações do objeto descritas no </w:t>
      </w:r>
      <w:hyperlink r:id="rId11" w:history="1">
        <w:r>
          <w:rPr>
            <w:rStyle w:val="Hyperlink"/>
            <w:rFonts w:ascii="Arial" w:eastAsia="MS Mincho" w:hAnsi="Arial" w:cs="Arial"/>
            <w:sz w:val="18"/>
            <w:szCs w:val="18"/>
            <w:lang w:val="pt-BR" w:eastAsia="pt-BR"/>
          </w:rPr>
          <w:t>www.novobbmnet.com.br</w:t>
        </w:r>
      </w:hyperlink>
      <w:r>
        <w:rPr>
          <w:rFonts w:ascii="Arial" w:eastAsia="MS Mincho" w:hAnsi="Arial" w:cs="Arial"/>
          <w:sz w:val="18"/>
          <w:szCs w:val="18"/>
          <w:lang w:val="pt-BR" w:eastAsia="pt-BR"/>
        </w:rPr>
        <w:t xml:space="preserve">  e as constantes do Termo de Referência, prevalecerão as últimas.</w:t>
      </w:r>
    </w:p>
    <w:p w14:paraId="5F164D26" w14:textId="77777777" w:rsidR="00CE788C" w:rsidRPr="00E879B8" w:rsidRDefault="003F5BF8" w:rsidP="001A78A5">
      <w:pPr>
        <w:pBdr>
          <w:top w:val="double" w:sz="4" w:space="1" w:color="auto"/>
          <w:bottom w:val="double" w:sz="4" w:space="1" w:color="auto"/>
        </w:pBdr>
        <w:spacing w:before="240" w:line="276" w:lineRule="auto"/>
        <w:jc w:val="center"/>
        <w:rPr>
          <w:rFonts w:ascii="Arial" w:eastAsia="Arial" w:hAnsi="Arial" w:cs="Arial"/>
          <w:b/>
          <w:sz w:val="18"/>
          <w:szCs w:val="18"/>
        </w:rPr>
      </w:pPr>
      <w:bookmarkStart w:id="7" w:name="_Hlk160269423"/>
      <w:bookmarkEnd w:id="2"/>
      <w:r>
        <w:rPr>
          <w:rFonts w:ascii="Arial" w:eastAsia="Arial" w:hAnsi="Arial" w:cs="Arial"/>
          <w:b/>
          <w:sz w:val="18"/>
          <w:szCs w:val="18"/>
        </w:rPr>
        <w:t xml:space="preserve">2 - DO REGISTRO DE PREÇOS </w:t>
      </w:r>
      <w:bookmarkEnd w:id="7"/>
    </w:p>
    <w:p w14:paraId="759A88B0" w14:textId="18195016" w:rsidR="00CE788C" w:rsidRPr="00E879B8" w:rsidRDefault="003F5BF8" w:rsidP="00DE1598">
      <w:pPr>
        <w:widowControl/>
        <w:numPr>
          <w:ilvl w:val="1"/>
          <w:numId w:val="0"/>
        </w:numPr>
        <w:autoSpaceDE/>
        <w:autoSpaceDN/>
        <w:spacing w:line="276" w:lineRule="auto"/>
        <w:jc w:val="both"/>
        <w:rPr>
          <w:rFonts w:ascii="Arial" w:eastAsia="MS Mincho" w:hAnsi="Arial" w:cs="Arial"/>
          <w:sz w:val="18"/>
          <w:szCs w:val="18"/>
          <w:lang w:val="pt-BR" w:eastAsia="pt-BR"/>
        </w:rPr>
      </w:pPr>
      <w:r>
        <w:rPr>
          <w:rFonts w:ascii="Arial" w:eastAsia="MS Mincho" w:hAnsi="Arial" w:cs="Arial"/>
          <w:sz w:val="18"/>
          <w:szCs w:val="18"/>
          <w:lang w:val="pt-BR" w:eastAsia="pt-BR"/>
        </w:rPr>
        <w:t>2.1. As regras referentes ao órgão gerenciador e participantes, bem como a eventuais adesões são as que constam da minuta de Ata de Registro de Preços.</w:t>
      </w:r>
      <w:r w:rsidR="004A33C3">
        <w:rPr>
          <w:rFonts w:ascii="Arial" w:eastAsia="MS Mincho" w:hAnsi="Arial" w:cs="Arial"/>
          <w:sz w:val="18"/>
          <w:szCs w:val="18"/>
          <w:lang w:val="pt-BR" w:eastAsia="pt-BR"/>
        </w:rPr>
        <w:t xml:space="preserve"> </w:t>
      </w:r>
    </w:p>
    <w:p w14:paraId="447AB8A1" w14:textId="77777777" w:rsidR="00CE788C" w:rsidRPr="00E879B8" w:rsidRDefault="003A371A" w:rsidP="001A78A5">
      <w:pPr>
        <w:pBdr>
          <w:top w:val="double" w:sz="4" w:space="1" w:color="auto"/>
          <w:bottom w:val="double" w:sz="4" w:space="1" w:color="auto"/>
        </w:pBdr>
        <w:spacing w:before="240" w:line="276" w:lineRule="auto"/>
        <w:jc w:val="center"/>
        <w:rPr>
          <w:rFonts w:ascii="Arial" w:eastAsia="Arial" w:hAnsi="Arial" w:cs="Arial"/>
          <w:b/>
          <w:sz w:val="18"/>
          <w:szCs w:val="18"/>
        </w:rPr>
      </w:pPr>
      <w:bookmarkStart w:id="8" w:name="_Hlk160272102"/>
      <w:r>
        <w:rPr>
          <w:rFonts w:ascii="Arial" w:eastAsia="Arial" w:hAnsi="Arial" w:cs="Arial"/>
          <w:b/>
          <w:sz w:val="18"/>
          <w:szCs w:val="18"/>
        </w:rPr>
        <w:t>3 - DA PARTICIPAÇÃO NA LICITAÇÃO</w:t>
      </w:r>
      <w:bookmarkEnd w:id="8"/>
    </w:p>
    <w:p w14:paraId="3309D986" w14:textId="77777777" w:rsidR="00DE1598" w:rsidRPr="00E879B8" w:rsidRDefault="00603227" w:rsidP="00DE1598">
      <w:pPr>
        <w:pStyle w:val="Nvel2-Red"/>
        <w:numPr>
          <w:ilvl w:val="0"/>
          <w:numId w:val="0"/>
        </w:numPr>
        <w:tabs>
          <w:tab w:val="left" w:pos="567"/>
        </w:tabs>
        <w:spacing w:before="0" w:after="0"/>
        <w:rPr>
          <w:i w:val="0"/>
          <w:color w:val="auto"/>
          <w:sz w:val="18"/>
          <w:szCs w:val="18"/>
          <w:lang w:val="pt-BR"/>
        </w:rPr>
      </w:pPr>
      <w:r>
        <w:rPr>
          <w:i w:val="0"/>
          <w:color w:val="auto"/>
          <w:sz w:val="18"/>
          <w:szCs w:val="18"/>
          <w:lang w:val="pt-BR"/>
        </w:rPr>
        <w:t xml:space="preserve">3.1. Poderão participar deste Pregão os interessados que estiverem previamente credenciados junto ao endereço eletrônico </w:t>
      </w:r>
      <w:hyperlink r:id="rId12" w:history="1">
        <w:r>
          <w:rPr>
            <w:rStyle w:val="Hyperlink"/>
            <w:b/>
            <w:bCs/>
            <w:i w:val="0"/>
            <w:sz w:val="18"/>
            <w:szCs w:val="18"/>
            <w:lang w:val="pt-BR"/>
          </w:rPr>
          <w:t>www.novobbmnet.com.br</w:t>
        </w:r>
      </w:hyperlink>
      <w:r>
        <w:rPr>
          <w:i w:val="0"/>
          <w:sz w:val="18"/>
          <w:szCs w:val="18"/>
          <w:lang w:val="pt-BR"/>
        </w:rPr>
        <w:t xml:space="preserve"> </w:t>
      </w:r>
      <w:r>
        <w:rPr>
          <w:i w:val="0"/>
          <w:color w:val="auto"/>
          <w:sz w:val="18"/>
          <w:szCs w:val="18"/>
          <w:lang w:val="pt-BR"/>
        </w:rPr>
        <w:t xml:space="preserve">que atendam a todas as exigências contidas neste Edital, com ramo de atividade compatível com o objeto, inclusive quanto ao disposto nos seus anexos; </w:t>
      </w:r>
    </w:p>
    <w:p w14:paraId="1BEAA5C6" w14:textId="77777777" w:rsidR="00177DAE" w:rsidRPr="00E879B8" w:rsidRDefault="00603227" w:rsidP="00DE1598">
      <w:pPr>
        <w:pStyle w:val="Nvel2-Red"/>
        <w:numPr>
          <w:ilvl w:val="0"/>
          <w:numId w:val="0"/>
        </w:numPr>
        <w:tabs>
          <w:tab w:val="left" w:pos="567"/>
        </w:tabs>
        <w:spacing w:before="0" w:after="0"/>
        <w:rPr>
          <w:rFonts w:eastAsia="Times New Roman"/>
          <w:i w:val="0"/>
          <w:iCs w:val="0"/>
          <w:color w:val="auto"/>
          <w:sz w:val="18"/>
          <w:szCs w:val="18"/>
          <w:lang w:val="pt-BR"/>
        </w:rPr>
      </w:pPr>
      <w:r>
        <w:rPr>
          <w:rFonts w:eastAsia="Times New Roman"/>
          <w:i w:val="0"/>
          <w:iCs w:val="0"/>
          <w:color w:val="auto"/>
          <w:sz w:val="18"/>
          <w:szCs w:val="18"/>
          <w:lang w:val="pt-BR"/>
        </w:rPr>
        <w:t>3.2. A presente licitação é de ampla participação, não se aplicando a exclusividade de que trata o art. 48, I, da Lei Complementar nº 123/2006, uma vez que o valor estimado do item ultrapassa o limite de R$ 80.000,00 (oitenta mil reais). Às microempresas, empresas de pequeno porte e equiparadas será assegurado o tratamento favorecido previsto nos arts. 42 a 49 da referida Lei Complementar, observado o disposto no art. 4º da Lei Federal nº 14.133/2021.</w:t>
      </w:r>
    </w:p>
    <w:p w14:paraId="13E66A55" w14:textId="77777777" w:rsidR="00DE1598" w:rsidRPr="00E879B8" w:rsidRDefault="00177DAE" w:rsidP="00DE1598">
      <w:pPr>
        <w:pStyle w:val="Nvel2-Red"/>
        <w:numPr>
          <w:ilvl w:val="0"/>
          <w:numId w:val="0"/>
        </w:numPr>
        <w:tabs>
          <w:tab w:val="left" w:pos="567"/>
        </w:tabs>
        <w:spacing w:before="0" w:after="0"/>
        <w:rPr>
          <w:rFonts w:eastAsia="Times New Roman"/>
          <w:color w:val="auto"/>
          <w:sz w:val="18"/>
          <w:szCs w:val="18"/>
          <w:lang w:val="pt-BR"/>
        </w:rPr>
      </w:pPr>
      <w:r>
        <w:rPr>
          <w:rFonts w:eastAsia="Times New Roman"/>
          <w:i w:val="0"/>
          <w:iCs w:val="0"/>
          <w:color w:val="auto"/>
          <w:sz w:val="18"/>
          <w:szCs w:val="18"/>
          <w:lang w:val="pt-BR"/>
        </w:rPr>
        <w:t>3.3.O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eastAsia="Times New Roman"/>
          <w:color w:val="auto"/>
          <w:sz w:val="18"/>
          <w:szCs w:val="18"/>
          <w:lang w:val="pt-BR"/>
        </w:rPr>
        <w:t xml:space="preserve">. </w:t>
      </w:r>
    </w:p>
    <w:p w14:paraId="098A0AB6" w14:textId="77777777" w:rsidR="00DE1598" w:rsidRPr="00E879B8" w:rsidRDefault="00603227" w:rsidP="00DE1598">
      <w:pPr>
        <w:pStyle w:val="Nvel2-Red"/>
        <w:numPr>
          <w:ilvl w:val="0"/>
          <w:numId w:val="0"/>
        </w:numPr>
        <w:tabs>
          <w:tab w:val="left" w:pos="567"/>
        </w:tabs>
        <w:spacing w:before="0" w:after="0"/>
        <w:rPr>
          <w:rFonts w:eastAsia="Times New Roman"/>
          <w:i w:val="0"/>
          <w:iCs w:val="0"/>
          <w:color w:val="auto"/>
          <w:sz w:val="18"/>
          <w:szCs w:val="18"/>
          <w:lang w:val="pt-BR"/>
        </w:rPr>
      </w:pPr>
      <w:r>
        <w:rPr>
          <w:rFonts w:eastAsia="Times New Roman"/>
          <w:i w:val="0"/>
          <w:iCs w:val="0"/>
          <w:color w:val="auto"/>
          <w:sz w:val="18"/>
          <w:szCs w:val="18"/>
          <w:lang w:val="pt-BR"/>
        </w:rPr>
        <w:t xml:space="preserve">3.4. 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 </w:t>
      </w:r>
    </w:p>
    <w:p w14:paraId="0FC994B4" w14:textId="77777777" w:rsidR="00DE1598" w:rsidRPr="00E879B8" w:rsidRDefault="00603227" w:rsidP="00DE1598">
      <w:pPr>
        <w:pStyle w:val="Nvel2-Red"/>
        <w:numPr>
          <w:ilvl w:val="0"/>
          <w:numId w:val="0"/>
        </w:numPr>
        <w:tabs>
          <w:tab w:val="left" w:pos="567"/>
        </w:tabs>
        <w:spacing w:before="0" w:after="0"/>
        <w:rPr>
          <w:i w:val="0"/>
          <w:iCs w:val="0"/>
          <w:color w:val="auto"/>
          <w:sz w:val="18"/>
          <w:szCs w:val="18"/>
          <w:lang w:val="pt-BR"/>
        </w:rPr>
      </w:pPr>
      <w:r>
        <w:rPr>
          <w:rFonts w:eastAsia="Times New Roman"/>
          <w:i w:val="0"/>
          <w:iCs w:val="0"/>
          <w:color w:val="auto"/>
          <w:sz w:val="18"/>
          <w:szCs w:val="18"/>
          <w:lang w:val="pt-BR"/>
        </w:rPr>
        <w:t>3.5</w:t>
      </w:r>
      <w:r>
        <w:rPr>
          <w:rFonts w:eastAsia="Times New Roman"/>
          <w:b/>
          <w:bCs/>
          <w:i w:val="0"/>
          <w:iCs w:val="0"/>
          <w:color w:val="auto"/>
          <w:sz w:val="18"/>
          <w:szCs w:val="18"/>
          <w:lang w:val="pt-BR"/>
        </w:rPr>
        <w:t xml:space="preserve">. </w:t>
      </w:r>
      <w:r>
        <w:rPr>
          <w:i w:val="0"/>
          <w:iCs w:val="0"/>
          <w:color w:val="auto"/>
          <w:sz w:val="18"/>
          <w:szCs w:val="18"/>
          <w:lang w:val="pt-BR"/>
        </w:rPr>
        <w:t>A não observância do disposto no item anterior poderá ensejar desclassificação no momento da habilitação.</w:t>
      </w:r>
    </w:p>
    <w:p w14:paraId="435A73CA" w14:textId="77777777" w:rsidR="00DE1598" w:rsidRPr="00E879B8" w:rsidRDefault="00603227" w:rsidP="00DE1598">
      <w:pPr>
        <w:pStyle w:val="Nvel2-Red"/>
        <w:numPr>
          <w:ilvl w:val="0"/>
          <w:numId w:val="0"/>
        </w:numPr>
        <w:tabs>
          <w:tab w:val="left" w:pos="567"/>
        </w:tabs>
        <w:spacing w:before="0" w:after="0"/>
        <w:rPr>
          <w:rFonts w:eastAsia="Times New Roman"/>
          <w:i w:val="0"/>
          <w:color w:val="auto"/>
          <w:sz w:val="18"/>
          <w:szCs w:val="18"/>
          <w:lang w:val="pt-BR"/>
        </w:rPr>
      </w:pPr>
      <w:r>
        <w:rPr>
          <w:rFonts w:eastAsia="Times New Roman"/>
          <w:i w:val="0"/>
          <w:color w:val="auto"/>
          <w:sz w:val="18"/>
          <w:szCs w:val="18"/>
          <w:lang w:val="pt-BR"/>
        </w:rPr>
        <w:lastRenderedPageBreak/>
        <w:t>3.6. É de responsabilidade da empresa licitante a obtenção das licenças e autorizações a que se refere inciso I do § 5º do artigo 25 da Lei Federal nº 14.133/21, quando for o caso.</w:t>
      </w:r>
    </w:p>
    <w:p w14:paraId="0018E148" w14:textId="77777777" w:rsidR="00DE1598" w:rsidRPr="008C1A9F" w:rsidRDefault="00603227" w:rsidP="00DE1598">
      <w:pPr>
        <w:pStyle w:val="Nvel2-Red"/>
        <w:numPr>
          <w:ilvl w:val="0"/>
          <w:numId w:val="0"/>
        </w:numPr>
        <w:tabs>
          <w:tab w:val="left" w:pos="567"/>
        </w:tabs>
        <w:spacing w:before="0" w:after="0"/>
        <w:rPr>
          <w:b/>
          <w:i w:val="0"/>
          <w:color w:val="auto"/>
          <w:sz w:val="18"/>
          <w:szCs w:val="18"/>
          <w:lang w:val="pt-BR"/>
        </w:rPr>
      </w:pPr>
      <w:r>
        <w:rPr>
          <w:rFonts w:eastAsia="Times New Roman"/>
          <w:i w:val="0"/>
          <w:color w:val="auto"/>
          <w:sz w:val="18"/>
          <w:szCs w:val="18"/>
          <w:lang w:val="pt-BR"/>
        </w:rPr>
        <w:t>3.7</w:t>
      </w:r>
      <w:r>
        <w:rPr>
          <w:rFonts w:eastAsia="Times New Roman"/>
          <w:b/>
          <w:bCs/>
          <w:i w:val="0"/>
          <w:color w:val="auto"/>
          <w:sz w:val="18"/>
          <w:szCs w:val="18"/>
          <w:lang w:val="pt-BR"/>
        </w:rPr>
        <w:t xml:space="preserve">. </w:t>
      </w:r>
      <w:r w:rsidRPr="008C1A9F">
        <w:rPr>
          <w:i w:val="0"/>
          <w:color w:val="auto"/>
          <w:sz w:val="18"/>
          <w:szCs w:val="18"/>
          <w:lang w:val="pt-BR"/>
        </w:rPr>
        <w:t>Não poderão participar deste pregão</w:t>
      </w:r>
      <w:r w:rsidRPr="008C1A9F">
        <w:rPr>
          <w:b/>
          <w:i w:val="0"/>
          <w:color w:val="auto"/>
          <w:sz w:val="18"/>
          <w:szCs w:val="18"/>
          <w:lang w:val="pt-BR"/>
        </w:rPr>
        <w:t>:</w:t>
      </w:r>
      <w:bookmarkStart w:id="9" w:name="_Ref113883338"/>
    </w:p>
    <w:p w14:paraId="558732EA" w14:textId="77777777" w:rsidR="00DE1598" w:rsidRPr="00E879B8" w:rsidRDefault="00717010" w:rsidP="00DE1598">
      <w:pPr>
        <w:pStyle w:val="Nvel2-Red"/>
        <w:numPr>
          <w:ilvl w:val="0"/>
          <w:numId w:val="0"/>
        </w:numPr>
        <w:tabs>
          <w:tab w:val="left" w:pos="567"/>
        </w:tabs>
        <w:spacing w:before="0" w:after="0"/>
        <w:rPr>
          <w:rFonts w:eastAsia="MS Mincho"/>
          <w:i w:val="0"/>
          <w:color w:val="auto"/>
          <w:sz w:val="18"/>
          <w:szCs w:val="18"/>
          <w:lang w:val="pt-BR"/>
        </w:rPr>
      </w:pPr>
      <w:r>
        <w:rPr>
          <w:rFonts w:eastAsia="MS Mincho"/>
          <w:i w:val="0"/>
          <w:color w:val="auto"/>
          <w:sz w:val="18"/>
          <w:szCs w:val="18"/>
          <w:lang w:val="pt-BR"/>
        </w:rPr>
        <w:t>3.7.1. Aquele que não atenda às condições deste Edital e seu(s) anexo(s);</w:t>
      </w:r>
      <w:bookmarkStart w:id="10" w:name="_Ref114659912"/>
    </w:p>
    <w:p w14:paraId="3EB917D9" w14:textId="77777777" w:rsidR="00DE1598" w:rsidRPr="00E879B8" w:rsidRDefault="00717010" w:rsidP="00DE1598">
      <w:pPr>
        <w:pStyle w:val="Nvel2-Red"/>
        <w:numPr>
          <w:ilvl w:val="0"/>
          <w:numId w:val="0"/>
        </w:numPr>
        <w:tabs>
          <w:tab w:val="left" w:pos="567"/>
        </w:tabs>
        <w:spacing w:before="0" w:after="0"/>
        <w:rPr>
          <w:rFonts w:eastAsia="MS Mincho"/>
          <w:i w:val="0"/>
          <w:color w:val="auto"/>
          <w:sz w:val="18"/>
          <w:szCs w:val="18"/>
          <w:lang w:val="pt-BR"/>
        </w:rPr>
      </w:pPr>
      <w:r>
        <w:rPr>
          <w:rFonts w:eastAsia="MS Mincho"/>
          <w:i w:val="0"/>
          <w:color w:val="auto"/>
          <w:sz w:val="18"/>
          <w:szCs w:val="18"/>
          <w:lang w:val="pt-BR"/>
        </w:rPr>
        <w:t>3.7.2. Autor do anteprojeto, do projeto básico ou do projeto executivo, pessoa física ou jurídica, quando a licitação versar sobre serviços ou fornecimento de bens a ele relacionados;</w:t>
      </w:r>
      <w:bookmarkStart w:id="11" w:name="_Ref114659913"/>
      <w:bookmarkStart w:id="12" w:name="_Ref113883339"/>
      <w:bookmarkEnd w:id="9"/>
      <w:bookmarkEnd w:id="10"/>
    </w:p>
    <w:p w14:paraId="5DD4A2F7" w14:textId="77777777" w:rsidR="00DE1598" w:rsidRPr="00E879B8" w:rsidRDefault="00717010" w:rsidP="00DE1598">
      <w:pPr>
        <w:pStyle w:val="Nvel2-Red"/>
        <w:numPr>
          <w:ilvl w:val="0"/>
          <w:numId w:val="0"/>
        </w:numPr>
        <w:tabs>
          <w:tab w:val="left" w:pos="567"/>
        </w:tabs>
        <w:spacing w:before="0" w:after="0"/>
        <w:rPr>
          <w:rFonts w:eastAsia="MS Mincho"/>
          <w:i w:val="0"/>
          <w:color w:val="auto"/>
          <w:sz w:val="18"/>
          <w:szCs w:val="18"/>
          <w:lang w:val="pt-BR"/>
        </w:rPr>
      </w:pPr>
      <w:r>
        <w:rPr>
          <w:rFonts w:eastAsia="MS Mincho"/>
          <w:i w:val="0"/>
          <w:color w:val="auto"/>
          <w:sz w:val="18"/>
          <w:szCs w:val="18"/>
          <w:lang w:val="pt-BR"/>
        </w:rPr>
        <w:t>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Pr>
          <w:rFonts w:eastAsia="MS Mincho"/>
          <w:i w:val="0"/>
          <w:color w:val="auto"/>
          <w:sz w:val="18"/>
          <w:szCs w:val="18"/>
          <w:lang w:val="pt-BR"/>
        </w:rPr>
        <w:t xml:space="preserve"> </w:t>
      </w:r>
      <w:bookmarkStart w:id="13" w:name="_Ref113883003"/>
      <w:bookmarkEnd w:id="12"/>
    </w:p>
    <w:p w14:paraId="417CD458" w14:textId="77777777" w:rsidR="00DE1598" w:rsidRPr="00E879B8" w:rsidRDefault="00717010" w:rsidP="00DE1598">
      <w:pPr>
        <w:pStyle w:val="Nvel2-Red"/>
        <w:numPr>
          <w:ilvl w:val="0"/>
          <w:numId w:val="0"/>
        </w:numPr>
        <w:tabs>
          <w:tab w:val="left" w:pos="567"/>
        </w:tabs>
        <w:spacing w:before="0" w:after="0"/>
        <w:rPr>
          <w:rFonts w:eastAsia="MS Mincho"/>
          <w:i w:val="0"/>
          <w:color w:val="auto"/>
          <w:sz w:val="18"/>
          <w:szCs w:val="18"/>
          <w:lang w:val="pt-BR"/>
        </w:rPr>
      </w:pPr>
      <w:r>
        <w:rPr>
          <w:rFonts w:eastAsia="MS Mincho"/>
          <w:i w:val="0"/>
          <w:color w:val="auto"/>
          <w:sz w:val="18"/>
          <w:szCs w:val="18"/>
          <w:lang w:val="pt-BR"/>
        </w:rPr>
        <w:t>3.8. Pessoa física ou jurídica que se encontre, ao tempo da licitação, impossibilitada de participar da licitação em decorrência de sanção que lhe foi imposta;</w:t>
      </w:r>
      <w:bookmarkEnd w:id="13"/>
      <w:r>
        <w:rPr>
          <w:rFonts w:eastAsia="MS Mincho"/>
          <w:i w:val="0"/>
          <w:color w:val="auto"/>
          <w:sz w:val="18"/>
          <w:szCs w:val="18"/>
          <w:lang w:val="pt-BR"/>
        </w:rPr>
        <w:t xml:space="preserve"> </w:t>
      </w:r>
    </w:p>
    <w:p w14:paraId="6CEAFC0C" w14:textId="77777777" w:rsidR="00DE1598" w:rsidRPr="00E879B8" w:rsidRDefault="00717010" w:rsidP="00DE1598">
      <w:pPr>
        <w:pStyle w:val="Nvel2-Red"/>
        <w:numPr>
          <w:ilvl w:val="0"/>
          <w:numId w:val="0"/>
        </w:numPr>
        <w:tabs>
          <w:tab w:val="left" w:pos="567"/>
        </w:tabs>
        <w:spacing w:before="0" w:after="0"/>
        <w:rPr>
          <w:rFonts w:eastAsia="MS Mincho"/>
          <w:i w:val="0"/>
          <w:color w:val="auto"/>
          <w:sz w:val="18"/>
          <w:szCs w:val="18"/>
          <w:lang w:val="pt-BR"/>
        </w:rPr>
      </w:pPr>
      <w:r>
        <w:rPr>
          <w:rFonts w:eastAsia="MS Mincho"/>
          <w:i w:val="0"/>
          <w:color w:val="auto"/>
          <w:sz w:val="18"/>
          <w:szCs w:val="18"/>
          <w:lang w:val="pt-BR"/>
        </w:rPr>
        <w:t>3.8.1.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4" w:name="_Ref113883579"/>
      <w:r>
        <w:rPr>
          <w:rFonts w:eastAsia="MS Mincho"/>
          <w:i w:val="0"/>
          <w:color w:val="auto"/>
          <w:sz w:val="18"/>
          <w:szCs w:val="18"/>
          <w:lang w:val="pt-BR"/>
        </w:rPr>
        <w:t xml:space="preserve"> </w:t>
      </w:r>
    </w:p>
    <w:p w14:paraId="0DD44E86" w14:textId="77777777" w:rsidR="00DE1598" w:rsidRPr="00E879B8" w:rsidRDefault="00717010" w:rsidP="00DE1598">
      <w:pPr>
        <w:pStyle w:val="Nvel2-Red"/>
        <w:numPr>
          <w:ilvl w:val="0"/>
          <w:numId w:val="0"/>
        </w:numPr>
        <w:tabs>
          <w:tab w:val="left" w:pos="567"/>
        </w:tabs>
        <w:spacing w:before="0" w:after="0"/>
        <w:rPr>
          <w:rFonts w:eastAsia="MS Mincho"/>
          <w:i w:val="0"/>
          <w:color w:val="auto"/>
          <w:sz w:val="18"/>
          <w:szCs w:val="18"/>
          <w:lang w:val="pt-BR"/>
        </w:rPr>
      </w:pPr>
      <w:r>
        <w:rPr>
          <w:rFonts w:eastAsia="MS Mincho"/>
          <w:i w:val="0"/>
          <w:color w:val="auto"/>
          <w:sz w:val="18"/>
          <w:szCs w:val="18"/>
          <w:lang w:val="pt-BR"/>
        </w:rPr>
        <w:t>3.8.2. Empresas controladoras, controladas ou coligadas, nos termos da Lei nº 6.404, de 15 de dezembro de 1976, concorrendo entre si;</w:t>
      </w:r>
      <w:bookmarkEnd w:id="14"/>
      <w:r>
        <w:rPr>
          <w:rFonts w:eastAsia="MS Mincho"/>
          <w:i w:val="0"/>
          <w:color w:val="auto"/>
          <w:sz w:val="18"/>
          <w:szCs w:val="18"/>
          <w:lang w:val="pt-BR"/>
        </w:rPr>
        <w:t xml:space="preserve"> </w:t>
      </w:r>
    </w:p>
    <w:p w14:paraId="24D52F64" w14:textId="77777777" w:rsidR="00DE1598" w:rsidRPr="00E879B8" w:rsidRDefault="00717010" w:rsidP="00DE1598">
      <w:pPr>
        <w:pStyle w:val="Nvel2-Red"/>
        <w:numPr>
          <w:ilvl w:val="0"/>
          <w:numId w:val="0"/>
        </w:numPr>
        <w:tabs>
          <w:tab w:val="left" w:pos="567"/>
        </w:tabs>
        <w:spacing w:before="0" w:after="0"/>
        <w:rPr>
          <w:rFonts w:eastAsia="MS Mincho"/>
          <w:i w:val="0"/>
          <w:color w:val="auto"/>
          <w:sz w:val="18"/>
          <w:szCs w:val="18"/>
          <w:lang w:val="pt-BR"/>
        </w:rPr>
      </w:pPr>
      <w:r>
        <w:rPr>
          <w:rFonts w:eastAsia="MS Mincho"/>
          <w:i w:val="0"/>
          <w:color w:val="auto"/>
          <w:sz w:val="18"/>
          <w:szCs w:val="18"/>
          <w:lang w:val="pt-BR"/>
        </w:rPr>
        <w:t>3.8.3.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5" w:name="_Ref113962336"/>
      <w:r>
        <w:rPr>
          <w:rFonts w:eastAsia="MS Mincho"/>
          <w:i w:val="0"/>
          <w:color w:val="auto"/>
          <w:sz w:val="18"/>
          <w:szCs w:val="18"/>
          <w:lang w:val="pt-BR"/>
        </w:rPr>
        <w:t xml:space="preserve"> </w:t>
      </w:r>
    </w:p>
    <w:p w14:paraId="2187D876" w14:textId="77777777" w:rsidR="00DE1598" w:rsidRPr="008C1A9F" w:rsidRDefault="00717010" w:rsidP="00DE1598">
      <w:pPr>
        <w:pStyle w:val="Nvel2-Red"/>
        <w:numPr>
          <w:ilvl w:val="0"/>
          <w:numId w:val="0"/>
        </w:numPr>
        <w:tabs>
          <w:tab w:val="left" w:pos="567"/>
        </w:tabs>
        <w:spacing w:before="0" w:after="0"/>
        <w:rPr>
          <w:i w:val="0"/>
          <w:color w:val="auto"/>
          <w:sz w:val="18"/>
          <w:szCs w:val="18"/>
          <w:lang w:val="pt-BR"/>
        </w:rPr>
      </w:pPr>
      <w:r w:rsidRPr="008C1A9F">
        <w:rPr>
          <w:i w:val="0"/>
          <w:color w:val="auto"/>
          <w:sz w:val="18"/>
          <w:szCs w:val="18"/>
          <w:lang w:val="pt-BR"/>
        </w:rPr>
        <w:t>3.8.4. Agente público do órgão ou entidade licitante;</w:t>
      </w:r>
      <w:bookmarkEnd w:id="15"/>
      <w:r w:rsidRPr="008C1A9F">
        <w:rPr>
          <w:i w:val="0"/>
          <w:color w:val="auto"/>
          <w:sz w:val="18"/>
          <w:szCs w:val="18"/>
          <w:lang w:val="pt-BR"/>
        </w:rPr>
        <w:t xml:space="preserve"> </w:t>
      </w:r>
    </w:p>
    <w:p w14:paraId="7387E521" w14:textId="77777777" w:rsidR="00DE1598" w:rsidRPr="00E879B8" w:rsidRDefault="00717010" w:rsidP="00DE1598">
      <w:pPr>
        <w:pStyle w:val="Nvel2-Red"/>
        <w:numPr>
          <w:ilvl w:val="0"/>
          <w:numId w:val="0"/>
        </w:numPr>
        <w:tabs>
          <w:tab w:val="left" w:pos="567"/>
        </w:tabs>
        <w:spacing w:before="0" w:after="0"/>
        <w:rPr>
          <w:rFonts w:eastAsia="MS Mincho"/>
          <w:i w:val="0"/>
          <w:color w:val="000000"/>
          <w:sz w:val="18"/>
          <w:szCs w:val="18"/>
          <w:lang w:val="pt-BR"/>
        </w:rPr>
      </w:pPr>
      <w:r>
        <w:rPr>
          <w:rFonts w:eastAsia="MS Mincho"/>
          <w:i w:val="0"/>
          <w:color w:val="000000"/>
          <w:sz w:val="18"/>
          <w:szCs w:val="18"/>
          <w:lang w:val="pt-BR"/>
        </w:rPr>
        <w:t>3.8.5. Organizações da Sociedade Civil de Interesse Público - OSCIP, atuando nessa condição;</w:t>
      </w:r>
    </w:p>
    <w:p w14:paraId="3F6E2105" w14:textId="77777777" w:rsidR="00DE1598" w:rsidRPr="00E879B8" w:rsidRDefault="00717010" w:rsidP="00DE1598">
      <w:pPr>
        <w:pStyle w:val="Nvel2-Red"/>
        <w:numPr>
          <w:ilvl w:val="0"/>
          <w:numId w:val="0"/>
        </w:numPr>
        <w:tabs>
          <w:tab w:val="left" w:pos="567"/>
        </w:tabs>
        <w:spacing w:before="0" w:after="0"/>
        <w:rPr>
          <w:rFonts w:eastAsia="MS Mincho"/>
          <w:i w:val="0"/>
          <w:color w:val="000000"/>
          <w:sz w:val="18"/>
          <w:szCs w:val="18"/>
          <w:lang w:val="pt-BR"/>
        </w:rPr>
      </w:pPr>
      <w:r>
        <w:rPr>
          <w:rFonts w:eastAsia="MS Mincho"/>
          <w:i w:val="0"/>
          <w:color w:val="000000"/>
          <w:sz w:val="18"/>
          <w:szCs w:val="18"/>
          <w:lang w:val="pt-BR"/>
        </w:rPr>
        <w:t xml:space="preserve">3.8.6.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Pr>
            <w:rFonts w:eastAsia="MS Mincho"/>
            <w:i w:val="0"/>
            <w:color w:val="000080"/>
            <w:sz w:val="18"/>
            <w:szCs w:val="18"/>
            <w:u w:val="single"/>
            <w:lang w:val="pt-BR"/>
          </w:rPr>
          <w:t>§ 1º do art. 9º da Lei nº 14.133, de 2021</w:t>
        </w:r>
      </w:hyperlink>
      <w:r>
        <w:rPr>
          <w:rFonts w:eastAsia="MS Mincho"/>
          <w:i w:val="0"/>
          <w:color w:val="000000"/>
          <w:sz w:val="18"/>
          <w:szCs w:val="18"/>
          <w:lang w:val="pt-BR"/>
        </w:rPr>
        <w:t xml:space="preserve">. </w:t>
      </w:r>
    </w:p>
    <w:p w14:paraId="7EF5845F" w14:textId="77777777" w:rsidR="00DE1598" w:rsidRPr="00E879B8" w:rsidRDefault="0068608A" w:rsidP="00DE1598">
      <w:pPr>
        <w:pStyle w:val="Nvel2-Red"/>
        <w:numPr>
          <w:ilvl w:val="0"/>
          <w:numId w:val="0"/>
        </w:numPr>
        <w:tabs>
          <w:tab w:val="left" w:pos="567"/>
        </w:tabs>
        <w:spacing w:before="0" w:after="0"/>
        <w:rPr>
          <w:rFonts w:eastAsia="MS Mincho"/>
          <w:i w:val="0"/>
          <w:color w:val="000000"/>
          <w:sz w:val="18"/>
          <w:szCs w:val="18"/>
          <w:lang w:val="pt-BR"/>
        </w:rPr>
      </w:pPr>
      <w:r>
        <w:rPr>
          <w:rFonts w:eastAsia="MS Mincho"/>
          <w:i w:val="0"/>
          <w:color w:val="000000"/>
          <w:sz w:val="18"/>
          <w:szCs w:val="18"/>
          <w:lang w:val="pt-BR"/>
        </w:rPr>
        <w:t xml:space="preserve">3.9. O impedimento de que trata o item 3.8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bookmarkStart w:id="16" w:name="art14§2"/>
      <w:bookmarkEnd w:id="16"/>
    </w:p>
    <w:p w14:paraId="2BE41C43" w14:textId="77777777" w:rsidR="00DE1598" w:rsidRPr="00E879B8" w:rsidRDefault="0068608A" w:rsidP="00DE1598">
      <w:pPr>
        <w:pStyle w:val="Nvel2-Red"/>
        <w:numPr>
          <w:ilvl w:val="0"/>
          <w:numId w:val="0"/>
        </w:numPr>
        <w:tabs>
          <w:tab w:val="left" w:pos="567"/>
        </w:tabs>
        <w:spacing w:before="0" w:after="0"/>
        <w:rPr>
          <w:rFonts w:eastAsia="MS Mincho"/>
          <w:i w:val="0"/>
          <w:color w:val="000000"/>
          <w:sz w:val="18"/>
          <w:szCs w:val="18"/>
          <w:lang w:val="pt-BR"/>
        </w:rPr>
      </w:pPr>
      <w:r>
        <w:rPr>
          <w:rFonts w:eastAsia="MS Mincho"/>
          <w:i w:val="0"/>
          <w:color w:val="000000"/>
          <w:sz w:val="18"/>
          <w:szCs w:val="18"/>
          <w:lang w:val="pt-BR"/>
        </w:rPr>
        <w:t>3.10. A critério da Administração e exclusivamente a seu serviço, o autor dos projetos e a empresa a que se referem os itens poderão participar no apoio das atividades de planejamento da contratação, de execução da licitação ou de gestão do contrato, desde que sob supervisão exclusiva de agentes públicos do órgão ou entidade.</w:t>
      </w:r>
      <w:bookmarkStart w:id="17" w:name="art14§3"/>
      <w:bookmarkEnd w:id="17"/>
    </w:p>
    <w:p w14:paraId="691CF19B" w14:textId="77777777" w:rsidR="00DE1598" w:rsidRPr="00E879B8" w:rsidRDefault="0068608A" w:rsidP="00DE1598">
      <w:pPr>
        <w:pStyle w:val="Nvel2-Red"/>
        <w:numPr>
          <w:ilvl w:val="0"/>
          <w:numId w:val="0"/>
        </w:numPr>
        <w:tabs>
          <w:tab w:val="left" w:pos="567"/>
        </w:tabs>
        <w:spacing w:before="0" w:after="0"/>
        <w:rPr>
          <w:rFonts w:eastAsia="MS Mincho"/>
          <w:i w:val="0"/>
          <w:color w:val="000000"/>
          <w:sz w:val="18"/>
          <w:szCs w:val="18"/>
          <w:lang w:val="pt-BR"/>
        </w:rPr>
      </w:pPr>
      <w:r>
        <w:rPr>
          <w:rFonts w:eastAsia="MS Mincho"/>
          <w:i w:val="0"/>
          <w:color w:val="000000"/>
          <w:sz w:val="18"/>
          <w:szCs w:val="18"/>
          <w:lang w:val="pt-BR"/>
        </w:rPr>
        <w:t>3.11. Equiparam-se aos autores do projeto as empresas integrantes do mesmo grupo econômico.</w:t>
      </w:r>
      <w:bookmarkStart w:id="18" w:name="art14§4"/>
      <w:bookmarkEnd w:id="18"/>
    </w:p>
    <w:p w14:paraId="166DBB27" w14:textId="77777777" w:rsidR="00DE1598" w:rsidRPr="00E879B8" w:rsidRDefault="0068608A" w:rsidP="00DE1598">
      <w:pPr>
        <w:pStyle w:val="Nvel2-Red"/>
        <w:numPr>
          <w:ilvl w:val="0"/>
          <w:numId w:val="0"/>
        </w:numPr>
        <w:tabs>
          <w:tab w:val="left" w:pos="567"/>
        </w:tabs>
        <w:spacing w:before="0" w:after="0"/>
        <w:rPr>
          <w:rFonts w:eastAsia="MS Mincho"/>
          <w:i w:val="0"/>
          <w:color w:val="000000"/>
          <w:sz w:val="18"/>
          <w:szCs w:val="18"/>
          <w:lang w:val="pt-BR"/>
        </w:rPr>
      </w:pPr>
      <w:r>
        <w:rPr>
          <w:rFonts w:eastAsia="MS Mincho"/>
          <w:i w:val="0"/>
          <w:color w:val="000000"/>
          <w:sz w:val="18"/>
          <w:szCs w:val="18"/>
          <w:lang w:val="pt-BR"/>
        </w:rPr>
        <w:t>3.11. O disposto nos itens 3.7.2 e 3.7.3 não impede a licitação ou a contratação de serviço que inclua como encargo do contratado a elaboração do projeto básico e do projeto executivo, nas contratações integradas, e do projeto executivo, nos demais regimes de execução.</w:t>
      </w:r>
      <w:bookmarkStart w:id="19" w:name="art14§5"/>
      <w:bookmarkEnd w:id="19"/>
    </w:p>
    <w:p w14:paraId="0AB1739B" w14:textId="77777777" w:rsidR="00DE1598" w:rsidRPr="00E879B8" w:rsidRDefault="0068608A" w:rsidP="00DE1598">
      <w:pPr>
        <w:pStyle w:val="Nvel2-Red"/>
        <w:numPr>
          <w:ilvl w:val="0"/>
          <w:numId w:val="0"/>
        </w:numPr>
        <w:tabs>
          <w:tab w:val="left" w:pos="567"/>
        </w:tabs>
        <w:spacing w:before="0" w:after="0"/>
        <w:rPr>
          <w:rFonts w:eastAsia="MS Mincho"/>
          <w:i w:val="0"/>
          <w:color w:val="000000"/>
          <w:sz w:val="18"/>
          <w:szCs w:val="18"/>
          <w:lang w:val="pt-BR"/>
        </w:rPr>
      </w:pPr>
      <w:r>
        <w:rPr>
          <w:rFonts w:eastAsia="MS Mincho"/>
          <w:i w:val="0"/>
          <w:color w:val="000000"/>
          <w:sz w:val="18"/>
          <w:szCs w:val="18"/>
          <w:lang w:val="pt-BR"/>
        </w:rPr>
        <w:t>3.12.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w:t>
      </w:r>
      <w:r>
        <w:rPr>
          <w:rFonts w:eastAsia="MS Mincho"/>
          <w:color w:val="000000"/>
          <w:sz w:val="18"/>
          <w:szCs w:val="18"/>
          <w:lang w:val="pt-BR"/>
        </w:rPr>
        <w:t xml:space="preserve"> </w:t>
      </w:r>
      <w:r>
        <w:rPr>
          <w:rFonts w:eastAsia="MS Mincho"/>
          <w:i w:val="0"/>
          <w:color w:val="000000"/>
          <w:sz w:val="18"/>
          <w:szCs w:val="18"/>
          <w:lang w:val="pt-BR"/>
        </w:rPr>
        <w:t xml:space="preserve">de pessoas sancionadas por essas entidades ou que seja declarada inidônea nos termos da </w:t>
      </w:r>
      <w:hyperlink r:id="rId14">
        <w:r>
          <w:rPr>
            <w:rStyle w:val="Hyperlink"/>
            <w:rFonts w:eastAsia="MS Mincho"/>
            <w:i w:val="0"/>
            <w:sz w:val="18"/>
            <w:szCs w:val="18"/>
            <w:lang w:val="pt-BR"/>
          </w:rPr>
          <w:t>Lei nº 14.133/2021</w:t>
        </w:r>
      </w:hyperlink>
      <w:r>
        <w:rPr>
          <w:rFonts w:eastAsia="MS Mincho"/>
          <w:i w:val="0"/>
          <w:color w:val="000000"/>
          <w:sz w:val="18"/>
          <w:szCs w:val="18"/>
          <w:lang w:val="pt-BR"/>
        </w:rPr>
        <w:t>.</w:t>
      </w:r>
    </w:p>
    <w:p w14:paraId="54ACA9C5" w14:textId="77777777" w:rsidR="0099383B" w:rsidRPr="00E879B8" w:rsidRDefault="0068608A" w:rsidP="00DE1598">
      <w:pPr>
        <w:pStyle w:val="Nvel2-Red"/>
        <w:numPr>
          <w:ilvl w:val="0"/>
          <w:numId w:val="0"/>
        </w:numPr>
        <w:tabs>
          <w:tab w:val="left" w:pos="567"/>
        </w:tabs>
        <w:spacing w:before="0" w:after="0"/>
        <w:rPr>
          <w:rFonts w:eastAsia="MS Mincho"/>
          <w:i w:val="0"/>
          <w:color w:val="000000"/>
          <w:sz w:val="18"/>
          <w:szCs w:val="18"/>
          <w:lang w:val="pt-BR"/>
        </w:rPr>
      </w:pPr>
      <w:r>
        <w:rPr>
          <w:rFonts w:eastAsia="MS Mincho"/>
          <w:i w:val="0"/>
          <w:color w:val="000000"/>
          <w:sz w:val="18"/>
          <w:szCs w:val="18"/>
          <w:lang w:val="pt-BR"/>
        </w:rPr>
        <w:t>3.13. A vedação de que trata o item 3.8.4 estende-se a terceiro que auxilie a condução da contratação na qualidade de integrante de equipe de apoio, profissional especializado ou funcionário ou representante de empresa que preste assessoria técnica.</w:t>
      </w:r>
    </w:p>
    <w:p w14:paraId="7EF9C7B3" w14:textId="77777777" w:rsidR="00CE788C" w:rsidRPr="00E879B8" w:rsidRDefault="0068608A" w:rsidP="00DE1598">
      <w:pPr>
        <w:pBdr>
          <w:top w:val="double" w:sz="4" w:space="1" w:color="auto"/>
          <w:bottom w:val="double" w:sz="4" w:space="0" w:color="auto"/>
        </w:pBdr>
        <w:spacing w:line="276" w:lineRule="auto"/>
        <w:jc w:val="center"/>
        <w:rPr>
          <w:rFonts w:ascii="Arial" w:eastAsia="Arial" w:hAnsi="Arial" w:cs="Arial"/>
          <w:b/>
          <w:sz w:val="18"/>
          <w:szCs w:val="18"/>
        </w:rPr>
      </w:pPr>
      <w:r>
        <w:rPr>
          <w:rFonts w:ascii="Arial" w:eastAsia="Arial" w:hAnsi="Arial" w:cs="Arial"/>
          <w:b/>
          <w:sz w:val="18"/>
          <w:szCs w:val="18"/>
        </w:rPr>
        <w:t>4- DA APRESENTAÇÃO DA PROPOSTA E DOS DOCUMENTOS DE HABILITAÇÃO</w:t>
      </w:r>
      <w:bookmarkStart w:id="20" w:name="_Ref113886867"/>
    </w:p>
    <w:p w14:paraId="4F6F15C3" w14:textId="77777777" w:rsidR="00DE1598" w:rsidRPr="00E879B8" w:rsidRDefault="0068608A" w:rsidP="00DE1598">
      <w:pPr>
        <w:widowControl/>
        <w:numPr>
          <w:ilvl w:val="2"/>
          <w:numId w:val="0"/>
        </w:numPr>
        <w:autoSpaceDE/>
        <w:autoSpaceDN/>
        <w:spacing w:line="276" w:lineRule="auto"/>
        <w:jc w:val="both"/>
        <w:rPr>
          <w:rFonts w:ascii="Arial" w:eastAsia="MS Mincho" w:hAnsi="Arial" w:cs="Arial"/>
          <w:iCs/>
          <w:color w:val="000000"/>
          <w:sz w:val="18"/>
          <w:szCs w:val="18"/>
          <w:lang w:val="pt-BR" w:eastAsia="pt-BR"/>
        </w:rPr>
      </w:pPr>
      <w:r>
        <w:rPr>
          <w:rFonts w:ascii="Arial" w:eastAsia="MS Mincho" w:hAnsi="Arial" w:cs="Arial"/>
          <w:iCs/>
          <w:color w:val="000000"/>
          <w:sz w:val="18"/>
          <w:szCs w:val="18"/>
          <w:lang w:val="pt-BR" w:eastAsia="pt-BR"/>
        </w:rPr>
        <w:t xml:space="preserve">4.1. Os licitantes encaminharão, exclusivamente por meio do sistema eletrônico, a proposta com o preço, conforme o critério de julgamento adotado neste Edital, </w:t>
      </w:r>
      <w:bookmarkEnd w:id="20"/>
      <w:r>
        <w:rPr>
          <w:rFonts w:ascii="Arial" w:eastAsia="MS Mincho" w:hAnsi="Arial" w:cs="Arial"/>
          <w:iCs/>
          <w:color w:val="000000"/>
          <w:sz w:val="18"/>
          <w:szCs w:val="18"/>
          <w:lang w:val="pt-BR" w:eastAsia="pt-BR"/>
        </w:rPr>
        <w:t>até o fim do recebimento de propostas.</w:t>
      </w:r>
      <w:bookmarkStart w:id="21" w:name="_Ref113968921"/>
    </w:p>
    <w:p w14:paraId="73A2BDDE" w14:textId="77777777" w:rsidR="00DE1598" w:rsidRPr="00E879B8" w:rsidRDefault="001D721A" w:rsidP="00DE1598">
      <w:pPr>
        <w:widowControl/>
        <w:numPr>
          <w:ilvl w:val="2"/>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4.2. No cadastramento da proposta inicial, o licitante declarará, em campo próprio do sistema, que:</w:t>
      </w:r>
      <w:bookmarkEnd w:id="21"/>
      <w:r>
        <w:rPr>
          <w:rFonts w:ascii="Arial" w:eastAsia="Times New Roman" w:hAnsi="Arial" w:cs="Arial"/>
          <w:iCs/>
          <w:sz w:val="18"/>
          <w:szCs w:val="18"/>
          <w:lang w:val="pt-BR" w:eastAsia="pt-BR"/>
        </w:rPr>
        <w:t xml:space="preserve"> </w:t>
      </w:r>
    </w:p>
    <w:p w14:paraId="455ADA4B" w14:textId="77777777" w:rsidR="00DE1598" w:rsidRPr="00E879B8" w:rsidRDefault="001D721A" w:rsidP="00DE1598">
      <w:pPr>
        <w:widowControl/>
        <w:numPr>
          <w:ilvl w:val="2"/>
          <w:numId w:val="0"/>
        </w:numPr>
        <w:autoSpaceDE/>
        <w:autoSpaceDN/>
        <w:spacing w:line="276" w:lineRule="auto"/>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 xml:space="preserve">4.2.1. Cumpre plenamente os requisitos de habilitação; </w:t>
      </w:r>
    </w:p>
    <w:p w14:paraId="497557C5" w14:textId="77777777" w:rsidR="00DE1598" w:rsidRPr="00E879B8" w:rsidRDefault="001D721A" w:rsidP="00DE1598">
      <w:pPr>
        <w:widowControl/>
        <w:numPr>
          <w:ilvl w:val="2"/>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4.2.2.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w:t>
      </w:r>
      <w:r>
        <w:rPr>
          <w:rFonts w:ascii="Arial" w:eastAsia="MS Mincho" w:hAnsi="Arial" w:cs="Arial"/>
          <w:color w:val="000000"/>
          <w:sz w:val="18"/>
          <w:szCs w:val="18"/>
          <w:lang w:val="pt-BR" w:eastAsia="pt-BR"/>
        </w:rPr>
        <w:lastRenderedPageBreak/>
        <w:t xml:space="preserve">nas convenções coletivas de trabalho e nos termos de ajustamento de conduta vigentes na data de sua entrega em definitivo; </w:t>
      </w:r>
    </w:p>
    <w:p w14:paraId="35B50951" w14:textId="77777777" w:rsidR="00DE1598" w:rsidRPr="00E879B8" w:rsidRDefault="001D721A" w:rsidP="00DE1598">
      <w:pPr>
        <w:widowControl/>
        <w:numPr>
          <w:ilvl w:val="2"/>
          <w:numId w:val="0"/>
        </w:numPr>
        <w:autoSpaceDE/>
        <w:autoSpaceDN/>
        <w:spacing w:line="276" w:lineRule="auto"/>
        <w:jc w:val="both"/>
        <w:rPr>
          <w:rFonts w:ascii="Arial" w:hAnsi="Arial" w:cs="Arial"/>
          <w:sz w:val="18"/>
          <w:szCs w:val="18"/>
        </w:rPr>
      </w:pPr>
      <w:r>
        <w:rPr>
          <w:rFonts w:ascii="Arial" w:hAnsi="Arial" w:cs="Arial"/>
          <w:sz w:val="18"/>
          <w:szCs w:val="18"/>
        </w:rPr>
        <w:t xml:space="preserve">4.2.3. Não emprega menor de 18 anos em trabalho noturno, perigoso ou insalubre e não emprega menor de 16 anos, salvo a partir de 14 anos, na condição de aprendiz, nos termos do artigo 7°, XXXIII, da Constituição; </w:t>
      </w:r>
    </w:p>
    <w:p w14:paraId="7D333FB7" w14:textId="77777777" w:rsidR="00DE1598" w:rsidRPr="00E879B8" w:rsidRDefault="001D721A" w:rsidP="00DE1598">
      <w:pPr>
        <w:widowControl/>
        <w:numPr>
          <w:ilvl w:val="2"/>
          <w:numId w:val="0"/>
        </w:numPr>
        <w:autoSpaceDE/>
        <w:autoSpaceDN/>
        <w:spacing w:line="276" w:lineRule="auto"/>
        <w:jc w:val="both"/>
        <w:rPr>
          <w:rFonts w:ascii="Arial" w:hAnsi="Arial" w:cs="Arial"/>
          <w:sz w:val="18"/>
          <w:szCs w:val="18"/>
        </w:rPr>
      </w:pPr>
      <w:r>
        <w:rPr>
          <w:rFonts w:ascii="Arial" w:hAnsi="Arial" w:cs="Arial"/>
          <w:sz w:val="18"/>
          <w:szCs w:val="18"/>
        </w:rPr>
        <w:t xml:space="preserve">4.2.4. Não possui, em sua cadeia produtiva, empregados executando trabalho degradante ou forçado, observando o disposto nos incisos III e IV do art. 1º e no inciso III do art. 5º da Constituição Federal; </w:t>
      </w:r>
    </w:p>
    <w:p w14:paraId="322040C6" w14:textId="77777777" w:rsidR="005D19EC" w:rsidRPr="00E879B8" w:rsidRDefault="00EB7233" w:rsidP="005D19EC">
      <w:pPr>
        <w:widowControl/>
        <w:numPr>
          <w:ilvl w:val="2"/>
          <w:numId w:val="0"/>
        </w:numPr>
        <w:autoSpaceDE/>
        <w:autoSpaceDN/>
        <w:spacing w:line="276" w:lineRule="auto"/>
        <w:jc w:val="both"/>
        <w:rPr>
          <w:rFonts w:ascii="Arial" w:hAnsi="Arial" w:cs="Arial"/>
          <w:sz w:val="18"/>
          <w:szCs w:val="18"/>
        </w:rPr>
      </w:pPr>
      <w:r>
        <w:rPr>
          <w:rFonts w:ascii="Arial" w:hAnsi="Arial" w:cs="Arial"/>
          <w:sz w:val="18"/>
          <w:szCs w:val="18"/>
        </w:rPr>
        <w:t xml:space="preserve">4.2.5. Cumpre as exigências de reserva de cargos para pessoa com deficiência e para reabilitado da Previdência Social, previstas no art. 93 da Lei 8.213/1991; </w:t>
      </w:r>
    </w:p>
    <w:p w14:paraId="1A61B7FC" w14:textId="77777777" w:rsidR="005D19EC" w:rsidRPr="00E879B8" w:rsidRDefault="00EB7233" w:rsidP="005D19EC">
      <w:pPr>
        <w:widowControl/>
        <w:numPr>
          <w:ilvl w:val="2"/>
          <w:numId w:val="0"/>
        </w:numPr>
        <w:autoSpaceDE/>
        <w:autoSpaceDN/>
        <w:spacing w:line="276" w:lineRule="auto"/>
        <w:jc w:val="both"/>
        <w:rPr>
          <w:rFonts w:ascii="Arial" w:hAnsi="Arial" w:cs="Arial"/>
          <w:sz w:val="18"/>
          <w:szCs w:val="18"/>
        </w:rPr>
      </w:pPr>
      <w:r>
        <w:rPr>
          <w:rFonts w:ascii="Arial" w:eastAsia="Times New Roman" w:hAnsi="Arial" w:cs="Arial"/>
          <w:sz w:val="18"/>
          <w:szCs w:val="18"/>
        </w:rPr>
        <w:t xml:space="preserve">4.2.6. </w:t>
      </w:r>
      <w:r>
        <w:rPr>
          <w:rFonts w:ascii="Arial" w:hAnsi="Arial" w:cs="Arial"/>
          <w:sz w:val="18"/>
          <w:szCs w:val="18"/>
        </w:rPr>
        <w:t xml:space="preserve">O licitante organizado em cooperativa deverá declarar, ainda, em campo próprio do sistema eletrônico, que cumpre os requisitos estabelecidos no </w:t>
      </w:r>
      <w:hyperlink r:id="rId15" w:anchor="art16">
        <w:r>
          <w:rPr>
            <w:rStyle w:val="Hyperlink"/>
            <w:rFonts w:ascii="Arial" w:hAnsi="Arial" w:cs="Arial"/>
            <w:sz w:val="18"/>
            <w:szCs w:val="18"/>
          </w:rPr>
          <w:t>artigo 16 da Lei nº 14.133, de 2021</w:t>
        </w:r>
      </w:hyperlink>
      <w:r>
        <w:rPr>
          <w:rFonts w:ascii="Arial" w:hAnsi="Arial" w:cs="Arial"/>
          <w:sz w:val="18"/>
          <w:szCs w:val="18"/>
        </w:rPr>
        <w:t xml:space="preserve">. </w:t>
      </w:r>
    </w:p>
    <w:p w14:paraId="31DC0009" w14:textId="77777777" w:rsidR="005D19EC" w:rsidRPr="00E879B8" w:rsidRDefault="00EB7233" w:rsidP="005D19EC">
      <w:pPr>
        <w:widowControl/>
        <w:numPr>
          <w:ilvl w:val="2"/>
          <w:numId w:val="0"/>
        </w:numPr>
        <w:autoSpaceDE/>
        <w:autoSpaceDN/>
        <w:spacing w:line="276" w:lineRule="auto"/>
        <w:jc w:val="both"/>
        <w:rPr>
          <w:rFonts w:ascii="Arial" w:eastAsia="Times New Roman" w:hAnsi="Arial" w:cs="Arial"/>
          <w:sz w:val="18"/>
          <w:szCs w:val="18"/>
          <w:lang w:val="pt-BR" w:eastAsia="pt-BR"/>
        </w:rPr>
      </w:pPr>
      <w:r>
        <w:rPr>
          <w:rFonts w:ascii="Arial" w:eastAsia="Times New Roman" w:hAnsi="Arial" w:cs="Arial"/>
          <w:sz w:val="18"/>
          <w:szCs w:val="18"/>
        </w:rPr>
        <w:t>4.2.7</w:t>
      </w:r>
      <w:bookmarkStart w:id="22" w:name="_Ref117000019"/>
      <w:r>
        <w:rPr>
          <w:rFonts w:ascii="Arial" w:eastAsia="Times New Roman" w:hAnsi="Arial" w:cs="Arial"/>
          <w:b/>
          <w:bCs/>
          <w:sz w:val="18"/>
          <w:szCs w:val="18"/>
        </w:rPr>
        <w:t xml:space="preserve">. </w:t>
      </w:r>
      <w:r>
        <w:rPr>
          <w:rFonts w:ascii="Arial" w:eastAsia="Times New Roman" w:hAnsi="Arial" w:cs="Arial"/>
          <w:sz w:val="18"/>
          <w:szCs w:val="18"/>
          <w:lang w:val="pt-BR" w:eastAsia="pt-BR"/>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bookmarkEnd w:id="22"/>
      <w:r>
        <w:rPr>
          <w:rFonts w:ascii="Arial" w:eastAsia="Times New Roman" w:hAnsi="Arial" w:cs="Arial"/>
          <w:sz w:val="18"/>
          <w:szCs w:val="18"/>
          <w:lang w:val="pt-BR" w:eastAsia="pt-BR"/>
        </w:rPr>
        <w:t xml:space="preserve"> </w:t>
      </w:r>
    </w:p>
    <w:p w14:paraId="5FFA29AA" w14:textId="77777777" w:rsidR="005D19EC" w:rsidRPr="00E879B8" w:rsidRDefault="00EB7233" w:rsidP="005D19EC">
      <w:pPr>
        <w:widowControl/>
        <w:numPr>
          <w:ilvl w:val="2"/>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4.3. Nos itens quando exclusivos para participação de microempresas e empresas de pequeno porte, a assinalação do campo “não” impedirá o prosseguimento no certame, para aqueles itens; </w:t>
      </w:r>
    </w:p>
    <w:p w14:paraId="1B1D5B24" w14:textId="77777777" w:rsidR="005D19EC" w:rsidRPr="00E879B8" w:rsidRDefault="00EB7233" w:rsidP="005D19EC">
      <w:pPr>
        <w:widowControl/>
        <w:numPr>
          <w:ilvl w:val="2"/>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4.4. Nos itens em que a participação não for exclusiva para microempresas e empresas de pequeno porte, a assinalação do campo “não” apenas produzirá o efeito de o licitante não ter direito ao tratamento favorecido previsto na </w:t>
      </w:r>
      <w:hyperlink r:id="rId16" w:history="1">
        <w:r>
          <w:rPr>
            <w:rFonts w:ascii="Arial" w:eastAsia="MS Mincho" w:hAnsi="Arial" w:cs="Arial"/>
            <w:color w:val="000080"/>
            <w:sz w:val="18"/>
            <w:szCs w:val="18"/>
            <w:u w:val="single"/>
            <w:lang w:val="pt-BR" w:eastAsia="pt-BR"/>
          </w:rPr>
          <w:t>Lei Complementar nº 123, de 2006</w:t>
        </w:r>
      </w:hyperlink>
      <w:r>
        <w:rPr>
          <w:rFonts w:ascii="Arial" w:eastAsia="MS Mincho" w:hAnsi="Arial" w:cs="Arial"/>
          <w:color w:val="000000"/>
          <w:sz w:val="18"/>
          <w:szCs w:val="18"/>
          <w:lang w:val="pt-BR" w:eastAsia="pt-BR"/>
        </w:rPr>
        <w:t xml:space="preserve">, mesmo que microempresa, empresa de pequeno porte ou sociedade cooperativa. </w:t>
      </w:r>
    </w:p>
    <w:p w14:paraId="503E3BA2" w14:textId="77777777" w:rsidR="005D19EC" w:rsidRPr="00E879B8" w:rsidRDefault="004D0104" w:rsidP="005D19EC">
      <w:pPr>
        <w:widowControl/>
        <w:numPr>
          <w:ilvl w:val="2"/>
          <w:numId w:val="0"/>
        </w:numPr>
        <w:autoSpaceDE/>
        <w:autoSpaceDN/>
        <w:spacing w:line="276" w:lineRule="auto"/>
        <w:jc w:val="both"/>
        <w:rPr>
          <w:rFonts w:ascii="Arial" w:hAnsi="Arial" w:cs="Arial"/>
          <w:sz w:val="18"/>
          <w:szCs w:val="18"/>
          <w:lang w:val="pt-BR"/>
        </w:rPr>
      </w:pPr>
      <w:r>
        <w:rPr>
          <w:rFonts w:ascii="Arial" w:eastAsia="Times New Roman" w:hAnsi="Arial" w:cs="Arial"/>
          <w:sz w:val="18"/>
          <w:szCs w:val="18"/>
          <w:lang w:val="pt-BR"/>
        </w:rPr>
        <w:t xml:space="preserve">4.5. </w:t>
      </w:r>
      <w:r>
        <w:rPr>
          <w:rFonts w:ascii="Arial" w:hAnsi="Arial" w:cs="Arial"/>
          <w:sz w:val="18"/>
          <w:szCs w:val="18"/>
          <w:lang w:val="pt-BR"/>
        </w:rPr>
        <w:t xml:space="preserve">A falsidade da declaração de que trata os itens 4.2.3 ao 4.2.4 sujeitará o licitante às sanções previstas na Lei Federal nº 14.133/21e neste Edital. </w:t>
      </w:r>
    </w:p>
    <w:p w14:paraId="7E82A198" w14:textId="77777777" w:rsidR="005D19EC" w:rsidRPr="00E879B8" w:rsidRDefault="004D0104" w:rsidP="005D19EC">
      <w:pPr>
        <w:widowControl/>
        <w:numPr>
          <w:ilvl w:val="2"/>
          <w:numId w:val="0"/>
        </w:numPr>
        <w:autoSpaceDE/>
        <w:autoSpaceDN/>
        <w:spacing w:line="276" w:lineRule="auto"/>
        <w:jc w:val="both"/>
        <w:rPr>
          <w:rFonts w:ascii="Arial" w:hAnsi="Arial" w:cs="Arial"/>
          <w:sz w:val="18"/>
          <w:szCs w:val="18"/>
          <w:lang w:val="pt-BR"/>
        </w:rPr>
      </w:pPr>
      <w:r>
        <w:rPr>
          <w:rFonts w:ascii="Arial" w:hAnsi="Arial" w:cs="Arial"/>
          <w:sz w:val="18"/>
          <w:szCs w:val="18"/>
          <w:lang w:val="pt-BR"/>
        </w:rPr>
        <w:t xml:space="preserve">4.6. Não haverá ordem de classificação na etapa de apresentação da proposta e dos documentos de habilitação pelo licitante, o que ocorrerá somente após os procedimentos de abertura da sessão pública e da fase de envio de lances. </w:t>
      </w:r>
    </w:p>
    <w:p w14:paraId="747E4C10" w14:textId="77777777" w:rsidR="005D19EC" w:rsidRPr="00E879B8" w:rsidRDefault="004D0104" w:rsidP="005D19EC">
      <w:pPr>
        <w:widowControl/>
        <w:numPr>
          <w:ilvl w:val="2"/>
          <w:numId w:val="0"/>
        </w:numPr>
        <w:autoSpaceDE/>
        <w:autoSpaceDN/>
        <w:spacing w:line="276" w:lineRule="auto"/>
        <w:jc w:val="both"/>
        <w:rPr>
          <w:rFonts w:ascii="Arial" w:hAnsi="Arial" w:cs="Arial"/>
          <w:sz w:val="18"/>
          <w:szCs w:val="18"/>
          <w:lang w:val="pt-BR"/>
        </w:rPr>
      </w:pPr>
      <w:r>
        <w:rPr>
          <w:rFonts w:ascii="Arial" w:hAnsi="Arial" w:cs="Arial"/>
          <w:sz w:val="18"/>
          <w:szCs w:val="18"/>
          <w:lang w:val="pt-BR"/>
        </w:rPr>
        <w:t>4.7. Serão disponibilizados para acesso público os documentos que compõem a proposta dos licitantes convocados para apresentação de propostas, a partir da fase de julgamento e aceitação das propostas.</w:t>
      </w:r>
    </w:p>
    <w:p w14:paraId="2C38E7CB" w14:textId="77777777" w:rsidR="005D19EC" w:rsidRPr="00E879B8" w:rsidRDefault="004D0104" w:rsidP="005D19EC">
      <w:pPr>
        <w:widowControl/>
        <w:numPr>
          <w:ilvl w:val="2"/>
          <w:numId w:val="0"/>
        </w:numPr>
        <w:autoSpaceDE/>
        <w:autoSpaceDN/>
        <w:spacing w:line="276" w:lineRule="auto"/>
        <w:jc w:val="both"/>
        <w:rPr>
          <w:rFonts w:ascii="Arial" w:hAnsi="Arial" w:cs="Arial"/>
          <w:sz w:val="18"/>
          <w:szCs w:val="18"/>
          <w:lang w:val="pt-BR"/>
        </w:rPr>
      </w:pPr>
      <w:r>
        <w:rPr>
          <w:rFonts w:ascii="Arial" w:eastAsia="Times New Roman" w:hAnsi="Arial" w:cs="Arial"/>
          <w:sz w:val="18"/>
          <w:szCs w:val="18"/>
          <w:lang w:val="pt-BR"/>
        </w:rPr>
        <w:t xml:space="preserve">4.8. Caberá ao licitante interessado em participar da licitação </w:t>
      </w:r>
      <w:r>
        <w:rPr>
          <w:rFonts w:ascii="Arial" w:hAnsi="Arial" w:cs="Arial"/>
          <w:sz w:val="18"/>
          <w:szCs w:val="18"/>
          <w:lang w:val="pt-BR"/>
        </w:rPr>
        <w:t xml:space="preserve">acompanhar as operações no sistema eletrônico durante o processo licitatório e se responsabilizar pelo ônus decorrente da perda de negócios diante da inobservância de mensagens emitidas pela Administração ou de sua desconexão. </w:t>
      </w:r>
    </w:p>
    <w:p w14:paraId="1E211277" w14:textId="77777777" w:rsidR="00CE788C" w:rsidRPr="00E879B8" w:rsidRDefault="004D0104" w:rsidP="005D19EC">
      <w:pPr>
        <w:widowControl/>
        <w:numPr>
          <w:ilvl w:val="2"/>
          <w:numId w:val="0"/>
        </w:numPr>
        <w:autoSpaceDE/>
        <w:autoSpaceDN/>
        <w:spacing w:line="276" w:lineRule="auto"/>
        <w:jc w:val="both"/>
        <w:rPr>
          <w:rFonts w:ascii="Arial" w:hAnsi="Arial" w:cs="Arial"/>
          <w:sz w:val="18"/>
          <w:szCs w:val="18"/>
          <w:lang w:val="pt-BR"/>
        </w:rPr>
      </w:pPr>
      <w:r>
        <w:rPr>
          <w:rFonts w:ascii="Arial" w:eastAsia="Times New Roman" w:hAnsi="Arial" w:cs="Arial"/>
          <w:sz w:val="18"/>
          <w:szCs w:val="18"/>
          <w:lang w:val="pt-BR"/>
        </w:rPr>
        <w:t xml:space="preserve">4.9. O licitante deverá </w:t>
      </w:r>
      <w:r>
        <w:rPr>
          <w:rFonts w:ascii="Arial" w:hAnsi="Arial" w:cs="Arial"/>
          <w:sz w:val="18"/>
          <w:szCs w:val="18"/>
          <w:lang w:val="pt-BR"/>
        </w:rPr>
        <w:t>comunicar imediatamente ao provedor do sistema qualquer acontecimento que possa comprometer o sigilo ou a segurança, para providências.</w:t>
      </w:r>
    </w:p>
    <w:p w14:paraId="75CE3026" w14:textId="77777777" w:rsidR="00CE788C" w:rsidRPr="00E879B8" w:rsidRDefault="00A05557" w:rsidP="005D19EC">
      <w:pPr>
        <w:pStyle w:val="PargrafodaLista"/>
        <w:widowControl/>
        <w:pBdr>
          <w:top w:val="double" w:sz="4" w:space="1" w:color="auto"/>
          <w:bottom w:val="double" w:sz="4" w:space="1" w:color="auto"/>
        </w:pBdr>
        <w:tabs>
          <w:tab w:val="left" w:pos="426"/>
          <w:tab w:val="left" w:pos="567"/>
        </w:tabs>
        <w:autoSpaceDE/>
        <w:autoSpaceDN/>
        <w:spacing w:line="276" w:lineRule="auto"/>
        <w:ind w:left="0" w:right="0"/>
        <w:contextualSpacing/>
        <w:jc w:val="center"/>
        <w:rPr>
          <w:rFonts w:ascii="Arial" w:eastAsia="Arial" w:hAnsi="Arial" w:cs="Arial"/>
          <w:color w:val="000000"/>
          <w:sz w:val="18"/>
          <w:szCs w:val="18"/>
        </w:rPr>
      </w:pPr>
      <w:bookmarkStart w:id="23" w:name="_Hlk160285233"/>
      <w:r>
        <w:rPr>
          <w:rFonts w:ascii="Arial" w:eastAsia="Arial" w:hAnsi="Arial" w:cs="Arial"/>
          <w:b/>
          <w:sz w:val="18"/>
          <w:szCs w:val="18"/>
        </w:rPr>
        <w:t>5- DO PREENCHIMENTO DA PROPOSTA</w:t>
      </w:r>
      <w:bookmarkEnd w:id="23"/>
    </w:p>
    <w:p w14:paraId="021A289B" w14:textId="77777777" w:rsidR="005D19EC" w:rsidRPr="00E879B8" w:rsidRDefault="00A05557" w:rsidP="005D19EC">
      <w:pPr>
        <w:spacing w:line="276" w:lineRule="auto"/>
        <w:ind w:right="51"/>
        <w:jc w:val="both"/>
        <w:outlineLvl w:val="0"/>
        <w:rPr>
          <w:rFonts w:ascii="Arial" w:hAnsi="Arial" w:cs="Arial"/>
          <w:sz w:val="18"/>
          <w:szCs w:val="18"/>
        </w:rPr>
      </w:pPr>
      <w:r>
        <w:rPr>
          <w:rFonts w:ascii="Arial" w:eastAsia="Times New Roman" w:hAnsi="Arial" w:cs="Arial"/>
          <w:sz w:val="18"/>
          <w:szCs w:val="18"/>
        </w:rPr>
        <w:t xml:space="preserve">5.1. </w:t>
      </w:r>
      <w:r>
        <w:rPr>
          <w:rFonts w:ascii="Arial" w:hAnsi="Arial" w:cs="Arial"/>
          <w:sz w:val="18"/>
          <w:szCs w:val="18"/>
        </w:rPr>
        <w:t xml:space="preserve">Os licitantes deverão enviar sua proposta mediante o preenchimento, no sistema eletrônico, dos seguintes campos: </w:t>
      </w:r>
    </w:p>
    <w:p w14:paraId="40946D18" w14:textId="77777777" w:rsidR="005D19EC" w:rsidRPr="00E879B8" w:rsidRDefault="00A05557" w:rsidP="005D19EC">
      <w:pPr>
        <w:spacing w:line="276" w:lineRule="auto"/>
        <w:ind w:right="51"/>
        <w:jc w:val="both"/>
        <w:outlineLvl w:val="0"/>
        <w:rPr>
          <w:rFonts w:ascii="Arial" w:eastAsia="Arial" w:hAnsi="Arial" w:cs="Arial"/>
          <w:color w:val="000000"/>
          <w:sz w:val="18"/>
          <w:szCs w:val="18"/>
        </w:rPr>
      </w:pPr>
      <w:r>
        <w:rPr>
          <w:rFonts w:ascii="Arial" w:eastAsia="Times New Roman" w:hAnsi="Arial" w:cs="Arial"/>
          <w:sz w:val="18"/>
          <w:szCs w:val="18"/>
        </w:rPr>
        <w:t xml:space="preserve">5.1.1. </w:t>
      </w:r>
      <w:r>
        <w:rPr>
          <w:rFonts w:ascii="Arial" w:eastAsia="Arial" w:hAnsi="Arial" w:cs="Arial"/>
          <w:color w:val="000000"/>
          <w:sz w:val="18"/>
          <w:szCs w:val="18"/>
        </w:rPr>
        <w:t xml:space="preserve">Valor unitário e total, em moeda nacional, com no máximo duas casas decimais; </w:t>
      </w:r>
    </w:p>
    <w:p w14:paraId="192A00B3" w14:textId="77777777" w:rsidR="005D19EC" w:rsidRPr="00E879B8" w:rsidRDefault="00A05557" w:rsidP="005D19EC">
      <w:pPr>
        <w:spacing w:line="276" w:lineRule="auto"/>
        <w:ind w:right="51"/>
        <w:jc w:val="both"/>
        <w:outlineLvl w:val="0"/>
        <w:rPr>
          <w:rFonts w:ascii="Arial" w:eastAsia="Arial" w:hAnsi="Arial" w:cs="Arial"/>
          <w:color w:val="000000"/>
          <w:sz w:val="18"/>
          <w:szCs w:val="18"/>
        </w:rPr>
      </w:pPr>
      <w:r>
        <w:rPr>
          <w:rFonts w:ascii="Arial" w:eastAsia="Arial" w:hAnsi="Arial" w:cs="Arial"/>
          <w:color w:val="000000"/>
          <w:sz w:val="18"/>
          <w:szCs w:val="18"/>
        </w:rPr>
        <w:t>5.2.2. Identificação da unidade de disposição final licenciada que será utilizada na execução do objeto, com denominação e endereço completo;</w:t>
      </w:r>
    </w:p>
    <w:p w14:paraId="7B69885F" w14:textId="77777777" w:rsidR="005D19EC" w:rsidRPr="00E879B8" w:rsidRDefault="00A05557" w:rsidP="005D19EC">
      <w:pPr>
        <w:spacing w:line="276" w:lineRule="auto"/>
        <w:ind w:right="51"/>
        <w:jc w:val="both"/>
        <w:outlineLvl w:val="0"/>
        <w:rPr>
          <w:rFonts w:ascii="Arial" w:eastAsia="Arial" w:hAnsi="Arial" w:cs="Arial"/>
          <w:color w:val="000000"/>
          <w:sz w:val="18"/>
          <w:szCs w:val="18"/>
        </w:rPr>
      </w:pPr>
      <w:r>
        <w:rPr>
          <w:rFonts w:ascii="Arial" w:eastAsia="Arial" w:hAnsi="Arial" w:cs="Arial"/>
          <w:color w:val="000000"/>
          <w:sz w:val="18"/>
          <w:szCs w:val="18"/>
        </w:rPr>
        <w:t>5.2.3. Descrição do serviço ofertado, em conformidade com as especificações do Termo de Referência;</w:t>
      </w:r>
    </w:p>
    <w:p w14:paraId="1AA1B14E" w14:textId="77777777" w:rsidR="005D19EC" w:rsidRPr="00E879B8" w:rsidRDefault="00CF23C2" w:rsidP="005D19EC">
      <w:pPr>
        <w:spacing w:line="276" w:lineRule="auto"/>
        <w:ind w:right="51"/>
        <w:jc w:val="both"/>
        <w:outlineLvl w:val="0"/>
        <w:rPr>
          <w:rFonts w:ascii="Arial" w:eastAsia="Arial" w:hAnsi="Arial" w:cs="Arial"/>
          <w:color w:val="000000"/>
          <w:sz w:val="18"/>
          <w:szCs w:val="18"/>
          <w:lang w:val="pt-BR"/>
        </w:rPr>
      </w:pPr>
      <w:r>
        <w:rPr>
          <w:rFonts w:ascii="Arial" w:eastAsia="Arial" w:hAnsi="Arial" w:cs="Arial"/>
          <w:color w:val="000000"/>
          <w:sz w:val="18"/>
          <w:szCs w:val="18"/>
        </w:rPr>
        <w:t xml:space="preserve">5.3. </w:t>
      </w:r>
      <w:r>
        <w:rPr>
          <w:rFonts w:ascii="Arial" w:eastAsia="Arial" w:hAnsi="Arial" w:cs="Arial"/>
          <w:color w:val="000000"/>
          <w:sz w:val="18"/>
          <w:szCs w:val="18"/>
          <w:lang w:val="pt-BR"/>
        </w:rPr>
        <w:t>Todas as especificações do objeto contidas na proposta vinculam o licitante.</w:t>
      </w:r>
    </w:p>
    <w:p w14:paraId="481BBC80" w14:textId="77777777" w:rsidR="005D19EC" w:rsidRPr="00E879B8" w:rsidRDefault="00CF23C2" w:rsidP="005D19EC">
      <w:pPr>
        <w:spacing w:line="276" w:lineRule="auto"/>
        <w:ind w:right="51"/>
        <w:jc w:val="both"/>
        <w:outlineLvl w:val="0"/>
        <w:rPr>
          <w:rFonts w:ascii="Arial" w:eastAsia="MS Mincho" w:hAnsi="Arial" w:cs="Arial"/>
          <w:color w:val="000000"/>
          <w:sz w:val="18"/>
          <w:szCs w:val="18"/>
          <w:lang w:val="pt-BR" w:eastAsia="pt-BR"/>
        </w:rPr>
      </w:pPr>
      <w:r>
        <w:rPr>
          <w:rFonts w:ascii="Arial" w:eastAsia="Arial" w:hAnsi="Arial" w:cs="Arial"/>
          <w:color w:val="000000"/>
          <w:sz w:val="18"/>
          <w:szCs w:val="18"/>
          <w:lang w:val="pt-BR"/>
        </w:rPr>
        <w:t xml:space="preserve">5.4. </w:t>
      </w:r>
      <w:r>
        <w:rPr>
          <w:rFonts w:ascii="Arial" w:eastAsia="MS Mincho" w:hAnsi="Arial" w:cs="Arial"/>
          <w:color w:val="000000"/>
          <w:sz w:val="18"/>
          <w:szCs w:val="18"/>
          <w:lang w:val="pt-BR" w:eastAsia="pt-BR"/>
        </w:rPr>
        <w:t xml:space="preserve">Nos valores propostos estarão inclusos todos os custos operacionais, encargos previdenciários, trabalhistas, tributários, comerciais e quaisquer outros que incidam direta ou indiretamente na execução do objeto.  </w:t>
      </w:r>
    </w:p>
    <w:p w14:paraId="6B1B590F" w14:textId="77777777" w:rsidR="005D19EC" w:rsidRPr="00E879B8" w:rsidRDefault="00CF23C2" w:rsidP="005D19EC">
      <w:pPr>
        <w:spacing w:line="276" w:lineRule="auto"/>
        <w:ind w:right="51"/>
        <w:jc w:val="both"/>
        <w:outlineLvl w:val="0"/>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5.5. Os preços ofertados, tanto na proposta inicial, quanto na etapa de lances, serão de exclusiva responsabilidade do licitante, não lhe assistindo o direito de pleitear qualquer alteração, sob alegação de erro, omissão ou qualquer outro pretexto. </w:t>
      </w:r>
    </w:p>
    <w:p w14:paraId="13347722" w14:textId="77777777" w:rsidR="005D19EC" w:rsidRPr="00E879B8" w:rsidRDefault="00CF23C2" w:rsidP="005D19EC">
      <w:pPr>
        <w:spacing w:line="276" w:lineRule="auto"/>
        <w:ind w:right="51"/>
        <w:jc w:val="both"/>
        <w:outlineLvl w:val="0"/>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5.6. Se o regime tributário da empresa implicar o recolhimento de tributos em percentuais variáveis, a cotação adequada será a que corresponde à média dos efetivos recolhimentos da empresa nos últimos doze meses. </w:t>
      </w:r>
    </w:p>
    <w:p w14:paraId="5ECB0F5E" w14:textId="77777777" w:rsidR="005D19EC" w:rsidRPr="00E879B8" w:rsidRDefault="00CF23C2" w:rsidP="005D19EC">
      <w:pPr>
        <w:spacing w:line="276" w:lineRule="auto"/>
        <w:ind w:right="51"/>
        <w:jc w:val="both"/>
        <w:outlineLvl w:val="0"/>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5.7. Independentemente do percentual de tributo inserido na planilha, no pagamento serão retidos na fonte os percentuais estabelecidos na legislação vigente. </w:t>
      </w:r>
    </w:p>
    <w:p w14:paraId="2F1975F2" w14:textId="77777777" w:rsidR="005D19EC" w:rsidRPr="00E879B8" w:rsidRDefault="00CF23C2" w:rsidP="005D19EC">
      <w:pPr>
        <w:spacing w:line="276" w:lineRule="auto"/>
        <w:ind w:right="51"/>
        <w:jc w:val="both"/>
        <w:outlineLvl w:val="0"/>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5.8.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7ECE94DC" w14:textId="77777777" w:rsidR="005D19EC" w:rsidRPr="00E879B8" w:rsidRDefault="00CF23C2" w:rsidP="005D19EC">
      <w:pPr>
        <w:spacing w:line="276" w:lineRule="auto"/>
        <w:ind w:right="51"/>
        <w:jc w:val="both"/>
        <w:outlineLvl w:val="0"/>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5.9. O prazo de validade da proposta não será inferior a 60 (sessenta) dias</w:t>
      </w:r>
      <w:r>
        <w:rPr>
          <w:rFonts w:ascii="Arial" w:eastAsia="MS Mincho" w:hAnsi="Arial" w:cs="Arial"/>
          <w:b/>
          <w:color w:val="000000"/>
          <w:sz w:val="18"/>
          <w:szCs w:val="18"/>
          <w:lang w:val="pt-BR" w:eastAsia="pt-BR"/>
        </w:rPr>
        <w:t>,</w:t>
      </w:r>
      <w:r>
        <w:rPr>
          <w:rFonts w:ascii="Arial" w:eastAsia="MS Mincho" w:hAnsi="Arial" w:cs="Arial"/>
          <w:color w:val="000000"/>
          <w:sz w:val="18"/>
          <w:szCs w:val="18"/>
          <w:lang w:val="pt-BR" w:eastAsia="pt-BR"/>
        </w:rPr>
        <w:t xml:space="preserve"> a contar da data de sua apresentação. </w:t>
      </w:r>
    </w:p>
    <w:p w14:paraId="5631B4DB" w14:textId="77777777" w:rsidR="00040F76" w:rsidRPr="00E879B8" w:rsidRDefault="00E52C8F" w:rsidP="005D19EC">
      <w:pPr>
        <w:ind w:right="51"/>
        <w:jc w:val="both"/>
        <w:outlineLvl w:val="0"/>
        <w:rPr>
          <w:rFonts w:ascii="Arial" w:eastAsia="Arial" w:hAnsi="Arial" w:cs="Arial"/>
          <w:color w:val="000000"/>
          <w:sz w:val="18"/>
          <w:szCs w:val="18"/>
          <w:lang w:val="pt-BR"/>
        </w:rPr>
      </w:pPr>
      <w:r>
        <w:rPr>
          <w:rFonts w:ascii="Arial" w:eastAsia="Arial" w:hAnsi="Arial" w:cs="Arial"/>
          <w:sz w:val="18"/>
          <w:szCs w:val="18"/>
        </w:rPr>
        <w:t xml:space="preserve">5.10. O descumprimento das regras supramencionadas pela Administração por parte dos contratados poderá ensejar a </w:t>
      </w:r>
      <w:r>
        <w:rPr>
          <w:rFonts w:ascii="Arial" w:eastAsia="Arial" w:hAnsi="Arial" w:cs="Arial"/>
          <w:sz w:val="18"/>
          <w:szCs w:val="18"/>
        </w:rPr>
        <w:lastRenderedPageBreak/>
        <w:t xml:space="preserve">responsabilização pela Administração e, após o devido processo legal, gerar as seguintes conseqüências: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 </w:t>
      </w:r>
    </w:p>
    <w:p w14:paraId="4BF415FE" w14:textId="77777777" w:rsidR="004D6050" w:rsidRPr="00E879B8" w:rsidRDefault="004D6050" w:rsidP="005D19EC">
      <w:pPr>
        <w:pStyle w:val="PargrafodaLista"/>
        <w:widowControl/>
        <w:pBdr>
          <w:top w:val="double" w:sz="4" w:space="1" w:color="auto"/>
          <w:bottom w:val="double" w:sz="4" w:space="1" w:color="auto"/>
        </w:pBdr>
        <w:tabs>
          <w:tab w:val="left" w:pos="426"/>
          <w:tab w:val="left" w:pos="567"/>
        </w:tabs>
        <w:autoSpaceDE/>
        <w:autoSpaceDN/>
        <w:ind w:left="0" w:right="0"/>
        <w:contextualSpacing/>
        <w:jc w:val="center"/>
        <w:rPr>
          <w:rFonts w:ascii="Arial" w:eastAsia="Arial" w:hAnsi="Arial" w:cs="Arial"/>
          <w:sz w:val="18"/>
          <w:szCs w:val="18"/>
        </w:rPr>
      </w:pPr>
      <w:r>
        <w:rPr>
          <w:rFonts w:ascii="Arial" w:eastAsia="Arial" w:hAnsi="Arial" w:cs="Arial"/>
          <w:b/>
          <w:sz w:val="18"/>
          <w:szCs w:val="18"/>
        </w:rPr>
        <w:t>6- DA ABERTURA DA SESSÃO, CLASSIFICAÇÃO DAS PROPOSTAS E FORMULAÇÃO DE LANCES</w:t>
      </w:r>
    </w:p>
    <w:p w14:paraId="6DFC8258" w14:textId="77777777" w:rsidR="005D19EC" w:rsidRPr="00E879B8" w:rsidRDefault="004D6050" w:rsidP="005D19EC">
      <w:pPr>
        <w:pStyle w:val="Nivel2"/>
        <w:spacing w:before="0" w:after="0"/>
        <w:ind w:left="0" w:firstLine="0"/>
        <w:rPr>
          <w:sz w:val="18"/>
          <w:szCs w:val="18"/>
        </w:rPr>
      </w:pPr>
      <w:r>
        <w:rPr>
          <w:rFonts w:eastAsia="Arial"/>
          <w:sz w:val="18"/>
          <w:szCs w:val="18"/>
        </w:rPr>
        <w:t xml:space="preserve">6.1. </w:t>
      </w:r>
      <w:r>
        <w:rPr>
          <w:sz w:val="18"/>
          <w:szCs w:val="18"/>
        </w:rPr>
        <w:t xml:space="preserve">A abertura da presente licitação dar-se-á automaticamente em sessão pública, por meio de sistema eletrônico, na data, horário e locais indicados neste Edital. </w:t>
      </w:r>
    </w:p>
    <w:p w14:paraId="0B215857" w14:textId="77777777" w:rsidR="005D19EC" w:rsidRPr="00E879B8" w:rsidRDefault="004D6050" w:rsidP="005D19EC">
      <w:pPr>
        <w:pStyle w:val="Nivel2"/>
        <w:spacing w:before="0" w:after="0"/>
        <w:ind w:left="0" w:firstLine="0"/>
        <w:rPr>
          <w:sz w:val="18"/>
          <w:szCs w:val="18"/>
        </w:rPr>
      </w:pPr>
      <w:r>
        <w:rPr>
          <w:sz w:val="18"/>
          <w:szCs w:val="18"/>
        </w:rPr>
        <w:t xml:space="preserve">6.2. Os licitantes poderão retirar ou substituir a proposta ou os documentos de habilitação, quando for o caso, anteriormente inseridos no sistema, até a abertura da sessão pública. </w:t>
      </w:r>
    </w:p>
    <w:p w14:paraId="1946CA83" w14:textId="77777777" w:rsidR="005D19EC" w:rsidRPr="00E879B8" w:rsidRDefault="004D6050" w:rsidP="005D19EC">
      <w:pPr>
        <w:pStyle w:val="Nivel2"/>
        <w:spacing w:before="0" w:after="0"/>
        <w:ind w:left="0" w:firstLine="0"/>
        <w:rPr>
          <w:sz w:val="18"/>
          <w:szCs w:val="18"/>
        </w:rPr>
      </w:pPr>
      <w:r>
        <w:rPr>
          <w:sz w:val="18"/>
          <w:szCs w:val="18"/>
        </w:rPr>
        <w:t xml:space="preserve">6.3. O sistema disponibilizará campo próprio para troca de mensagens entre a Pregoeira e os licitantes. </w:t>
      </w:r>
    </w:p>
    <w:p w14:paraId="4BD3D350" w14:textId="77777777" w:rsidR="005D19EC" w:rsidRPr="00E879B8" w:rsidRDefault="004D6050" w:rsidP="005D19EC">
      <w:pPr>
        <w:pStyle w:val="Nivel2"/>
        <w:spacing w:before="0" w:after="0"/>
        <w:ind w:left="0" w:firstLine="0"/>
        <w:rPr>
          <w:sz w:val="18"/>
          <w:szCs w:val="18"/>
        </w:rPr>
      </w:pPr>
      <w:r>
        <w:rPr>
          <w:sz w:val="18"/>
          <w:szCs w:val="18"/>
        </w:rPr>
        <w:t xml:space="preserve">6.4. Iniciada a etapa competitiva, os licitantes deverão encaminhar lances exclusivamente por meio de sistema eletrônico, sendo imediatamente informados do seu recebimento e do valor consignado no registro. 6.5. O lance deverá ser ofertado pelo valor unitário do item. </w:t>
      </w:r>
    </w:p>
    <w:p w14:paraId="185E8818" w14:textId="77777777" w:rsidR="005D19EC" w:rsidRPr="00E879B8" w:rsidRDefault="004D6050" w:rsidP="005D19EC">
      <w:pPr>
        <w:pStyle w:val="Nivel2"/>
        <w:spacing w:before="0" w:after="0"/>
        <w:ind w:left="0" w:firstLine="0"/>
        <w:rPr>
          <w:sz w:val="18"/>
          <w:szCs w:val="18"/>
        </w:rPr>
      </w:pPr>
      <w:r>
        <w:rPr>
          <w:sz w:val="18"/>
          <w:szCs w:val="18"/>
        </w:rPr>
        <w:t xml:space="preserve">6.6. O licitante somente poderá oferecer lance de valor inferior ao último por ele ofertado e registrado pelo sistema. </w:t>
      </w:r>
    </w:p>
    <w:p w14:paraId="7D97C700" w14:textId="77777777" w:rsidR="005D19EC" w:rsidRPr="00E879B8" w:rsidRDefault="00D35AB2" w:rsidP="005D19EC">
      <w:pPr>
        <w:pStyle w:val="Nivel2"/>
        <w:spacing w:before="0" w:after="0"/>
        <w:ind w:left="0" w:firstLine="0"/>
        <w:rPr>
          <w:rFonts w:eastAsia="Arial"/>
          <w:sz w:val="18"/>
          <w:szCs w:val="18"/>
        </w:rPr>
      </w:pPr>
      <w:r>
        <w:rPr>
          <w:rFonts w:eastAsia="Arial"/>
          <w:sz w:val="18"/>
          <w:szCs w:val="18"/>
        </w:rPr>
        <w:t xml:space="preserve">6.7. O intervalo mínimo de diferença de valores ou percentuais entre os lances, que incidirá tanto em relação aos lances intermediários quanto em relação à proposta que cobrir a melhor oferta deverá ser de 1% (um por cento). </w:t>
      </w:r>
    </w:p>
    <w:p w14:paraId="42BA3360" w14:textId="77777777" w:rsidR="005D19EC" w:rsidRPr="00E879B8" w:rsidRDefault="00D35AB2" w:rsidP="005D19EC">
      <w:pPr>
        <w:pStyle w:val="Nivel2"/>
        <w:spacing w:before="0" w:after="0"/>
        <w:ind w:left="0" w:firstLine="0"/>
        <w:rPr>
          <w:rFonts w:eastAsia="Arial"/>
          <w:sz w:val="18"/>
          <w:szCs w:val="18"/>
        </w:rPr>
      </w:pPr>
      <w:r>
        <w:rPr>
          <w:rFonts w:eastAsia="Arial"/>
          <w:sz w:val="18"/>
          <w:szCs w:val="18"/>
        </w:rPr>
        <w:t xml:space="preserve">6.8. O licitante poderá uma única vez, excluir seu último lance ofertado, no intervalo de quinze segundos após o registro no sistema, na hipótese de lance inconsistente ou inexequível. </w:t>
      </w:r>
    </w:p>
    <w:p w14:paraId="7C51C4C2" w14:textId="77777777" w:rsidR="001A78A5" w:rsidRPr="00E879B8" w:rsidRDefault="00475F8D" w:rsidP="005D19EC">
      <w:pPr>
        <w:pStyle w:val="Nivel2"/>
        <w:spacing w:before="0" w:after="0"/>
        <w:ind w:left="0" w:firstLine="0"/>
        <w:rPr>
          <w:rFonts w:eastAsia="Arial"/>
          <w:sz w:val="18"/>
          <w:szCs w:val="18"/>
        </w:rPr>
      </w:pPr>
      <w:r>
        <w:rPr>
          <w:rFonts w:eastAsia="Arial"/>
          <w:sz w:val="18"/>
          <w:szCs w:val="18"/>
        </w:rPr>
        <w:t>6.9. O procedimento seguirá de acordo com o modo de disputa adotado.</w:t>
      </w:r>
    </w:p>
    <w:p w14:paraId="67F65357" w14:textId="77777777" w:rsidR="005D19EC" w:rsidRPr="00E879B8" w:rsidRDefault="00A855FC" w:rsidP="005D19EC">
      <w:pPr>
        <w:pStyle w:val="Nivel2"/>
        <w:spacing w:before="0" w:after="0"/>
        <w:ind w:left="0" w:firstLine="0"/>
        <w:rPr>
          <w:rFonts w:eastAsia="Arial"/>
          <w:sz w:val="18"/>
          <w:szCs w:val="18"/>
        </w:rPr>
      </w:pPr>
      <w:r>
        <w:rPr>
          <w:rFonts w:eastAsia="Arial"/>
          <w:sz w:val="18"/>
          <w:szCs w:val="18"/>
        </w:rPr>
        <w:t xml:space="preserve">6.9.1. A etapa de lances da sessão pública terá duração de dez minutos e, após isso, será prorrogada automaticamente pelo sistema quando houver lance ofertado nos últimos dois minutos do período de duração da sessão pública. </w:t>
      </w:r>
    </w:p>
    <w:p w14:paraId="6FE81D06" w14:textId="77777777" w:rsidR="005D19EC" w:rsidRPr="00E879B8" w:rsidRDefault="00A855FC" w:rsidP="005D19EC">
      <w:pPr>
        <w:pStyle w:val="Nivel2"/>
        <w:spacing w:before="0" w:after="0"/>
        <w:ind w:left="0" w:firstLine="0"/>
        <w:rPr>
          <w:rFonts w:eastAsia="Arial"/>
          <w:sz w:val="18"/>
          <w:szCs w:val="18"/>
        </w:rPr>
      </w:pPr>
      <w:r>
        <w:rPr>
          <w:rFonts w:eastAsia="Arial"/>
          <w:sz w:val="18"/>
          <w:szCs w:val="18"/>
        </w:rPr>
        <w:t xml:space="preserve">6.9.2. A prorrogação automática da etapa de lances, de que trata o subitem anterior, será de dois minutos e ocorrerá sucessivamente sempre que houver lances enviados nesse período de prorrogação, inclusive no caso de lances intermediários. </w:t>
      </w:r>
    </w:p>
    <w:p w14:paraId="36AE6904" w14:textId="77777777" w:rsidR="005D19EC" w:rsidRPr="00E879B8" w:rsidRDefault="00A855FC" w:rsidP="005D19EC">
      <w:pPr>
        <w:pStyle w:val="Nivel2"/>
        <w:spacing w:before="0" w:after="0"/>
        <w:ind w:left="0" w:firstLine="0"/>
        <w:rPr>
          <w:rFonts w:eastAsia="Arial"/>
          <w:sz w:val="18"/>
          <w:szCs w:val="18"/>
        </w:rPr>
      </w:pPr>
      <w:r>
        <w:rPr>
          <w:rFonts w:eastAsia="Arial"/>
          <w:sz w:val="18"/>
          <w:szCs w:val="18"/>
        </w:rPr>
        <w:t xml:space="preserve">6.9.3. Não havendo novos lances na forma estabelecida nos itens anteriores, a sessão pública encerrar-se-á automaticamente, e o sistema ordenará e divulgará os lances conforme a ordem final de classificação. 6.9.4. Definida a melhor proposta, se a diferença em relação à proposta classificada em segundo lugar for de pelo menos 5% (cinco por cento), a Pregoeira, auxiliado pela equipe de apoio, poderá facultativamente admitir o reinício da disputa aberta, para a definição das demais colocações. </w:t>
      </w:r>
    </w:p>
    <w:p w14:paraId="5BFF7F6A" w14:textId="77777777" w:rsidR="005D19EC" w:rsidRPr="00E879B8" w:rsidRDefault="00A855FC" w:rsidP="005D19EC">
      <w:pPr>
        <w:pStyle w:val="Nivel2"/>
        <w:spacing w:before="0" w:after="0"/>
        <w:ind w:left="0" w:firstLine="0"/>
        <w:rPr>
          <w:rFonts w:eastAsia="Arial"/>
          <w:iCs/>
          <w:sz w:val="18"/>
          <w:szCs w:val="18"/>
        </w:rPr>
      </w:pPr>
      <w:r>
        <w:rPr>
          <w:rFonts w:eastAsia="Arial"/>
          <w:sz w:val="18"/>
          <w:szCs w:val="18"/>
        </w:rPr>
        <w:t xml:space="preserve">6.9.5. </w:t>
      </w:r>
      <w:r>
        <w:rPr>
          <w:rFonts w:eastAsia="Arial"/>
          <w:iCs/>
          <w:sz w:val="18"/>
          <w:szCs w:val="18"/>
        </w:rPr>
        <w:t>Após o reinício previsto no item supra, os licitantes serão convocados para apresentar lances intermediários.</w:t>
      </w:r>
      <w:bookmarkStart w:id="24" w:name="_Hlk113631522"/>
      <w:r>
        <w:rPr>
          <w:rFonts w:eastAsia="Arial"/>
          <w:iCs/>
          <w:sz w:val="18"/>
          <w:szCs w:val="18"/>
        </w:rPr>
        <w:t xml:space="preserve"> </w:t>
      </w:r>
    </w:p>
    <w:p w14:paraId="73C7F1DA" w14:textId="77777777" w:rsidR="005D19EC" w:rsidRPr="00E879B8" w:rsidRDefault="00A855FC" w:rsidP="005D19EC">
      <w:pPr>
        <w:pStyle w:val="Nivel2"/>
        <w:spacing w:before="0" w:after="0"/>
        <w:ind w:left="0" w:firstLine="0"/>
        <w:rPr>
          <w:rFonts w:eastAsia="Arial"/>
          <w:iCs/>
          <w:sz w:val="18"/>
          <w:szCs w:val="18"/>
        </w:rPr>
      </w:pPr>
      <w:r>
        <w:rPr>
          <w:rFonts w:eastAsia="Arial"/>
          <w:iCs/>
          <w:sz w:val="18"/>
          <w:szCs w:val="18"/>
        </w:rPr>
        <w:t xml:space="preserve">6.10. Após o término dos prazos estabelecidos nos subitens anteriores, o sistema ordenará e divulgará os lances segundo a ordem crescente de valores. </w:t>
      </w:r>
      <w:bookmarkStart w:id="25" w:name="_Hlk160283029"/>
      <w:bookmarkEnd w:id="24"/>
    </w:p>
    <w:p w14:paraId="58962B0F" w14:textId="77777777" w:rsidR="005D19EC" w:rsidRPr="00E879B8" w:rsidRDefault="008D66AC" w:rsidP="005D19EC">
      <w:pPr>
        <w:pStyle w:val="Nivel2"/>
        <w:spacing w:before="0" w:after="0"/>
        <w:ind w:left="0" w:firstLine="0"/>
        <w:rPr>
          <w:rFonts w:eastAsia="Times New Roman"/>
          <w:iCs/>
          <w:sz w:val="18"/>
          <w:szCs w:val="18"/>
        </w:rPr>
      </w:pPr>
      <w:r>
        <w:rPr>
          <w:rFonts w:eastAsia="Times New Roman"/>
          <w:iCs/>
          <w:sz w:val="18"/>
          <w:szCs w:val="18"/>
        </w:rPr>
        <w:t xml:space="preserve">6.11. Não serão aceitos dois ou mais lances de mesmo valor, prevalecendo aquele que for recebido e registrado em primeiro lugar. </w:t>
      </w:r>
      <w:bookmarkEnd w:id="25"/>
    </w:p>
    <w:p w14:paraId="13FEC9D3" w14:textId="77777777" w:rsidR="005D19EC" w:rsidRPr="00E879B8" w:rsidRDefault="008D66AC" w:rsidP="005D19EC">
      <w:pPr>
        <w:pStyle w:val="Nivel2"/>
        <w:spacing w:before="0" w:after="0"/>
        <w:ind w:left="0" w:firstLine="0"/>
        <w:rPr>
          <w:rFonts w:eastAsia="Times New Roman"/>
          <w:iCs/>
          <w:sz w:val="18"/>
          <w:szCs w:val="18"/>
        </w:rPr>
      </w:pPr>
      <w:r>
        <w:rPr>
          <w:rFonts w:eastAsia="Times New Roman"/>
          <w:iCs/>
          <w:sz w:val="18"/>
          <w:szCs w:val="18"/>
        </w:rPr>
        <w:t xml:space="preserve">6.12. Durante o transcurso da sessão pública, os licitantes serão informados, em tempo real, do valor do menor lance registrado, vedada a identificação do licitante. </w:t>
      </w:r>
    </w:p>
    <w:p w14:paraId="3091624B" w14:textId="77777777" w:rsidR="005D19EC" w:rsidRPr="00E879B8" w:rsidRDefault="008D66AC" w:rsidP="005D19EC">
      <w:pPr>
        <w:pStyle w:val="Nivel2"/>
        <w:spacing w:before="0" w:after="0"/>
        <w:ind w:left="0" w:firstLine="0"/>
        <w:rPr>
          <w:rFonts w:eastAsia="Times New Roman"/>
          <w:iCs/>
          <w:sz w:val="18"/>
          <w:szCs w:val="18"/>
        </w:rPr>
      </w:pPr>
      <w:r>
        <w:rPr>
          <w:rFonts w:eastAsia="Times New Roman"/>
          <w:iCs/>
          <w:sz w:val="18"/>
          <w:szCs w:val="18"/>
        </w:rPr>
        <w:t xml:space="preserve">6.13. No caso de desconexão com a Pregoeira, no decorrer da etapa competitiva do Pregão, o sistema eletrônico poderá permanecer acessível aos licitantes para a recepção dos lances.  </w:t>
      </w:r>
    </w:p>
    <w:p w14:paraId="5474AB64" w14:textId="77777777" w:rsidR="005D19EC" w:rsidRPr="00E879B8" w:rsidRDefault="00D75F47" w:rsidP="005D19EC">
      <w:pPr>
        <w:pStyle w:val="Nivel2"/>
        <w:spacing w:before="0" w:after="0"/>
        <w:ind w:left="0" w:firstLine="0"/>
        <w:rPr>
          <w:rFonts w:eastAsia="Times New Roman"/>
          <w:iCs/>
          <w:sz w:val="18"/>
          <w:szCs w:val="18"/>
        </w:rPr>
      </w:pPr>
      <w:r>
        <w:rPr>
          <w:rFonts w:eastAsia="Times New Roman"/>
          <w:iCs/>
          <w:sz w:val="18"/>
          <w:szCs w:val="18"/>
        </w:rPr>
        <w:t xml:space="preserve">6.14.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 </w:t>
      </w:r>
    </w:p>
    <w:p w14:paraId="1ADFF47F" w14:textId="77777777" w:rsidR="005D19EC" w:rsidRPr="00E879B8" w:rsidRDefault="00D75F47" w:rsidP="005D19EC">
      <w:pPr>
        <w:pStyle w:val="Nivel2"/>
        <w:spacing w:before="0" w:after="0"/>
        <w:ind w:left="0" w:firstLine="0"/>
        <w:rPr>
          <w:rFonts w:eastAsia="Times New Roman"/>
          <w:iCs/>
          <w:sz w:val="18"/>
          <w:szCs w:val="18"/>
        </w:rPr>
      </w:pPr>
      <w:r>
        <w:rPr>
          <w:rFonts w:eastAsia="Times New Roman"/>
          <w:iCs/>
          <w:sz w:val="18"/>
          <w:szCs w:val="18"/>
        </w:rPr>
        <w:t xml:space="preserve">6.15. Caso o licitante não apresente lances, concorrerá com o valor de sua proposta. </w:t>
      </w:r>
    </w:p>
    <w:p w14:paraId="1CB36576" w14:textId="77777777" w:rsidR="005D19EC" w:rsidRPr="00E879B8" w:rsidRDefault="00D75F47" w:rsidP="005D19EC">
      <w:pPr>
        <w:pStyle w:val="Nivel2"/>
        <w:spacing w:before="0" w:after="0"/>
        <w:ind w:left="0" w:firstLine="0"/>
        <w:rPr>
          <w:rFonts w:eastAsia="Times New Roman"/>
          <w:iCs/>
          <w:sz w:val="18"/>
          <w:szCs w:val="18"/>
        </w:rPr>
      </w:pPr>
      <w:r>
        <w:rPr>
          <w:rFonts w:eastAsia="Times New Roman"/>
          <w:iCs/>
          <w:sz w:val="18"/>
          <w:szCs w:val="18"/>
        </w:rPr>
        <w:t xml:space="preserve">6.16.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7" w:anchor="art44">
        <w:r>
          <w:rPr>
            <w:rStyle w:val="Hyperlink"/>
            <w:rFonts w:eastAsia="Times New Roman"/>
            <w:iCs/>
            <w:sz w:val="18"/>
            <w:szCs w:val="18"/>
          </w:rPr>
          <w:t>arts. 44 e 45 da Lei Complementar nº 123, de 2006</w:t>
        </w:r>
      </w:hyperlink>
      <w:r>
        <w:rPr>
          <w:rFonts w:eastAsia="Times New Roman"/>
          <w:iCs/>
          <w:sz w:val="18"/>
          <w:szCs w:val="18"/>
        </w:rPr>
        <w:t xml:space="preserve">, regulamentada pelo </w:t>
      </w:r>
      <w:hyperlink r:id="rId18">
        <w:r>
          <w:rPr>
            <w:rStyle w:val="Hyperlink"/>
            <w:rFonts w:eastAsia="Times New Roman"/>
            <w:iCs/>
            <w:sz w:val="18"/>
            <w:szCs w:val="18"/>
          </w:rPr>
          <w:t>Decreto nº 8.538, de 2015</w:t>
        </w:r>
      </w:hyperlink>
      <w:r>
        <w:rPr>
          <w:rFonts w:eastAsia="Times New Roman"/>
          <w:iCs/>
          <w:sz w:val="18"/>
          <w:szCs w:val="18"/>
        </w:rPr>
        <w:t xml:space="preserve">. </w:t>
      </w:r>
    </w:p>
    <w:p w14:paraId="2948119F" w14:textId="77777777" w:rsidR="005D19EC" w:rsidRPr="00E879B8" w:rsidRDefault="00D75F47" w:rsidP="005D19EC">
      <w:pPr>
        <w:pStyle w:val="Nivel2"/>
        <w:spacing w:before="0" w:after="0"/>
        <w:ind w:left="0" w:firstLine="0"/>
        <w:rPr>
          <w:rFonts w:eastAsia="Times New Roman"/>
          <w:iCs/>
          <w:sz w:val="18"/>
          <w:szCs w:val="18"/>
        </w:rPr>
      </w:pPr>
      <w:r>
        <w:rPr>
          <w:rFonts w:eastAsia="Times New Roman"/>
          <w:iCs/>
          <w:sz w:val="18"/>
          <w:szCs w:val="18"/>
        </w:rPr>
        <w:t xml:space="preserve">6.16.1. Nessas condições, as propostas de microempresas e empresas de pequeno porte que se encontrarem na faixa de até 5% (cinco por cento) acima da melhor proposta ou melhor lance serão consideradas empatadas com a primeira colocada. </w:t>
      </w:r>
    </w:p>
    <w:p w14:paraId="4CD8CB9D" w14:textId="77777777" w:rsidR="005D19EC" w:rsidRPr="00E879B8" w:rsidRDefault="007D12B1" w:rsidP="005D19EC">
      <w:pPr>
        <w:pStyle w:val="Nivel2"/>
        <w:spacing w:before="0" w:after="0"/>
        <w:ind w:left="0" w:firstLine="0"/>
        <w:rPr>
          <w:rFonts w:eastAsia="Times New Roman"/>
          <w:iCs/>
          <w:sz w:val="18"/>
          <w:szCs w:val="18"/>
        </w:rPr>
      </w:pPr>
      <w:r>
        <w:rPr>
          <w:rFonts w:eastAsia="Times New Roman"/>
          <w:iCs/>
          <w:sz w:val="18"/>
          <w:szCs w:val="18"/>
        </w:rPr>
        <w:lastRenderedPageBreak/>
        <w:t xml:space="preserve">6.16.2.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3408317C" w14:textId="77777777" w:rsidR="005D19EC" w:rsidRPr="00E879B8" w:rsidRDefault="007D12B1" w:rsidP="005D19EC">
      <w:pPr>
        <w:pStyle w:val="Nivel2"/>
        <w:spacing w:before="0" w:after="0"/>
        <w:ind w:left="0" w:firstLine="0"/>
        <w:rPr>
          <w:rFonts w:eastAsia="Times New Roman"/>
          <w:iCs/>
          <w:sz w:val="18"/>
          <w:szCs w:val="18"/>
        </w:rPr>
      </w:pPr>
      <w:r>
        <w:rPr>
          <w:rFonts w:eastAsia="Times New Roman"/>
          <w:iCs/>
          <w:sz w:val="18"/>
          <w:szCs w:val="18"/>
        </w:rPr>
        <w:t xml:space="preserve">6.16.3.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395F27A8" w14:textId="77777777" w:rsidR="005D19EC" w:rsidRPr="00E879B8" w:rsidRDefault="007D12B1" w:rsidP="005D19EC">
      <w:pPr>
        <w:pStyle w:val="Nivel2"/>
        <w:spacing w:before="0" w:after="0"/>
        <w:ind w:left="0" w:firstLine="0"/>
        <w:rPr>
          <w:rFonts w:eastAsia="Times New Roman"/>
          <w:iCs/>
          <w:sz w:val="18"/>
          <w:szCs w:val="18"/>
        </w:rPr>
      </w:pPr>
      <w:r>
        <w:rPr>
          <w:rFonts w:eastAsia="Times New Roman"/>
          <w:iCs/>
          <w:sz w:val="18"/>
          <w:szCs w:val="18"/>
        </w:rPr>
        <w:t xml:space="preserve">6.16.4.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1281280F" w14:textId="77777777" w:rsidR="007D12B1" w:rsidRPr="00E879B8" w:rsidRDefault="007D12B1" w:rsidP="005D19EC">
      <w:pPr>
        <w:pStyle w:val="Nivel2"/>
        <w:spacing w:before="0" w:after="0"/>
        <w:ind w:left="0" w:firstLine="0"/>
        <w:rPr>
          <w:rFonts w:eastAsia="Times New Roman"/>
          <w:iCs/>
          <w:sz w:val="18"/>
          <w:szCs w:val="18"/>
        </w:rPr>
      </w:pPr>
      <w:r>
        <w:rPr>
          <w:rFonts w:eastAsia="Times New Roman"/>
          <w:iCs/>
          <w:sz w:val="18"/>
          <w:szCs w:val="18"/>
        </w:rPr>
        <w:t>6.17. Só poderá haver empate entre propostas iguais (não seguidas de lances), ou entre lances finais da fase fechada do modo de disputa aberto e fechado.</w:t>
      </w:r>
    </w:p>
    <w:p w14:paraId="7FEA7A9F" w14:textId="77777777" w:rsidR="005D19EC" w:rsidRPr="00E879B8" w:rsidRDefault="007D12B1" w:rsidP="005D19EC">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6.17.1. Havendo eventual empate entre propostas ou lances, o critério de desempate será aquele previsto no art. 60 da Lei nº 14.133, de 2021, nesta ordem: </w:t>
      </w:r>
    </w:p>
    <w:p w14:paraId="616F2849" w14:textId="77777777" w:rsidR="005D19EC" w:rsidRPr="00E879B8" w:rsidRDefault="007D12B1" w:rsidP="005D19EC">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6.17.1.1. disputa final, hipótese em que os licitantes empatados poderão apresentar nova proposta em ato contínuo à classificação;</w:t>
      </w:r>
    </w:p>
    <w:p w14:paraId="0069628C" w14:textId="77777777" w:rsidR="005D19EC" w:rsidRPr="00E879B8" w:rsidRDefault="007D12B1" w:rsidP="005D19EC">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6.17.1.2.</w:t>
      </w:r>
      <w:r>
        <w:rPr>
          <w:rFonts w:ascii="Arial" w:eastAsiaTheme="minorEastAsia" w:hAnsi="Arial" w:cs="Arial"/>
          <w:sz w:val="18"/>
          <w:szCs w:val="18"/>
          <w:lang w:val="pt-BR" w:eastAsia="pt-BR"/>
        </w:rPr>
        <w:t xml:space="preserve"> </w:t>
      </w:r>
      <w:r>
        <w:rPr>
          <w:rFonts w:ascii="Arial" w:eastAsia="Times New Roman" w:hAnsi="Arial" w:cs="Arial"/>
          <w:iCs/>
          <w:sz w:val="18"/>
          <w:szCs w:val="18"/>
          <w:lang w:val="pt-BR" w:eastAsia="pt-BR"/>
        </w:rPr>
        <w:t xml:space="preserve">avaliação do desempenho contratual prévio dos licitantes, para a qual deverão preferencialmente ser utilizados registros cadastrais para efeito de atesto de cumprimento de obrigações previstos nesta Lei; </w:t>
      </w:r>
    </w:p>
    <w:p w14:paraId="65F64928" w14:textId="77777777" w:rsidR="005D19EC" w:rsidRPr="00E879B8" w:rsidRDefault="007D12B1" w:rsidP="005D19EC">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6.17.1.3. desenvolvimento pelo licitante de ações de equidade entre homens e mulheres no ambiente de trabalho, conforme regulamento; </w:t>
      </w:r>
    </w:p>
    <w:p w14:paraId="34617B7E" w14:textId="77777777" w:rsidR="005D19EC" w:rsidRPr="00E879B8" w:rsidRDefault="007D12B1" w:rsidP="005D19EC">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6.17.1.4. desenvolvimento pelo licitante de programa de integridade, conforme orientações dos órgãos de controle. </w:t>
      </w:r>
    </w:p>
    <w:p w14:paraId="1ACB7195" w14:textId="77777777" w:rsidR="005D19EC" w:rsidRPr="00E879B8" w:rsidRDefault="007D12B1" w:rsidP="005D19EC">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6.17.2. Persistindo o empate, será assegurada preferência, sucessivamente, aos bens e serviços produzidos ou prestados por: </w:t>
      </w:r>
    </w:p>
    <w:p w14:paraId="09D12EAF" w14:textId="77777777" w:rsidR="005D19EC" w:rsidRPr="00E879B8" w:rsidRDefault="00DE6FF9" w:rsidP="005D19EC">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6.17.2.1.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38F8A2FA" w14:textId="77777777" w:rsidR="005D19EC" w:rsidRPr="00E879B8" w:rsidRDefault="00DE6FF9" w:rsidP="005D19EC">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6.17.2.2. empresas brasileiras;</w:t>
      </w:r>
    </w:p>
    <w:p w14:paraId="35911B86" w14:textId="77777777" w:rsidR="005D19EC" w:rsidRPr="00E879B8" w:rsidRDefault="00DE6FF9" w:rsidP="005D19EC">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6.17.2.3. empresas que invistam em pesquisa e no desenvolvimento de tecnologia no País; </w:t>
      </w:r>
    </w:p>
    <w:p w14:paraId="1AD9C131" w14:textId="77777777" w:rsidR="005D19EC" w:rsidRPr="00E879B8" w:rsidRDefault="00DE6FF9" w:rsidP="005D19EC">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6.17.2.4. empresas que comprovem a prática de mitigação, nos termos da Lei nº 12.187, de 29 de dezembro de 2009. </w:t>
      </w:r>
    </w:p>
    <w:p w14:paraId="2ED542A7" w14:textId="77777777" w:rsidR="005D19EC" w:rsidRPr="00E879B8" w:rsidRDefault="00DE6FF9" w:rsidP="005D19EC">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6.18. Encerrada a etapa de envio de lances da sessão pública, na hipótese da proposta do primeiro colocado permanecer acima do preço máximo ou inferior ao desconto definido para a contratação, a Pregoeira poderá negociar condições mais vantajosas, após definido o resultado do julgamento. </w:t>
      </w:r>
    </w:p>
    <w:p w14:paraId="466ACFF1" w14:textId="77777777" w:rsidR="005D19EC" w:rsidRPr="00E879B8" w:rsidRDefault="00DE6FF9" w:rsidP="005D19EC">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6.19.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0AB83123" w14:textId="77777777" w:rsidR="005D19EC" w:rsidRPr="00E879B8" w:rsidRDefault="00DE6FF9" w:rsidP="005D19EC">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6.19.1. A negociação será realizada por meio do sistema, podendo ser acompanhada pelos demais licitantes. </w:t>
      </w:r>
    </w:p>
    <w:p w14:paraId="5741C45C" w14:textId="77777777" w:rsidR="005D19EC" w:rsidRPr="00E879B8" w:rsidRDefault="00DE6FF9" w:rsidP="005D19EC">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6.19.2. O resultado da negociação será divulgado a todos os licitantes e anexado aos autos do processo licitatório. </w:t>
      </w:r>
    </w:p>
    <w:p w14:paraId="1116E38D" w14:textId="77777777" w:rsidR="005D19EC" w:rsidRPr="00E879B8" w:rsidRDefault="00420EC9" w:rsidP="005D19EC">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6.19.3. A Pregoeira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r>
        <w:rPr>
          <w:rFonts w:ascii="Arial" w:eastAsia="Times New Roman" w:hAnsi="Arial" w:cs="Arial"/>
          <w:iCs/>
          <w:sz w:val="18"/>
          <w:szCs w:val="18"/>
          <w:lang w:val="pt-BR" w:eastAsia="pt-BR"/>
        </w:rPr>
        <w:t xml:space="preserve"> </w:t>
      </w:r>
      <w:bookmarkEnd w:id="26"/>
    </w:p>
    <w:p w14:paraId="362461CE" w14:textId="77777777" w:rsidR="005D19EC" w:rsidRPr="00E879B8" w:rsidRDefault="00420EC9" w:rsidP="005D19EC">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6.19.4. É facultado a Pregoeira prorrogar o prazo estabelecido, a partir de solicitação fundamentada feita no chat pelo licitante, antes de findo o prazo. </w:t>
      </w:r>
    </w:p>
    <w:p w14:paraId="2CC8DD8D" w14:textId="77777777" w:rsidR="001A78A5" w:rsidRPr="00E879B8" w:rsidRDefault="00420EC9" w:rsidP="005D19EC">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6.20. Após a negociação do preço, a Pregoeira iniciará a fase de aceitação e julgamento da proposta.</w:t>
      </w:r>
    </w:p>
    <w:p w14:paraId="30E8292A" w14:textId="77777777" w:rsidR="001A78A5" w:rsidRPr="00E879B8" w:rsidRDefault="00420EC9" w:rsidP="005D19EC">
      <w:pPr>
        <w:pStyle w:val="PargrafodaLista"/>
        <w:widowControl/>
        <w:pBdr>
          <w:top w:val="double" w:sz="4" w:space="1" w:color="auto"/>
          <w:bottom w:val="double" w:sz="4" w:space="1" w:color="auto"/>
        </w:pBdr>
        <w:tabs>
          <w:tab w:val="left" w:pos="426"/>
          <w:tab w:val="left" w:pos="567"/>
        </w:tabs>
        <w:autoSpaceDE/>
        <w:autoSpaceDN/>
        <w:spacing w:line="276" w:lineRule="auto"/>
        <w:ind w:left="0" w:right="0"/>
        <w:contextualSpacing/>
        <w:jc w:val="center"/>
        <w:rPr>
          <w:rFonts w:ascii="Arial" w:eastAsia="Arial" w:hAnsi="Arial" w:cs="Arial"/>
          <w:color w:val="000000"/>
          <w:sz w:val="18"/>
          <w:szCs w:val="18"/>
        </w:rPr>
      </w:pPr>
      <w:bookmarkStart w:id="27" w:name="_Hlk160696843"/>
      <w:bookmarkStart w:id="28" w:name="_Hlk160699679"/>
      <w:r>
        <w:rPr>
          <w:rFonts w:ascii="Arial" w:eastAsia="Arial" w:hAnsi="Arial" w:cs="Arial"/>
          <w:b/>
          <w:sz w:val="18"/>
          <w:szCs w:val="18"/>
        </w:rPr>
        <w:t>7- DO JULGAMENTO</w:t>
      </w:r>
      <w:bookmarkEnd w:id="27"/>
      <w:bookmarkEnd w:id="28"/>
    </w:p>
    <w:p w14:paraId="557FF9E9" w14:textId="77777777" w:rsidR="005D19EC" w:rsidRPr="00E879B8" w:rsidRDefault="00420EC9" w:rsidP="005D19EC">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7.1. </w:t>
      </w:r>
      <w:bookmarkStart w:id="29" w:name="_Ref117019424"/>
      <w:r>
        <w:rPr>
          <w:rFonts w:ascii="Arial" w:eastAsia="Times New Roman" w:hAnsi="Arial" w:cs="Arial"/>
          <w:iCs/>
          <w:sz w:val="18"/>
          <w:szCs w:val="18"/>
          <w:lang w:val="pt-BR" w:eastAsia="pt-BR"/>
        </w:rPr>
        <w:t xml:space="preserve">Encerrada a etapa de negociação, a Pregoeira verificará se o licitante provisoriamente classificado em primeiro lugar atende às condições de participação no certame, conforme previsto no </w:t>
      </w:r>
      <w:hyperlink r:id="rId19" w:anchor="art14" w:history="1">
        <w:r>
          <w:rPr>
            <w:rStyle w:val="Hyperlink"/>
            <w:rFonts w:ascii="Arial" w:eastAsia="Times New Roman" w:hAnsi="Arial" w:cs="Arial"/>
            <w:iCs/>
            <w:sz w:val="18"/>
            <w:szCs w:val="18"/>
            <w:lang w:val="pt-BR" w:eastAsia="pt-BR"/>
          </w:rPr>
          <w:t>art. 14 da Lei nº 14.133/2021</w:t>
        </w:r>
      </w:hyperlink>
      <w:r>
        <w:rPr>
          <w:rFonts w:ascii="Arial" w:eastAsia="Times New Roman" w:hAnsi="Arial" w:cs="Arial"/>
          <w:iCs/>
          <w:sz w:val="18"/>
          <w:szCs w:val="18"/>
          <w:lang w:val="pt-BR" w:eastAsia="pt-BR"/>
        </w:rPr>
        <w:t xml:space="preserve">, legislação correlata e no item 3.7 do edital, </w:t>
      </w:r>
      <w:bookmarkEnd w:id="29"/>
      <w:r>
        <w:rPr>
          <w:rFonts w:ascii="Arial" w:eastAsia="Times New Roman" w:hAnsi="Arial" w:cs="Arial"/>
          <w:iCs/>
          <w:sz w:val="18"/>
          <w:szCs w:val="18"/>
          <w:lang w:val="pt-BR" w:eastAsia="pt-BR"/>
        </w:rPr>
        <w:t xml:space="preserve">especialmente quanto à existência de sanção que impeça a participação no certame ou a futura contratação, mediante a consulta aos seguintes cadastros: </w:t>
      </w:r>
    </w:p>
    <w:p w14:paraId="29A34EB1" w14:textId="77777777" w:rsidR="005D19EC" w:rsidRPr="00E879B8" w:rsidRDefault="00420EC9" w:rsidP="005D19EC">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7.1.1. Cadastro Nacional de Empresas Inidôneas e Suspensas - CEIS, mantido pela Controladoria-Geral da União (</w:t>
      </w:r>
      <w:hyperlink r:id="rId20" w:history="1">
        <w:r>
          <w:rPr>
            <w:rStyle w:val="Hyperlink"/>
            <w:rFonts w:ascii="Arial" w:eastAsia="Times New Roman" w:hAnsi="Arial" w:cs="Arial"/>
            <w:iCs/>
            <w:sz w:val="18"/>
            <w:szCs w:val="18"/>
            <w:lang w:val="pt-BR" w:eastAsia="pt-BR"/>
          </w:rPr>
          <w:t>https://www.portaltransparencia.gov.br/sancoes/ceis</w:t>
        </w:r>
      </w:hyperlink>
      <w:r>
        <w:rPr>
          <w:rFonts w:ascii="Arial" w:eastAsia="Times New Roman" w:hAnsi="Arial" w:cs="Arial"/>
          <w:iCs/>
          <w:sz w:val="18"/>
          <w:szCs w:val="18"/>
          <w:lang w:val="pt-BR" w:eastAsia="pt-BR"/>
        </w:rPr>
        <w:t xml:space="preserve">); e </w:t>
      </w:r>
    </w:p>
    <w:p w14:paraId="790E971E" w14:textId="77777777" w:rsidR="005D19EC" w:rsidRPr="00E879B8" w:rsidRDefault="00420EC9" w:rsidP="005D19EC">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7.1.2. Cadastro Nacional de Empresas Punidas – CNEP, mantido pela Controladoria-Geral da União (</w:t>
      </w:r>
      <w:hyperlink r:id="rId21" w:history="1">
        <w:r>
          <w:rPr>
            <w:rStyle w:val="Hyperlink"/>
            <w:rFonts w:ascii="Arial" w:eastAsia="Times New Roman" w:hAnsi="Arial" w:cs="Arial"/>
            <w:iCs/>
            <w:sz w:val="18"/>
            <w:szCs w:val="18"/>
            <w:lang w:val="pt-BR" w:eastAsia="pt-BR"/>
          </w:rPr>
          <w:t>https://www.portaltransparencia.gov.br/sancoes/cnep</w:t>
        </w:r>
      </w:hyperlink>
      <w:r>
        <w:rPr>
          <w:rFonts w:ascii="Arial" w:eastAsia="Times New Roman" w:hAnsi="Arial" w:cs="Arial"/>
          <w:iCs/>
          <w:sz w:val="18"/>
          <w:szCs w:val="18"/>
          <w:lang w:val="pt-BR" w:eastAsia="pt-BR"/>
        </w:rPr>
        <w:t xml:space="preserve">). </w:t>
      </w:r>
    </w:p>
    <w:p w14:paraId="3FC84A4B" w14:textId="77777777" w:rsidR="005D19EC" w:rsidRPr="00E879B8" w:rsidRDefault="00400669" w:rsidP="005D19EC">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7.2. A consulta aos cadastros será realizada em nome da empresa licitante e também de seu sócio majoritário, por força da vedação de que trata o </w:t>
      </w:r>
      <w:hyperlink r:id="rId22" w:anchor=":~:text=%C3%A0s%20seguintes%20comina%C3%A7%C3%B5es%3A-,Art.,n%C2%BA%2012.120%2C%20de%202009)." w:history="1">
        <w:r>
          <w:rPr>
            <w:rStyle w:val="Hyperlink"/>
            <w:rFonts w:ascii="Arial" w:eastAsia="Times New Roman" w:hAnsi="Arial" w:cs="Arial"/>
            <w:iCs/>
            <w:sz w:val="18"/>
            <w:szCs w:val="18"/>
            <w:lang w:val="pt-BR" w:eastAsia="pt-BR"/>
          </w:rPr>
          <w:t>artigo 12 da Lei n° 8.429, de 1992</w:t>
        </w:r>
      </w:hyperlink>
      <w:r>
        <w:rPr>
          <w:rFonts w:ascii="Arial" w:eastAsia="Times New Roman" w:hAnsi="Arial" w:cs="Arial"/>
          <w:iCs/>
          <w:sz w:val="18"/>
          <w:szCs w:val="18"/>
          <w:lang w:val="pt-BR" w:eastAsia="pt-BR"/>
        </w:rPr>
        <w:t xml:space="preserve">. </w:t>
      </w:r>
    </w:p>
    <w:p w14:paraId="01D6E469" w14:textId="77777777" w:rsidR="005D19EC" w:rsidRPr="00E879B8" w:rsidRDefault="006A2E23" w:rsidP="005D19EC">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7.3. Constatada a existência de sanção, o licitante será reputado inabilitado, por falta de condição de participação. </w:t>
      </w:r>
    </w:p>
    <w:p w14:paraId="2C05365C" w14:textId="77777777" w:rsidR="006A2E23" w:rsidRPr="00E879B8" w:rsidRDefault="006A2E23" w:rsidP="005D19EC">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lastRenderedPageBreak/>
        <w:t>7.4. Caso o licitante provisoriamente classificado em primeiro lugar tenha se utilizado de algum tratamento favorecido às ME/EPPs, a Pregoeira verificará se faz jus ao benefício, em conformidade com o item 4.2.7 deste edital.</w:t>
      </w:r>
    </w:p>
    <w:p w14:paraId="5F033353" w14:textId="77777777" w:rsidR="005D19EC" w:rsidRPr="00E879B8" w:rsidRDefault="00B40C6A" w:rsidP="005D19EC">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7.5.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w:t>
      </w:r>
    </w:p>
    <w:p w14:paraId="18D4E812" w14:textId="77777777" w:rsidR="00313521" w:rsidRPr="00E879B8" w:rsidRDefault="00313521" w:rsidP="005D19EC">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7.6. Será desclassificada a proposta comercial que:</w:t>
      </w:r>
    </w:p>
    <w:p w14:paraId="3AD7CA1D" w14:textId="77777777" w:rsidR="00313521" w:rsidRPr="00E879B8" w:rsidRDefault="00313521" w:rsidP="005D19EC">
      <w:pPr>
        <w:spacing w:line="276" w:lineRule="auto"/>
        <w:rPr>
          <w:rFonts w:ascii="Arial" w:eastAsia="Times New Roman" w:hAnsi="Arial" w:cs="Arial"/>
          <w:iCs/>
          <w:sz w:val="18"/>
          <w:szCs w:val="18"/>
          <w:lang w:val="pt-BR" w:eastAsia="pt-BR"/>
        </w:rPr>
      </w:pPr>
      <w:r>
        <w:rPr>
          <w:rFonts w:ascii="Arial" w:eastAsia="Times New Roman" w:hAnsi="Arial" w:cs="Arial"/>
          <w:iCs/>
          <w:sz w:val="18"/>
          <w:szCs w:val="18"/>
          <w:lang w:val="pt-BR" w:eastAsia="pt-BR"/>
        </w:rPr>
        <w:t>7.6.1. contiver vícios insanáveis;</w:t>
      </w:r>
    </w:p>
    <w:p w14:paraId="037190A2" w14:textId="77777777" w:rsidR="00313521" w:rsidRPr="00E879B8" w:rsidRDefault="00313521" w:rsidP="005D19EC">
      <w:pPr>
        <w:spacing w:line="276" w:lineRule="auto"/>
        <w:rPr>
          <w:rFonts w:ascii="Arial" w:eastAsia="Times New Roman" w:hAnsi="Arial" w:cs="Arial"/>
          <w:iCs/>
          <w:sz w:val="18"/>
          <w:szCs w:val="18"/>
          <w:lang w:val="pt-BR" w:eastAsia="pt-BR"/>
        </w:rPr>
      </w:pPr>
      <w:r>
        <w:rPr>
          <w:rFonts w:ascii="Arial" w:eastAsia="Times New Roman" w:hAnsi="Arial" w:cs="Arial"/>
          <w:iCs/>
          <w:sz w:val="18"/>
          <w:szCs w:val="18"/>
          <w:lang w:val="pt-BR" w:eastAsia="pt-BR"/>
        </w:rPr>
        <w:t>7.6.2. não obedecer às especificações técnicas contidas no Termo de Referência;</w:t>
      </w:r>
    </w:p>
    <w:p w14:paraId="36C63F04" w14:textId="77777777" w:rsidR="00313521" w:rsidRPr="00E879B8" w:rsidRDefault="00313521" w:rsidP="005D19EC">
      <w:pPr>
        <w:spacing w:line="276" w:lineRule="auto"/>
        <w:rPr>
          <w:rFonts w:ascii="Arial" w:eastAsia="Times New Roman" w:hAnsi="Arial" w:cs="Arial"/>
          <w:iCs/>
          <w:sz w:val="18"/>
          <w:szCs w:val="18"/>
          <w:lang w:val="pt-BR" w:eastAsia="pt-BR"/>
        </w:rPr>
      </w:pPr>
      <w:r>
        <w:rPr>
          <w:rFonts w:ascii="Arial" w:eastAsia="Times New Roman" w:hAnsi="Arial" w:cs="Arial"/>
          <w:iCs/>
          <w:sz w:val="18"/>
          <w:szCs w:val="18"/>
          <w:lang w:val="pt-BR" w:eastAsia="pt-BR"/>
        </w:rPr>
        <w:t>7.6.3. apresentar preços inexequíveis ou permanecerem acima do preço máximo definido para a contratação;</w:t>
      </w:r>
    </w:p>
    <w:p w14:paraId="6E6C3DB7" w14:textId="77777777" w:rsidR="00313521" w:rsidRPr="00E879B8" w:rsidRDefault="00313521" w:rsidP="005D19EC">
      <w:pPr>
        <w:spacing w:line="276" w:lineRule="auto"/>
        <w:rPr>
          <w:rFonts w:ascii="Arial" w:eastAsia="Times New Roman" w:hAnsi="Arial" w:cs="Arial"/>
          <w:iCs/>
          <w:sz w:val="18"/>
          <w:szCs w:val="18"/>
          <w:lang w:val="pt-BR" w:eastAsia="pt-BR"/>
        </w:rPr>
      </w:pPr>
      <w:r>
        <w:rPr>
          <w:rFonts w:ascii="Arial" w:eastAsia="Times New Roman" w:hAnsi="Arial" w:cs="Arial"/>
          <w:iCs/>
          <w:sz w:val="18"/>
          <w:szCs w:val="18"/>
          <w:lang w:val="pt-BR" w:eastAsia="pt-BR"/>
        </w:rPr>
        <w:t>7.6.4. não tiverem sua exequibilidade demonstrada, quando exigido pela Administração;</w:t>
      </w:r>
    </w:p>
    <w:p w14:paraId="49887756" w14:textId="77777777" w:rsidR="00313521" w:rsidRPr="00E879B8" w:rsidRDefault="00313521" w:rsidP="005D19EC">
      <w:pPr>
        <w:spacing w:line="276" w:lineRule="auto"/>
        <w:rPr>
          <w:rFonts w:ascii="Arial" w:eastAsia="Times New Roman" w:hAnsi="Arial" w:cs="Arial"/>
          <w:iCs/>
          <w:sz w:val="18"/>
          <w:szCs w:val="18"/>
          <w:lang w:val="pt-BR" w:eastAsia="pt-BR"/>
        </w:rPr>
      </w:pPr>
      <w:r>
        <w:rPr>
          <w:rFonts w:ascii="Arial" w:eastAsia="Times New Roman" w:hAnsi="Arial" w:cs="Arial"/>
          <w:iCs/>
          <w:sz w:val="18"/>
          <w:szCs w:val="18"/>
          <w:lang w:val="pt-BR" w:eastAsia="pt-BR"/>
        </w:rPr>
        <w:t>7.6.5. apresentar desconformidade com quaisquer outras exigências deste Edital ou seus anexos, desde que insanável.</w:t>
      </w:r>
    </w:p>
    <w:p w14:paraId="135700C7" w14:textId="77777777" w:rsidR="00313521" w:rsidRPr="00E879B8" w:rsidRDefault="00313521" w:rsidP="005D19EC">
      <w:pPr>
        <w:spacing w:line="276" w:lineRule="auto"/>
        <w:rPr>
          <w:rFonts w:ascii="Arial" w:eastAsia="Times New Roman" w:hAnsi="Arial" w:cs="Arial"/>
          <w:b/>
          <w:bCs/>
          <w:iCs/>
          <w:sz w:val="18"/>
          <w:szCs w:val="18"/>
          <w:lang w:val="pt-BR" w:eastAsia="pt-BR"/>
        </w:rPr>
      </w:pPr>
      <w:r>
        <w:rPr>
          <w:rFonts w:ascii="Arial" w:eastAsia="Times New Roman" w:hAnsi="Arial" w:cs="Arial"/>
          <w:iCs/>
          <w:sz w:val="18"/>
          <w:szCs w:val="18"/>
          <w:lang w:val="pt-BR" w:eastAsia="pt-BR"/>
        </w:rPr>
        <w:t>7.7. No caso de bens e serviços em geral, é indício de inexequibilidade das propostas valores inferiores a 50% (cinquenta por cento) do valor orçado pela Administração.</w:t>
      </w:r>
    </w:p>
    <w:p w14:paraId="0BC5804D" w14:textId="77777777" w:rsidR="00313521" w:rsidRPr="00E879B8" w:rsidRDefault="00313521" w:rsidP="005D19EC">
      <w:pPr>
        <w:spacing w:line="276" w:lineRule="auto"/>
        <w:rPr>
          <w:rFonts w:ascii="Arial" w:eastAsia="Times New Roman" w:hAnsi="Arial" w:cs="Arial"/>
          <w:iCs/>
          <w:sz w:val="18"/>
          <w:szCs w:val="18"/>
          <w:lang w:val="pt-BR" w:eastAsia="pt-BR"/>
        </w:rPr>
      </w:pPr>
      <w:r>
        <w:rPr>
          <w:rFonts w:ascii="Arial" w:eastAsia="Times New Roman" w:hAnsi="Arial" w:cs="Arial"/>
          <w:iCs/>
          <w:sz w:val="18"/>
          <w:szCs w:val="18"/>
          <w:lang w:val="pt-BR" w:eastAsia="pt-BR"/>
        </w:rPr>
        <w:t>7.7.1. A inexequibilidade, na hipótese de que trata o caput, só será considerada após diligência da Pregoeira, que comprove:</w:t>
      </w:r>
    </w:p>
    <w:p w14:paraId="32D7D1AE" w14:textId="77777777" w:rsidR="00B20874" w:rsidRPr="00E879B8" w:rsidRDefault="00B20874" w:rsidP="005D19EC">
      <w:pPr>
        <w:spacing w:line="276" w:lineRule="auto"/>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7.7.1.1. que o custo do licitante ultrapassa o valor da proposta; e </w:t>
      </w:r>
    </w:p>
    <w:p w14:paraId="1C93D389" w14:textId="77777777" w:rsidR="00313521" w:rsidRPr="00E879B8" w:rsidRDefault="00B20874" w:rsidP="005D19EC">
      <w:pPr>
        <w:spacing w:line="276" w:lineRule="auto"/>
        <w:rPr>
          <w:rFonts w:ascii="Arial" w:eastAsia="Times New Roman" w:hAnsi="Arial" w:cs="Arial"/>
          <w:iCs/>
          <w:sz w:val="18"/>
          <w:szCs w:val="18"/>
          <w:lang w:val="pt-BR" w:eastAsia="pt-BR"/>
        </w:rPr>
      </w:pPr>
      <w:r>
        <w:rPr>
          <w:rFonts w:ascii="Arial" w:eastAsia="Times New Roman" w:hAnsi="Arial" w:cs="Arial"/>
          <w:iCs/>
          <w:sz w:val="18"/>
          <w:szCs w:val="18"/>
          <w:lang w:val="pt-BR" w:eastAsia="pt-BR"/>
        </w:rPr>
        <w:t>7.7.1.2. inexistirem custos de oportunidade capazes de justificar o vulto da oferta.</w:t>
      </w:r>
    </w:p>
    <w:p w14:paraId="6E26E1A5" w14:textId="77777777" w:rsidR="005D19EC" w:rsidRPr="00E879B8" w:rsidRDefault="00B20874" w:rsidP="005D19EC">
      <w:pPr>
        <w:pStyle w:val="Nivel2"/>
        <w:spacing w:before="0" w:after="0"/>
        <w:ind w:left="0" w:firstLine="0"/>
        <w:rPr>
          <w:sz w:val="18"/>
          <w:szCs w:val="18"/>
        </w:rPr>
      </w:pPr>
      <w:r>
        <w:rPr>
          <w:rFonts w:eastAsia="Times New Roman"/>
          <w:iCs/>
          <w:sz w:val="18"/>
          <w:szCs w:val="18"/>
        </w:rPr>
        <w:t>7.8. S</w:t>
      </w:r>
      <w:r>
        <w:rPr>
          <w:sz w:val="18"/>
          <w:szCs w:val="18"/>
        </w:rPr>
        <w:t xml:space="preserve">e houver indícios de inexequibilidade da proposta de preço, ou em caso da necessidade de esclarecimentos complementares, poderão ser efetuadas diligências, para que a empresa comprove a exequibilidade da proposta. </w:t>
      </w:r>
    </w:p>
    <w:p w14:paraId="64AB5D97" w14:textId="77777777" w:rsidR="00B20874" w:rsidRPr="00E879B8" w:rsidRDefault="00B20874" w:rsidP="005D19EC">
      <w:pPr>
        <w:pStyle w:val="Nivel2"/>
        <w:spacing w:before="0" w:after="0"/>
        <w:ind w:left="0" w:firstLine="0"/>
        <w:rPr>
          <w:sz w:val="18"/>
          <w:szCs w:val="18"/>
        </w:rPr>
      </w:pPr>
      <w:r>
        <w:rPr>
          <w:sz w:val="18"/>
          <w:szCs w:val="18"/>
        </w:rPr>
        <w:t>7.9.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D32645E" w14:textId="77777777" w:rsidR="002764D5" w:rsidRPr="00E879B8" w:rsidRDefault="00716A32" w:rsidP="005D19EC">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7.10. Caso o Termo de Referência exija a apresentação de amostra, o licitante classificado em primeiro lugar deverá apresentá-la, conforme disciplinado no Termo de Referência, sob pena de não aceitação da proposta.</w:t>
      </w:r>
    </w:p>
    <w:p w14:paraId="31411CF3" w14:textId="77777777" w:rsidR="002764D5" w:rsidRPr="00E879B8" w:rsidRDefault="002764D5" w:rsidP="005D19EC">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7.11. Por meio de mensagem no sistema, será divulgado o local e horário de realização do procedimento para a avaliação das amostras, cuja presença será facultada a todos os interessados, incluindo os demais licitantes.</w:t>
      </w:r>
    </w:p>
    <w:p w14:paraId="2A0075F6" w14:textId="77777777" w:rsidR="002764D5" w:rsidRPr="00E879B8" w:rsidRDefault="002764D5" w:rsidP="005D19EC">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7.12. Os resultados das avaliações serão divulgados por meio de mensagem no sistema.</w:t>
      </w:r>
    </w:p>
    <w:p w14:paraId="6EBA367B" w14:textId="77777777" w:rsidR="005D19EC" w:rsidRPr="00E879B8" w:rsidRDefault="002764D5" w:rsidP="005D19EC">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7.13. No caso de não haver entrega da amostra ou ocorrer atraso na entrega, sem justificativa aceita pela Pregoeira, ou havendo entrega de amostra fora das especificações previstas neste Edital, a proposta do licitante será recusada. </w:t>
      </w:r>
    </w:p>
    <w:p w14:paraId="78C8FDE6" w14:textId="77777777" w:rsidR="001A78A5" w:rsidRPr="00E879B8" w:rsidRDefault="002764D5" w:rsidP="005D19EC">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7.14.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51C14C13" w14:textId="77777777" w:rsidR="001A78A5" w:rsidRPr="00E879B8" w:rsidRDefault="00B20874" w:rsidP="005D19EC">
      <w:pPr>
        <w:pStyle w:val="PargrafodaLista"/>
        <w:widowControl/>
        <w:pBdr>
          <w:top w:val="double" w:sz="4" w:space="1" w:color="auto"/>
          <w:bottom w:val="double" w:sz="4" w:space="1" w:color="auto"/>
        </w:pBdr>
        <w:tabs>
          <w:tab w:val="left" w:pos="426"/>
          <w:tab w:val="left" w:pos="567"/>
        </w:tabs>
        <w:autoSpaceDE/>
        <w:autoSpaceDN/>
        <w:spacing w:before="240"/>
        <w:ind w:left="0" w:right="0"/>
        <w:contextualSpacing/>
        <w:jc w:val="center"/>
        <w:rPr>
          <w:rFonts w:ascii="Arial" w:eastAsia="Arial" w:hAnsi="Arial" w:cs="Arial"/>
          <w:color w:val="000000"/>
          <w:sz w:val="18"/>
          <w:szCs w:val="18"/>
        </w:rPr>
      </w:pPr>
      <w:bookmarkStart w:id="30" w:name="_Hlk166825212"/>
      <w:r>
        <w:rPr>
          <w:rFonts w:ascii="Arial" w:eastAsia="Arial" w:hAnsi="Arial" w:cs="Arial"/>
          <w:b/>
          <w:sz w:val="18"/>
          <w:szCs w:val="18"/>
        </w:rPr>
        <w:t>8- DA FASE DE HABILITAÇÃO</w:t>
      </w:r>
      <w:bookmarkStart w:id="31" w:name="_Hlk195088672"/>
      <w:bookmarkEnd w:id="30"/>
    </w:p>
    <w:p w14:paraId="7F9067EA" w14:textId="77777777" w:rsidR="005D19EC" w:rsidRPr="00E879B8" w:rsidRDefault="00EC40C5" w:rsidP="005D19EC">
      <w:pPr>
        <w:widowControl/>
        <w:numPr>
          <w:ilvl w:val="1"/>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eastAsia="pt-BR"/>
        </w:rPr>
        <w:t>8</w:t>
      </w:r>
      <w:r>
        <w:rPr>
          <w:rFonts w:ascii="Arial" w:eastAsia="MS Mincho" w:hAnsi="Arial" w:cs="Arial"/>
          <w:color w:val="000000"/>
          <w:sz w:val="18"/>
          <w:szCs w:val="18"/>
          <w:lang w:val="pt-BR" w:eastAsia="pt-BR"/>
        </w:rPr>
        <w:t xml:space="preserve">.1 Sob pena de inabilitação e desclassificação, todos os documentos apresentados deverão referir-se ao mesmo CNPJ constante da proposta de preços, exceto no caso das filiais em que as certidões são emitidas com CNPJ da matriz. </w:t>
      </w:r>
    </w:p>
    <w:p w14:paraId="61EF753D" w14:textId="77777777" w:rsidR="00EC40C5" w:rsidRPr="00E879B8" w:rsidRDefault="00EC40C5" w:rsidP="005D19EC">
      <w:pPr>
        <w:widowControl/>
        <w:numPr>
          <w:ilvl w:val="1"/>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8.2. Os documentos necessários à habilitação poderão ser apresentados em original, por extração via internet, por cópia ou por declaração de autenticidade emitida por advogado sob sua responsabilidade pessoal.</w:t>
      </w:r>
    </w:p>
    <w:p w14:paraId="3A71A178" w14:textId="77777777" w:rsidR="00AE729D" w:rsidRPr="00E879B8" w:rsidRDefault="00EC40C5" w:rsidP="005D19EC">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8.3. Os atos serão preferencialmente digitais, de modo a permitir a comunicação, armazenamento e validação por meio eletrônico;</w:t>
      </w:r>
    </w:p>
    <w:p w14:paraId="344C392F" w14:textId="77777777" w:rsidR="001A7296" w:rsidRPr="00E879B8" w:rsidRDefault="00EC40C5" w:rsidP="007B3AED">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8.3.1. É permitida a identificação e assinatura digital por pessoa física ou jurídica em meio eletrônico, mediante certificado digital emitido em âmbito da infraestrutura de Chaves Públicas Brasileira (ICP-Brasil).</w:t>
      </w:r>
    </w:p>
    <w:p w14:paraId="6B3A8994" w14:textId="77777777" w:rsidR="00EC40C5" w:rsidRPr="00E879B8" w:rsidRDefault="00EC40C5" w:rsidP="007B3AED">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8.4. O licitante deverá apresentar os seguintes documentos para habilitar-se no presente processo:</w:t>
      </w:r>
    </w:p>
    <w:p w14:paraId="2F568EF3" w14:textId="77777777" w:rsidR="004A33C3" w:rsidRDefault="004A33C3" w:rsidP="007B3AED">
      <w:pPr>
        <w:widowControl/>
        <w:numPr>
          <w:ilvl w:val="1"/>
          <w:numId w:val="0"/>
        </w:numPr>
        <w:autoSpaceDE/>
        <w:autoSpaceDN/>
        <w:spacing w:after="120" w:line="276" w:lineRule="auto"/>
        <w:jc w:val="both"/>
        <w:rPr>
          <w:rFonts w:ascii="Arial" w:eastAsia="MS Mincho" w:hAnsi="Arial" w:cs="Arial"/>
          <w:color w:val="000000"/>
          <w:sz w:val="18"/>
          <w:szCs w:val="18"/>
          <w:lang w:val="pt-BR" w:eastAsia="pt-BR"/>
        </w:rPr>
      </w:pPr>
    </w:p>
    <w:p w14:paraId="4A18FB6F" w14:textId="58E39EF9" w:rsidR="00EC40C5" w:rsidRPr="00E879B8" w:rsidRDefault="00EC40C5" w:rsidP="007B3AED">
      <w:pPr>
        <w:widowControl/>
        <w:numPr>
          <w:ilvl w:val="1"/>
          <w:numId w:val="0"/>
        </w:numPr>
        <w:autoSpaceDE/>
        <w:autoSpaceDN/>
        <w:spacing w:after="120"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8.5. RELATIVOS À HABILITAÇÃO JURÍDICA</w:t>
      </w:r>
    </w:p>
    <w:p w14:paraId="3B72C0F8" w14:textId="77777777" w:rsidR="00940869" w:rsidRPr="00E879B8" w:rsidRDefault="00EC40C5" w:rsidP="007B3AED">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8.5.1. 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3C61B64C" w14:textId="77777777" w:rsidR="007B3AED" w:rsidRPr="00E879B8" w:rsidRDefault="00EC40C5" w:rsidP="007B3AED">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8.5.2. Os documentos em apreço deverão estar acompanhados de todas as alterações ou substituídos pela consolidação respectiva; </w:t>
      </w:r>
    </w:p>
    <w:p w14:paraId="0B9B5109" w14:textId="77777777" w:rsidR="007B3AED" w:rsidRPr="00E879B8" w:rsidRDefault="00EC40C5" w:rsidP="007B3AED">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lastRenderedPageBreak/>
        <w:t xml:space="preserve">8.5.3. Inscrição do ato constitutivo, no caso de sociedades simples, acompanhada de prova de diretoria em exercício; e </w:t>
      </w:r>
    </w:p>
    <w:p w14:paraId="60808E6C" w14:textId="77777777" w:rsidR="007B3AED" w:rsidRPr="00E879B8" w:rsidRDefault="00EC40C5" w:rsidP="007B3AED">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8.5.4. Decreto de autorização, em se tratando de empresa ou sociedade estrangeira em funcionamento no País, e ato de registro ou autorização para funcionamento expedido pelo Órgão competente, quando a atividade assim o exigir. </w:t>
      </w:r>
    </w:p>
    <w:p w14:paraId="3EE4C25D" w14:textId="77777777" w:rsidR="00EC267F" w:rsidRPr="00E879B8" w:rsidRDefault="00EC267F" w:rsidP="007B3AED">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8.5.5. </w:t>
      </w:r>
      <w:r>
        <w:rPr>
          <w:rFonts w:ascii="Arial" w:eastAsia="MS Mincho" w:hAnsi="Arial" w:cs="Arial"/>
          <w:color w:val="000000"/>
          <w:sz w:val="18"/>
          <w:szCs w:val="18"/>
          <w:lang w:eastAsia="pt-BR"/>
        </w:rPr>
        <w:t>Prova de inscrição no Cadastro Nacional de Pessoas Jurídicas (CNPJ);</w:t>
      </w:r>
    </w:p>
    <w:p w14:paraId="690150A9" w14:textId="77777777" w:rsidR="00EC40C5" w:rsidRPr="00E879B8" w:rsidRDefault="00153DED" w:rsidP="001A78A5">
      <w:pPr>
        <w:widowControl/>
        <w:numPr>
          <w:ilvl w:val="1"/>
          <w:numId w:val="0"/>
        </w:numPr>
        <w:autoSpaceDE/>
        <w:autoSpaceDN/>
        <w:spacing w:before="240" w:after="120"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8.6. RELATIVOS À REGULARIDADE FISCAL E TRABALHISTA</w:t>
      </w:r>
    </w:p>
    <w:p w14:paraId="72804C4B" w14:textId="77777777" w:rsidR="007B3AED" w:rsidRPr="00E879B8" w:rsidRDefault="00153DED" w:rsidP="007B3AED">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8.6.1. A Inscrição no cadastro de contribuintes estadual ou no cadastro de contribuinte municipal, se houver, relativo ao domicílio ou sede da licitante, pertinente ao seu ramo de atividade e compatível com o objeto contratual; </w:t>
      </w:r>
    </w:p>
    <w:p w14:paraId="3EFBBE7A" w14:textId="77777777" w:rsidR="00940869" w:rsidRPr="00E879B8" w:rsidRDefault="00153DED" w:rsidP="007B3AED">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8.6.2. Prova de regularidade para com as Fazendas Federal, Estadual e Municipal do domicílio ou sede da licitante, ou outra equivalente, na forma da lei;</w:t>
      </w:r>
    </w:p>
    <w:p w14:paraId="5AC71115" w14:textId="77777777" w:rsidR="00940869" w:rsidRPr="00E879B8" w:rsidRDefault="00153DED" w:rsidP="007B3AED">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8.6.2.1. 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21E72667" w14:textId="77777777" w:rsidR="00940869" w:rsidRPr="00E879B8" w:rsidRDefault="00153DED" w:rsidP="007B3AED">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8.6.2.2. Faz parte da regularidade para com a Fazenda Estadual a apresentação da Certidão de Quitação dos Tributos Tributários Estaduais ou Positiva com Efeitos de Negativa relativos ao domicílio ou sede do licitante;</w:t>
      </w:r>
    </w:p>
    <w:p w14:paraId="3BB8F3BE" w14:textId="77777777" w:rsidR="00940869" w:rsidRPr="00E879B8" w:rsidRDefault="00153DED" w:rsidP="007B3AED">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8.6.2.3. Faz parte da regularidade para com a Fazenda Municipal do domicílio ou sede do licitante a apresentação de Certidão Negativa de Quitação de Débitos ou Positiva com efeitos de Negativas emitida pela Secretaria Municipal competente;</w:t>
      </w:r>
    </w:p>
    <w:p w14:paraId="416B8DF3" w14:textId="77777777" w:rsidR="00940869" w:rsidRPr="00E879B8" w:rsidRDefault="00153DED" w:rsidP="007B3AED">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8.6.3. 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56317985" w14:textId="77777777" w:rsidR="00EC40C5" w:rsidRPr="00E879B8" w:rsidRDefault="00153DED" w:rsidP="007B3AED">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8.6.4. 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430FBFC7" w14:textId="77777777" w:rsidR="00153DED" w:rsidRPr="00E879B8" w:rsidRDefault="00153DED" w:rsidP="001A78A5">
      <w:pPr>
        <w:widowControl/>
        <w:numPr>
          <w:ilvl w:val="1"/>
          <w:numId w:val="0"/>
        </w:numPr>
        <w:autoSpaceDE/>
        <w:autoSpaceDN/>
        <w:spacing w:before="240" w:after="120"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8.7. HABILITAÇÃO ECONÔMICA - FINANCEIRA</w:t>
      </w:r>
    </w:p>
    <w:p w14:paraId="4E3D14AD" w14:textId="77777777" w:rsidR="00940869" w:rsidRPr="00E879B8" w:rsidRDefault="00153DED" w:rsidP="001A78A5">
      <w:pPr>
        <w:widowControl/>
        <w:numPr>
          <w:ilvl w:val="1"/>
          <w:numId w:val="0"/>
        </w:numPr>
        <w:autoSpaceDE/>
        <w:autoSpaceDN/>
        <w:spacing w:before="240"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8.8. Certidão negativa de falência ou insolvência civil, expedida pelo distribuidor da sede do licitante, ou de seu domicílio, dentro do prazo de validade previsto na própria certidão, ou, na omissão desta, expedida a menos de 90 (noventa) dias contados da data da sua apresentação;</w:t>
      </w:r>
    </w:p>
    <w:p w14:paraId="184F1375" w14:textId="77777777" w:rsidR="00153DED" w:rsidRPr="00E879B8" w:rsidRDefault="00153DED" w:rsidP="007B3AED">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8.9. Não serão aceitos protocolos de entrega ou solicitação de documento em substituição aos documentos requeridos no presente Edital e seus anexos.</w:t>
      </w:r>
    </w:p>
    <w:p w14:paraId="2CAA247B" w14:textId="77777777" w:rsidR="00940869" w:rsidRPr="00E879B8" w:rsidRDefault="00716A32" w:rsidP="007B3AED">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8.10. A Pregoeira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 </w:t>
      </w:r>
    </w:p>
    <w:p w14:paraId="16464646" w14:textId="77777777" w:rsidR="00153DED" w:rsidRPr="00E879B8" w:rsidRDefault="00716A32" w:rsidP="007B3AED">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8.11. Os documentos exigidos para fins de habilitação poderão ser substituídos por registro cadastral emitido por órgão ou entidade pública, desde que o registro tenha sido feito em obediência ao disposto na Lei Federal nº 14.133/21.</w:t>
      </w:r>
    </w:p>
    <w:p w14:paraId="210298C3" w14:textId="77777777" w:rsidR="007B3AED" w:rsidRPr="00E879B8" w:rsidRDefault="00716A32" w:rsidP="007B3AED">
      <w:pPr>
        <w:widowControl/>
        <w:numPr>
          <w:ilvl w:val="1"/>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8.12. Será verificado se o licitante apresentou declaração de que atende aos requisitos de habilitação, e o declarante responderá pela veracidade das informações prestadas, na forma da Lei, conforme disposto no inciso I do art. 63 da Lei Federal nº 14.133/21.</w:t>
      </w:r>
    </w:p>
    <w:p w14:paraId="7BAB468E" w14:textId="77777777" w:rsidR="007B3AED" w:rsidRPr="00E879B8" w:rsidRDefault="00716A32" w:rsidP="007B3AED">
      <w:pPr>
        <w:widowControl/>
        <w:numPr>
          <w:ilvl w:val="1"/>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8.13.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4BEADFE" w14:textId="77777777" w:rsidR="007B3AED" w:rsidRPr="00E879B8" w:rsidRDefault="00716A32" w:rsidP="007B3AED">
      <w:pPr>
        <w:widowControl/>
        <w:numPr>
          <w:ilvl w:val="1"/>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8.14. 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5225E594" w14:textId="77777777" w:rsidR="007B3AED" w:rsidRPr="00E879B8" w:rsidRDefault="00716A32" w:rsidP="007B3AED">
      <w:pPr>
        <w:widowControl/>
        <w:numPr>
          <w:ilvl w:val="1"/>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8.15. A microempresa, empresa de pequeno porte ou equiparada deverão apresentar toda a documentação exigida para a habilitação, inclusive os documentos comprobatórios da regularidade fiscal, mesmo que estes apresentem alguma restrição.</w:t>
      </w:r>
    </w:p>
    <w:p w14:paraId="12E545CC" w14:textId="77777777" w:rsidR="007B3AED" w:rsidRPr="00E879B8" w:rsidRDefault="00716A32" w:rsidP="007B3AED">
      <w:pPr>
        <w:widowControl/>
        <w:numPr>
          <w:ilvl w:val="1"/>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8.16. 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w:t>
      </w:r>
      <w:r>
        <w:rPr>
          <w:rFonts w:ascii="Arial" w:eastAsia="MS Mincho" w:hAnsi="Arial" w:cs="Arial"/>
          <w:color w:val="000000"/>
          <w:sz w:val="18"/>
          <w:szCs w:val="18"/>
          <w:lang w:val="pt-BR" w:eastAsia="pt-BR"/>
        </w:rPr>
        <w:lastRenderedPageBreak/>
        <w:t xml:space="preserve">da documentação, pagamento ou parcelamento do débito, e emissão de eventuais certidões negativas ou positivas com efeito de negativa. </w:t>
      </w:r>
    </w:p>
    <w:p w14:paraId="00B34D39" w14:textId="77777777" w:rsidR="007B3AED" w:rsidRPr="00E879B8" w:rsidRDefault="00716A32" w:rsidP="007B3AED">
      <w:pPr>
        <w:widowControl/>
        <w:numPr>
          <w:ilvl w:val="1"/>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8.16.1. A prorrogação do prazo para a regularização fiscal dependerá de requerimento, devidamente fundamentado, a ser dirigido a Pregoeira. </w:t>
      </w:r>
    </w:p>
    <w:p w14:paraId="79A63A54" w14:textId="77777777" w:rsidR="007B3AED" w:rsidRPr="00E879B8" w:rsidRDefault="00716A32" w:rsidP="007B3AED">
      <w:pPr>
        <w:widowControl/>
        <w:numPr>
          <w:ilvl w:val="1"/>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8.16.2. 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a Pregoeira convocar os licitantes remanescentes, na ordem de classificação ou submeter o processo à autoridade competente para revogação. </w:t>
      </w:r>
    </w:p>
    <w:p w14:paraId="79189250" w14:textId="77777777" w:rsidR="007B3AED" w:rsidRPr="00E879B8" w:rsidRDefault="00716A32" w:rsidP="007B3AED">
      <w:pPr>
        <w:widowControl/>
        <w:numPr>
          <w:ilvl w:val="1"/>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8.16.3. Após a entrega dos documentos para habilitação, não será permitida a substituição ou a apresentação de novos documentos, salvo em sede de diligência para: </w:t>
      </w:r>
    </w:p>
    <w:p w14:paraId="3EB1FEB9" w14:textId="77777777" w:rsidR="007B3AED" w:rsidRPr="00E879B8" w:rsidRDefault="00716A32" w:rsidP="007B3AED">
      <w:pPr>
        <w:widowControl/>
        <w:numPr>
          <w:ilvl w:val="1"/>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8.16.4. Complementação de informações acerca dos documentos já apresentados pelos licitantes e desde que necessária para apurar fatos existentes à época da abertura do certame; </w:t>
      </w:r>
    </w:p>
    <w:p w14:paraId="4D85DC31" w14:textId="77777777" w:rsidR="00060586" w:rsidRDefault="00716A32" w:rsidP="007B3AED">
      <w:pPr>
        <w:widowControl/>
        <w:numPr>
          <w:ilvl w:val="1"/>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8.16.5. Atualização de documentos cuja validade tenha expirado após a data de recebimento das propostas. </w:t>
      </w:r>
    </w:p>
    <w:p w14:paraId="235D2D9A" w14:textId="77777777" w:rsidR="007B3AED" w:rsidRPr="00E879B8" w:rsidRDefault="00716A32" w:rsidP="007B3AED">
      <w:pPr>
        <w:widowControl/>
        <w:numPr>
          <w:ilvl w:val="1"/>
          <w:numId w:val="0"/>
        </w:numPr>
        <w:autoSpaceDE/>
        <w:autoSpaceDN/>
        <w:jc w:val="both"/>
        <w:rPr>
          <w:rFonts w:ascii="Arial" w:eastAsia="MS Mincho" w:hAnsi="Arial" w:cs="Arial"/>
          <w:iCs/>
          <w:color w:val="000000"/>
          <w:sz w:val="18"/>
          <w:szCs w:val="18"/>
          <w:lang w:val="pt-BR" w:eastAsia="pt-BR"/>
        </w:rPr>
      </w:pPr>
      <w:r>
        <w:rPr>
          <w:rFonts w:ascii="Arial" w:eastAsia="MS Mincho" w:hAnsi="Arial" w:cs="Arial"/>
          <w:iCs/>
          <w:color w:val="000000"/>
          <w:sz w:val="18"/>
          <w:szCs w:val="18"/>
          <w:lang w:val="pt-BR" w:eastAsia="pt-BR"/>
        </w:rPr>
        <w:t xml:space="preserve">8.16.6. Na análise dos documentos de habilitação, a Pregoeira poderá sanar erros ou falhas, que não alterem a substância dos documentos e sua validade jurídica, mediante decisão fundamentada, registrada em ata e acessível a todos, atribuindo-lhes eﬁcácia para fins de habilitação e classificação.  </w:t>
      </w:r>
    </w:p>
    <w:p w14:paraId="48AB32B4" w14:textId="77777777" w:rsidR="007B3AED" w:rsidRPr="00E879B8" w:rsidRDefault="00716A32" w:rsidP="007B3AED">
      <w:pPr>
        <w:widowControl/>
        <w:numPr>
          <w:ilvl w:val="1"/>
          <w:numId w:val="0"/>
        </w:numPr>
        <w:autoSpaceDE/>
        <w:autoSpaceDN/>
        <w:jc w:val="both"/>
        <w:rPr>
          <w:rFonts w:ascii="Arial" w:eastAsia="MS Mincho" w:hAnsi="Arial" w:cs="Arial"/>
          <w:iCs/>
          <w:color w:val="000000"/>
          <w:sz w:val="18"/>
          <w:szCs w:val="18"/>
          <w:lang w:val="pt-BR" w:eastAsia="pt-BR"/>
        </w:rPr>
      </w:pPr>
      <w:r>
        <w:rPr>
          <w:rFonts w:ascii="Arial" w:eastAsia="MS Mincho" w:hAnsi="Arial" w:cs="Arial"/>
          <w:iCs/>
          <w:color w:val="000000"/>
          <w:sz w:val="18"/>
          <w:szCs w:val="18"/>
          <w:lang w:val="pt-BR" w:eastAsia="pt-BR"/>
        </w:rPr>
        <w:t>8.17. Na hipótese de o licitante não atender às exigências para habilitação, a Pregoeira examinará a proposta subseqüente e assim sucessivamente, na ordem de classificação, até a apuração de uma proposta que atenda ao presente Edital, observado a classificação do certame.</w:t>
      </w:r>
      <w:bookmarkStart w:id="32" w:name="_Ref114665515"/>
      <w:r>
        <w:rPr>
          <w:rFonts w:ascii="Arial" w:eastAsia="MS Mincho" w:hAnsi="Arial" w:cs="Arial"/>
          <w:iCs/>
          <w:color w:val="000000"/>
          <w:sz w:val="18"/>
          <w:szCs w:val="18"/>
          <w:lang w:val="pt-BR" w:eastAsia="pt-BR"/>
        </w:rPr>
        <w:t xml:space="preserve"> </w:t>
      </w:r>
    </w:p>
    <w:p w14:paraId="6AC50159" w14:textId="77777777" w:rsidR="00153DED" w:rsidRPr="00E879B8" w:rsidRDefault="00716A32" w:rsidP="007B3AED">
      <w:pPr>
        <w:widowControl/>
        <w:numPr>
          <w:ilvl w:val="1"/>
          <w:numId w:val="0"/>
        </w:numPr>
        <w:autoSpaceDE/>
        <w:autoSpaceDN/>
        <w:jc w:val="both"/>
        <w:rPr>
          <w:rFonts w:ascii="Arial" w:eastAsia="MS Mincho" w:hAnsi="Arial" w:cs="Arial"/>
          <w:iCs/>
          <w:color w:val="000000"/>
          <w:sz w:val="18"/>
          <w:szCs w:val="18"/>
          <w:lang w:val="pt-BR" w:eastAsia="pt-BR"/>
        </w:rPr>
      </w:pPr>
      <w:r>
        <w:rPr>
          <w:rFonts w:ascii="Arial" w:eastAsia="MS Mincho" w:hAnsi="Arial" w:cs="Arial"/>
          <w:iCs/>
          <w:color w:val="000000"/>
          <w:sz w:val="18"/>
          <w:szCs w:val="18"/>
          <w:lang w:val="pt-BR" w:eastAsia="pt-BR"/>
        </w:rPr>
        <w:t>8.18. Somente serão disponibilizados para acesso público os documentos de habilitação do licitante cuja proposta atenda ao Edital de licitação, após concluídos os procedimentos de que trata o sub-item anterior</w:t>
      </w:r>
      <w:bookmarkEnd w:id="32"/>
      <w:r>
        <w:rPr>
          <w:rFonts w:ascii="Arial" w:eastAsia="MS Mincho" w:hAnsi="Arial" w:cs="Arial"/>
          <w:iCs/>
          <w:color w:val="000000"/>
          <w:sz w:val="18"/>
          <w:szCs w:val="18"/>
          <w:lang w:val="pt-BR" w:eastAsia="pt-BR"/>
        </w:rPr>
        <w:t>.</w:t>
      </w:r>
    </w:p>
    <w:p w14:paraId="22D1AAFF" w14:textId="77777777" w:rsidR="00C51715" w:rsidRPr="00E879B8" w:rsidRDefault="00C51715" w:rsidP="001A78A5">
      <w:pPr>
        <w:widowControl/>
        <w:numPr>
          <w:ilvl w:val="1"/>
          <w:numId w:val="0"/>
        </w:numPr>
        <w:autoSpaceDE/>
        <w:autoSpaceDN/>
        <w:spacing w:before="240" w:line="276" w:lineRule="auto"/>
        <w:jc w:val="both"/>
        <w:rPr>
          <w:rFonts w:ascii="Arial" w:eastAsia="MS Mincho" w:hAnsi="Arial" w:cs="Arial"/>
          <w:iCs/>
          <w:color w:val="000000"/>
          <w:sz w:val="18"/>
          <w:szCs w:val="18"/>
          <w:lang w:val="pt-BR" w:eastAsia="pt-BR"/>
        </w:rPr>
      </w:pPr>
      <w:r>
        <w:rPr>
          <w:rFonts w:ascii="Arial" w:eastAsia="MS Mincho" w:hAnsi="Arial" w:cs="Arial"/>
          <w:iCs/>
          <w:color w:val="000000"/>
          <w:sz w:val="18"/>
          <w:szCs w:val="18"/>
          <w:lang w:val="pt-BR" w:eastAsia="pt-BR"/>
        </w:rPr>
        <w:t>8.19. Qualificação Técnica</w:t>
      </w:r>
    </w:p>
    <w:p w14:paraId="6099AF42" w14:textId="77777777" w:rsidR="00D60BBB" w:rsidRPr="00D60BBB" w:rsidRDefault="00D60BBB" w:rsidP="00031AD8">
      <w:pPr>
        <w:pStyle w:val="Nivel2"/>
        <w:tabs>
          <w:tab w:val="left" w:pos="142"/>
        </w:tabs>
        <w:spacing w:after="0"/>
        <w:ind w:left="0" w:firstLine="0"/>
        <w:rPr>
          <w:rFonts w:eastAsia="Arial"/>
          <w:sz w:val="18"/>
          <w:szCs w:val="18"/>
        </w:rPr>
      </w:pPr>
      <w:r>
        <w:rPr>
          <w:rFonts w:eastAsia="Arial"/>
          <w:sz w:val="18"/>
          <w:szCs w:val="18"/>
        </w:rPr>
        <w:t>8.19.1. Comprovação de aptidão para desempenho de atividade pertinente e compatível em características com o objeto da licitação, mediante apresentação de, no mínimo, 01 (um) atestado de capacidade técnica, fornecido por pessoa jurídica de direito público ou privado, que comprove a execução de serviços de recebimento e disposição final de resíduos sólidos urbanos Classe II-A;</w:t>
      </w:r>
    </w:p>
    <w:p w14:paraId="02E560C8" w14:textId="77777777" w:rsidR="00D60BBB" w:rsidRPr="00D60BBB" w:rsidRDefault="00D60BBB" w:rsidP="00D60BBB">
      <w:pPr>
        <w:widowControl/>
        <w:autoSpaceDE/>
        <w:autoSpaceDN/>
        <w:ind w:right="-1"/>
        <w:jc w:val="both"/>
        <w:rPr>
          <w:rFonts w:ascii="Arial" w:eastAsia="Arial" w:hAnsi="Arial" w:cs="Arial"/>
          <w:sz w:val="18"/>
          <w:szCs w:val="18"/>
          <w:lang w:val="pt-BR" w:eastAsia="pt-BR"/>
        </w:rPr>
      </w:pPr>
      <w:r>
        <w:rPr>
          <w:rFonts w:ascii="Arial" w:eastAsia="Arial" w:hAnsi="Arial" w:cs="Arial"/>
          <w:sz w:val="18"/>
          <w:szCs w:val="18"/>
          <w:lang w:val="pt-BR" w:eastAsia="pt-BR"/>
        </w:rPr>
        <w:t>8.19.2. Licença Ambiental de Operação (LO), Licença Ambiental Simplificada (LAS) ou outro ato autorizativo equivalente, válido, emitido pelo órgão ambiental competente, em nome da licitante, que autorize o recebimento e a disposição final de resíduos sólidos urbanos Classe II-A na unidade a ser utilizada na execução do objeto, nos termos do art. 67, IV, da Lei Federal nº 14.133/2021;</w:t>
      </w:r>
    </w:p>
    <w:p w14:paraId="34BE780D" w14:textId="77777777" w:rsidR="00D60BBB" w:rsidRDefault="00D60BBB" w:rsidP="00D60BBB">
      <w:pPr>
        <w:widowControl/>
        <w:autoSpaceDE/>
        <w:autoSpaceDN/>
        <w:ind w:right="-1"/>
        <w:jc w:val="both"/>
        <w:rPr>
          <w:rFonts w:ascii="Arial" w:eastAsia="Arial" w:hAnsi="Arial" w:cs="Arial"/>
          <w:sz w:val="18"/>
          <w:szCs w:val="18"/>
          <w:lang w:val="pt-BR" w:eastAsia="pt-BR"/>
        </w:rPr>
      </w:pPr>
      <w:r>
        <w:rPr>
          <w:rFonts w:ascii="Arial" w:eastAsia="Arial" w:hAnsi="Arial" w:cs="Arial"/>
          <w:sz w:val="18"/>
          <w:szCs w:val="18"/>
          <w:lang w:val="pt-BR" w:eastAsia="pt-BR"/>
        </w:rPr>
        <w:t>8.19.3. Certificado de Regularidade válido no Cadastro Técnico Federal de Atividades Potencialmente Poluidoras e Utilizadoras de Recursos Ambientais (CTF/APP), mantido pelo IBAMA, em nome da licitante, compatível com a atividade de destinação de resíduos sólidos;</w:t>
      </w:r>
    </w:p>
    <w:p w14:paraId="6D95E9FF" w14:textId="77777777" w:rsidR="00D60BBB" w:rsidRPr="00D60BBB" w:rsidRDefault="00D60BBB" w:rsidP="00D60BBB">
      <w:pPr>
        <w:widowControl/>
        <w:autoSpaceDE/>
        <w:autoSpaceDN/>
        <w:ind w:right="-1"/>
        <w:jc w:val="both"/>
        <w:rPr>
          <w:rFonts w:ascii="Arial" w:eastAsia="Arial" w:hAnsi="Arial" w:cs="Arial"/>
          <w:sz w:val="18"/>
          <w:szCs w:val="18"/>
          <w:lang w:val="pt-BR" w:eastAsia="pt-BR"/>
        </w:rPr>
      </w:pPr>
      <w:r>
        <w:rPr>
          <w:rFonts w:ascii="Arial" w:eastAsia="Arial" w:hAnsi="Arial" w:cs="Arial"/>
          <w:sz w:val="18"/>
          <w:szCs w:val="18"/>
          <w:lang w:val="pt-BR" w:eastAsia="pt-BR"/>
        </w:rPr>
        <w:t>8.19.4. Os documentos de que tratam os itens 8.19.2 e 8.19.3 deverão ser mantidos válidos durante toda a vigência da Ata de Registro de Preços e dos contratos dela decorrentes, sob pena de cancelamento do registro e rescisão contratual, sem prejuízo das sanções cabíveis.</w:t>
      </w:r>
    </w:p>
    <w:p w14:paraId="2B3ECBCE" w14:textId="77777777" w:rsidR="004F6131" w:rsidRPr="00E879B8" w:rsidRDefault="004F6131" w:rsidP="001A78A5">
      <w:pPr>
        <w:pStyle w:val="PargrafodaLista"/>
        <w:widowControl/>
        <w:pBdr>
          <w:top w:val="double" w:sz="4" w:space="1" w:color="auto"/>
          <w:bottom w:val="double" w:sz="4" w:space="1" w:color="auto"/>
        </w:pBdr>
        <w:tabs>
          <w:tab w:val="left" w:pos="426"/>
          <w:tab w:val="left" w:pos="567"/>
        </w:tabs>
        <w:autoSpaceDE/>
        <w:autoSpaceDN/>
        <w:spacing w:before="240" w:line="276" w:lineRule="auto"/>
        <w:ind w:left="0" w:right="0"/>
        <w:contextualSpacing/>
        <w:jc w:val="center"/>
        <w:rPr>
          <w:rFonts w:ascii="Arial" w:eastAsia="Arial" w:hAnsi="Arial" w:cs="Arial"/>
          <w:color w:val="000000"/>
          <w:sz w:val="18"/>
          <w:szCs w:val="18"/>
        </w:rPr>
      </w:pPr>
      <w:bookmarkStart w:id="33" w:name="_Hlk160700108"/>
      <w:bookmarkEnd w:id="31"/>
      <w:r>
        <w:rPr>
          <w:rFonts w:ascii="Arial" w:eastAsia="Arial" w:hAnsi="Arial" w:cs="Arial"/>
          <w:b/>
          <w:sz w:val="18"/>
          <w:szCs w:val="18"/>
        </w:rPr>
        <w:t>9- DA ATA DE REGISTRO DE PREÇOS</w:t>
      </w:r>
    </w:p>
    <w:bookmarkEnd w:id="33"/>
    <w:p w14:paraId="231D7488" w14:textId="77777777" w:rsidR="00D4423F" w:rsidRPr="00E879B8" w:rsidRDefault="004F6131" w:rsidP="007B3AED">
      <w:pPr>
        <w:widowControl/>
        <w:numPr>
          <w:ilvl w:val="1"/>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9.1. Homologado o resultado da licitação, o licitante mais bem classificado terá o prazo de 03 (Três) dias corridos, contados a partir da data de sua convocação, para assinar a Ata de Registro de Preços, cujo prazo de validade encontra-se nela fixado, sob pena de decadência do direito à contratação, sem prejuízo das sanções previstas na Lei nº 14.133, de 2021. </w:t>
      </w:r>
    </w:p>
    <w:p w14:paraId="3C0C3EF4" w14:textId="77777777" w:rsidR="004F6131" w:rsidRPr="00E879B8" w:rsidRDefault="004F6131" w:rsidP="007B3AED">
      <w:pPr>
        <w:widowControl/>
        <w:numPr>
          <w:ilvl w:val="1"/>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9.2. O prazo de convocação poderá ser prorrogado uma vez, por igual período, mediante solicitação do licitante mais bem classificado ou do fornecedor convocado, desde que:</w:t>
      </w:r>
    </w:p>
    <w:p w14:paraId="3CD7DD4C" w14:textId="77777777" w:rsidR="007B3AED" w:rsidRPr="00E879B8" w:rsidRDefault="007B3AED" w:rsidP="007B3AED">
      <w:pPr>
        <w:widowControl/>
        <w:numPr>
          <w:ilvl w:val="1"/>
          <w:numId w:val="0"/>
        </w:numPr>
        <w:autoSpaceDE/>
        <w:autoSpaceDN/>
        <w:spacing w:after="120"/>
        <w:jc w:val="both"/>
        <w:rPr>
          <w:rFonts w:ascii="Arial" w:eastAsia="MS Mincho" w:hAnsi="Arial" w:cs="Arial"/>
          <w:iCs/>
          <w:color w:val="000000"/>
          <w:sz w:val="18"/>
          <w:szCs w:val="18"/>
          <w:lang w:val="pt-BR" w:eastAsia="pt-BR"/>
        </w:rPr>
      </w:pPr>
    </w:p>
    <w:p w14:paraId="40519177" w14:textId="77777777" w:rsidR="007B3AED" w:rsidRPr="00E879B8" w:rsidRDefault="004F6131" w:rsidP="007B3AED">
      <w:pPr>
        <w:widowControl/>
        <w:numPr>
          <w:ilvl w:val="1"/>
          <w:numId w:val="0"/>
        </w:numPr>
        <w:autoSpaceDE/>
        <w:autoSpaceDN/>
        <w:spacing w:after="120"/>
        <w:jc w:val="both"/>
        <w:rPr>
          <w:rFonts w:ascii="Arial" w:eastAsia="MS Mincho" w:hAnsi="Arial" w:cs="Arial"/>
          <w:iCs/>
          <w:color w:val="000000"/>
          <w:sz w:val="18"/>
          <w:szCs w:val="18"/>
          <w:lang w:val="pt-BR" w:eastAsia="pt-BR"/>
        </w:rPr>
      </w:pPr>
      <w:r>
        <w:rPr>
          <w:rFonts w:ascii="Arial" w:eastAsia="MS Mincho" w:hAnsi="Arial" w:cs="Arial"/>
          <w:iCs/>
          <w:color w:val="000000"/>
          <w:sz w:val="18"/>
          <w:szCs w:val="18"/>
          <w:lang w:val="pt-BR" w:eastAsia="pt-BR"/>
        </w:rPr>
        <w:t xml:space="preserve">(a) a solicitação seja devidamente justificada e apresentada dentro do prazo; e </w:t>
      </w:r>
    </w:p>
    <w:p w14:paraId="14464871" w14:textId="77777777" w:rsidR="004F6131" w:rsidRPr="00E879B8" w:rsidRDefault="004F6131" w:rsidP="007B3AED">
      <w:pPr>
        <w:widowControl/>
        <w:numPr>
          <w:ilvl w:val="1"/>
          <w:numId w:val="0"/>
        </w:numPr>
        <w:autoSpaceDE/>
        <w:autoSpaceDN/>
        <w:spacing w:after="120"/>
        <w:jc w:val="both"/>
        <w:rPr>
          <w:rFonts w:ascii="Arial" w:eastAsia="MS Mincho" w:hAnsi="Arial" w:cs="Arial"/>
          <w:iCs/>
          <w:color w:val="000000"/>
          <w:sz w:val="18"/>
          <w:szCs w:val="18"/>
          <w:lang w:val="pt-BR" w:eastAsia="pt-BR"/>
        </w:rPr>
      </w:pPr>
      <w:r>
        <w:rPr>
          <w:rFonts w:ascii="Arial" w:eastAsia="MS Mincho" w:hAnsi="Arial" w:cs="Arial"/>
          <w:iCs/>
          <w:color w:val="000000"/>
          <w:sz w:val="18"/>
          <w:szCs w:val="18"/>
          <w:lang w:val="pt-BR" w:eastAsia="pt-BR"/>
        </w:rPr>
        <w:t>(b) a justificativa apresentada seja aceita pela Administração.</w:t>
      </w:r>
    </w:p>
    <w:p w14:paraId="6755D218" w14:textId="77777777" w:rsidR="00D4423F" w:rsidRPr="00E879B8" w:rsidRDefault="004F6131" w:rsidP="007B3AED">
      <w:pPr>
        <w:widowControl/>
        <w:numPr>
          <w:ilvl w:val="1"/>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9.3.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269C1A7" w14:textId="77777777" w:rsidR="00040F76" w:rsidRPr="00E879B8" w:rsidRDefault="004F6131" w:rsidP="007B3AED">
      <w:pPr>
        <w:widowControl/>
        <w:numPr>
          <w:ilvl w:val="1"/>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9.4. Na hipótese de o convocado não assinar a ata de registro de preços no prazo e nas condições estabelecidas, fica facultado à Administração convocar os licitantes remanescentes, na ordem de classificação, para fazê-lo em igual prazo e nas condições propostas pelo primeiro classificado.</w:t>
      </w:r>
    </w:p>
    <w:p w14:paraId="0E3702D5" w14:textId="77777777" w:rsidR="00040F76" w:rsidRPr="00E879B8" w:rsidRDefault="00040F76" w:rsidP="007B3AED">
      <w:pPr>
        <w:widowControl/>
        <w:numPr>
          <w:ilvl w:val="1"/>
          <w:numId w:val="0"/>
        </w:numPr>
        <w:autoSpaceDE/>
        <w:autoSpaceDN/>
        <w:jc w:val="both"/>
        <w:rPr>
          <w:rFonts w:ascii="Arial" w:eastAsia="MS Mincho" w:hAnsi="Arial" w:cs="Arial"/>
          <w:color w:val="000000"/>
          <w:sz w:val="18"/>
          <w:szCs w:val="18"/>
          <w:lang w:val="pt-BR" w:eastAsia="pt-BR"/>
        </w:rPr>
      </w:pPr>
    </w:p>
    <w:p w14:paraId="6F744CB7" w14:textId="77777777" w:rsidR="005767EC" w:rsidRPr="00E879B8" w:rsidRDefault="005767EC" w:rsidP="001A78A5">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18"/>
          <w:szCs w:val="18"/>
          <w:lang w:val="pt-BR"/>
        </w:rPr>
      </w:pPr>
      <w:bookmarkStart w:id="34" w:name="_Hlk160700799"/>
      <w:r>
        <w:rPr>
          <w:rFonts w:ascii="Arial" w:eastAsia="Arial" w:hAnsi="Arial" w:cs="Arial"/>
          <w:b/>
          <w:sz w:val="18"/>
          <w:szCs w:val="18"/>
          <w:lang w:val="pt-BR" w:eastAsia="pt-BR"/>
        </w:rPr>
        <w:t>10 - DOS RECURSOS</w:t>
      </w:r>
    </w:p>
    <w:bookmarkEnd w:id="34"/>
    <w:p w14:paraId="5BAFF02E" w14:textId="77777777" w:rsidR="00D4423F" w:rsidRPr="00E879B8" w:rsidRDefault="005767EC" w:rsidP="007B3AED">
      <w:pPr>
        <w:widowControl/>
        <w:autoSpaceDE/>
        <w:autoSpaceDN/>
        <w:spacing w:line="276" w:lineRule="auto"/>
        <w:jc w:val="both"/>
        <w:rPr>
          <w:rFonts w:ascii="Arial" w:eastAsia="Arial" w:hAnsi="Arial" w:cs="Arial"/>
          <w:sz w:val="18"/>
          <w:szCs w:val="18"/>
          <w:lang w:val="pt-BR" w:eastAsia="pt-BR"/>
        </w:rPr>
      </w:pPr>
      <w:r>
        <w:rPr>
          <w:rFonts w:ascii="Arial" w:eastAsia="Arial" w:hAnsi="Arial" w:cs="Arial"/>
          <w:sz w:val="18"/>
          <w:szCs w:val="18"/>
          <w:lang w:val="pt-BR" w:eastAsia="pt-BR"/>
        </w:rPr>
        <w:lastRenderedPageBreak/>
        <w:t xml:space="preserve">10.1. A interposição de recurso referente ao julgamento das propostas, à habilitação ou inabilitação de licitantes, à anulação ou revogação da licitação, observará o disposto no art. 165 da Lei nº 14.133, de 2021. </w:t>
      </w:r>
    </w:p>
    <w:p w14:paraId="079DFD8A" w14:textId="77777777" w:rsidR="005767EC" w:rsidRPr="00E879B8" w:rsidRDefault="005767EC" w:rsidP="007B3AED">
      <w:pPr>
        <w:widowControl/>
        <w:autoSpaceDE/>
        <w:autoSpaceDN/>
        <w:spacing w:line="276" w:lineRule="auto"/>
        <w:jc w:val="both"/>
        <w:rPr>
          <w:rFonts w:ascii="Arial" w:eastAsia="Arial" w:hAnsi="Arial" w:cs="Arial"/>
          <w:sz w:val="18"/>
          <w:szCs w:val="18"/>
          <w:lang w:val="pt-BR" w:eastAsia="pt-BR"/>
        </w:rPr>
      </w:pPr>
      <w:r>
        <w:rPr>
          <w:rFonts w:ascii="Arial" w:eastAsia="Arial" w:hAnsi="Arial" w:cs="Arial"/>
          <w:sz w:val="18"/>
          <w:szCs w:val="18"/>
          <w:lang w:val="pt-BR" w:eastAsia="pt-BR"/>
        </w:rPr>
        <w:t>10.2. O prazo recursal é de 3 (três) dias úteis, contados da data de intimação ou de lavratura da ata.</w:t>
      </w:r>
    </w:p>
    <w:p w14:paraId="53144F07" w14:textId="77777777" w:rsidR="00040F76" w:rsidRPr="00E879B8" w:rsidRDefault="005767EC" w:rsidP="007B3AED">
      <w:pPr>
        <w:widowControl/>
        <w:autoSpaceDE/>
        <w:autoSpaceDN/>
        <w:spacing w:line="276" w:lineRule="auto"/>
        <w:jc w:val="both"/>
        <w:rPr>
          <w:rFonts w:ascii="Arial" w:eastAsia="Arial" w:hAnsi="Arial" w:cs="Arial"/>
          <w:sz w:val="18"/>
          <w:szCs w:val="18"/>
          <w:lang w:val="pt-BR" w:eastAsia="pt-BR"/>
        </w:rPr>
      </w:pPr>
      <w:r>
        <w:rPr>
          <w:rFonts w:ascii="Arial" w:eastAsia="Arial" w:hAnsi="Arial" w:cs="Arial"/>
          <w:sz w:val="18"/>
          <w:szCs w:val="18"/>
          <w:lang w:val="pt-BR" w:eastAsia="pt-BR"/>
        </w:rPr>
        <w:t>10.3. Quando o recurso apresentado impugnar o julgamento das propostas ou o ato de habilitação ou inabilitação do licitante:</w:t>
      </w:r>
    </w:p>
    <w:p w14:paraId="4D28ACB7" w14:textId="77777777" w:rsidR="005767EC" w:rsidRPr="00E879B8" w:rsidRDefault="005767EC" w:rsidP="007B3AED">
      <w:pPr>
        <w:widowControl/>
        <w:autoSpaceDE/>
        <w:autoSpaceDN/>
        <w:spacing w:line="276" w:lineRule="auto"/>
        <w:jc w:val="both"/>
        <w:rPr>
          <w:rFonts w:ascii="Arial" w:eastAsia="Arial" w:hAnsi="Arial" w:cs="Arial"/>
          <w:sz w:val="18"/>
          <w:szCs w:val="18"/>
          <w:lang w:val="pt-BR" w:eastAsia="pt-BR"/>
        </w:rPr>
      </w:pPr>
      <w:r>
        <w:rPr>
          <w:rFonts w:ascii="Arial" w:eastAsia="Arial" w:hAnsi="Arial" w:cs="Arial"/>
          <w:sz w:val="18"/>
          <w:szCs w:val="18"/>
          <w:lang w:val="pt-BR" w:eastAsia="pt-BR"/>
        </w:rPr>
        <w:t xml:space="preserve">10.3.1 </w:t>
      </w:r>
      <w:r>
        <w:rPr>
          <w:rFonts w:ascii="Arial" w:eastAsia="Arial" w:hAnsi="Arial" w:cs="Arial"/>
          <w:sz w:val="18"/>
          <w:szCs w:val="18"/>
          <w:lang w:val="pt-BR" w:eastAsia="pt-BR"/>
        </w:rPr>
        <w:tab/>
        <w:t>A intenção de recorrer deverá ser manifestada imediatamente, sob pena de preclusão;</w:t>
      </w:r>
    </w:p>
    <w:p w14:paraId="2C76B4E9" w14:textId="77777777" w:rsidR="005767EC" w:rsidRPr="00E879B8" w:rsidRDefault="005767EC" w:rsidP="007B3AED">
      <w:pPr>
        <w:widowControl/>
        <w:tabs>
          <w:tab w:val="left" w:pos="567"/>
        </w:tabs>
        <w:autoSpaceDE/>
        <w:autoSpaceDN/>
        <w:spacing w:line="276" w:lineRule="auto"/>
        <w:contextualSpacing/>
        <w:jc w:val="both"/>
        <w:rPr>
          <w:rFonts w:ascii="Arial" w:eastAsia="Arial" w:hAnsi="Arial" w:cs="Arial"/>
          <w:sz w:val="18"/>
          <w:szCs w:val="18"/>
          <w:lang w:val="pt-BR" w:eastAsia="pt-BR"/>
        </w:rPr>
      </w:pPr>
      <w:r>
        <w:rPr>
          <w:rFonts w:ascii="Arial" w:eastAsia="Arial" w:hAnsi="Arial" w:cs="Arial"/>
          <w:sz w:val="18"/>
          <w:szCs w:val="18"/>
          <w:lang w:val="pt-BR" w:eastAsia="pt-BR"/>
        </w:rPr>
        <w:t>10.3.2</w:t>
      </w:r>
      <w:r>
        <w:rPr>
          <w:rFonts w:ascii="Arial" w:eastAsia="Arial" w:hAnsi="Arial" w:cs="Arial"/>
          <w:sz w:val="18"/>
          <w:szCs w:val="18"/>
          <w:lang w:val="pt-BR" w:eastAsia="pt-BR"/>
        </w:rPr>
        <w:tab/>
        <w:t xml:space="preserve"> O prazo para a manifestação da intenção de recorrer será  de 10 (dez) minutos.</w:t>
      </w:r>
    </w:p>
    <w:p w14:paraId="61070C9C" w14:textId="77777777" w:rsidR="005767EC" w:rsidRPr="00E879B8" w:rsidRDefault="005767EC" w:rsidP="007B3AED">
      <w:pPr>
        <w:widowControl/>
        <w:tabs>
          <w:tab w:val="left" w:pos="567"/>
        </w:tabs>
        <w:autoSpaceDE/>
        <w:autoSpaceDN/>
        <w:spacing w:line="276" w:lineRule="auto"/>
        <w:contextualSpacing/>
        <w:jc w:val="both"/>
        <w:rPr>
          <w:rFonts w:ascii="Arial" w:eastAsia="Arial" w:hAnsi="Arial" w:cs="Arial"/>
          <w:sz w:val="18"/>
          <w:szCs w:val="18"/>
          <w:lang w:val="pt-BR" w:eastAsia="pt-BR"/>
        </w:rPr>
      </w:pPr>
      <w:r>
        <w:rPr>
          <w:rFonts w:ascii="Arial" w:eastAsia="Arial" w:hAnsi="Arial" w:cs="Arial"/>
          <w:sz w:val="18"/>
          <w:szCs w:val="18"/>
          <w:lang w:val="pt-BR" w:eastAsia="pt-BR"/>
        </w:rPr>
        <w:t>10.3.3</w:t>
      </w:r>
      <w:r>
        <w:rPr>
          <w:rFonts w:ascii="Arial" w:eastAsia="Arial" w:hAnsi="Arial" w:cs="Arial"/>
          <w:sz w:val="18"/>
          <w:szCs w:val="18"/>
          <w:lang w:val="pt-BR" w:eastAsia="pt-BR"/>
        </w:rPr>
        <w:tab/>
        <w:t xml:space="preserve"> O prazo para apresentação das razões recursais será iniciado na data de intimação ou de lavratura da ata de habilitação ou inabilitação;</w:t>
      </w:r>
    </w:p>
    <w:p w14:paraId="667B9ED3" w14:textId="77777777" w:rsidR="00040F76" w:rsidRPr="00E879B8" w:rsidRDefault="005767EC" w:rsidP="007B3AED">
      <w:pPr>
        <w:widowControl/>
        <w:tabs>
          <w:tab w:val="left" w:pos="567"/>
        </w:tabs>
        <w:autoSpaceDE/>
        <w:autoSpaceDN/>
        <w:spacing w:line="276" w:lineRule="auto"/>
        <w:jc w:val="both"/>
        <w:rPr>
          <w:rFonts w:ascii="Arial" w:eastAsia="Arial" w:hAnsi="Arial" w:cs="Arial"/>
          <w:sz w:val="18"/>
          <w:szCs w:val="18"/>
          <w:lang w:val="pt-BR" w:eastAsia="pt-BR"/>
        </w:rPr>
      </w:pPr>
      <w:r>
        <w:rPr>
          <w:rFonts w:ascii="Arial" w:eastAsia="Arial" w:hAnsi="Arial" w:cs="Arial"/>
          <w:sz w:val="18"/>
          <w:szCs w:val="18"/>
          <w:lang w:val="pt-BR" w:eastAsia="pt-BR"/>
        </w:rPr>
        <w:t>10.4. Os recursos deverão ser encaminhados em campo próprio do sistema.</w:t>
      </w:r>
    </w:p>
    <w:p w14:paraId="2F8902E8" w14:textId="77777777" w:rsidR="00040F76" w:rsidRPr="00E879B8" w:rsidRDefault="007B3AED" w:rsidP="007B3AED">
      <w:pPr>
        <w:widowControl/>
        <w:tabs>
          <w:tab w:val="left" w:pos="567"/>
        </w:tabs>
        <w:autoSpaceDE/>
        <w:autoSpaceDN/>
        <w:spacing w:line="276" w:lineRule="auto"/>
        <w:contextualSpacing/>
        <w:jc w:val="both"/>
        <w:rPr>
          <w:rFonts w:ascii="Arial" w:eastAsia="Arial" w:hAnsi="Arial" w:cs="Arial"/>
          <w:sz w:val="18"/>
          <w:szCs w:val="18"/>
          <w:lang w:val="pt-BR" w:eastAsia="pt-BR"/>
        </w:rPr>
      </w:pPr>
      <w:r>
        <w:rPr>
          <w:rFonts w:ascii="Arial" w:eastAsia="Arial" w:hAnsi="Arial" w:cs="Arial"/>
          <w:sz w:val="18"/>
          <w:szCs w:val="18"/>
          <w:lang w:val="pt-BR"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6415A98" w14:textId="77777777" w:rsidR="00040F76" w:rsidRPr="00E879B8" w:rsidRDefault="007B3AED" w:rsidP="007B3AED">
      <w:pPr>
        <w:widowControl/>
        <w:tabs>
          <w:tab w:val="left" w:pos="567"/>
        </w:tabs>
        <w:autoSpaceDE/>
        <w:autoSpaceDN/>
        <w:spacing w:line="276" w:lineRule="auto"/>
        <w:contextualSpacing/>
        <w:jc w:val="both"/>
        <w:rPr>
          <w:rFonts w:ascii="Arial" w:eastAsia="Arial" w:hAnsi="Arial" w:cs="Arial"/>
          <w:sz w:val="18"/>
          <w:szCs w:val="18"/>
          <w:lang w:val="pt-BR" w:eastAsia="pt-BR"/>
        </w:rPr>
      </w:pPr>
      <w:r>
        <w:rPr>
          <w:rFonts w:ascii="Arial" w:eastAsia="Arial" w:hAnsi="Arial" w:cs="Arial"/>
          <w:sz w:val="18"/>
          <w:szCs w:val="18"/>
          <w:lang w:val="pt-BR" w:eastAsia="pt-BR"/>
        </w:rPr>
        <w:t xml:space="preserve">10.6. Os recursos interpostos fora do prazo não serão conhecidos. </w:t>
      </w:r>
    </w:p>
    <w:p w14:paraId="043D4AAB" w14:textId="77777777" w:rsidR="00040F76" w:rsidRPr="00E879B8" w:rsidRDefault="007B3AED" w:rsidP="007B3AED">
      <w:pPr>
        <w:widowControl/>
        <w:tabs>
          <w:tab w:val="left" w:pos="567"/>
        </w:tabs>
        <w:autoSpaceDE/>
        <w:autoSpaceDN/>
        <w:spacing w:line="276" w:lineRule="auto"/>
        <w:contextualSpacing/>
        <w:jc w:val="both"/>
        <w:rPr>
          <w:rFonts w:ascii="Arial" w:eastAsia="Arial" w:hAnsi="Arial" w:cs="Arial"/>
          <w:sz w:val="18"/>
          <w:szCs w:val="18"/>
          <w:lang w:val="pt-BR" w:eastAsia="pt-BR"/>
        </w:rPr>
      </w:pPr>
      <w:r>
        <w:rPr>
          <w:rFonts w:ascii="Arial" w:eastAsia="Arial" w:hAnsi="Arial" w:cs="Arial"/>
          <w:sz w:val="18"/>
          <w:szCs w:val="18"/>
          <w:lang w:val="pt-BR"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E66469B" w14:textId="77777777" w:rsidR="005767EC" w:rsidRPr="00E879B8" w:rsidRDefault="007B3AED" w:rsidP="001A78A5">
      <w:pPr>
        <w:widowControl/>
        <w:tabs>
          <w:tab w:val="left" w:pos="567"/>
        </w:tabs>
        <w:autoSpaceDE/>
        <w:autoSpaceDN/>
        <w:spacing w:before="240" w:line="276" w:lineRule="auto"/>
        <w:contextualSpacing/>
        <w:jc w:val="both"/>
        <w:rPr>
          <w:rFonts w:ascii="Arial" w:eastAsia="Arial" w:hAnsi="Arial" w:cs="Arial"/>
          <w:sz w:val="18"/>
          <w:szCs w:val="18"/>
          <w:lang w:val="pt-BR" w:eastAsia="pt-BR"/>
        </w:rPr>
      </w:pPr>
      <w:r>
        <w:rPr>
          <w:rFonts w:ascii="Arial" w:eastAsia="Arial" w:hAnsi="Arial" w:cs="Arial"/>
          <w:sz w:val="18"/>
          <w:szCs w:val="18"/>
          <w:lang w:val="pt-BR" w:eastAsia="pt-BR"/>
        </w:rPr>
        <w:t xml:space="preserve">10.8. O recurso e o pedido de reconsideração terão efeito suspensivo do ato ou da decisão recorrida até que sobrevenha decisão final da autoridade competente. </w:t>
      </w:r>
    </w:p>
    <w:p w14:paraId="74AF82E5" w14:textId="77777777" w:rsidR="005767EC" w:rsidRPr="00E879B8" w:rsidRDefault="007B3AED" w:rsidP="001A78A5">
      <w:pPr>
        <w:widowControl/>
        <w:tabs>
          <w:tab w:val="left" w:pos="567"/>
        </w:tabs>
        <w:autoSpaceDE/>
        <w:autoSpaceDN/>
        <w:spacing w:before="240" w:line="276" w:lineRule="auto"/>
        <w:contextualSpacing/>
        <w:jc w:val="both"/>
        <w:rPr>
          <w:rFonts w:ascii="Arial" w:eastAsia="Arial" w:hAnsi="Arial" w:cs="Arial"/>
          <w:sz w:val="18"/>
          <w:szCs w:val="18"/>
          <w:lang w:val="pt-BR" w:eastAsia="pt-BR"/>
        </w:rPr>
      </w:pPr>
      <w:r>
        <w:rPr>
          <w:rFonts w:ascii="Arial" w:eastAsia="Arial" w:hAnsi="Arial" w:cs="Arial"/>
          <w:sz w:val="18"/>
          <w:szCs w:val="18"/>
          <w:lang w:val="pt-BR" w:eastAsia="pt-BR"/>
        </w:rPr>
        <w:t xml:space="preserve">10.9. O acolhimento do recurso invalida tão somente os atos insuscetíveis de aproveitamento. </w:t>
      </w:r>
    </w:p>
    <w:p w14:paraId="0C3D7C30" w14:textId="77777777" w:rsidR="005767EC" w:rsidRPr="00E879B8" w:rsidRDefault="007B3AED" w:rsidP="001A78A5">
      <w:pPr>
        <w:widowControl/>
        <w:tabs>
          <w:tab w:val="left" w:pos="567"/>
        </w:tabs>
        <w:autoSpaceDE/>
        <w:autoSpaceDN/>
        <w:spacing w:before="240" w:line="276" w:lineRule="auto"/>
        <w:contextualSpacing/>
        <w:jc w:val="both"/>
        <w:rPr>
          <w:rFonts w:ascii="Arial" w:eastAsia="Times New Roman" w:hAnsi="Arial" w:cs="Arial"/>
          <w:sz w:val="18"/>
          <w:szCs w:val="18"/>
          <w:lang w:val="pt-BR" w:eastAsia="pt-BR"/>
        </w:rPr>
      </w:pPr>
      <w:r>
        <w:rPr>
          <w:rFonts w:ascii="Arial" w:eastAsia="Arial" w:hAnsi="Arial" w:cs="Arial"/>
          <w:sz w:val="18"/>
          <w:szCs w:val="18"/>
          <w:lang w:val="pt-BR" w:eastAsia="pt-BR"/>
        </w:rPr>
        <w:t xml:space="preserve">10.10. Os autos do processo permanecerão com vista franqueada aos interessados no sítio eletrônico </w:t>
      </w:r>
      <w:hyperlink r:id="rId23" w:history="1">
        <w:r>
          <w:rPr>
            <w:rStyle w:val="Hyperlink"/>
            <w:rFonts w:ascii="Arial" w:eastAsia="Arial" w:hAnsi="Arial" w:cs="Arial"/>
            <w:sz w:val="18"/>
            <w:szCs w:val="18"/>
            <w:lang w:val="pt-BR" w:eastAsia="pt-BR"/>
          </w:rPr>
          <w:t>https://www.braunas.mg.gov.br/</w:t>
        </w:r>
      </w:hyperlink>
      <w:r>
        <w:rPr>
          <w:rFonts w:ascii="Arial" w:eastAsia="Times New Roman" w:hAnsi="Arial" w:cs="Arial"/>
          <w:sz w:val="18"/>
          <w:szCs w:val="18"/>
          <w:lang w:val="pt-BR" w:eastAsia="pt-BR"/>
        </w:rPr>
        <w:t>.</w:t>
      </w:r>
    </w:p>
    <w:p w14:paraId="2DD1ED9E" w14:textId="77777777" w:rsidR="00040F76" w:rsidRPr="00E879B8" w:rsidRDefault="00040F76" w:rsidP="001A78A5">
      <w:pPr>
        <w:widowControl/>
        <w:tabs>
          <w:tab w:val="left" w:pos="567"/>
        </w:tabs>
        <w:autoSpaceDE/>
        <w:autoSpaceDN/>
        <w:spacing w:before="240" w:line="276" w:lineRule="auto"/>
        <w:contextualSpacing/>
        <w:jc w:val="both"/>
        <w:rPr>
          <w:rFonts w:ascii="Arial" w:eastAsia="Arial" w:hAnsi="Arial" w:cs="Arial"/>
          <w:sz w:val="18"/>
          <w:szCs w:val="18"/>
          <w:lang w:val="pt-BR" w:eastAsia="pt-BR"/>
        </w:rPr>
      </w:pPr>
    </w:p>
    <w:p w14:paraId="6995985E" w14:textId="77777777" w:rsidR="00542C7F" w:rsidRPr="00E879B8" w:rsidRDefault="00542C7F" w:rsidP="001A78A5">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18"/>
          <w:szCs w:val="18"/>
          <w:lang w:val="pt-BR"/>
        </w:rPr>
      </w:pPr>
      <w:bookmarkStart w:id="35" w:name="_Hlk160703724"/>
      <w:r>
        <w:rPr>
          <w:rFonts w:ascii="Arial" w:eastAsia="Arial" w:hAnsi="Arial" w:cs="Arial"/>
          <w:b/>
          <w:sz w:val="18"/>
          <w:szCs w:val="18"/>
          <w:lang w:val="pt-BR" w:eastAsia="pt-BR"/>
        </w:rPr>
        <w:t>11 – DAS INFRAÇOES ADMINISTRATIVAS E SANÇÕES</w:t>
      </w:r>
    </w:p>
    <w:bookmarkEnd w:id="35"/>
    <w:p w14:paraId="2B03436A" w14:textId="77777777" w:rsidR="007B3AED" w:rsidRPr="00E879B8" w:rsidRDefault="000C10CD"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11.1. Comete infração administrativa, nos termos da lei, o licitante que, com dolo ou culpa: </w:t>
      </w:r>
      <w:bookmarkStart w:id="36" w:name="_Ref114668085"/>
      <w:bookmarkStart w:id="37" w:name="_Hlk114652595"/>
    </w:p>
    <w:p w14:paraId="373DF740" w14:textId="77777777" w:rsidR="000C10CD" w:rsidRPr="00E879B8" w:rsidRDefault="000C10CD"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11.1.1. deixar de entregar a documentação exigida para o certame ou não entregar qualquer documento que tenha sido solicitado pelo/a Pregoeira/a durante o certame;</w:t>
      </w:r>
      <w:bookmarkEnd w:id="36"/>
    </w:p>
    <w:p w14:paraId="5F431F80" w14:textId="77777777" w:rsidR="007B3AED" w:rsidRPr="00E879B8" w:rsidRDefault="000C10CD"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bookmarkStart w:id="38" w:name="_Ref114668108"/>
      <w:r>
        <w:rPr>
          <w:rFonts w:ascii="Arial" w:eastAsia="Times New Roman" w:hAnsi="Arial" w:cs="Arial"/>
          <w:iCs/>
          <w:sz w:val="18"/>
          <w:szCs w:val="18"/>
          <w:lang w:val="pt-BR" w:eastAsia="pt-BR"/>
        </w:rPr>
        <w:t>11.1.2. Salvo em decorrência de fato superveniente devidamente justificado, não mantiver a proposta em especial quando:</w:t>
      </w:r>
      <w:bookmarkEnd w:id="38"/>
      <w:r>
        <w:rPr>
          <w:rFonts w:ascii="Arial" w:eastAsia="Times New Roman" w:hAnsi="Arial" w:cs="Arial"/>
          <w:iCs/>
          <w:sz w:val="18"/>
          <w:szCs w:val="18"/>
          <w:lang w:val="pt-BR" w:eastAsia="pt-BR"/>
        </w:rPr>
        <w:t xml:space="preserve"> </w:t>
      </w:r>
    </w:p>
    <w:p w14:paraId="2D1C55C1" w14:textId="77777777" w:rsidR="000C10CD" w:rsidRPr="00E879B8" w:rsidRDefault="000C10CD"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11.1.2.1. não enviar a proposta adequada ao último lance ofertado ou após a negociação; </w:t>
      </w:r>
    </w:p>
    <w:p w14:paraId="3312A84D" w14:textId="77777777" w:rsidR="000C10CD" w:rsidRPr="00E879B8" w:rsidRDefault="000C10CD"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11.1.2.2. recusar-se a enviar o detalhamento da proposta quando exigível; </w:t>
      </w:r>
    </w:p>
    <w:p w14:paraId="6DCF6DFB" w14:textId="77777777" w:rsidR="000C10CD" w:rsidRPr="00E879B8" w:rsidRDefault="000C10CD"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11.1.2.3. pedir para ser desclassificado quando encerrada a etapa competitiva; ou </w:t>
      </w:r>
    </w:p>
    <w:p w14:paraId="49BB387C" w14:textId="77777777" w:rsidR="000C10CD" w:rsidRPr="00E879B8" w:rsidRDefault="000C10CD"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11.1.2.4. deixar de apresentar amostra;</w:t>
      </w:r>
    </w:p>
    <w:p w14:paraId="2E72C218" w14:textId="77777777" w:rsidR="000C10CD" w:rsidRPr="00E879B8" w:rsidRDefault="000C10CD"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11.1.2.5. apresentar proposta ou amostra em desacordo com as especificações do edital; </w:t>
      </w:r>
    </w:p>
    <w:p w14:paraId="038CCC6B" w14:textId="77777777" w:rsidR="000C10CD" w:rsidRPr="00E879B8" w:rsidRDefault="000C10CD"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bookmarkStart w:id="39" w:name="_Ref114668139"/>
      <w:r>
        <w:rPr>
          <w:rFonts w:ascii="Arial" w:eastAsia="Times New Roman" w:hAnsi="Arial" w:cs="Arial"/>
          <w:iCs/>
          <w:sz w:val="18"/>
          <w:szCs w:val="18"/>
          <w:lang w:val="pt-BR" w:eastAsia="pt-BR"/>
        </w:rPr>
        <w:t>11.1.3. não celebrar o contrato ou não entregar a documentação exigida para a contratação, quando convocado dentro do prazo de validade de sua proposta;</w:t>
      </w:r>
      <w:bookmarkEnd w:id="39"/>
    </w:p>
    <w:p w14:paraId="4B8AD31A" w14:textId="77777777" w:rsidR="000C10CD" w:rsidRPr="00E879B8" w:rsidRDefault="000C10CD"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11.1.3.1. recusar-se, sem justificativa, a assinar o contrato ou a ata de registro de preço, ou a aceitar ou retirar o instrumento equivalente no prazo estabelecido pela Administração;</w:t>
      </w:r>
    </w:p>
    <w:p w14:paraId="27D1690F" w14:textId="77777777" w:rsidR="000C10CD" w:rsidRPr="00E879B8" w:rsidRDefault="000C10CD"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bookmarkStart w:id="40" w:name="_Ref114668249"/>
      <w:r>
        <w:rPr>
          <w:rFonts w:ascii="Arial" w:eastAsia="Times New Roman" w:hAnsi="Arial" w:cs="Arial"/>
          <w:iCs/>
          <w:sz w:val="18"/>
          <w:szCs w:val="18"/>
          <w:lang w:val="pt-BR" w:eastAsia="pt-BR"/>
        </w:rPr>
        <w:t>11.1.4. apresentar declaração ou documentação falsa exigida para o certame ou prestar declaração falsa durante a licitação</w:t>
      </w:r>
      <w:bookmarkEnd w:id="40"/>
    </w:p>
    <w:p w14:paraId="27B82B68" w14:textId="77777777" w:rsidR="000C10CD" w:rsidRPr="00E879B8" w:rsidRDefault="000C10CD"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bookmarkStart w:id="41" w:name="_Ref114668245"/>
      <w:r>
        <w:rPr>
          <w:rFonts w:ascii="Arial" w:eastAsia="Times New Roman" w:hAnsi="Arial" w:cs="Arial"/>
          <w:iCs/>
          <w:sz w:val="18"/>
          <w:szCs w:val="18"/>
          <w:lang w:val="pt-BR" w:eastAsia="pt-BR"/>
        </w:rPr>
        <w:t>11.1.5. fraudar a licitação</w:t>
      </w:r>
      <w:bookmarkEnd w:id="41"/>
    </w:p>
    <w:p w14:paraId="5F660F25" w14:textId="77777777" w:rsidR="000C10CD" w:rsidRPr="00E879B8" w:rsidRDefault="000C10CD"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bookmarkStart w:id="42" w:name="_Ref114668247"/>
      <w:r>
        <w:rPr>
          <w:rFonts w:ascii="Arial" w:eastAsia="Times New Roman" w:hAnsi="Arial" w:cs="Arial"/>
          <w:iCs/>
          <w:sz w:val="18"/>
          <w:szCs w:val="18"/>
          <w:lang w:val="pt-BR" w:eastAsia="pt-BR"/>
        </w:rPr>
        <w:t>11.1.6. comportar-se de modo inidôneo ou cometer fraude de qualquer natureza, em especial quando:</w:t>
      </w:r>
      <w:bookmarkEnd w:id="42"/>
    </w:p>
    <w:p w14:paraId="695FDA87" w14:textId="77777777" w:rsidR="000C10CD" w:rsidRPr="00E879B8" w:rsidRDefault="004F6D42"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11.1.6.1. agir em conluio ou em desconformidade com a lei; </w:t>
      </w:r>
    </w:p>
    <w:p w14:paraId="1D4F4FF3" w14:textId="77777777" w:rsidR="000C10CD" w:rsidRPr="00E879B8" w:rsidRDefault="004F6D42"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11.1.6.2. induzir deliberadamente a erro no julgamento; </w:t>
      </w:r>
    </w:p>
    <w:p w14:paraId="06BAEE21" w14:textId="77777777" w:rsidR="000C10CD" w:rsidRPr="00E879B8" w:rsidRDefault="004F6D42"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11.1.6.3. apresentar amostra falsificada ou deteriorada; </w:t>
      </w:r>
    </w:p>
    <w:p w14:paraId="4C4E1B17" w14:textId="77777777" w:rsidR="000C10CD" w:rsidRPr="00E879B8" w:rsidRDefault="004F6D42"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bookmarkStart w:id="43" w:name="_Ref114668251"/>
      <w:r>
        <w:rPr>
          <w:rFonts w:ascii="Arial" w:eastAsia="Times New Roman" w:hAnsi="Arial" w:cs="Arial"/>
          <w:iCs/>
          <w:sz w:val="18"/>
          <w:szCs w:val="18"/>
          <w:lang w:val="pt-BR" w:eastAsia="pt-BR"/>
        </w:rPr>
        <w:t>11.1.6.4. praticar atos ilícitos com vistas a frustrar os objetivos da licitação</w:t>
      </w:r>
      <w:bookmarkEnd w:id="43"/>
    </w:p>
    <w:p w14:paraId="6B72168C" w14:textId="77777777" w:rsidR="000C10CD" w:rsidRPr="00E879B8" w:rsidRDefault="004F6D42"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bookmarkStart w:id="44" w:name="_Ref114668252"/>
      <w:r>
        <w:rPr>
          <w:rFonts w:ascii="Arial" w:eastAsia="Times New Roman" w:hAnsi="Arial" w:cs="Arial"/>
          <w:iCs/>
          <w:sz w:val="18"/>
          <w:szCs w:val="18"/>
          <w:lang w:val="pt-BR" w:eastAsia="pt-BR"/>
        </w:rPr>
        <w:t xml:space="preserve">11.1.6.5. praticar ato lesivo previsto no </w:t>
      </w:r>
      <w:hyperlink r:id="rId24" w:anchor="art5" w:history="1">
        <w:r>
          <w:rPr>
            <w:rStyle w:val="Hyperlink"/>
            <w:rFonts w:ascii="Arial" w:eastAsia="Times New Roman" w:hAnsi="Arial" w:cs="Arial"/>
            <w:iCs/>
            <w:sz w:val="18"/>
            <w:szCs w:val="18"/>
            <w:lang w:val="pt-BR" w:eastAsia="pt-BR"/>
          </w:rPr>
          <w:t>art. 5º da Lei n.º 12.846, de 2013</w:t>
        </w:r>
      </w:hyperlink>
      <w:r>
        <w:rPr>
          <w:rFonts w:ascii="Arial" w:eastAsia="Times New Roman" w:hAnsi="Arial" w:cs="Arial"/>
          <w:iCs/>
          <w:sz w:val="18"/>
          <w:szCs w:val="18"/>
          <w:lang w:val="pt-BR" w:eastAsia="pt-BR"/>
        </w:rPr>
        <w:t>.</w:t>
      </w:r>
      <w:bookmarkEnd w:id="44"/>
    </w:p>
    <w:bookmarkEnd w:id="37"/>
    <w:p w14:paraId="12D7E6DB" w14:textId="77777777" w:rsidR="000C10CD" w:rsidRPr="00E879B8" w:rsidRDefault="004F6D42"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11.2. Com fulcro na </w:t>
      </w:r>
      <w:hyperlink r:id="rId25" w:history="1">
        <w:r>
          <w:rPr>
            <w:rStyle w:val="Hyperlink"/>
            <w:rFonts w:ascii="Arial" w:eastAsia="Times New Roman" w:hAnsi="Arial" w:cs="Arial"/>
            <w:iCs/>
            <w:sz w:val="18"/>
            <w:szCs w:val="18"/>
            <w:lang w:val="pt-BR" w:eastAsia="pt-BR"/>
          </w:rPr>
          <w:t>Lei nº 14.133, de 2021</w:t>
        </w:r>
      </w:hyperlink>
      <w:r>
        <w:rPr>
          <w:rFonts w:ascii="Arial" w:eastAsia="Times New Roman" w:hAnsi="Arial" w:cs="Arial"/>
          <w:iCs/>
          <w:sz w:val="18"/>
          <w:szCs w:val="18"/>
          <w:lang w:val="pt-BR" w:eastAsia="pt-BR"/>
        </w:rPr>
        <w:t xml:space="preserve">, a Administração poderá, garantida a prévia defesa, aplicar aos licitantes e/ou adjudicatários as seguintes sanções, sem prejuízo das responsabilidades civil e criminal: </w:t>
      </w:r>
    </w:p>
    <w:p w14:paraId="7FC02BE8" w14:textId="77777777" w:rsidR="000C10CD" w:rsidRPr="00E879B8" w:rsidRDefault="004F6D42"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11.2.1. advertência; </w:t>
      </w:r>
    </w:p>
    <w:p w14:paraId="0A616702" w14:textId="77777777" w:rsidR="000C10CD" w:rsidRPr="00E879B8" w:rsidRDefault="004F6D42"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11.2.2. multa;</w:t>
      </w:r>
    </w:p>
    <w:p w14:paraId="55B977CA" w14:textId="77777777" w:rsidR="000C10CD" w:rsidRPr="00E879B8" w:rsidRDefault="004F6D42"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11.2.3. impedimento de licitar e contratar e</w:t>
      </w:r>
    </w:p>
    <w:p w14:paraId="473565D6" w14:textId="77777777" w:rsidR="000C10CD" w:rsidRPr="00E879B8" w:rsidRDefault="004F6D42"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lastRenderedPageBreak/>
        <w:t>11.2.4. declaração de inidoneidade para licitar ou contratar, enquanto perdurarem os motivos determinantes da punição ou até que seja promovida sua reabilitação perante a própria autoridade que aplicou a penalidade.</w:t>
      </w:r>
    </w:p>
    <w:p w14:paraId="66909A55" w14:textId="77777777" w:rsidR="007B3AED" w:rsidRPr="00E879B8" w:rsidRDefault="004F6D42" w:rsidP="007B3AED">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11.3. Na aplicação das sanções serão considerados: </w:t>
      </w:r>
    </w:p>
    <w:p w14:paraId="547D95AE" w14:textId="77777777" w:rsidR="007B3AED" w:rsidRPr="00E879B8" w:rsidRDefault="004F6D42" w:rsidP="007B3AED">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11.3.1. a natureza e a gravidade da infração cometida. </w:t>
      </w:r>
    </w:p>
    <w:p w14:paraId="70E41624" w14:textId="77777777" w:rsidR="007B3AED" w:rsidRPr="00E879B8" w:rsidRDefault="004F6D42" w:rsidP="007B3AED">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11.3.2. as peculiaridades do caso concreto </w:t>
      </w:r>
    </w:p>
    <w:p w14:paraId="79324C6D" w14:textId="77777777" w:rsidR="007B3AED" w:rsidRPr="00E879B8" w:rsidRDefault="004F6D42" w:rsidP="007B3AED">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11.3.3. as circunstâncias agravantes ou atenuantes </w:t>
      </w:r>
    </w:p>
    <w:p w14:paraId="19AADA6D" w14:textId="77777777" w:rsidR="007B3AED" w:rsidRPr="00E879B8" w:rsidRDefault="004F6D42" w:rsidP="007B3AED">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11.3.4. os danos que dela provierem para a Administração Pública </w:t>
      </w:r>
    </w:p>
    <w:p w14:paraId="4A8A3F92" w14:textId="77777777" w:rsidR="007B3AED" w:rsidRPr="00E879B8" w:rsidRDefault="004F6D42" w:rsidP="007B3AED">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11.3.5. a implantação ou o aperfeiçoamento de programa de integridade, conforme normas e orientações dos órgãos de controle. </w:t>
      </w:r>
    </w:p>
    <w:p w14:paraId="34B591D1" w14:textId="77777777" w:rsidR="007B3AED" w:rsidRPr="00E879B8" w:rsidRDefault="004F6D42" w:rsidP="007B3AED">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11.4. A multa será recolhida em percentual de 0,5% a 30% incidente sobre o valor do contrato licitado, recolhida no prazo máximo de 30(trinta) dias úteis, a contar da comunicação oficial.  </w:t>
      </w:r>
      <w:bookmarkStart w:id="45" w:name="_Hlk113876035"/>
    </w:p>
    <w:p w14:paraId="34A7C73C" w14:textId="77777777" w:rsidR="007B3AED" w:rsidRPr="00E879B8" w:rsidRDefault="004F6D42" w:rsidP="007B3AED">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11.4.1. Para as infrações previstas nos itens 11.1.1, 11.1.2 e 11.1.3 a multa será de 0,5% a 15% do valor do contrato licitado </w:t>
      </w:r>
      <w:bookmarkEnd w:id="45"/>
    </w:p>
    <w:p w14:paraId="23930724" w14:textId="77777777" w:rsidR="007B3AED" w:rsidRPr="00E879B8" w:rsidRDefault="004F6D42" w:rsidP="007B3AED">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11.4.2. Para as infrações previstas nos itens </w:t>
      </w:r>
      <w:bookmarkStart w:id="46" w:name="_Hlk162033978"/>
      <w:r>
        <w:rPr>
          <w:rFonts w:ascii="Arial" w:eastAsia="Times New Roman" w:hAnsi="Arial" w:cs="Arial"/>
          <w:iCs/>
          <w:sz w:val="18"/>
          <w:szCs w:val="18"/>
          <w:lang w:val="pt-BR" w:eastAsia="pt-BR"/>
        </w:rPr>
        <w:t>11.1.4, 11.1.5, 11.1.6, 11.1.7 e 11.1.8</w:t>
      </w:r>
      <w:bookmarkEnd w:id="46"/>
      <w:r>
        <w:rPr>
          <w:rFonts w:ascii="Arial" w:eastAsia="Times New Roman" w:hAnsi="Arial" w:cs="Arial"/>
          <w:iCs/>
          <w:sz w:val="18"/>
          <w:szCs w:val="18"/>
          <w:lang w:val="pt-BR" w:eastAsia="pt-BR"/>
        </w:rPr>
        <w:t xml:space="preserve">, a multa será de 15% a 30% do valor do contrato licitado. </w:t>
      </w:r>
    </w:p>
    <w:p w14:paraId="5A85A859" w14:textId="77777777" w:rsidR="007B3AED" w:rsidRPr="00E879B8" w:rsidRDefault="001A43EC" w:rsidP="007B3AED">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11.5. As sanções de advertência, impedimento de licitar e contratar e declaração de inidoneidade para licitar ou contratar poderão ser aplicadas, cumulativamente ou não, à penalidade de multa. </w:t>
      </w:r>
    </w:p>
    <w:p w14:paraId="549847FB" w14:textId="77777777" w:rsidR="007B3AED" w:rsidRPr="00E879B8" w:rsidRDefault="001A43EC" w:rsidP="007B3AED">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11.6. Na aplicação da sanção de multa será facultada a defesa do interessado no prazo de 15 (quinze) dias úteis, contado da data de sua intimação. </w:t>
      </w:r>
    </w:p>
    <w:p w14:paraId="710E465E" w14:textId="77777777" w:rsidR="000C10CD" w:rsidRPr="00E879B8" w:rsidRDefault="001A43EC" w:rsidP="007B3AED">
      <w:pPr>
        <w:widowControl/>
        <w:numPr>
          <w:ilvl w:val="1"/>
          <w:numId w:val="0"/>
        </w:numPr>
        <w:autoSpaceDE/>
        <w:autoSpaceDN/>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BAE6A5A" w14:textId="77777777" w:rsidR="007B3AED" w:rsidRPr="00E879B8" w:rsidRDefault="001A43EC"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11.8. Poderá ser aplicada ao responsável a sanção de declaração de inidoneidade para licitar ou contratar, em decorrência da prática das infrações dispostas nos itens 11.1.4, 11.1.5, 11.1.6, 11.1.7 e 11.1.8,bem como pelas infrações administrativas previstas nos itens 11.1.1, 11.1.2 e 11.1.3 que justifiquem a imposição de penalidade mais grave que a sanção de impedimento de licitar e contratar, cuja duração observará o prazo previsto no </w:t>
      </w:r>
      <w:hyperlink r:id="rId26" w:anchor="art156§5" w:history="1">
        <w:r>
          <w:rPr>
            <w:rStyle w:val="Hyperlink"/>
            <w:rFonts w:ascii="Arial" w:eastAsia="Times New Roman" w:hAnsi="Arial" w:cs="Arial"/>
            <w:iCs/>
            <w:sz w:val="18"/>
            <w:szCs w:val="18"/>
            <w:lang w:val="pt-BR" w:eastAsia="pt-BR"/>
          </w:rPr>
          <w:t>art. 156, §5º, da Lei n.º 14.133/2021</w:t>
        </w:r>
      </w:hyperlink>
      <w:r>
        <w:rPr>
          <w:rFonts w:ascii="Arial" w:eastAsia="Times New Roman" w:hAnsi="Arial" w:cs="Arial"/>
          <w:iCs/>
          <w:sz w:val="18"/>
          <w:szCs w:val="18"/>
          <w:lang w:val="pt-BR" w:eastAsia="pt-BR"/>
        </w:rPr>
        <w:t xml:space="preserve">. </w:t>
      </w:r>
    </w:p>
    <w:p w14:paraId="7D32CF3D" w14:textId="77777777" w:rsidR="000C10CD" w:rsidRPr="00E879B8" w:rsidRDefault="001A43EC"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2145617B" w14:textId="77777777" w:rsidR="000C10CD" w:rsidRPr="00E879B8" w:rsidRDefault="001A43EC"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DB96B25" w14:textId="77777777" w:rsidR="000C10CD" w:rsidRPr="00E879B8" w:rsidRDefault="001A43EC"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D5064E0" w14:textId="77777777" w:rsidR="000C10CD" w:rsidRPr="00E879B8" w:rsidRDefault="00040F76"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11.11.1.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03AB7B9" w14:textId="77777777" w:rsidR="000C10CD" w:rsidRPr="00E879B8" w:rsidRDefault="001A43EC"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11.12.  O recurso e o pedido de reconsideração terão efeito suspensivo do ato ou da decisão recorrida até que sobrevenha decisão final da autoridade competente.</w:t>
      </w:r>
    </w:p>
    <w:p w14:paraId="07A6FF97" w14:textId="77777777" w:rsidR="00E50265" w:rsidRPr="00E879B8" w:rsidRDefault="001A43EC" w:rsidP="007B3AED">
      <w:pPr>
        <w:widowControl/>
        <w:numPr>
          <w:ilvl w:val="1"/>
          <w:numId w:val="0"/>
        </w:numPr>
        <w:autoSpaceDE/>
        <w:autoSpaceDN/>
        <w:spacing w:line="276" w:lineRule="auto"/>
        <w:jc w:val="both"/>
        <w:rPr>
          <w:rFonts w:ascii="Arial" w:eastAsia="Times New Roman" w:hAnsi="Arial" w:cs="Arial"/>
          <w:iCs/>
          <w:sz w:val="18"/>
          <w:szCs w:val="18"/>
          <w:lang w:val="pt-BR" w:eastAsia="pt-BR"/>
        </w:rPr>
      </w:pPr>
      <w:r>
        <w:rPr>
          <w:rFonts w:ascii="Arial" w:eastAsia="Times New Roman" w:hAnsi="Arial" w:cs="Arial"/>
          <w:iCs/>
          <w:sz w:val="18"/>
          <w:szCs w:val="18"/>
          <w:lang w:val="pt-BR" w:eastAsia="pt-BR"/>
        </w:rPr>
        <w:t>11.13. A aplicação das sanções previstas neste edital não exclui, em hipótese alguma, a obrigação de reparação integral dos danos causados.</w:t>
      </w:r>
    </w:p>
    <w:p w14:paraId="2CA7ECFE" w14:textId="77777777" w:rsidR="008526E3" w:rsidRPr="00E879B8" w:rsidRDefault="008526E3" w:rsidP="001A78A5">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18"/>
          <w:szCs w:val="18"/>
          <w:lang w:val="pt-BR"/>
        </w:rPr>
      </w:pPr>
      <w:bookmarkStart w:id="47" w:name="_Hlk160703697"/>
      <w:bookmarkStart w:id="48" w:name="_Hlk160700225"/>
      <w:r>
        <w:rPr>
          <w:rFonts w:ascii="Arial" w:eastAsia="Arial" w:hAnsi="Arial" w:cs="Arial"/>
          <w:b/>
          <w:sz w:val="18"/>
          <w:szCs w:val="18"/>
          <w:lang w:val="pt-BR" w:eastAsia="pt-BR"/>
        </w:rPr>
        <w:t>12 – DA IMPUGNAÇÃO AO EDITAL E PEDIDO DE ESCLARECIMENTOS</w:t>
      </w:r>
    </w:p>
    <w:bookmarkEnd w:id="47"/>
    <w:bookmarkEnd w:id="48"/>
    <w:p w14:paraId="413B9B66" w14:textId="77777777" w:rsidR="008526E3" w:rsidRPr="00E879B8" w:rsidRDefault="008526E3" w:rsidP="001A78A5">
      <w:pPr>
        <w:tabs>
          <w:tab w:val="left" w:pos="567"/>
        </w:tabs>
        <w:spacing w:before="240" w:line="276" w:lineRule="auto"/>
        <w:contextualSpacing/>
        <w:jc w:val="both"/>
        <w:rPr>
          <w:rFonts w:ascii="Arial" w:eastAsia="Arial" w:hAnsi="Arial" w:cs="Arial"/>
          <w:sz w:val="18"/>
          <w:szCs w:val="18"/>
        </w:rPr>
      </w:pPr>
      <w:r>
        <w:rPr>
          <w:rFonts w:ascii="Arial" w:hAnsi="Arial" w:cs="Arial"/>
          <w:sz w:val="18"/>
          <w:szCs w:val="18"/>
        </w:rPr>
        <w:t>12.1. Quaisquer pessoa é parte legítima para impugnar este Edital por irregularidade na aplicação da Lei Federal nº 14.133/21, devendo protocolar o pedido até 03 (três) dias úteis antes da data da abertura do certame</w:t>
      </w:r>
      <w:r>
        <w:rPr>
          <w:rFonts w:ascii="Arial" w:eastAsia="Arial" w:hAnsi="Arial" w:cs="Arial"/>
          <w:sz w:val="18"/>
          <w:szCs w:val="18"/>
        </w:rPr>
        <w:t>.</w:t>
      </w:r>
    </w:p>
    <w:p w14:paraId="26C56AB4" w14:textId="77777777" w:rsidR="007916A1" w:rsidRPr="00E879B8" w:rsidRDefault="008526E3" w:rsidP="007916A1">
      <w:pPr>
        <w:tabs>
          <w:tab w:val="left" w:pos="567"/>
        </w:tabs>
        <w:spacing w:before="240" w:line="276" w:lineRule="auto"/>
        <w:contextualSpacing/>
        <w:jc w:val="both"/>
        <w:rPr>
          <w:rFonts w:ascii="Arial" w:hAnsi="Arial" w:cs="Arial"/>
          <w:sz w:val="18"/>
          <w:szCs w:val="18"/>
        </w:rPr>
      </w:pPr>
      <w:r>
        <w:rPr>
          <w:rFonts w:ascii="Arial" w:hAnsi="Arial" w:cs="Arial"/>
          <w:sz w:val="18"/>
          <w:szCs w:val="18"/>
        </w:rPr>
        <w:t xml:space="preserve">12.2. A impugnação e o pedido de esclarecimento deverão ser protocolados exclusivamente via plataforma através do sítio eletrônico </w:t>
      </w:r>
      <w:hyperlink r:id="rId27" w:history="1">
        <w:r>
          <w:rPr>
            <w:rStyle w:val="Hyperlink"/>
            <w:rFonts w:ascii="Arial" w:hAnsi="Arial" w:cs="Arial"/>
            <w:sz w:val="18"/>
            <w:szCs w:val="18"/>
          </w:rPr>
          <w:t>www.novobbmnet.com.br</w:t>
        </w:r>
      </w:hyperlink>
      <w:r>
        <w:rPr>
          <w:rFonts w:ascii="Arial" w:hAnsi="Arial" w:cs="Arial"/>
          <w:sz w:val="18"/>
          <w:szCs w:val="18"/>
        </w:rPr>
        <w:t xml:space="preserve">. </w:t>
      </w:r>
    </w:p>
    <w:p w14:paraId="7E9B3C46" w14:textId="77777777" w:rsidR="007916A1" w:rsidRPr="00E879B8" w:rsidRDefault="007916A1" w:rsidP="007916A1">
      <w:pPr>
        <w:tabs>
          <w:tab w:val="left" w:pos="567"/>
        </w:tabs>
        <w:spacing w:before="240" w:line="276" w:lineRule="auto"/>
        <w:contextualSpacing/>
        <w:jc w:val="both"/>
        <w:rPr>
          <w:rFonts w:ascii="Arial" w:hAnsi="Arial" w:cs="Arial"/>
          <w:sz w:val="18"/>
          <w:szCs w:val="18"/>
        </w:rPr>
      </w:pPr>
      <w:r>
        <w:rPr>
          <w:rFonts w:ascii="Arial" w:hAnsi="Arial" w:cs="Arial"/>
          <w:sz w:val="18"/>
          <w:szCs w:val="18"/>
        </w:rPr>
        <w:t xml:space="preserve">12.3. A Resposta à impugnação ou ao pedido de esclarecimento será divulgada em sítio eletrônico oficial </w:t>
      </w:r>
      <w:hyperlink r:id="rId28" w:history="1">
        <w:r>
          <w:rPr>
            <w:rStyle w:val="Hyperlink"/>
            <w:rFonts w:ascii="Arial" w:hAnsi="Arial" w:cs="Arial"/>
            <w:sz w:val="18"/>
            <w:szCs w:val="18"/>
          </w:rPr>
          <w:t>www.braunas.mg.gov.br</w:t>
        </w:r>
      </w:hyperlink>
      <w:r>
        <w:rPr>
          <w:rFonts w:ascii="Arial" w:hAnsi="Arial" w:cs="Arial"/>
          <w:sz w:val="18"/>
          <w:szCs w:val="18"/>
        </w:rPr>
        <w:t xml:space="preserve">  e </w:t>
      </w:r>
      <w:hyperlink r:id="rId29" w:history="1">
        <w:r>
          <w:rPr>
            <w:rStyle w:val="Hyperlink"/>
            <w:rFonts w:ascii="Arial" w:hAnsi="Arial" w:cs="Arial"/>
            <w:sz w:val="18"/>
            <w:szCs w:val="18"/>
          </w:rPr>
          <w:t>www.novobbmnet.com.br</w:t>
        </w:r>
      </w:hyperlink>
      <w:r>
        <w:rPr>
          <w:rFonts w:ascii="Arial" w:hAnsi="Arial" w:cs="Arial"/>
          <w:sz w:val="18"/>
          <w:szCs w:val="18"/>
        </w:rPr>
        <w:t xml:space="preserve"> , no prazo de até 03 (três) dias úteis, limitado ao último dia útil </w:t>
      </w:r>
      <w:r>
        <w:rPr>
          <w:rFonts w:ascii="Arial" w:hAnsi="Arial" w:cs="Arial"/>
          <w:sz w:val="18"/>
          <w:szCs w:val="18"/>
        </w:rPr>
        <w:lastRenderedPageBreak/>
        <w:t>anterior à data da abertura do certame.</w:t>
      </w:r>
    </w:p>
    <w:p w14:paraId="2464552C" w14:textId="77777777" w:rsidR="00040F76" w:rsidRPr="00E879B8" w:rsidRDefault="007916A1" w:rsidP="007916A1">
      <w:pPr>
        <w:tabs>
          <w:tab w:val="left" w:pos="567"/>
        </w:tabs>
        <w:spacing w:before="240" w:line="276" w:lineRule="auto"/>
        <w:contextualSpacing/>
        <w:jc w:val="both"/>
        <w:rPr>
          <w:rFonts w:ascii="Arial" w:eastAsia="Arial" w:hAnsi="Arial" w:cs="Arial"/>
          <w:sz w:val="18"/>
          <w:szCs w:val="18"/>
        </w:rPr>
      </w:pPr>
      <w:r>
        <w:rPr>
          <w:rFonts w:ascii="Arial" w:hAnsi="Arial" w:cs="Arial"/>
          <w:sz w:val="18"/>
          <w:szCs w:val="18"/>
        </w:rPr>
        <w:t xml:space="preserve">12.4 Acolhida a impugnação, será designada nova data para a realização do certame, exceto quando, inquestionavelmente, a alteração não afetar a formulação das propostas. A Resposta à impugnação ou ao pedido de esclarecimento será divulgado em sítio eletrônico oficial </w:t>
      </w:r>
      <w:hyperlink r:id="rId30" w:history="1">
        <w:r>
          <w:rPr>
            <w:rStyle w:val="Hyperlink"/>
            <w:rFonts w:ascii="Arial" w:hAnsi="Arial" w:cs="Arial"/>
            <w:sz w:val="18"/>
            <w:szCs w:val="18"/>
          </w:rPr>
          <w:t>http://www.braunas.mg.gov.br</w:t>
        </w:r>
      </w:hyperlink>
      <w:r>
        <w:rPr>
          <w:rFonts w:ascii="Arial" w:hAnsi="Arial" w:cs="Arial"/>
          <w:sz w:val="18"/>
          <w:szCs w:val="18"/>
        </w:rPr>
        <w:t xml:space="preserve">  e </w:t>
      </w:r>
      <w:hyperlink r:id="rId31" w:history="1">
        <w:r>
          <w:rPr>
            <w:rStyle w:val="Hyperlink"/>
            <w:rFonts w:ascii="Arial" w:hAnsi="Arial" w:cs="Arial"/>
            <w:sz w:val="18"/>
            <w:szCs w:val="18"/>
          </w:rPr>
          <w:t>www.novobbmnet.com.br</w:t>
        </w:r>
      </w:hyperlink>
      <w:r>
        <w:rPr>
          <w:rFonts w:ascii="Arial" w:hAnsi="Arial" w:cs="Arial"/>
          <w:sz w:val="18"/>
          <w:szCs w:val="18"/>
        </w:rPr>
        <w:t>, no prazo de até 03 (três) dias úteis, limitado ao último dia útil anterior à data da abertura do certame</w:t>
      </w:r>
      <w:r>
        <w:rPr>
          <w:rFonts w:ascii="Arial" w:eastAsia="Arial" w:hAnsi="Arial" w:cs="Arial"/>
          <w:sz w:val="18"/>
          <w:szCs w:val="18"/>
        </w:rPr>
        <w:t xml:space="preserve">. </w:t>
      </w:r>
    </w:p>
    <w:p w14:paraId="382449AF" w14:textId="77777777" w:rsidR="007916A1" w:rsidRPr="00E879B8" w:rsidRDefault="007916A1" w:rsidP="007916A1">
      <w:pPr>
        <w:tabs>
          <w:tab w:val="left" w:pos="567"/>
        </w:tabs>
        <w:spacing w:before="240" w:line="276" w:lineRule="auto"/>
        <w:contextualSpacing/>
        <w:jc w:val="both"/>
        <w:rPr>
          <w:rFonts w:ascii="Arial" w:eastAsia="Arial" w:hAnsi="Arial" w:cs="Arial"/>
          <w:sz w:val="18"/>
          <w:szCs w:val="18"/>
        </w:rPr>
      </w:pPr>
      <w:r>
        <w:rPr>
          <w:rFonts w:ascii="Arial" w:eastAsia="Arial" w:hAnsi="Arial" w:cs="Arial"/>
          <w:sz w:val="18"/>
          <w:szCs w:val="18"/>
        </w:rPr>
        <w:t>12.5</w:t>
      </w:r>
      <w:r>
        <w:t xml:space="preserve"> </w:t>
      </w:r>
      <w:r>
        <w:rPr>
          <w:rFonts w:ascii="Arial" w:eastAsia="Arial" w:hAnsi="Arial" w:cs="Arial"/>
          <w:sz w:val="18"/>
          <w:szCs w:val="18"/>
        </w:rPr>
        <w:t>Não serão admitidos pedidos de impugnação ou esclarecimento enviados por outros meios que não o canal eletrônico oficial supracitado, sendo considerado intempestivo qualquer pedido encaminhado por e-mail institucional ou protocolado fisicamente.</w:t>
      </w:r>
    </w:p>
    <w:p w14:paraId="632B8A1A" w14:textId="77777777" w:rsidR="008526E3" w:rsidRPr="00E879B8" w:rsidRDefault="008526E3" w:rsidP="007916A1">
      <w:pPr>
        <w:widowControl/>
        <w:pBdr>
          <w:top w:val="double" w:sz="4" w:space="1" w:color="auto"/>
          <w:bottom w:val="double" w:sz="4" w:space="1" w:color="auto"/>
        </w:pBdr>
        <w:tabs>
          <w:tab w:val="left" w:pos="426"/>
          <w:tab w:val="left" w:pos="567"/>
        </w:tabs>
        <w:autoSpaceDE/>
        <w:autoSpaceDN/>
        <w:spacing w:line="276" w:lineRule="auto"/>
        <w:contextualSpacing/>
        <w:jc w:val="center"/>
        <w:rPr>
          <w:rFonts w:ascii="Arial" w:eastAsia="Arial" w:hAnsi="Arial" w:cs="Arial"/>
          <w:sz w:val="18"/>
          <w:szCs w:val="18"/>
          <w:lang w:val="pt-BR"/>
        </w:rPr>
      </w:pPr>
      <w:r>
        <w:rPr>
          <w:rFonts w:ascii="Arial" w:eastAsia="Arial" w:hAnsi="Arial" w:cs="Arial"/>
          <w:b/>
          <w:sz w:val="18"/>
          <w:szCs w:val="18"/>
          <w:lang w:val="pt-BR" w:eastAsia="pt-BR"/>
        </w:rPr>
        <w:t xml:space="preserve">13 – DAS DISPOSIÇÕES GERAIS </w:t>
      </w:r>
    </w:p>
    <w:p w14:paraId="185DE4E2" w14:textId="77777777" w:rsidR="008C5B8E" w:rsidRPr="00E879B8" w:rsidRDefault="008C5B8E" w:rsidP="007916A1">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13.1. Será divulgada ata da sessão pública no sistema eletrônico.</w:t>
      </w:r>
    </w:p>
    <w:p w14:paraId="652278FB" w14:textId="77777777" w:rsidR="007916A1" w:rsidRPr="00E879B8" w:rsidRDefault="008C5B8E" w:rsidP="007916A1">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76882EF0" w14:textId="77777777" w:rsidR="00C81C34" w:rsidRPr="00E879B8" w:rsidRDefault="008C5B8E" w:rsidP="007916A1">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13.3. Todas as referências de tempo no Edital, no aviso e durante a sessão pública observarão o horário de Brasília - DF.</w:t>
      </w:r>
    </w:p>
    <w:p w14:paraId="617DB3C2" w14:textId="77777777" w:rsidR="00C81C34" w:rsidRPr="00E879B8" w:rsidRDefault="008C5B8E" w:rsidP="007916A1">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13.4. A homologação do resultado desta licitação não implicará direito à contratação.</w:t>
      </w:r>
    </w:p>
    <w:p w14:paraId="2E65FC02" w14:textId="77777777" w:rsidR="00C81C34" w:rsidRPr="00E879B8" w:rsidRDefault="008C5B8E" w:rsidP="007916A1">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1981AD19" w14:textId="77777777" w:rsidR="00C81C34" w:rsidRPr="00E879B8" w:rsidRDefault="008C5B8E" w:rsidP="007916A1">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13.6. Os licitantes assumem todos os custos de preparação e apresentação de suas propostas e a Administração não será, em nenhum caso, responsável por esses custos, independentemente da condução ou do resultado do processo licitatório.</w:t>
      </w:r>
    </w:p>
    <w:p w14:paraId="1EDA5FCA" w14:textId="77777777" w:rsidR="00C81C34" w:rsidRPr="00E879B8" w:rsidRDefault="008C5B8E" w:rsidP="007916A1">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13.7. Na contagem dos prazos estabelecidos neste Edital e seus Anexos, excluir-se-á o dia do início e incluir-se-á o do vencimento. Só se iniciam e vencem os prazos em dias de expediente na Administração.</w:t>
      </w:r>
    </w:p>
    <w:p w14:paraId="3A999BB4" w14:textId="77777777" w:rsidR="00C81C34" w:rsidRPr="00E879B8" w:rsidRDefault="008C5B8E" w:rsidP="007916A1">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13.8. O desatendimento de exigências formais não essenciais não importará o afastamento do licitante, desde que seja possível o aproveitamento do ato, observado os princípios da isonomia e do interesse público.</w:t>
      </w:r>
    </w:p>
    <w:p w14:paraId="31F721A2" w14:textId="77777777" w:rsidR="00C81C34" w:rsidRPr="00E879B8" w:rsidRDefault="008C5B8E" w:rsidP="007916A1">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13.9. Em caso de divergência entre disposições deste Edital e de seus anexos ou demais peças que compõem o processo, prevalecerá as deste Edital.</w:t>
      </w:r>
    </w:p>
    <w:p w14:paraId="43F5AD13" w14:textId="083CCA9A" w:rsidR="00060586" w:rsidRDefault="008C5B8E" w:rsidP="007916A1">
      <w:pPr>
        <w:widowControl/>
        <w:numPr>
          <w:ilvl w:val="1"/>
          <w:numId w:val="0"/>
        </w:numPr>
        <w:autoSpaceDE/>
        <w:autoSpaceDN/>
        <w:spacing w:line="276" w:lineRule="auto"/>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13.10. O Edital e seus anexos estão disponíveis, na íntegra, no Portal Nacional de Contratações Públicas (PNCP), no seguinte endereço eletrônico </w:t>
      </w:r>
      <w:hyperlink r:id="rId32" w:history="1">
        <w:r>
          <w:rPr>
            <w:rStyle w:val="Hyperlink"/>
            <w:rFonts w:ascii="Arial" w:eastAsia="MS Mincho" w:hAnsi="Arial" w:cs="Arial"/>
            <w:sz w:val="18"/>
            <w:szCs w:val="18"/>
            <w:lang w:val="pt-BR" w:eastAsia="pt-BR"/>
          </w:rPr>
          <w:t>www.braunas.mg.gov.br</w:t>
        </w:r>
      </w:hyperlink>
      <w:r>
        <w:rPr>
          <w:rFonts w:ascii="Arial" w:eastAsia="MS Mincho" w:hAnsi="Arial" w:cs="Arial"/>
          <w:color w:val="000000"/>
          <w:sz w:val="18"/>
          <w:szCs w:val="18"/>
          <w:lang w:val="pt-BR" w:eastAsia="pt-BR"/>
        </w:rPr>
        <w:t xml:space="preserve"> e na plataforma </w:t>
      </w:r>
      <w:hyperlink r:id="rId33" w:history="1">
        <w:r>
          <w:rPr>
            <w:rStyle w:val="Hyperlink"/>
            <w:rFonts w:ascii="Arial" w:eastAsia="MS Mincho" w:hAnsi="Arial" w:cs="Arial"/>
            <w:sz w:val="18"/>
            <w:szCs w:val="18"/>
            <w:lang w:val="pt-BR" w:eastAsia="pt-BR"/>
          </w:rPr>
          <w:t>www.novobbmnet.com.br</w:t>
        </w:r>
      </w:hyperlink>
      <w:r>
        <w:rPr>
          <w:rFonts w:ascii="Arial" w:eastAsia="MS Mincho" w:hAnsi="Arial" w:cs="Arial"/>
          <w:color w:val="000000"/>
          <w:sz w:val="18"/>
          <w:szCs w:val="18"/>
          <w:lang w:val="pt-BR" w:eastAsia="pt-BR"/>
        </w:rPr>
        <w:t xml:space="preserve"> e também no prédio administrativo, em dias e horários de expediente, a partir da data de sua publicação.</w:t>
      </w:r>
      <w:r w:rsidR="00031AD8">
        <w:rPr>
          <w:rFonts w:ascii="Arial" w:eastAsia="MS Mincho" w:hAnsi="Arial" w:cs="Arial"/>
          <w:color w:val="000000"/>
          <w:sz w:val="18"/>
          <w:szCs w:val="18"/>
          <w:lang w:val="pt-BR" w:eastAsia="pt-BR"/>
        </w:rPr>
        <w:t xml:space="preserve"> </w:t>
      </w:r>
    </w:p>
    <w:p w14:paraId="42FD7D35" w14:textId="77777777" w:rsidR="008C5B8E" w:rsidRPr="00E879B8" w:rsidRDefault="008C5B8E" w:rsidP="00060586">
      <w:pPr>
        <w:widowControl/>
        <w:numPr>
          <w:ilvl w:val="1"/>
          <w:numId w:val="0"/>
        </w:numPr>
        <w:autoSpaceDE/>
        <w:autoSpaceDN/>
        <w:jc w:val="both"/>
        <w:rPr>
          <w:rFonts w:ascii="Arial" w:eastAsia="Times New Roman" w:hAnsi="Arial" w:cs="Arial"/>
          <w:color w:val="000000"/>
          <w:sz w:val="18"/>
          <w:szCs w:val="18"/>
          <w:lang w:val="pt-BR" w:eastAsia="pt-BR"/>
        </w:rPr>
      </w:pPr>
      <w:r>
        <w:rPr>
          <w:rFonts w:ascii="Arial" w:eastAsia="MS Mincho" w:hAnsi="Arial" w:cs="Arial"/>
          <w:color w:val="000000"/>
          <w:sz w:val="18"/>
          <w:szCs w:val="18"/>
          <w:lang w:val="pt-BR" w:eastAsia="pt-BR"/>
        </w:rPr>
        <w:t>13.11. Integram este Edital, para todos os fins e efeitos, os seguintes anexos:</w:t>
      </w:r>
    </w:p>
    <w:p w14:paraId="06784C45" w14:textId="77777777" w:rsidR="008C5B8E" w:rsidRPr="00E879B8" w:rsidRDefault="008C5B8E" w:rsidP="00031AD8">
      <w:pPr>
        <w:widowControl/>
        <w:numPr>
          <w:ilvl w:val="2"/>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13.11.1. Anexo I – Termo de Referência </w:t>
      </w:r>
    </w:p>
    <w:p w14:paraId="50129EF9" w14:textId="77777777" w:rsidR="008C5B8E" w:rsidRPr="00E879B8" w:rsidRDefault="008C5B8E" w:rsidP="00031AD8">
      <w:pPr>
        <w:widowControl/>
        <w:numPr>
          <w:ilvl w:val="3"/>
          <w:numId w:val="0"/>
        </w:numPr>
        <w:autoSpaceDE/>
        <w:autoSpaceDN/>
        <w:jc w:val="both"/>
        <w:rPr>
          <w:rFonts w:ascii="Arial" w:eastAsia="MS Mincho" w:hAnsi="Arial" w:cs="Arial"/>
          <w:sz w:val="18"/>
          <w:szCs w:val="18"/>
          <w:lang w:val="pt-BR" w:eastAsia="pt-BR"/>
        </w:rPr>
      </w:pPr>
      <w:r>
        <w:rPr>
          <w:rFonts w:ascii="Arial" w:eastAsia="MS Mincho" w:hAnsi="Arial" w:cs="Arial"/>
          <w:sz w:val="18"/>
          <w:szCs w:val="18"/>
          <w:lang w:val="pt-BR" w:eastAsia="pt-BR"/>
        </w:rPr>
        <w:t xml:space="preserve">13.11.2. Anexo II – Estudo Técnico Preliminar </w:t>
      </w:r>
    </w:p>
    <w:p w14:paraId="7569A13A" w14:textId="77777777" w:rsidR="00A213DA" w:rsidRPr="00E879B8" w:rsidRDefault="008C5B8E" w:rsidP="00031AD8">
      <w:pPr>
        <w:widowControl/>
        <w:numPr>
          <w:ilvl w:val="2"/>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13.11.3. Anexo III – Modelo de Proposta de Preços</w:t>
      </w:r>
    </w:p>
    <w:p w14:paraId="705B280D" w14:textId="77777777" w:rsidR="00A213DA" w:rsidRPr="00E879B8" w:rsidRDefault="008C5B8E" w:rsidP="00031AD8">
      <w:pPr>
        <w:widowControl/>
        <w:numPr>
          <w:ilvl w:val="2"/>
          <w:numId w:val="0"/>
        </w:numPr>
        <w:autoSpaceDE/>
        <w:autoSpaceDN/>
        <w:jc w:val="both"/>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13.11.4. Anexo IV – Minuta de Ata de Registro de Preços</w:t>
      </w:r>
    </w:p>
    <w:p w14:paraId="741C6FD5" w14:textId="77777777" w:rsidR="002968AB" w:rsidRPr="00E879B8" w:rsidRDefault="002968AB" w:rsidP="007916A1">
      <w:pPr>
        <w:widowControl/>
        <w:numPr>
          <w:ilvl w:val="2"/>
          <w:numId w:val="0"/>
        </w:numPr>
        <w:autoSpaceDE/>
        <w:autoSpaceDN/>
        <w:spacing w:after="120" w:line="276" w:lineRule="auto"/>
        <w:jc w:val="center"/>
        <w:rPr>
          <w:rFonts w:ascii="Arial" w:eastAsia="MS Mincho" w:hAnsi="Arial" w:cs="Arial"/>
          <w:color w:val="000000"/>
          <w:sz w:val="18"/>
          <w:szCs w:val="18"/>
          <w:lang w:val="pt-BR" w:eastAsia="pt-BR"/>
        </w:rPr>
      </w:pPr>
    </w:p>
    <w:p w14:paraId="01FB3AFD" w14:textId="28357A4A" w:rsidR="00E97363" w:rsidRPr="00E879B8" w:rsidRDefault="002F6795" w:rsidP="007916A1">
      <w:pPr>
        <w:widowControl/>
        <w:numPr>
          <w:ilvl w:val="2"/>
          <w:numId w:val="0"/>
        </w:numPr>
        <w:autoSpaceDE/>
        <w:autoSpaceDN/>
        <w:spacing w:after="120" w:line="276" w:lineRule="auto"/>
        <w:jc w:val="center"/>
        <w:rPr>
          <w:rFonts w:ascii="Arial" w:eastAsia="MS Mincho" w:hAnsi="Arial" w:cs="Arial"/>
          <w:color w:val="000000"/>
          <w:sz w:val="18"/>
          <w:szCs w:val="18"/>
          <w:lang w:val="pt-BR" w:eastAsia="pt-BR"/>
        </w:rPr>
      </w:pPr>
      <w:r>
        <w:rPr>
          <w:rFonts w:ascii="Arial" w:eastAsia="MS Mincho" w:hAnsi="Arial" w:cs="Arial"/>
          <w:color w:val="000000"/>
          <w:sz w:val="18"/>
          <w:szCs w:val="18"/>
          <w:lang w:val="pt-BR" w:eastAsia="pt-BR"/>
        </w:rPr>
        <w:t xml:space="preserve">Braúnas, </w:t>
      </w:r>
      <w:r w:rsidR="00031AD8">
        <w:rPr>
          <w:rFonts w:ascii="Arial" w:eastAsia="MS Mincho" w:hAnsi="Arial" w:cs="Arial"/>
          <w:color w:val="000000"/>
          <w:sz w:val="18"/>
          <w:szCs w:val="18"/>
          <w:lang w:val="pt-BR" w:eastAsia="pt-BR"/>
        </w:rPr>
        <w:t>23</w:t>
      </w:r>
      <w:r>
        <w:rPr>
          <w:rFonts w:ascii="Arial" w:eastAsia="MS Mincho" w:hAnsi="Arial" w:cs="Arial"/>
          <w:color w:val="000000"/>
          <w:sz w:val="18"/>
          <w:szCs w:val="18"/>
          <w:lang w:val="pt-BR" w:eastAsia="pt-BR"/>
        </w:rPr>
        <w:t xml:space="preserve"> de Setembro de 2026.</w:t>
      </w:r>
    </w:p>
    <w:p w14:paraId="1E12B216" w14:textId="77777777" w:rsidR="00541208" w:rsidRDefault="00541208" w:rsidP="00541208">
      <w:pPr>
        <w:tabs>
          <w:tab w:val="left" w:pos="426"/>
          <w:tab w:val="left" w:pos="567"/>
          <w:tab w:val="left" w:pos="851"/>
        </w:tabs>
        <w:spacing w:line="276" w:lineRule="auto"/>
        <w:jc w:val="center"/>
        <w:rPr>
          <w:rFonts w:ascii="Arial" w:eastAsia="Arial" w:hAnsi="Arial" w:cs="Arial"/>
          <w:sz w:val="18"/>
          <w:szCs w:val="18"/>
        </w:rPr>
      </w:pPr>
    </w:p>
    <w:p w14:paraId="4E46B5FC" w14:textId="77777777" w:rsidR="005A648F" w:rsidRPr="00E879B8" w:rsidRDefault="00541208" w:rsidP="00541208">
      <w:pPr>
        <w:tabs>
          <w:tab w:val="left" w:pos="426"/>
          <w:tab w:val="left" w:pos="567"/>
          <w:tab w:val="left" w:pos="851"/>
        </w:tabs>
        <w:spacing w:line="276" w:lineRule="auto"/>
        <w:jc w:val="center"/>
        <w:rPr>
          <w:rFonts w:ascii="Arial" w:eastAsia="Arial" w:hAnsi="Arial" w:cs="Arial"/>
          <w:sz w:val="18"/>
          <w:szCs w:val="18"/>
        </w:rPr>
      </w:pPr>
      <w:r>
        <w:rPr>
          <w:rFonts w:ascii="Arial" w:eastAsia="Arial" w:hAnsi="Arial" w:cs="Arial"/>
          <w:sz w:val="18"/>
          <w:szCs w:val="18"/>
        </w:rPr>
        <w:t>Adeliane Carvalho de Souza</w:t>
      </w:r>
    </w:p>
    <w:p w14:paraId="09C053AD" w14:textId="77777777" w:rsidR="00E97363" w:rsidRPr="00E879B8" w:rsidRDefault="00960E8E" w:rsidP="00541208">
      <w:pPr>
        <w:tabs>
          <w:tab w:val="left" w:pos="426"/>
          <w:tab w:val="left" w:pos="567"/>
          <w:tab w:val="left" w:pos="851"/>
        </w:tabs>
        <w:spacing w:line="276" w:lineRule="auto"/>
        <w:jc w:val="center"/>
        <w:rPr>
          <w:rFonts w:ascii="Arial" w:eastAsia="Arial" w:hAnsi="Arial" w:cs="Arial"/>
          <w:sz w:val="18"/>
          <w:szCs w:val="18"/>
        </w:rPr>
      </w:pPr>
      <w:r>
        <w:rPr>
          <w:rFonts w:ascii="Arial" w:eastAsia="Arial" w:hAnsi="Arial" w:cs="Arial"/>
          <w:sz w:val="18"/>
          <w:szCs w:val="18"/>
        </w:rPr>
        <w:t>Pregoeira Oficial</w:t>
      </w:r>
    </w:p>
    <w:p w14:paraId="3256C022" w14:textId="77777777" w:rsidR="00B7133A" w:rsidRDefault="00040F76" w:rsidP="00541208">
      <w:pPr>
        <w:rPr>
          <w:rFonts w:ascii="Arial" w:eastAsia="Arial" w:hAnsi="Arial" w:cs="Arial"/>
          <w:sz w:val="18"/>
          <w:szCs w:val="18"/>
        </w:rPr>
      </w:pPr>
      <w:r>
        <w:rPr>
          <w:rFonts w:ascii="Arial" w:eastAsia="Arial" w:hAnsi="Arial" w:cs="Arial"/>
          <w:sz w:val="18"/>
          <w:szCs w:val="18"/>
        </w:rPr>
        <w:br w:type="page"/>
      </w:r>
    </w:p>
    <w:p w14:paraId="3292CADE" w14:textId="77777777" w:rsidR="00860072" w:rsidRPr="00AE00BE" w:rsidRDefault="00860072" w:rsidP="00860072">
      <w:pPr>
        <w:widowControl/>
        <w:pBdr>
          <w:top w:val="double" w:sz="4" w:space="1" w:color="auto"/>
          <w:bottom w:val="double" w:sz="4" w:space="1" w:color="auto"/>
        </w:pBdr>
        <w:autoSpaceDE/>
        <w:autoSpaceDN/>
        <w:spacing w:before="240" w:line="276" w:lineRule="auto"/>
        <w:jc w:val="center"/>
        <w:rPr>
          <w:rFonts w:ascii="Arial" w:eastAsia="Times New Roman" w:hAnsi="Arial" w:cs="Arial"/>
          <w:b/>
          <w:sz w:val="18"/>
          <w:szCs w:val="18"/>
          <w:lang w:val="pt-BR" w:eastAsia="pt-BR"/>
        </w:rPr>
      </w:pPr>
      <w:r>
        <w:rPr>
          <w:rFonts w:ascii="Arial" w:eastAsia="Times New Roman" w:hAnsi="Arial" w:cs="Arial"/>
          <w:b/>
          <w:sz w:val="18"/>
          <w:szCs w:val="18"/>
          <w:lang w:val="pt-BR" w:eastAsia="pt-BR"/>
        </w:rPr>
        <w:lastRenderedPageBreak/>
        <w:t>ANEXO I - TERMO DE REFERÊNCIA</w:t>
      </w:r>
    </w:p>
    <w:p w14:paraId="447D6537" w14:textId="77777777" w:rsidR="00860072" w:rsidRPr="00AE00BE" w:rsidRDefault="00860072" w:rsidP="00860072">
      <w:pPr>
        <w:tabs>
          <w:tab w:val="left" w:pos="426"/>
          <w:tab w:val="left" w:pos="567"/>
          <w:tab w:val="left" w:pos="851"/>
        </w:tabs>
        <w:spacing w:line="276" w:lineRule="auto"/>
        <w:ind w:left="-284"/>
        <w:jc w:val="center"/>
        <w:rPr>
          <w:rFonts w:ascii="Arial" w:eastAsia="Times New Roman" w:hAnsi="Arial" w:cs="Arial"/>
          <w:b/>
          <w:bCs/>
          <w:sz w:val="18"/>
          <w:szCs w:val="18"/>
          <w:lang w:val="pt-BR" w:eastAsia="pt-BR"/>
        </w:rPr>
      </w:pPr>
    </w:p>
    <w:p w14:paraId="19A0BC29" w14:textId="77777777" w:rsidR="00860072" w:rsidRPr="00060586" w:rsidRDefault="00860072" w:rsidP="00860072">
      <w:pPr>
        <w:jc w:val="both"/>
        <w:rPr>
          <w:rFonts w:ascii="Arial" w:hAnsi="Arial" w:cs="Arial"/>
          <w:b/>
          <w:bCs/>
          <w:sz w:val="18"/>
          <w:szCs w:val="18"/>
        </w:rPr>
      </w:pPr>
    </w:p>
    <w:p w14:paraId="465F27D1" w14:textId="77777777" w:rsidR="00860072" w:rsidRDefault="00860072" w:rsidP="00541208">
      <w:pPr>
        <w:rPr>
          <w:rFonts w:ascii="Arial" w:eastAsia="Arial" w:hAnsi="Arial" w:cs="Arial"/>
          <w:sz w:val="18"/>
          <w:szCs w:val="18"/>
        </w:rPr>
      </w:pPr>
    </w:p>
    <w:p w14:paraId="4C8AADF6" w14:textId="77777777" w:rsidR="004A33C3" w:rsidRPr="004A33C3" w:rsidRDefault="004A33C3" w:rsidP="004A33C3">
      <w:pPr>
        <w:widowControl/>
        <w:autoSpaceDE/>
        <w:autoSpaceDN/>
        <w:ind w:right="-568"/>
        <w:jc w:val="both"/>
        <w:rPr>
          <w:rFonts w:ascii="Calibri" w:eastAsia="Calibri" w:hAnsi="Calibri" w:cs="Calibri"/>
          <w:b/>
          <w:bCs/>
          <w:lang w:val="pt-BR"/>
        </w:rPr>
      </w:pPr>
      <w:r w:rsidRPr="004A33C3">
        <w:rPr>
          <w:rFonts w:ascii="Calibri" w:eastAsia="Calibri" w:hAnsi="Calibri" w:cs="Calibri"/>
          <w:b/>
          <w:bCs/>
          <w:lang w:val="pt-BR"/>
        </w:rPr>
        <w:t>1. DAS CONDIÇÕES GERAIS DA CONTRATAÇÃO (art. 6°, XXIII, “a” e “i” da Lei Federal n° 14.133/2021)</w:t>
      </w:r>
    </w:p>
    <w:p w14:paraId="7F409B97" w14:textId="77777777" w:rsidR="004A33C3" w:rsidRPr="004A33C3" w:rsidRDefault="004A33C3" w:rsidP="004A33C3">
      <w:pPr>
        <w:widowControl/>
        <w:autoSpaceDE/>
        <w:autoSpaceDN/>
        <w:ind w:right="-568"/>
        <w:jc w:val="both"/>
        <w:rPr>
          <w:rFonts w:ascii="Calibri" w:eastAsia="Calibri" w:hAnsi="Calibri" w:cs="Calibri"/>
          <w:lang w:val="pt-BR"/>
        </w:rPr>
      </w:pPr>
    </w:p>
    <w:p w14:paraId="6C9DFF44" w14:textId="77777777" w:rsidR="004A33C3" w:rsidRPr="004A33C3" w:rsidRDefault="004A33C3" w:rsidP="004A33C3">
      <w:pPr>
        <w:widowControl/>
        <w:autoSpaceDE/>
        <w:autoSpaceDN/>
        <w:ind w:right="141"/>
        <w:jc w:val="both"/>
        <w:rPr>
          <w:rFonts w:ascii="Calibri" w:eastAsia="Calibri" w:hAnsi="Calibri" w:cs="Calibri"/>
          <w:lang w:val="pt-BR"/>
        </w:rPr>
      </w:pPr>
      <w:r w:rsidRPr="004A33C3">
        <w:rPr>
          <w:rFonts w:ascii="Calibri" w:eastAsia="Calibri" w:hAnsi="Calibri" w:cs="Calibri"/>
          <w:lang w:val="pt-BR"/>
        </w:rPr>
        <w:t>Contratação de empresa, devidamente cadastrada e licenciada junto aos órgãos de meio ambiente, para recebimento e disposição final de resíduos sólidos urbanos, não inertes não perigosos classes II-A, atendendo solicitação da Secretaria Municipal de Agricultura, Pecuária, Abastecimento, Meio Ambiente, Recursos Hídricos e Turismo, a ser custeado com recursos próprios e/ou vinculados.</w:t>
      </w:r>
    </w:p>
    <w:p w14:paraId="0456C706" w14:textId="77777777" w:rsidR="004A33C3" w:rsidRPr="004A33C3" w:rsidRDefault="004A33C3" w:rsidP="004A33C3">
      <w:pPr>
        <w:widowControl/>
        <w:autoSpaceDE/>
        <w:autoSpaceDN/>
        <w:ind w:left="1080" w:right="141"/>
        <w:jc w:val="both"/>
        <w:rPr>
          <w:rFonts w:ascii="Calibri" w:eastAsia="Calibri" w:hAnsi="Calibri" w:cs="Calibri"/>
          <w:lang w:val="pt-BR"/>
        </w:rPr>
      </w:pPr>
    </w:p>
    <w:tbl>
      <w:tblPr>
        <w:tblW w:w="105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7"/>
        <w:gridCol w:w="3820"/>
        <w:gridCol w:w="1235"/>
        <w:gridCol w:w="1508"/>
        <w:gridCol w:w="1300"/>
        <w:gridCol w:w="1985"/>
      </w:tblGrid>
      <w:tr w:rsidR="004A33C3" w:rsidRPr="004A33C3" w14:paraId="2AB8851C" w14:textId="77777777" w:rsidTr="004A33C3">
        <w:trPr>
          <w:trHeight w:val="300"/>
          <w:jc w:val="center"/>
        </w:trPr>
        <w:tc>
          <w:tcPr>
            <w:tcW w:w="717" w:type="dxa"/>
            <w:noWrap/>
            <w:vAlign w:val="center"/>
            <w:hideMark/>
          </w:tcPr>
          <w:p w14:paraId="101DD346" w14:textId="77777777" w:rsidR="004A33C3" w:rsidRPr="004A33C3" w:rsidRDefault="004A33C3" w:rsidP="004A33C3">
            <w:pPr>
              <w:widowControl/>
              <w:autoSpaceDE/>
              <w:autoSpaceDN/>
              <w:jc w:val="center"/>
              <w:rPr>
                <w:rFonts w:ascii="Calibri" w:eastAsia="Times New Roman" w:hAnsi="Calibri" w:cs="Calibri"/>
                <w:b/>
                <w:bCs/>
                <w:lang w:val="pt-BR" w:eastAsia="pt-BR"/>
              </w:rPr>
            </w:pPr>
            <w:r w:rsidRPr="004A33C3">
              <w:rPr>
                <w:rFonts w:ascii="Calibri" w:eastAsia="Times New Roman" w:hAnsi="Calibri" w:cs="Calibri"/>
                <w:b/>
                <w:bCs/>
                <w:lang w:val="pt-BR" w:eastAsia="pt-BR"/>
              </w:rPr>
              <w:t>ITEM</w:t>
            </w:r>
          </w:p>
        </w:tc>
        <w:tc>
          <w:tcPr>
            <w:tcW w:w="3820" w:type="dxa"/>
            <w:noWrap/>
            <w:vAlign w:val="center"/>
            <w:hideMark/>
          </w:tcPr>
          <w:p w14:paraId="633EF0B4" w14:textId="77777777" w:rsidR="004A33C3" w:rsidRPr="004A33C3" w:rsidRDefault="004A33C3" w:rsidP="004A33C3">
            <w:pPr>
              <w:widowControl/>
              <w:autoSpaceDE/>
              <w:autoSpaceDN/>
              <w:jc w:val="center"/>
              <w:rPr>
                <w:rFonts w:ascii="Calibri" w:eastAsia="Times New Roman" w:hAnsi="Calibri" w:cs="Calibri"/>
                <w:b/>
                <w:bCs/>
                <w:lang w:val="pt-BR" w:eastAsia="pt-BR"/>
              </w:rPr>
            </w:pPr>
            <w:r w:rsidRPr="004A33C3">
              <w:rPr>
                <w:rFonts w:ascii="Calibri" w:eastAsia="Times New Roman" w:hAnsi="Calibri" w:cs="Calibri"/>
                <w:b/>
                <w:bCs/>
                <w:lang w:val="pt-BR" w:eastAsia="pt-BR"/>
              </w:rPr>
              <w:t>DESCRIÇÃO</w:t>
            </w:r>
          </w:p>
        </w:tc>
        <w:tc>
          <w:tcPr>
            <w:tcW w:w="1235" w:type="dxa"/>
            <w:noWrap/>
            <w:vAlign w:val="center"/>
            <w:hideMark/>
          </w:tcPr>
          <w:p w14:paraId="00A52627" w14:textId="77777777" w:rsidR="004A33C3" w:rsidRPr="004A33C3" w:rsidRDefault="004A33C3" w:rsidP="004A33C3">
            <w:pPr>
              <w:widowControl/>
              <w:autoSpaceDE/>
              <w:autoSpaceDN/>
              <w:jc w:val="center"/>
              <w:rPr>
                <w:rFonts w:ascii="Calibri" w:eastAsia="Times New Roman" w:hAnsi="Calibri" w:cs="Calibri"/>
                <w:b/>
                <w:bCs/>
                <w:lang w:val="pt-BR" w:eastAsia="pt-BR"/>
              </w:rPr>
            </w:pPr>
            <w:r w:rsidRPr="004A33C3">
              <w:rPr>
                <w:rFonts w:ascii="Calibri" w:eastAsia="Times New Roman" w:hAnsi="Calibri" w:cs="Calibri"/>
                <w:b/>
                <w:bCs/>
                <w:lang w:val="pt-BR" w:eastAsia="pt-BR"/>
              </w:rPr>
              <w:t>UNIDADE</w:t>
            </w:r>
          </w:p>
        </w:tc>
        <w:tc>
          <w:tcPr>
            <w:tcW w:w="1508" w:type="dxa"/>
            <w:noWrap/>
            <w:vAlign w:val="center"/>
            <w:hideMark/>
          </w:tcPr>
          <w:p w14:paraId="5AB543D7" w14:textId="77777777" w:rsidR="004A33C3" w:rsidRPr="004A33C3" w:rsidRDefault="004A33C3" w:rsidP="004A33C3">
            <w:pPr>
              <w:widowControl/>
              <w:autoSpaceDE/>
              <w:autoSpaceDN/>
              <w:jc w:val="center"/>
              <w:rPr>
                <w:rFonts w:ascii="Calibri" w:eastAsia="Times New Roman" w:hAnsi="Calibri" w:cs="Calibri"/>
                <w:b/>
                <w:bCs/>
                <w:lang w:val="pt-BR" w:eastAsia="pt-BR"/>
              </w:rPr>
            </w:pPr>
            <w:r w:rsidRPr="004A33C3">
              <w:rPr>
                <w:rFonts w:ascii="Calibri" w:eastAsia="Times New Roman" w:hAnsi="Calibri" w:cs="Calibri"/>
                <w:b/>
                <w:bCs/>
                <w:lang w:val="pt-BR" w:eastAsia="pt-BR"/>
              </w:rPr>
              <w:t>QUANTIDADE</w:t>
            </w:r>
          </w:p>
        </w:tc>
        <w:tc>
          <w:tcPr>
            <w:tcW w:w="1300" w:type="dxa"/>
            <w:noWrap/>
            <w:vAlign w:val="center"/>
            <w:hideMark/>
          </w:tcPr>
          <w:p w14:paraId="76F8663F" w14:textId="77777777" w:rsidR="004A33C3" w:rsidRPr="004A33C3" w:rsidRDefault="004A33C3" w:rsidP="004A33C3">
            <w:pPr>
              <w:widowControl/>
              <w:autoSpaceDE/>
              <w:autoSpaceDN/>
              <w:jc w:val="center"/>
              <w:rPr>
                <w:rFonts w:ascii="Calibri" w:eastAsia="Times New Roman" w:hAnsi="Calibri" w:cs="Calibri"/>
                <w:b/>
                <w:bCs/>
                <w:lang w:val="pt-BR" w:eastAsia="pt-BR"/>
              </w:rPr>
            </w:pPr>
            <w:r w:rsidRPr="004A33C3">
              <w:rPr>
                <w:rFonts w:ascii="Calibri" w:eastAsia="Times New Roman" w:hAnsi="Calibri" w:cs="Calibri"/>
                <w:b/>
                <w:bCs/>
                <w:lang w:val="pt-BR" w:eastAsia="pt-BR"/>
              </w:rPr>
              <w:t>V.UNIT</w:t>
            </w:r>
          </w:p>
        </w:tc>
        <w:tc>
          <w:tcPr>
            <w:tcW w:w="1985" w:type="dxa"/>
            <w:noWrap/>
            <w:vAlign w:val="center"/>
            <w:hideMark/>
          </w:tcPr>
          <w:p w14:paraId="32776DB5" w14:textId="77777777" w:rsidR="004A33C3" w:rsidRPr="004A33C3" w:rsidRDefault="004A33C3" w:rsidP="004A33C3">
            <w:pPr>
              <w:widowControl/>
              <w:autoSpaceDE/>
              <w:autoSpaceDN/>
              <w:jc w:val="center"/>
              <w:rPr>
                <w:rFonts w:ascii="Calibri" w:eastAsia="Times New Roman" w:hAnsi="Calibri" w:cs="Calibri"/>
                <w:b/>
                <w:bCs/>
                <w:lang w:val="pt-BR" w:eastAsia="pt-BR"/>
              </w:rPr>
            </w:pPr>
            <w:r w:rsidRPr="004A33C3">
              <w:rPr>
                <w:rFonts w:ascii="Calibri" w:eastAsia="Times New Roman" w:hAnsi="Calibri" w:cs="Calibri"/>
                <w:b/>
                <w:bCs/>
                <w:lang w:val="pt-BR" w:eastAsia="pt-BR"/>
              </w:rPr>
              <w:t xml:space="preserve">V. TOTAL </w:t>
            </w:r>
          </w:p>
        </w:tc>
      </w:tr>
      <w:tr w:rsidR="004A33C3" w:rsidRPr="004A33C3" w14:paraId="1B94CF7B" w14:textId="77777777" w:rsidTr="004A33C3">
        <w:trPr>
          <w:trHeight w:val="2625"/>
          <w:jc w:val="center"/>
        </w:trPr>
        <w:tc>
          <w:tcPr>
            <w:tcW w:w="717" w:type="dxa"/>
            <w:noWrap/>
            <w:vAlign w:val="center"/>
            <w:hideMark/>
          </w:tcPr>
          <w:p w14:paraId="03D73A2C" w14:textId="77777777" w:rsidR="004A33C3" w:rsidRPr="004A33C3" w:rsidRDefault="004A33C3" w:rsidP="004A33C3">
            <w:pPr>
              <w:widowControl/>
              <w:autoSpaceDE/>
              <w:autoSpaceDN/>
              <w:jc w:val="center"/>
              <w:rPr>
                <w:rFonts w:ascii="Calibri" w:eastAsia="Times New Roman" w:hAnsi="Calibri" w:cs="Calibri"/>
                <w:lang w:val="pt-BR" w:eastAsia="pt-BR"/>
              </w:rPr>
            </w:pPr>
            <w:r w:rsidRPr="004A33C3">
              <w:rPr>
                <w:rFonts w:ascii="Calibri" w:eastAsia="Times New Roman" w:hAnsi="Calibri" w:cs="Calibri"/>
                <w:lang w:val="pt-BR" w:eastAsia="pt-BR"/>
              </w:rPr>
              <w:t>1</w:t>
            </w:r>
          </w:p>
        </w:tc>
        <w:tc>
          <w:tcPr>
            <w:tcW w:w="3820" w:type="dxa"/>
            <w:vAlign w:val="bottom"/>
            <w:hideMark/>
          </w:tcPr>
          <w:p w14:paraId="72DF69E5" w14:textId="77777777" w:rsidR="004A33C3" w:rsidRPr="004A33C3" w:rsidRDefault="004A33C3" w:rsidP="004A33C3">
            <w:pPr>
              <w:widowControl/>
              <w:autoSpaceDE/>
              <w:autoSpaceDN/>
              <w:jc w:val="both"/>
              <w:rPr>
                <w:rFonts w:ascii="Calibri" w:eastAsia="Times New Roman" w:hAnsi="Calibri" w:cs="Calibri"/>
                <w:lang w:val="pt-BR" w:eastAsia="pt-BR"/>
              </w:rPr>
            </w:pPr>
            <w:r w:rsidRPr="004A33C3">
              <w:rPr>
                <w:rFonts w:ascii="Calibri" w:eastAsia="Times New Roman" w:hAnsi="Calibri" w:cs="Calibri"/>
                <w:lang w:val="pt-BR" w:eastAsia="pt-BR"/>
              </w:rPr>
              <w:t>Contratação de empresa, devidamente cadastrada e licenciada junto aos órgãos de meio ambiente, para recebimento e disposição final de resíduos sólidos urbanos, não inertes não perigosos classes II-A, atendendo solicitação da Secretaria Municipal de Agricultura, Pecuária, Abastecimento, Meio Ambiente, Recursos Hídricos e Turismo.</w:t>
            </w:r>
          </w:p>
        </w:tc>
        <w:tc>
          <w:tcPr>
            <w:tcW w:w="1235" w:type="dxa"/>
            <w:noWrap/>
            <w:vAlign w:val="center"/>
            <w:hideMark/>
          </w:tcPr>
          <w:p w14:paraId="7FEE7411" w14:textId="77777777" w:rsidR="004A33C3" w:rsidRPr="004A33C3" w:rsidRDefault="004A33C3" w:rsidP="004A33C3">
            <w:pPr>
              <w:widowControl/>
              <w:autoSpaceDE/>
              <w:autoSpaceDN/>
              <w:jc w:val="center"/>
              <w:rPr>
                <w:rFonts w:ascii="Calibri" w:eastAsia="Times New Roman" w:hAnsi="Calibri" w:cs="Calibri"/>
                <w:lang w:val="pt-BR" w:eastAsia="pt-BR"/>
              </w:rPr>
            </w:pPr>
            <w:r w:rsidRPr="004A33C3">
              <w:rPr>
                <w:rFonts w:ascii="Calibri" w:eastAsia="Times New Roman" w:hAnsi="Calibri" w:cs="Calibri"/>
                <w:lang w:val="pt-BR" w:eastAsia="pt-BR"/>
              </w:rPr>
              <w:t>TONELADA</w:t>
            </w:r>
          </w:p>
        </w:tc>
        <w:tc>
          <w:tcPr>
            <w:tcW w:w="1508" w:type="dxa"/>
            <w:noWrap/>
            <w:vAlign w:val="center"/>
            <w:hideMark/>
          </w:tcPr>
          <w:p w14:paraId="79E7B65F" w14:textId="77777777" w:rsidR="004A33C3" w:rsidRPr="004A33C3" w:rsidRDefault="004A33C3" w:rsidP="004A33C3">
            <w:pPr>
              <w:widowControl/>
              <w:autoSpaceDE/>
              <w:autoSpaceDN/>
              <w:jc w:val="center"/>
              <w:rPr>
                <w:rFonts w:ascii="Calibri" w:eastAsia="Times New Roman" w:hAnsi="Calibri" w:cs="Calibri"/>
                <w:lang w:val="pt-BR" w:eastAsia="pt-BR"/>
              </w:rPr>
            </w:pPr>
            <w:r w:rsidRPr="004A33C3">
              <w:rPr>
                <w:rFonts w:ascii="Calibri" w:eastAsia="Times New Roman" w:hAnsi="Calibri" w:cs="Calibri"/>
                <w:lang w:val="pt-BR" w:eastAsia="pt-BR"/>
              </w:rPr>
              <w:t>600</w:t>
            </w:r>
          </w:p>
        </w:tc>
        <w:tc>
          <w:tcPr>
            <w:tcW w:w="1300" w:type="dxa"/>
            <w:noWrap/>
            <w:vAlign w:val="center"/>
            <w:hideMark/>
          </w:tcPr>
          <w:p w14:paraId="494C40A4" w14:textId="77777777" w:rsidR="004A33C3" w:rsidRPr="004A33C3" w:rsidRDefault="004A33C3" w:rsidP="004A33C3">
            <w:pPr>
              <w:widowControl/>
              <w:autoSpaceDE/>
              <w:autoSpaceDN/>
              <w:jc w:val="center"/>
              <w:rPr>
                <w:rFonts w:ascii="Calibri" w:eastAsia="Times New Roman" w:hAnsi="Calibri" w:cs="Calibri"/>
                <w:lang w:val="pt-BR" w:eastAsia="pt-BR"/>
              </w:rPr>
            </w:pPr>
            <w:r w:rsidRPr="004A33C3">
              <w:rPr>
                <w:rFonts w:ascii="Calibri" w:eastAsia="Times New Roman" w:hAnsi="Calibri" w:cs="Calibri"/>
                <w:lang w:val="pt-BR" w:eastAsia="pt-BR"/>
              </w:rPr>
              <w:t xml:space="preserve"> R$     162,12 </w:t>
            </w:r>
          </w:p>
        </w:tc>
        <w:tc>
          <w:tcPr>
            <w:tcW w:w="1985" w:type="dxa"/>
            <w:noWrap/>
            <w:vAlign w:val="center"/>
            <w:hideMark/>
          </w:tcPr>
          <w:p w14:paraId="0D589D3C" w14:textId="77777777" w:rsidR="004A33C3" w:rsidRPr="004A33C3" w:rsidRDefault="004A33C3" w:rsidP="004A33C3">
            <w:pPr>
              <w:widowControl/>
              <w:autoSpaceDE/>
              <w:autoSpaceDN/>
              <w:jc w:val="center"/>
              <w:rPr>
                <w:rFonts w:ascii="Calibri" w:eastAsia="Times New Roman" w:hAnsi="Calibri" w:cs="Calibri"/>
                <w:lang w:val="pt-BR" w:eastAsia="pt-BR"/>
              </w:rPr>
            </w:pPr>
            <w:r w:rsidRPr="004A33C3">
              <w:rPr>
                <w:rFonts w:ascii="Calibri" w:eastAsia="Times New Roman" w:hAnsi="Calibri" w:cs="Calibri"/>
                <w:lang w:val="pt-BR" w:eastAsia="pt-BR"/>
              </w:rPr>
              <w:t xml:space="preserve"> R$               97.272,00 </w:t>
            </w:r>
          </w:p>
        </w:tc>
      </w:tr>
    </w:tbl>
    <w:p w14:paraId="36E85C81" w14:textId="77777777" w:rsidR="004A33C3" w:rsidRPr="004A33C3" w:rsidRDefault="004A33C3" w:rsidP="004A33C3">
      <w:pPr>
        <w:widowControl/>
        <w:autoSpaceDE/>
        <w:autoSpaceDN/>
        <w:ind w:right="-567"/>
        <w:jc w:val="both"/>
        <w:rPr>
          <w:rFonts w:ascii="Calibri" w:eastAsia="Calibri" w:hAnsi="Calibri" w:cs="Calibri"/>
          <w:sz w:val="21"/>
          <w:szCs w:val="21"/>
          <w:lang w:val="pt-BR"/>
        </w:rPr>
      </w:pPr>
    </w:p>
    <w:p w14:paraId="0B318AE5"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t>1.2. O objeto desta contratação é caracterizado como comum;</w:t>
      </w:r>
    </w:p>
    <w:p w14:paraId="06AA385B" w14:textId="77777777" w:rsidR="004A33C3" w:rsidRPr="004A33C3" w:rsidRDefault="004A33C3" w:rsidP="004A33C3">
      <w:pPr>
        <w:widowControl/>
        <w:autoSpaceDE/>
        <w:autoSpaceDN/>
        <w:ind w:right="-568"/>
        <w:jc w:val="both"/>
        <w:rPr>
          <w:rFonts w:ascii="Calibri" w:eastAsia="Calibri" w:hAnsi="Calibri" w:cs="Calibri"/>
          <w:lang w:val="pt-BR"/>
        </w:rPr>
      </w:pPr>
    </w:p>
    <w:p w14:paraId="4B40A146"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t>1.3. O objeto desta contratação não se enquadra como sendo bem de luxo;</w:t>
      </w:r>
    </w:p>
    <w:p w14:paraId="0977C656" w14:textId="77777777" w:rsidR="004A33C3" w:rsidRPr="004A33C3" w:rsidRDefault="004A33C3" w:rsidP="004A33C3">
      <w:pPr>
        <w:widowControl/>
        <w:autoSpaceDE/>
        <w:autoSpaceDN/>
        <w:ind w:right="-568"/>
        <w:jc w:val="both"/>
        <w:rPr>
          <w:rFonts w:ascii="Calibri" w:eastAsia="Calibri" w:hAnsi="Calibri" w:cs="Calibri"/>
          <w:lang w:val="pt-BR"/>
        </w:rPr>
      </w:pPr>
    </w:p>
    <w:p w14:paraId="530084CB"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t>1.4. O prazo de vigência da contratação é de doze meses podendo ser prorrogado nos termos do art. 84 na forma do artigo 105 da Lei n° 14.133, de 2021.</w:t>
      </w:r>
    </w:p>
    <w:p w14:paraId="55F33863" w14:textId="77777777" w:rsidR="004A33C3" w:rsidRPr="004A33C3" w:rsidRDefault="004A33C3" w:rsidP="004A33C3">
      <w:pPr>
        <w:widowControl/>
        <w:autoSpaceDE/>
        <w:autoSpaceDN/>
        <w:ind w:right="-568"/>
        <w:jc w:val="both"/>
        <w:rPr>
          <w:rFonts w:ascii="Calibri" w:eastAsia="Calibri" w:hAnsi="Calibri" w:cs="Calibri"/>
          <w:lang w:val="pt-BR"/>
        </w:rPr>
      </w:pPr>
    </w:p>
    <w:p w14:paraId="6EC7033B" w14:textId="77777777" w:rsidR="004A33C3" w:rsidRPr="004A33C3" w:rsidRDefault="004A33C3" w:rsidP="004A33C3">
      <w:pPr>
        <w:widowControl/>
        <w:autoSpaceDE/>
        <w:autoSpaceDN/>
        <w:ind w:right="-568"/>
        <w:jc w:val="both"/>
        <w:rPr>
          <w:rFonts w:ascii="Calibri" w:eastAsia="Calibri" w:hAnsi="Calibri" w:cs="Calibri"/>
          <w:b/>
          <w:bCs/>
          <w:lang w:val="pt-BR"/>
        </w:rPr>
      </w:pPr>
      <w:r w:rsidRPr="004A33C3">
        <w:rPr>
          <w:rFonts w:ascii="Calibri" w:eastAsia="Calibri" w:hAnsi="Calibri" w:cs="Calibri"/>
          <w:b/>
          <w:bCs/>
          <w:lang w:val="pt-BR"/>
        </w:rPr>
        <w:t>2. FUNDAMENTAÇÃO E DESCRIÇÃO DA NECESSIDADE DA CONTRATAÇÃO</w:t>
      </w:r>
    </w:p>
    <w:p w14:paraId="63D3E365" w14:textId="77777777" w:rsidR="004A33C3" w:rsidRPr="004A33C3" w:rsidRDefault="004A33C3" w:rsidP="004A33C3">
      <w:pPr>
        <w:widowControl/>
        <w:autoSpaceDE/>
        <w:autoSpaceDN/>
        <w:ind w:right="-568"/>
        <w:jc w:val="both"/>
        <w:rPr>
          <w:rFonts w:ascii="Calibri" w:eastAsia="Calibri" w:hAnsi="Calibri" w:cs="Calibri"/>
          <w:b/>
          <w:bCs/>
          <w:lang w:val="pt-BR"/>
        </w:rPr>
      </w:pPr>
    </w:p>
    <w:p w14:paraId="52C7885C"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A presente contratação fundamenta-se na necessidade de garantir a continuidade e a regularidade da destinação final ambientalmente adequada dos resíduos sólidos urbanos, não inertes e não perigosos, classificados como Classe II-A, gerados no Município, em atendimento às demandas da Secretaria Municipal de Agricultura, Pecuária, Abastecimento, Meio Ambiente, Recursos Hídricos e Turismo.</w:t>
      </w:r>
    </w:p>
    <w:p w14:paraId="4BC71620" w14:textId="77777777" w:rsidR="004A33C3" w:rsidRPr="004A33C3" w:rsidRDefault="004A33C3" w:rsidP="004A33C3">
      <w:pPr>
        <w:widowControl/>
        <w:autoSpaceDE/>
        <w:autoSpaceDN/>
        <w:jc w:val="both"/>
        <w:rPr>
          <w:rFonts w:ascii="Calibri" w:eastAsia="Calibri" w:hAnsi="Calibri" w:cs="Calibri"/>
          <w:lang w:val="pt-BR"/>
        </w:rPr>
      </w:pPr>
    </w:p>
    <w:p w14:paraId="2FA8A843"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A adequada disposição final dos resíduos constitui medida indispensável para a manutenção da limpeza urbana, proteção da saúde pública e preservação do meio ambiente, uma vez que o descarte inadequado pode ocasionar contaminação do solo e dos recursos hídricos, proliferação de vetores, emissão de odores e outros impactos ambientais e sanitários. Dessa forma, faz-se necessária a contratação de empresa especializada, devidamente cadastrada e licenciada perante os órgãos ambientais competentes, que disponha de estrutura regular e adequada para o recebimento e a disposição final dos resíduos.</w:t>
      </w:r>
    </w:p>
    <w:p w14:paraId="744BD59F" w14:textId="77777777" w:rsidR="004A33C3" w:rsidRPr="004A33C3" w:rsidRDefault="004A33C3" w:rsidP="004A33C3">
      <w:pPr>
        <w:widowControl/>
        <w:autoSpaceDE/>
        <w:autoSpaceDN/>
        <w:ind w:right="-567"/>
        <w:jc w:val="both"/>
        <w:rPr>
          <w:rFonts w:ascii="Calibri" w:eastAsia="Calibri" w:hAnsi="Calibri" w:cs="Calibri"/>
          <w:lang w:val="pt-BR"/>
        </w:rPr>
      </w:pPr>
    </w:p>
    <w:p w14:paraId="1C4F3950"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 xml:space="preserve">A contratação permitirá que os resíduos gerados no Município sejam destinados a instalação ambientalmente licenciada, mediante controle dos quantitativos recebidos e comprovação de sua efetiva </w:t>
      </w:r>
      <w:r w:rsidRPr="004A33C3">
        <w:rPr>
          <w:rFonts w:ascii="Calibri" w:eastAsia="Calibri" w:hAnsi="Calibri" w:cs="Calibri"/>
          <w:lang w:val="pt-BR"/>
        </w:rPr>
        <w:lastRenderedPageBreak/>
        <w:t>destinação final, possibilitando o acompanhamento e a fiscalização pela Administração. A medida busca, portanto, assegurar eficiência, segurança ambiental e continuidade na gestão dos resíduos sólidos, em observância à legislação ambiental aplicável e aos princípios que regem as contratações públicas.</w:t>
      </w:r>
    </w:p>
    <w:p w14:paraId="265671FA" w14:textId="77777777" w:rsidR="004A33C3" w:rsidRPr="004A33C3" w:rsidRDefault="004A33C3" w:rsidP="004A33C3">
      <w:pPr>
        <w:widowControl/>
        <w:autoSpaceDE/>
        <w:autoSpaceDN/>
        <w:ind w:right="-567"/>
        <w:jc w:val="both"/>
        <w:rPr>
          <w:rFonts w:ascii="Calibri" w:eastAsia="Calibri" w:hAnsi="Calibri" w:cs="Calibri"/>
          <w:lang w:val="pt-BR"/>
        </w:rPr>
      </w:pPr>
    </w:p>
    <w:p w14:paraId="5D5F5B56" w14:textId="77777777" w:rsidR="004A33C3" w:rsidRPr="004A33C3" w:rsidRDefault="004A33C3" w:rsidP="004A33C3">
      <w:pPr>
        <w:widowControl/>
        <w:autoSpaceDE/>
        <w:autoSpaceDN/>
        <w:ind w:right="-142"/>
        <w:jc w:val="both"/>
        <w:rPr>
          <w:rFonts w:ascii="Calibri" w:eastAsia="Calibri" w:hAnsi="Calibri" w:cs="Calibri"/>
          <w:b/>
          <w:bCs/>
          <w:lang w:val="pt-BR"/>
        </w:rPr>
      </w:pPr>
      <w:r w:rsidRPr="004A33C3">
        <w:rPr>
          <w:rFonts w:ascii="Calibri" w:eastAsia="Calibri" w:hAnsi="Calibri" w:cs="Calibri"/>
          <w:b/>
          <w:bCs/>
          <w:lang w:val="pt-BR"/>
        </w:rPr>
        <w:t>3. DESCRIÇÃO DA SOLUÇÃO COMO UM TODO CONSIDERADO O CICLO DE VIDA DO OBJETO E ESPECIFICAÇÃO DO PRODUTO</w:t>
      </w:r>
    </w:p>
    <w:p w14:paraId="2E3FD214" w14:textId="77777777" w:rsidR="004A33C3" w:rsidRPr="004A33C3" w:rsidRDefault="004A33C3" w:rsidP="004A33C3">
      <w:pPr>
        <w:widowControl/>
        <w:autoSpaceDE/>
        <w:autoSpaceDN/>
        <w:ind w:right="-142"/>
        <w:jc w:val="both"/>
        <w:rPr>
          <w:rFonts w:ascii="Calibri" w:eastAsia="Calibri" w:hAnsi="Calibri" w:cs="Calibri"/>
          <w:b/>
          <w:bCs/>
          <w:lang w:val="pt-BR"/>
        </w:rPr>
      </w:pPr>
    </w:p>
    <w:p w14:paraId="616B08F4" w14:textId="77777777" w:rsidR="004A33C3" w:rsidRPr="004A33C3" w:rsidRDefault="004A33C3" w:rsidP="004A33C3">
      <w:pPr>
        <w:widowControl/>
        <w:autoSpaceDE/>
        <w:autoSpaceDN/>
        <w:ind w:right="-142"/>
        <w:jc w:val="both"/>
        <w:rPr>
          <w:rFonts w:ascii="Calibri" w:eastAsia="Calibri" w:hAnsi="Calibri" w:cs="Calibri"/>
          <w:lang w:val="pt-BR"/>
        </w:rPr>
      </w:pPr>
      <w:r w:rsidRPr="004A33C3">
        <w:rPr>
          <w:rFonts w:ascii="Calibri" w:eastAsia="Calibri" w:hAnsi="Calibri" w:cs="Calibri"/>
          <w:lang w:val="pt-BR"/>
        </w:rPr>
        <w:t>A solução consiste na contratação de empresa especializada, devidamente cadastrada e licenciada junto aos órgãos ambientais competentes, para realizar o recebimento e a disposição final ambientalmente adequada dos resíduos sólidos urbanos, não inertes e não perigosos, classificados como Classe II-A, provenientes do Município, em atendimento às necessidades da Secretaria Municipal de Agricultura, Pecuária, Abastecimento, Meio Ambiente, Recursos Hídricos e Turismo.</w:t>
      </w:r>
    </w:p>
    <w:p w14:paraId="6243619D" w14:textId="77777777" w:rsidR="004A33C3" w:rsidRPr="004A33C3" w:rsidRDefault="004A33C3" w:rsidP="004A33C3">
      <w:pPr>
        <w:widowControl/>
        <w:autoSpaceDE/>
        <w:autoSpaceDN/>
        <w:ind w:right="-142"/>
        <w:jc w:val="both"/>
        <w:rPr>
          <w:rFonts w:ascii="Calibri" w:eastAsia="Calibri" w:hAnsi="Calibri" w:cs="Calibri"/>
          <w:lang w:val="pt-BR"/>
        </w:rPr>
      </w:pPr>
    </w:p>
    <w:p w14:paraId="4E04B03B" w14:textId="77777777" w:rsidR="004A33C3" w:rsidRPr="004A33C3" w:rsidRDefault="004A33C3" w:rsidP="004A33C3">
      <w:pPr>
        <w:widowControl/>
        <w:autoSpaceDE/>
        <w:autoSpaceDN/>
        <w:ind w:right="-142"/>
        <w:jc w:val="both"/>
        <w:rPr>
          <w:rFonts w:ascii="Calibri" w:eastAsia="Calibri" w:hAnsi="Calibri" w:cs="Calibri"/>
          <w:lang w:val="pt-BR"/>
        </w:rPr>
      </w:pPr>
      <w:r w:rsidRPr="004A33C3">
        <w:rPr>
          <w:rFonts w:ascii="Calibri" w:eastAsia="Calibri" w:hAnsi="Calibri" w:cs="Calibri"/>
          <w:lang w:val="pt-BR"/>
        </w:rPr>
        <w:t>A contratada deverá disponibilizar instalação devidamente licenciada e adequada para o recebimento e a destinação final dos resíduos, observando integralmente a legislação ambiental e as normas técnicas aplicáveis. Deverá, ainda, manter controle dos quantitativos efetivamente recebidos e destinados, emitir os respectivos comprovantes e relatórios de execução e fornecer à Administração as informações necessárias ao acompanhamento e à fiscalização dos serviços.</w:t>
      </w:r>
    </w:p>
    <w:p w14:paraId="24E9AC5D" w14:textId="77777777" w:rsidR="004A33C3" w:rsidRPr="004A33C3" w:rsidRDefault="004A33C3" w:rsidP="004A33C3">
      <w:pPr>
        <w:widowControl/>
        <w:autoSpaceDE/>
        <w:autoSpaceDN/>
        <w:ind w:right="-567"/>
        <w:jc w:val="both"/>
        <w:rPr>
          <w:rFonts w:ascii="Calibri" w:eastAsia="Calibri" w:hAnsi="Calibri" w:cs="Calibri"/>
          <w:lang w:val="pt-BR"/>
        </w:rPr>
      </w:pPr>
    </w:p>
    <w:p w14:paraId="338638F6"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A solução deverá assegurar a continuidade, regularidade e segurança ambiental da destinação dos resíduos durante todo o período contratual, prevenindo descartes inadequados e possíveis impactos ao meio ambiente e à saúde pública, de forma a proporcionar uma gestão eficiente e ambientalmente responsável dos resíduos sólidos gerados no Município.</w:t>
      </w:r>
    </w:p>
    <w:p w14:paraId="3F4412A7" w14:textId="77777777" w:rsidR="004A33C3" w:rsidRPr="004A33C3" w:rsidRDefault="004A33C3" w:rsidP="004A33C3">
      <w:pPr>
        <w:widowControl/>
        <w:autoSpaceDE/>
        <w:autoSpaceDN/>
        <w:ind w:right="-567"/>
        <w:jc w:val="both"/>
        <w:rPr>
          <w:rFonts w:ascii="Calibri" w:eastAsia="Calibri" w:hAnsi="Calibri" w:cs="Calibri"/>
          <w:b/>
          <w:bCs/>
          <w:lang w:val="pt-BR"/>
        </w:rPr>
      </w:pPr>
    </w:p>
    <w:p w14:paraId="318C6FFA" w14:textId="77777777" w:rsidR="004A33C3" w:rsidRPr="004A33C3" w:rsidRDefault="004A33C3" w:rsidP="004A33C3">
      <w:pPr>
        <w:widowControl/>
        <w:autoSpaceDE/>
        <w:autoSpaceDN/>
        <w:jc w:val="both"/>
        <w:rPr>
          <w:rFonts w:ascii="Calibri" w:eastAsia="Calibri" w:hAnsi="Calibri" w:cs="Calibri"/>
          <w:b/>
          <w:bCs/>
          <w:lang w:val="pt-BR"/>
        </w:rPr>
      </w:pPr>
      <w:r w:rsidRPr="004A33C3">
        <w:rPr>
          <w:rFonts w:ascii="Calibri" w:eastAsia="Calibri" w:hAnsi="Calibri" w:cs="Calibri"/>
          <w:b/>
          <w:bCs/>
          <w:lang w:val="pt-BR"/>
        </w:rPr>
        <w:t>4. REQUISITOS DA CONTRATAÇÃO</w:t>
      </w:r>
    </w:p>
    <w:p w14:paraId="73B0A574" w14:textId="77777777" w:rsidR="004A33C3" w:rsidRPr="004A33C3" w:rsidRDefault="004A33C3" w:rsidP="004A33C3">
      <w:pPr>
        <w:widowControl/>
        <w:autoSpaceDE/>
        <w:autoSpaceDN/>
        <w:jc w:val="both"/>
        <w:rPr>
          <w:rFonts w:ascii="Calibri" w:eastAsia="Calibri" w:hAnsi="Calibri" w:cs="Calibri"/>
          <w:lang w:val="pt-BR"/>
        </w:rPr>
      </w:pPr>
    </w:p>
    <w:p w14:paraId="5AC858F6"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4.1. A contratada deverá estar devidamente cadastrada e licenciada perante os órgãos ambientais competentes para o recebimento e a disposição final de resíduos sólidos urbanos, não inertes e não perigosos, Classe II-A, mantendo válidas as respectivas licenças e autorizações durante toda a execução contratual.</w:t>
      </w:r>
    </w:p>
    <w:p w14:paraId="5309BF17" w14:textId="77777777" w:rsidR="004A33C3" w:rsidRPr="004A33C3" w:rsidRDefault="004A33C3" w:rsidP="004A33C3">
      <w:pPr>
        <w:widowControl/>
        <w:autoSpaceDE/>
        <w:autoSpaceDN/>
        <w:jc w:val="both"/>
        <w:rPr>
          <w:rFonts w:ascii="Calibri" w:eastAsia="Calibri" w:hAnsi="Calibri" w:cs="Calibri"/>
          <w:lang w:val="pt-BR"/>
        </w:rPr>
      </w:pPr>
    </w:p>
    <w:p w14:paraId="37F4BA82"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4.2. O recebimento, tratamento, quando aplicável, e a disposição final dos resíduos deverão ser realizados em instalação devidamente licenciada, em conformidade com a legislação ambiental vigente e com as normas técnicas aplicáveis.</w:t>
      </w:r>
    </w:p>
    <w:p w14:paraId="42A3EF4F" w14:textId="77777777" w:rsidR="004A33C3" w:rsidRPr="004A33C3" w:rsidRDefault="004A33C3" w:rsidP="004A33C3">
      <w:pPr>
        <w:widowControl/>
        <w:autoSpaceDE/>
        <w:autoSpaceDN/>
        <w:jc w:val="both"/>
        <w:rPr>
          <w:rFonts w:ascii="Calibri" w:eastAsia="Calibri" w:hAnsi="Calibri" w:cs="Calibri"/>
          <w:lang w:val="pt-BR"/>
        </w:rPr>
      </w:pPr>
    </w:p>
    <w:p w14:paraId="26207AA0"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4.3. A contratada deverá promover a correta destinação ambiental dos resíduos recebidos, empregando técnicas e procedimentos adequados e observando as determinações, normas e exigências estabelecidas pelos órgãos ambientais competentes.</w:t>
      </w:r>
    </w:p>
    <w:p w14:paraId="470D0632" w14:textId="77777777" w:rsidR="004A33C3" w:rsidRPr="004A33C3" w:rsidRDefault="004A33C3" w:rsidP="004A33C3">
      <w:pPr>
        <w:widowControl/>
        <w:autoSpaceDE/>
        <w:autoSpaceDN/>
        <w:jc w:val="both"/>
        <w:rPr>
          <w:rFonts w:ascii="Calibri" w:eastAsia="Calibri" w:hAnsi="Calibri" w:cs="Calibri"/>
          <w:lang w:val="pt-BR"/>
        </w:rPr>
      </w:pPr>
    </w:p>
    <w:p w14:paraId="59B37D3C"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4.4. A contratada deverá adotar todas as medidas necessárias à proteção ambiental e à prevenção de riscos e danos ao meio ambiente e a terceiros durante a execução dos serviços, responsabilizando-se pelos danos decorrentes de atos ou omissões que lhe sejam imputáveis.</w:t>
      </w:r>
    </w:p>
    <w:p w14:paraId="55D8552A" w14:textId="77777777" w:rsidR="004A33C3" w:rsidRPr="004A33C3" w:rsidRDefault="004A33C3" w:rsidP="004A33C3">
      <w:pPr>
        <w:widowControl/>
        <w:autoSpaceDE/>
        <w:autoSpaceDN/>
        <w:jc w:val="both"/>
        <w:rPr>
          <w:rFonts w:ascii="Calibri" w:eastAsia="Calibri" w:hAnsi="Calibri" w:cs="Calibri"/>
          <w:lang w:val="pt-BR"/>
        </w:rPr>
      </w:pPr>
    </w:p>
    <w:p w14:paraId="67481B73"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4.5. A contratada deverá manter controle dos quantitativos de resíduos efetivamente recebidos para disposição final, disponibilizando documentação comprobatória que permita à Administração acompanhar e fiscalizar a execução do objeto.</w:t>
      </w:r>
    </w:p>
    <w:p w14:paraId="5451F9E5" w14:textId="77777777" w:rsidR="004A33C3" w:rsidRPr="004A33C3" w:rsidRDefault="004A33C3" w:rsidP="004A33C3">
      <w:pPr>
        <w:widowControl/>
        <w:autoSpaceDE/>
        <w:autoSpaceDN/>
        <w:ind w:right="-568"/>
        <w:jc w:val="both"/>
        <w:rPr>
          <w:rFonts w:ascii="Calibri" w:eastAsia="Calibri" w:hAnsi="Calibri" w:cs="Calibri"/>
          <w:lang w:val="pt-BR"/>
        </w:rPr>
      </w:pPr>
    </w:p>
    <w:p w14:paraId="67ECAE57"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4.6. Deverá ser apresentado relatório mensal à Secretaria Municipal de Agricultura, Pecuária, Abastecimento, Meio Ambiente, Recursos Hídricos e Turismo, contendo, no mínimo, os quantitativos de resíduos recebidos e destinados no período, acompanhado dos respectivos comprovantes de recebimento e destinação final.</w:t>
      </w:r>
    </w:p>
    <w:p w14:paraId="7DE92BE0" w14:textId="77777777" w:rsidR="004A33C3" w:rsidRPr="004A33C3" w:rsidRDefault="004A33C3" w:rsidP="004A33C3">
      <w:pPr>
        <w:widowControl/>
        <w:autoSpaceDE/>
        <w:autoSpaceDN/>
        <w:jc w:val="both"/>
        <w:rPr>
          <w:rFonts w:ascii="Calibri" w:eastAsia="Calibri" w:hAnsi="Calibri" w:cs="Calibri"/>
          <w:lang w:val="pt-BR"/>
        </w:rPr>
      </w:pPr>
    </w:p>
    <w:p w14:paraId="75451C45"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4.7. A contratada deverá indicar preposto responsável pelo acompanhamento da execução contratual e pela interlocução com a Administração Municipal, disponibilizando os meios necessários para contato e resolução de eventuais ocorrências relacionadas à prestação dos serviços.</w:t>
      </w:r>
    </w:p>
    <w:p w14:paraId="775A727B" w14:textId="77777777" w:rsidR="004A33C3" w:rsidRPr="004A33C3" w:rsidRDefault="004A33C3" w:rsidP="004A33C3">
      <w:pPr>
        <w:widowControl/>
        <w:autoSpaceDE/>
        <w:autoSpaceDN/>
        <w:jc w:val="both"/>
        <w:rPr>
          <w:rFonts w:ascii="Calibri" w:eastAsia="Calibri" w:hAnsi="Calibri" w:cs="Calibri"/>
          <w:lang w:val="pt-BR"/>
        </w:rPr>
      </w:pPr>
    </w:p>
    <w:p w14:paraId="63E6DCC8"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4.8. A contratada deverá comunicar previamente à Administração qualquer ocorrência ou impedimento capaz de comprometer ou alterar a regular execução dos serviços, adotando as providências necessárias para minimizar seus impactos.</w:t>
      </w:r>
    </w:p>
    <w:p w14:paraId="2AB0C77D" w14:textId="77777777" w:rsidR="004A33C3" w:rsidRPr="004A33C3" w:rsidRDefault="004A33C3" w:rsidP="004A33C3">
      <w:pPr>
        <w:widowControl/>
        <w:autoSpaceDE/>
        <w:autoSpaceDN/>
        <w:jc w:val="both"/>
        <w:rPr>
          <w:rFonts w:ascii="Calibri" w:eastAsia="Calibri" w:hAnsi="Calibri" w:cs="Calibri"/>
          <w:lang w:val="pt-BR"/>
        </w:rPr>
      </w:pPr>
    </w:p>
    <w:p w14:paraId="5AE1D04A"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4.9. A contratada deverá fornecer, sempre que solicitado pela fiscalização, documentos, registros, comprovantes e demais informações necessárias à comprovação da regularidade ambiental e da adequada destinação final dos resíduos.</w:t>
      </w:r>
    </w:p>
    <w:p w14:paraId="24008478" w14:textId="77777777" w:rsidR="004A33C3" w:rsidRPr="004A33C3" w:rsidRDefault="004A33C3" w:rsidP="004A33C3">
      <w:pPr>
        <w:widowControl/>
        <w:autoSpaceDE/>
        <w:autoSpaceDN/>
        <w:jc w:val="both"/>
        <w:rPr>
          <w:rFonts w:ascii="Calibri" w:eastAsia="Calibri" w:hAnsi="Calibri" w:cs="Calibri"/>
          <w:lang w:val="pt-BR"/>
        </w:rPr>
      </w:pPr>
    </w:p>
    <w:p w14:paraId="42E6C46A"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4.10. A contratada deverá manter, durante toda a execução contratual, as condições de habilitação e qualificação exigidas no procedimento licitatório, especialmente aquelas relacionadas à regularidade jurídica, fiscal, trabalhista, técnica e ambiental.</w:t>
      </w:r>
    </w:p>
    <w:p w14:paraId="2A09E1AA" w14:textId="77777777" w:rsidR="004A33C3" w:rsidRPr="004A33C3" w:rsidRDefault="004A33C3" w:rsidP="004A33C3">
      <w:pPr>
        <w:widowControl/>
        <w:autoSpaceDE/>
        <w:autoSpaceDN/>
        <w:jc w:val="both"/>
        <w:rPr>
          <w:rFonts w:ascii="Calibri" w:eastAsia="Calibri" w:hAnsi="Calibri" w:cs="Calibri"/>
          <w:lang w:val="pt-BR"/>
        </w:rPr>
      </w:pPr>
    </w:p>
    <w:p w14:paraId="5822F15A"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4.11. Não será permitida a transferência integral da execução do objeto a terceiros, devendo eventual subcontratação observar as condições e os limites estabelecidos no instrumento convocatório e no contrato, quando admitida pela Administração.</w:t>
      </w:r>
    </w:p>
    <w:p w14:paraId="4F91E52F" w14:textId="77777777" w:rsidR="004A33C3" w:rsidRPr="004A33C3" w:rsidRDefault="004A33C3" w:rsidP="004A33C3">
      <w:pPr>
        <w:widowControl/>
        <w:autoSpaceDE/>
        <w:autoSpaceDN/>
        <w:jc w:val="both"/>
        <w:rPr>
          <w:rFonts w:ascii="Calibri" w:eastAsia="Calibri" w:hAnsi="Calibri" w:cs="Calibri"/>
          <w:lang w:val="pt-BR"/>
        </w:rPr>
      </w:pPr>
    </w:p>
    <w:p w14:paraId="2B120D99" w14:textId="77777777" w:rsidR="004A33C3" w:rsidRPr="004A33C3" w:rsidRDefault="004A33C3" w:rsidP="004A33C3">
      <w:pPr>
        <w:widowControl/>
        <w:autoSpaceDE/>
        <w:autoSpaceDN/>
        <w:ind w:right="-568"/>
        <w:jc w:val="both"/>
        <w:rPr>
          <w:rFonts w:ascii="Calibri" w:eastAsia="Calibri" w:hAnsi="Calibri" w:cs="Calibri"/>
          <w:b/>
          <w:bCs/>
          <w:lang w:val="pt-BR"/>
        </w:rPr>
      </w:pPr>
      <w:r w:rsidRPr="004A33C3">
        <w:rPr>
          <w:rFonts w:ascii="Calibri" w:eastAsia="Calibri" w:hAnsi="Calibri" w:cs="Calibri"/>
          <w:b/>
          <w:bCs/>
          <w:lang w:val="pt-BR"/>
        </w:rPr>
        <w:t>Sustentabilidade</w:t>
      </w:r>
    </w:p>
    <w:p w14:paraId="6EA07208" w14:textId="77777777" w:rsidR="004A33C3" w:rsidRPr="004A33C3" w:rsidRDefault="004A33C3" w:rsidP="004A33C3">
      <w:pPr>
        <w:widowControl/>
        <w:autoSpaceDE/>
        <w:autoSpaceDN/>
        <w:ind w:right="-568"/>
        <w:jc w:val="both"/>
        <w:rPr>
          <w:rFonts w:ascii="Calibri" w:eastAsia="Calibri" w:hAnsi="Calibri" w:cs="Calibri"/>
          <w:b/>
          <w:bCs/>
          <w:lang w:val="pt-BR"/>
        </w:rPr>
      </w:pPr>
    </w:p>
    <w:p w14:paraId="1C4399BD" w14:textId="77777777" w:rsidR="004A33C3" w:rsidRPr="004A33C3" w:rsidRDefault="004A33C3" w:rsidP="004A33C3">
      <w:pPr>
        <w:widowControl/>
        <w:autoSpaceDE/>
        <w:autoSpaceDN/>
        <w:jc w:val="both"/>
        <w:rPr>
          <w:rFonts w:ascii="Calibri" w:eastAsia="Times New Roman" w:hAnsi="Calibri" w:cs="Calibri"/>
          <w:color w:val="000000"/>
          <w:lang w:val="pt-BR"/>
        </w:rPr>
      </w:pPr>
      <w:r w:rsidRPr="004A33C3">
        <w:rPr>
          <w:rFonts w:ascii="Calibri" w:eastAsia="Times New Roman" w:hAnsi="Calibri" w:cs="Calibri"/>
          <w:color w:val="000000"/>
          <w:lang w:val="pt-BR"/>
        </w:rPr>
        <w:t>A contratação possui relevante caráter ambiental, uma vez que tem por finalidade assegurar a destinação final adequada dos resíduos sólidos urbanos, não inertes e não perigosos, Classe II-A, contribuindo diretamente para a prevenção de impactos decorrentes do descarte irregular. A execução inadequada desses serviços pode ocasionar contaminação do solo e dos recursos hídricos, emissão de odores e gases, proliferação de vetores, degradação de áreas naturais e outros danos ao meio ambiente e à saúde pública.</w:t>
      </w:r>
    </w:p>
    <w:p w14:paraId="686DB2D0" w14:textId="77777777" w:rsidR="004A33C3" w:rsidRPr="004A33C3" w:rsidRDefault="004A33C3" w:rsidP="004A33C3">
      <w:pPr>
        <w:widowControl/>
        <w:autoSpaceDE/>
        <w:autoSpaceDN/>
        <w:jc w:val="both"/>
        <w:rPr>
          <w:rFonts w:ascii="Calibri" w:eastAsia="Times New Roman" w:hAnsi="Calibri" w:cs="Calibri"/>
          <w:color w:val="000000"/>
          <w:lang w:val="pt-BR"/>
        </w:rPr>
      </w:pPr>
    </w:p>
    <w:p w14:paraId="5371B685" w14:textId="77777777" w:rsidR="004A33C3" w:rsidRPr="004A33C3" w:rsidRDefault="004A33C3" w:rsidP="004A33C3">
      <w:pPr>
        <w:widowControl/>
        <w:autoSpaceDE/>
        <w:autoSpaceDN/>
        <w:jc w:val="both"/>
        <w:rPr>
          <w:rFonts w:ascii="Calibri" w:eastAsia="Times New Roman" w:hAnsi="Calibri" w:cs="Calibri"/>
          <w:color w:val="000000"/>
          <w:lang w:val="pt-BR"/>
        </w:rPr>
      </w:pPr>
      <w:r w:rsidRPr="004A33C3">
        <w:rPr>
          <w:rFonts w:ascii="Calibri" w:eastAsia="Times New Roman" w:hAnsi="Calibri" w:cs="Calibri"/>
          <w:color w:val="000000"/>
          <w:lang w:val="pt-BR"/>
        </w:rPr>
        <w:t>Como medidas de prevenção e mitigação, a contratada deverá realizar o recebimento e a disposição final dos resíduos exclusivamente em instalação devidamente licenciada pelos órgãos ambientais competentes, observando a legislação ambiental e as normas técnicas aplicáveis. Deverá, ainda, adotar procedimentos destinados à prevenção da poluição e de acidentes ambientais, manter controle dos quantitativos recebidos e fornecer documentação que comprove a adequada destinação final dos resíduos, possibilitando o acompanhamento e a fiscalização pela Administração Municipal.</w:t>
      </w:r>
    </w:p>
    <w:p w14:paraId="4C73E7CE" w14:textId="77777777" w:rsidR="004A33C3" w:rsidRPr="004A33C3" w:rsidRDefault="004A33C3" w:rsidP="004A33C3">
      <w:pPr>
        <w:widowControl/>
        <w:autoSpaceDE/>
        <w:autoSpaceDN/>
        <w:jc w:val="both"/>
        <w:rPr>
          <w:rFonts w:ascii="Calibri" w:eastAsia="Calibri" w:hAnsi="Calibri" w:cs="Calibri"/>
          <w:lang w:val="pt-BR"/>
        </w:rPr>
      </w:pPr>
    </w:p>
    <w:p w14:paraId="15909B5C" w14:textId="77777777" w:rsidR="004A33C3" w:rsidRPr="004A33C3" w:rsidRDefault="004A33C3" w:rsidP="004A33C3">
      <w:pPr>
        <w:widowControl/>
        <w:autoSpaceDE/>
        <w:autoSpaceDN/>
        <w:ind w:right="-568"/>
        <w:jc w:val="both"/>
        <w:rPr>
          <w:rFonts w:ascii="Calibri" w:eastAsia="Calibri" w:hAnsi="Calibri" w:cs="Calibri"/>
          <w:b/>
          <w:bCs/>
          <w:lang w:val="pt-BR"/>
        </w:rPr>
      </w:pPr>
      <w:r w:rsidRPr="004A33C3">
        <w:rPr>
          <w:rFonts w:ascii="Calibri" w:eastAsia="Calibri" w:hAnsi="Calibri" w:cs="Calibri"/>
          <w:b/>
          <w:bCs/>
          <w:lang w:val="pt-BR"/>
        </w:rPr>
        <w:t>5. EXECUÇÃO DO OBJETO</w:t>
      </w:r>
    </w:p>
    <w:p w14:paraId="67A4E3DF" w14:textId="77777777" w:rsidR="004A33C3" w:rsidRPr="004A33C3" w:rsidRDefault="004A33C3" w:rsidP="004A33C3">
      <w:pPr>
        <w:widowControl/>
        <w:autoSpaceDE/>
        <w:autoSpaceDN/>
        <w:ind w:right="-568"/>
        <w:jc w:val="both"/>
        <w:rPr>
          <w:rFonts w:ascii="Calibri" w:eastAsia="Calibri" w:hAnsi="Calibri" w:cs="Calibri"/>
          <w:i/>
          <w:iCs/>
          <w:lang w:val="pt-BR"/>
        </w:rPr>
      </w:pPr>
    </w:p>
    <w:p w14:paraId="3BC6DED8" w14:textId="77777777" w:rsidR="004A33C3" w:rsidRPr="004A33C3" w:rsidRDefault="004A33C3" w:rsidP="004A33C3">
      <w:pPr>
        <w:widowControl/>
        <w:autoSpaceDE/>
        <w:autoSpaceDN/>
        <w:ind w:right="-568"/>
        <w:jc w:val="both"/>
        <w:rPr>
          <w:rFonts w:ascii="Calibri" w:eastAsia="Calibri" w:hAnsi="Calibri" w:cs="Calibri"/>
          <w:b/>
          <w:bCs/>
          <w:lang w:val="pt-BR"/>
        </w:rPr>
      </w:pPr>
      <w:r w:rsidRPr="004A33C3">
        <w:rPr>
          <w:rFonts w:ascii="Calibri" w:eastAsia="Calibri" w:hAnsi="Calibri" w:cs="Calibri"/>
          <w:b/>
          <w:bCs/>
          <w:lang w:val="pt-BR"/>
        </w:rPr>
        <w:t>Condições de entrega do objeto</w:t>
      </w:r>
    </w:p>
    <w:p w14:paraId="575FCF79" w14:textId="77777777" w:rsidR="004A33C3" w:rsidRPr="004A33C3" w:rsidRDefault="004A33C3" w:rsidP="004A33C3">
      <w:pPr>
        <w:widowControl/>
        <w:autoSpaceDE/>
        <w:autoSpaceDN/>
        <w:ind w:right="-568"/>
        <w:jc w:val="both"/>
        <w:rPr>
          <w:rFonts w:ascii="Calibri" w:eastAsia="Calibri" w:hAnsi="Calibri" w:cs="Calibri"/>
          <w:b/>
          <w:bCs/>
          <w:lang w:val="pt-BR"/>
        </w:rPr>
      </w:pPr>
    </w:p>
    <w:p w14:paraId="11A727FB"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lastRenderedPageBreak/>
        <w:t>5.1. A execução do objeto deverá ocorrer de forma contínua e de acordo com as necessidades da Administração Municipal, mediante o recebimento dos resíduos sólidos urbanos, não inertes e não perigosos, Classe II-A, encaminhados pelo Município.</w:t>
      </w:r>
    </w:p>
    <w:p w14:paraId="54B5858D" w14:textId="77777777" w:rsidR="004A33C3" w:rsidRPr="004A33C3" w:rsidRDefault="004A33C3" w:rsidP="004A33C3">
      <w:pPr>
        <w:widowControl/>
        <w:autoSpaceDE/>
        <w:autoSpaceDN/>
        <w:jc w:val="both"/>
        <w:rPr>
          <w:rFonts w:ascii="Calibri" w:eastAsia="Calibri" w:hAnsi="Calibri" w:cs="Calibri"/>
          <w:lang w:val="pt-BR"/>
        </w:rPr>
      </w:pPr>
    </w:p>
    <w:p w14:paraId="52D142FF"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5.2. Os resíduos deverão ser recebidos em instalação adequada e devidamente licenciada pelos órgãos ambientais competentes, sendo de responsabilidade da contratada assegurar sua correta disposição final, em conformidade com a legislação ambiental e as normas técnicas aplicáveis.</w:t>
      </w:r>
    </w:p>
    <w:p w14:paraId="41040322" w14:textId="77777777" w:rsidR="004A33C3" w:rsidRPr="004A33C3" w:rsidRDefault="004A33C3" w:rsidP="004A33C3">
      <w:pPr>
        <w:widowControl/>
        <w:autoSpaceDE/>
        <w:autoSpaceDN/>
        <w:jc w:val="both"/>
        <w:rPr>
          <w:rFonts w:ascii="Calibri" w:eastAsia="Calibri" w:hAnsi="Calibri" w:cs="Calibri"/>
          <w:lang w:val="pt-BR"/>
        </w:rPr>
      </w:pPr>
    </w:p>
    <w:p w14:paraId="51F908AA"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5.3. A contratada deverá possuir e manter, durante todo o período de execução contratual, as licenças, autorizações e demais documentos ambientais necessários ao regular funcionamento da instalação utilizada para o recebimento e a disposição final dos resíduos.</w:t>
      </w:r>
    </w:p>
    <w:p w14:paraId="59CE4F60" w14:textId="77777777" w:rsidR="004A33C3" w:rsidRPr="004A33C3" w:rsidRDefault="004A33C3" w:rsidP="004A33C3">
      <w:pPr>
        <w:widowControl/>
        <w:autoSpaceDE/>
        <w:autoSpaceDN/>
        <w:jc w:val="both"/>
        <w:rPr>
          <w:rFonts w:ascii="Calibri" w:eastAsia="Calibri" w:hAnsi="Calibri" w:cs="Calibri"/>
          <w:lang w:val="pt-BR"/>
        </w:rPr>
      </w:pPr>
    </w:p>
    <w:p w14:paraId="5AC80C1C"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5.4. O recebimento dos resíduos deverá observar a programação e as demandas estabelecidas pela Secretaria Municipal de Agricultura, Pecuária, Abastecimento, Meio Ambiente, Recursos Hídricos e Turismo, garantindo-se a continuidade dos serviços durante a vigência contratual.</w:t>
      </w:r>
    </w:p>
    <w:p w14:paraId="47858023" w14:textId="77777777" w:rsidR="004A33C3" w:rsidRPr="004A33C3" w:rsidRDefault="004A33C3" w:rsidP="004A33C3">
      <w:pPr>
        <w:widowControl/>
        <w:autoSpaceDE/>
        <w:autoSpaceDN/>
        <w:jc w:val="both"/>
        <w:rPr>
          <w:rFonts w:ascii="Calibri" w:eastAsia="Calibri" w:hAnsi="Calibri" w:cs="Calibri"/>
          <w:lang w:val="pt-BR"/>
        </w:rPr>
      </w:pPr>
    </w:p>
    <w:p w14:paraId="6791A31E"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5.5. A contratada deverá realizar o controle e a pesagem dos resíduos efetivamente recebidos, emitindo comprovante contendo, no mínimo, a data do recebimento e o respectivo quantitativo, de forma a possibilitar a conferência e a fiscalização pela Administração.</w:t>
      </w:r>
    </w:p>
    <w:p w14:paraId="592B9F06" w14:textId="77777777" w:rsidR="004A33C3" w:rsidRPr="004A33C3" w:rsidRDefault="004A33C3" w:rsidP="004A33C3">
      <w:pPr>
        <w:widowControl/>
        <w:autoSpaceDE/>
        <w:autoSpaceDN/>
        <w:jc w:val="both"/>
        <w:rPr>
          <w:rFonts w:ascii="Calibri" w:eastAsia="Calibri" w:hAnsi="Calibri" w:cs="Calibri"/>
          <w:lang w:val="pt-BR"/>
        </w:rPr>
      </w:pPr>
    </w:p>
    <w:p w14:paraId="79807CF2"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5.6. A contratada deverá apresentar mensalmente relatório dos quantitativos de resíduos recebidos e destinados no período, acompanhado dos respectivos documentos comprobatórios, para fins de fiscalização, ateste e pagamento.</w:t>
      </w:r>
    </w:p>
    <w:p w14:paraId="514652F7" w14:textId="77777777" w:rsidR="004A33C3" w:rsidRPr="004A33C3" w:rsidRDefault="004A33C3" w:rsidP="004A33C3">
      <w:pPr>
        <w:widowControl/>
        <w:autoSpaceDE/>
        <w:autoSpaceDN/>
        <w:jc w:val="both"/>
        <w:rPr>
          <w:rFonts w:ascii="Calibri" w:eastAsia="Calibri" w:hAnsi="Calibri" w:cs="Calibri"/>
          <w:lang w:val="pt-BR"/>
        </w:rPr>
      </w:pPr>
    </w:p>
    <w:p w14:paraId="11E99BBC"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5.7. A disposição final dos resíduos deverá ser realizada de forma ambientalmente adequada, adotando-se todas as medidas necessárias à prevenção de contaminação do solo, dos recursos hídricos, proliferação de vetores e demais impactos ambientais.</w:t>
      </w:r>
    </w:p>
    <w:p w14:paraId="4A083225" w14:textId="77777777" w:rsidR="004A33C3" w:rsidRPr="004A33C3" w:rsidRDefault="004A33C3" w:rsidP="004A33C3">
      <w:pPr>
        <w:widowControl/>
        <w:autoSpaceDE/>
        <w:autoSpaceDN/>
        <w:jc w:val="both"/>
        <w:rPr>
          <w:rFonts w:ascii="Calibri" w:eastAsia="Calibri" w:hAnsi="Calibri" w:cs="Calibri"/>
          <w:lang w:val="pt-BR"/>
        </w:rPr>
      </w:pPr>
    </w:p>
    <w:p w14:paraId="37788DC8"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5.8. Qualquer ocorrência que possa comprometer, interromper ou alterar a regular execução dos serviços deverá ser imediatamente comunicada à fiscalização do contrato, cabendo à contratada adotar as providências necessárias para restabelecer a normalidade da execução.</w:t>
      </w:r>
    </w:p>
    <w:p w14:paraId="26E4116B" w14:textId="77777777" w:rsidR="004A33C3" w:rsidRPr="004A33C3" w:rsidRDefault="004A33C3" w:rsidP="004A33C3">
      <w:pPr>
        <w:widowControl/>
        <w:autoSpaceDE/>
        <w:autoSpaceDN/>
        <w:jc w:val="both"/>
        <w:rPr>
          <w:rFonts w:ascii="Calibri" w:eastAsia="Calibri" w:hAnsi="Calibri" w:cs="Calibri"/>
          <w:lang w:val="pt-BR"/>
        </w:rPr>
      </w:pPr>
    </w:p>
    <w:p w14:paraId="167CEE98"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5.9. A execução será acompanhada e fiscalizada por servidor ou comissão designada pela Administração, devendo a contratada prestar todas as informações e apresentar os documentos necessários à comprovação da adequada execução do objeto.</w:t>
      </w:r>
    </w:p>
    <w:p w14:paraId="51DA03F3" w14:textId="77777777" w:rsidR="004A33C3" w:rsidRPr="004A33C3" w:rsidRDefault="004A33C3" w:rsidP="004A33C3">
      <w:pPr>
        <w:widowControl/>
        <w:autoSpaceDE/>
        <w:autoSpaceDN/>
        <w:jc w:val="both"/>
        <w:rPr>
          <w:rFonts w:ascii="Calibri" w:eastAsia="Calibri" w:hAnsi="Calibri" w:cs="Calibri"/>
          <w:lang w:val="pt-BR"/>
        </w:rPr>
      </w:pPr>
    </w:p>
    <w:p w14:paraId="33D66D1A"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5.10. Os serviços que forem executados em desacordo com as especificações, exigências ambientais ou demais condições estabelecidas no Termo de Referência deverão ser regularizadas pela contratada, sem prejuízo da aplicação das medidas e sanções cabíveis.</w:t>
      </w:r>
    </w:p>
    <w:p w14:paraId="44244088" w14:textId="77777777" w:rsidR="004A33C3" w:rsidRPr="004A33C3" w:rsidRDefault="004A33C3" w:rsidP="004A33C3">
      <w:pPr>
        <w:widowControl/>
        <w:autoSpaceDE/>
        <w:autoSpaceDN/>
        <w:jc w:val="both"/>
        <w:rPr>
          <w:rFonts w:ascii="Calibri" w:eastAsia="Calibri" w:hAnsi="Calibri" w:cs="Calibri"/>
          <w:lang w:val="pt-BR"/>
        </w:rPr>
      </w:pPr>
    </w:p>
    <w:p w14:paraId="3DCC8330" w14:textId="77777777" w:rsidR="004A33C3" w:rsidRPr="004A33C3" w:rsidRDefault="004A33C3" w:rsidP="004A33C3">
      <w:pPr>
        <w:keepNext/>
        <w:keepLines/>
        <w:widowControl/>
        <w:tabs>
          <w:tab w:val="left" w:pos="567"/>
        </w:tabs>
        <w:autoSpaceDE/>
        <w:autoSpaceDN/>
        <w:ind w:right="-568"/>
        <w:jc w:val="both"/>
        <w:outlineLvl w:val="0"/>
        <w:rPr>
          <w:rFonts w:ascii="Calibri" w:eastAsia="Times New Roman" w:hAnsi="Calibri" w:cs="Calibri"/>
          <w:b/>
          <w:bCs/>
          <w:lang w:val="pt-BR" w:eastAsia="pt-BR"/>
        </w:rPr>
      </w:pPr>
      <w:r w:rsidRPr="004A33C3">
        <w:rPr>
          <w:rFonts w:ascii="Calibri" w:eastAsia="Times New Roman" w:hAnsi="Calibri" w:cs="Calibri"/>
          <w:b/>
          <w:bCs/>
          <w:lang w:val="pt-BR" w:eastAsia="pt-BR"/>
        </w:rPr>
        <w:t>6. GESTÃO DO CONTRATO</w:t>
      </w:r>
    </w:p>
    <w:p w14:paraId="69D1A3D9"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2A87ACC0"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6.1. O contrato deverá ser executado fielmente pelas partes, de acordo com as cláusulas avençadas e as normas da Lei nº 14.133, de 2021, e cada parte responderá pelas consequências de sua inexecução total ou parcial.</w:t>
      </w:r>
    </w:p>
    <w:p w14:paraId="31FB1153"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07D47340"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lastRenderedPageBreak/>
        <w:t>6.2. Em caso de impedimento, ordem de paralisação ou suspensão do contrato, o cronograma de execução será prorrogado automaticamente pelo tempo correspondente, anotadas tais circunstâncias mediante simples apostila.  (Lei nº 14.133/2021, art. 115, §5º).</w:t>
      </w:r>
    </w:p>
    <w:p w14:paraId="7C560669"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0B40D1C6"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6.3. As comunicações entre o órgão ou entidade e a contratada devem ser realizadas por escrito sempre que o ato exigir tal formalidade, admitindo-se o uso de mensagem eletrônica para esse fim.</w:t>
      </w:r>
    </w:p>
    <w:p w14:paraId="50BC547F"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6402757C"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6.4. O órgão ou entidade poderá convocar representante da empresa para adoção de providências que devam ser cumpridas de imediato.</w:t>
      </w:r>
    </w:p>
    <w:p w14:paraId="4D61FEB9"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4375CF88"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6.5.  Após a assinatura do contrato ou instrumento equivalente</w:t>
      </w:r>
      <w:r w:rsidRPr="004A33C3">
        <w:rPr>
          <w:rFonts w:ascii="Calibri" w:eastAsia="Arial" w:hAnsi="Calibri" w:cs="Calibri"/>
          <w:strike/>
          <w:lang w:val="pt-BR" w:eastAsia="pt-BR"/>
        </w:rPr>
        <w:t>,</w:t>
      </w:r>
      <w:r w:rsidRPr="004A33C3">
        <w:rPr>
          <w:rFonts w:ascii="Calibri" w:eastAsia="Arial" w:hAnsi="Calibri" w:cs="Calibri"/>
          <w:lang w:val="pt-BR" w:eastAsia="pt-BR"/>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9A76375"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459F4B2E" w14:textId="77777777" w:rsidR="004A33C3" w:rsidRPr="004A33C3" w:rsidRDefault="004A33C3" w:rsidP="004A33C3">
      <w:pPr>
        <w:widowControl/>
        <w:autoSpaceDE/>
        <w:autoSpaceDN/>
        <w:ind w:right="-1"/>
        <w:jc w:val="both"/>
        <w:rPr>
          <w:rFonts w:ascii="Calibri" w:eastAsia="Arial" w:hAnsi="Calibri" w:cs="Calibri"/>
          <w:b/>
          <w:bCs/>
          <w:lang w:val="pt-BR" w:eastAsia="pt-BR"/>
        </w:rPr>
      </w:pPr>
      <w:r w:rsidRPr="004A33C3">
        <w:rPr>
          <w:rFonts w:ascii="Calibri" w:eastAsia="Arial" w:hAnsi="Calibri" w:cs="Calibri"/>
          <w:b/>
          <w:bCs/>
          <w:lang w:val="pt-BR" w:eastAsia="pt-BR"/>
        </w:rPr>
        <w:t xml:space="preserve">Fiscalização Técnica </w:t>
      </w:r>
    </w:p>
    <w:p w14:paraId="0B140F16"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1B937DA3"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6.6. Sanar dúvidas ou divergências técnicas relacionadas à execução do objeto; </w:t>
      </w:r>
    </w:p>
    <w:p w14:paraId="04478400"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469FA6CD"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6.7. Registrar, em relatório de vistoria técnica ou em documento pertinente, as ocorrências relevantes e respectivas sugestões de regularização, comunicando-as ao gestor do contrato; </w:t>
      </w:r>
    </w:p>
    <w:p w14:paraId="75CEE627"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1D6064A6"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6.8. Adotar medidas preventivas de controle de contratos, manifestando se quanto à necessidade de suspensão da entrega de bens, da prestação de serviços ou da execução de obras; </w:t>
      </w:r>
    </w:p>
    <w:p w14:paraId="1601FF29"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65A68CFA"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6.9. Conferir e atestar as faturas relativas às aquisições, serviços ou obras; </w:t>
      </w:r>
    </w:p>
    <w:p w14:paraId="417B3ECB"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3024C1C5"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6.10. Avaliar os serviços executados; </w:t>
      </w:r>
    </w:p>
    <w:p w14:paraId="0D2A7C1C"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31E7F3F9"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6.11. Zelar pela observância das normas técnicas e legais, especificações e métodos de execução exigíveis para o perfeito cumprimento do objeto; </w:t>
      </w:r>
    </w:p>
    <w:p w14:paraId="2A875AF8"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25B9A8D2"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6.12. Emitir pareceres técnicos em pedidos de alterações contratuais; </w:t>
      </w:r>
    </w:p>
    <w:p w14:paraId="5E8E5A20"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162475AA"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6.13. Solicitar a realização de testes, exames e ensaios necessários para realizar controle de qualidade da execução do objeto; </w:t>
      </w:r>
    </w:p>
    <w:p w14:paraId="0FC2ADCA"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3A91C63F"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6.14. Receber provisoriamente o objeto, mediante termo detalhado que comprove o cumprimento das exigências de caráter técnico, nos termos do artigo 140 da Lei federal nº 14.133, de 1º de abril de 2021; </w:t>
      </w:r>
    </w:p>
    <w:p w14:paraId="056F2AA5"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14C3A18F"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6.15. Propor a aplicação de penalidades à contratada; </w:t>
      </w:r>
    </w:p>
    <w:p w14:paraId="3019A578"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62EDC11C" w14:textId="77777777" w:rsidR="004A33C3" w:rsidRPr="004A33C3" w:rsidRDefault="004A33C3" w:rsidP="004A33C3">
      <w:pPr>
        <w:widowControl/>
        <w:autoSpaceDE/>
        <w:autoSpaceDN/>
        <w:ind w:right="-1"/>
        <w:jc w:val="both"/>
        <w:rPr>
          <w:rFonts w:ascii="Calibri" w:eastAsia="Arial" w:hAnsi="Calibri" w:cs="Calibri"/>
          <w:b/>
          <w:bCs/>
          <w:lang w:val="pt-BR" w:eastAsia="pt-BR"/>
        </w:rPr>
      </w:pPr>
      <w:r w:rsidRPr="004A33C3">
        <w:rPr>
          <w:rFonts w:ascii="Calibri" w:eastAsia="Arial" w:hAnsi="Calibri" w:cs="Calibri"/>
          <w:lang w:val="pt-BR" w:eastAsia="pt-BR"/>
        </w:rPr>
        <w:t xml:space="preserve"> </w:t>
      </w:r>
      <w:r w:rsidRPr="004A33C3">
        <w:rPr>
          <w:rFonts w:ascii="Calibri" w:eastAsia="Arial" w:hAnsi="Calibri" w:cs="Calibri"/>
          <w:b/>
          <w:bCs/>
          <w:lang w:val="pt-BR" w:eastAsia="pt-BR"/>
        </w:rPr>
        <w:t>Fiscalização Administrativa</w:t>
      </w:r>
    </w:p>
    <w:p w14:paraId="56164B2D"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304EEECA"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lastRenderedPageBreak/>
        <w:t xml:space="preserve">6.16. O fiscal administrativo do contrato auxiliará o gestor no acompanhamento e fiscalização quanto aos aspectos administrativos, em especial: </w:t>
      </w:r>
    </w:p>
    <w:p w14:paraId="5F2B955F"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260E3D1F"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 6.16.1. Sanar dúvidas ou divergências administrativas relacionadas à execução do objeto; </w:t>
      </w:r>
    </w:p>
    <w:p w14:paraId="0B4B9F6A"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6F2F4E1E"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6.16.2. Realizar tarefas de controle de prazos, de acompanhamento de empenhos, pagamentos, garantias e glosas, de formalização de apostilamentos e de termos aditivos; </w:t>
      </w:r>
    </w:p>
    <w:p w14:paraId="04D4BFFA"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70D57CA9"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6.16.3. Verificar a manutenção das condições de habilitação da contratada, inclusive, mediante eventual solicitação dos documentos comprobatórios pertinentes; </w:t>
      </w:r>
    </w:p>
    <w:p w14:paraId="491C4AFE"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5D75C5D1"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6.16.4. Registrar, em documento pertinente, as ocorrências relevantes, comunicando-as ao gestor do contrato com propostas de regularização; </w:t>
      </w:r>
    </w:p>
    <w:p w14:paraId="0A32D113"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5A8B79D4"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6.16.5. Adotar medidas preventivas de controle de contratos, manifestando se quanto à necessidade de suspensão da entrega de bens, da realização de serviços ou da execução de obras; </w:t>
      </w:r>
    </w:p>
    <w:p w14:paraId="33CD8F23"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6FF8F260"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6.16.6. Receber o objeto provisoriamente, mediante termo detalhado que comprove o cumprimento das exigências de caráter administrativo, nos termos do artigo 140 da Lei federal nº 14.133, de 1º de abril de 2021; </w:t>
      </w:r>
    </w:p>
    <w:p w14:paraId="3C7743B6"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466D7A41"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6.16.7. Propor a aplicação de penalidades à contratada; </w:t>
      </w:r>
    </w:p>
    <w:p w14:paraId="70F7E0FC"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707F076C"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6.16.8. Examinar a regularidade no recolhimento das contribuições fiscal, trabalhista e previdenciária, nos contratos com regime de dedicação exclusiva de mão de obra; </w:t>
      </w:r>
    </w:p>
    <w:p w14:paraId="544CBF62"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1F56E3E7"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6.16.9. Auxiliar o gestor do contrato no desempenho da atribuição de que trata o subitem;</w:t>
      </w:r>
    </w:p>
    <w:p w14:paraId="6371CB77" w14:textId="77777777" w:rsidR="004A33C3" w:rsidRPr="004A33C3" w:rsidRDefault="004A33C3" w:rsidP="004A33C3">
      <w:pPr>
        <w:widowControl/>
        <w:autoSpaceDE/>
        <w:autoSpaceDN/>
        <w:ind w:right="-568"/>
        <w:jc w:val="both"/>
        <w:rPr>
          <w:rFonts w:ascii="Calibri" w:eastAsia="Calibri" w:hAnsi="Calibri" w:cs="Calibri"/>
          <w:color w:val="ED0000"/>
          <w:lang w:val="pt-BR"/>
        </w:rPr>
      </w:pPr>
    </w:p>
    <w:p w14:paraId="1F977710" w14:textId="77777777" w:rsidR="004A33C3" w:rsidRPr="004A33C3" w:rsidRDefault="004A33C3" w:rsidP="004A33C3">
      <w:pPr>
        <w:widowControl/>
        <w:autoSpaceDE/>
        <w:autoSpaceDN/>
        <w:ind w:right="-568"/>
        <w:jc w:val="both"/>
        <w:rPr>
          <w:rFonts w:ascii="Calibri" w:eastAsia="Calibri" w:hAnsi="Calibri" w:cs="Calibri"/>
          <w:b/>
          <w:bCs/>
          <w:lang w:val="pt-BR"/>
        </w:rPr>
      </w:pPr>
      <w:r w:rsidRPr="004A33C3">
        <w:rPr>
          <w:rFonts w:ascii="Calibri" w:eastAsia="Calibri" w:hAnsi="Calibri" w:cs="Calibri"/>
          <w:b/>
          <w:bCs/>
          <w:lang w:val="pt-BR"/>
        </w:rPr>
        <w:t>Gestor do Contrato</w:t>
      </w:r>
    </w:p>
    <w:p w14:paraId="10BF6AB2" w14:textId="77777777" w:rsidR="004A33C3" w:rsidRPr="004A33C3" w:rsidRDefault="004A33C3" w:rsidP="004A33C3">
      <w:pPr>
        <w:widowControl/>
        <w:autoSpaceDE/>
        <w:autoSpaceDN/>
        <w:ind w:right="-568"/>
        <w:jc w:val="both"/>
        <w:rPr>
          <w:rFonts w:ascii="Calibri" w:eastAsia="Calibri" w:hAnsi="Calibri" w:cs="Calibri"/>
          <w:lang w:val="pt-BR"/>
        </w:rPr>
      </w:pPr>
    </w:p>
    <w:p w14:paraId="1A6CE5E4"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6.17. O gestor do contrato acompanhará, com auxílio dos fiscais técnicos, administrativos e setoriais, todas as etapas da execução contratual como analisar pedidos de reequilíbrio econômico-financeiro e propostas de alteração contratual; </w:t>
      </w:r>
    </w:p>
    <w:p w14:paraId="5EBC0A48"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6EE35DAC"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6.18. Receber definitivamente o objeto, mediante termo detalhado que comprove o atendimento das exigências contratuais, nos termos do artigo 140 da Lei federal nº 14.133, de 1º de abril de 2021; </w:t>
      </w:r>
    </w:p>
    <w:p w14:paraId="238D7072"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041F7AB1"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6.19. Decidir provisoriamente a suspensão da entrega de bens ou prestação de serviço; </w:t>
      </w:r>
    </w:p>
    <w:p w14:paraId="46B29165"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4B80B944"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6.20. Garantir a inserção e manutenção dos dados referentes ao contrato no Portal Nacional de Contratações Públicas; </w:t>
      </w:r>
    </w:p>
    <w:p w14:paraId="24503CEC"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353DEDB2"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6.21. Elaborar o relatório final de que trata a alínea “d” do inciso VI do § 3ºdo artigo 174 da Lei federal nº 14.133, de 1º de abril de 2021, com as informações obtidas durante a execução do contrato; </w:t>
      </w:r>
    </w:p>
    <w:p w14:paraId="23D495D7"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2D851A38"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lastRenderedPageBreak/>
        <w:t xml:space="preserve">6.22. Adotar as providências necessárias para a formalização de processo administrativo de responsabilização para fins de aplicação de sanções, de que trata o artigo 158 da Lei federal nº 14.133, de 1º de abril de 2021; </w:t>
      </w:r>
    </w:p>
    <w:p w14:paraId="664BAA43"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7FCFB6F6"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6.23. Coordenar as atividades relacionadas à fiscalização técnica, administrativa e setorial. </w:t>
      </w:r>
    </w:p>
    <w:p w14:paraId="5EAAE76A"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5D7CA4A6" w14:textId="77777777" w:rsidR="004A33C3" w:rsidRPr="004A33C3" w:rsidRDefault="004A33C3" w:rsidP="004A33C3">
      <w:pPr>
        <w:widowControl/>
        <w:autoSpaceDE/>
        <w:autoSpaceDN/>
        <w:ind w:right="-568"/>
        <w:jc w:val="both"/>
        <w:rPr>
          <w:rFonts w:ascii="Calibri" w:eastAsia="Calibri" w:hAnsi="Calibri" w:cs="Calibri"/>
          <w:b/>
          <w:bCs/>
          <w:lang w:val="pt-BR"/>
        </w:rPr>
      </w:pPr>
      <w:r w:rsidRPr="004A33C3">
        <w:rPr>
          <w:rFonts w:ascii="Calibri" w:eastAsia="Calibri" w:hAnsi="Calibri" w:cs="Calibri"/>
          <w:b/>
          <w:bCs/>
          <w:lang w:val="pt-BR"/>
        </w:rPr>
        <w:t xml:space="preserve">7. </w:t>
      </w:r>
      <w:bookmarkStart w:id="49" w:name="_Hlk155271358"/>
      <w:r w:rsidRPr="004A33C3">
        <w:rPr>
          <w:rFonts w:ascii="Calibri" w:eastAsia="Calibri" w:hAnsi="Calibri" w:cs="Calibri"/>
          <w:b/>
          <w:bCs/>
          <w:lang w:val="pt-BR"/>
        </w:rPr>
        <w:t>CRITÉRIOS DE RECEBIMENTO E DE PAGAMENTO</w:t>
      </w:r>
    </w:p>
    <w:p w14:paraId="11C557AA" w14:textId="77777777" w:rsidR="004A33C3" w:rsidRPr="004A33C3" w:rsidRDefault="004A33C3" w:rsidP="004A33C3">
      <w:pPr>
        <w:widowControl/>
        <w:autoSpaceDE/>
        <w:autoSpaceDN/>
        <w:ind w:right="-568"/>
        <w:jc w:val="both"/>
        <w:rPr>
          <w:rFonts w:ascii="Calibri" w:eastAsia="Calibri" w:hAnsi="Calibri" w:cs="Calibri"/>
          <w:lang w:val="pt-BR"/>
        </w:rPr>
      </w:pPr>
    </w:p>
    <w:p w14:paraId="5AC0C2B0" w14:textId="77777777" w:rsidR="004A33C3" w:rsidRPr="004A33C3" w:rsidRDefault="004A33C3" w:rsidP="004A33C3">
      <w:pPr>
        <w:widowControl/>
        <w:autoSpaceDE/>
        <w:autoSpaceDN/>
        <w:ind w:right="-568"/>
        <w:jc w:val="both"/>
        <w:rPr>
          <w:rFonts w:ascii="Calibri" w:eastAsia="Calibri" w:hAnsi="Calibri" w:cs="Calibri"/>
          <w:b/>
          <w:bCs/>
          <w:lang w:val="pt-BR"/>
        </w:rPr>
      </w:pPr>
      <w:r w:rsidRPr="004A33C3">
        <w:rPr>
          <w:rFonts w:ascii="Calibri" w:eastAsia="Calibri" w:hAnsi="Calibri" w:cs="Calibri"/>
          <w:b/>
          <w:bCs/>
          <w:lang w:val="pt-BR"/>
        </w:rPr>
        <w:t>Recebimento</w:t>
      </w:r>
    </w:p>
    <w:p w14:paraId="2FF9C10A" w14:textId="77777777" w:rsidR="004A33C3" w:rsidRPr="004A33C3" w:rsidRDefault="004A33C3" w:rsidP="004A33C3">
      <w:pPr>
        <w:widowControl/>
        <w:autoSpaceDE/>
        <w:autoSpaceDN/>
        <w:ind w:right="-568"/>
        <w:jc w:val="both"/>
        <w:rPr>
          <w:rFonts w:ascii="Calibri" w:eastAsia="Calibri" w:hAnsi="Calibri" w:cs="Calibri"/>
          <w:lang w:val="pt-BR"/>
        </w:rPr>
      </w:pPr>
    </w:p>
    <w:p w14:paraId="1B6F7414"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7.1. Os itens serão recebidos provisoriamente, mediante termo detalhado, no ato da entrega, juntamente com a nota fiscal ou instrumento de cobrança equivalentes, pelo(a) responsável pelo acompanhamento e fiscalização do contato para efeito de posterior verificação de sua conformidade com as especificações constantes no termo de referência e na proposta.</w:t>
      </w:r>
    </w:p>
    <w:p w14:paraId="1DC4D5C5" w14:textId="77777777" w:rsidR="004A33C3" w:rsidRPr="004A33C3" w:rsidRDefault="004A33C3" w:rsidP="004A33C3">
      <w:pPr>
        <w:widowControl/>
        <w:autoSpaceDE/>
        <w:autoSpaceDN/>
        <w:jc w:val="both"/>
        <w:rPr>
          <w:rFonts w:ascii="Calibri" w:eastAsia="Calibri" w:hAnsi="Calibri" w:cs="Calibri"/>
          <w:lang w:val="pt-BR"/>
        </w:rPr>
      </w:pPr>
    </w:p>
    <w:p w14:paraId="2349AA61"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7.2. Os itens poderão ser rejeitados, no todo ou em parte, inclusive antes do recebimento provisório, quando em desacordo com as especificações constantes no Termo de Referência</w:t>
      </w:r>
      <w:r w:rsidRPr="004A33C3">
        <w:rPr>
          <w:rFonts w:ascii="Calibri" w:eastAsia="Calibri" w:hAnsi="Calibri" w:cs="Calibri"/>
          <w:color w:val="FF0000"/>
          <w:lang w:val="pt-BR"/>
        </w:rPr>
        <w:t xml:space="preserve"> </w:t>
      </w:r>
      <w:r w:rsidRPr="004A33C3">
        <w:rPr>
          <w:rFonts w:ascii="Calibri" w:eastAsia="Calibri" w:hAnsi="Calibri" w:cs="Calibri"/>
          <w:lang w:val="pt-BR"/>
        </w:rPr>
        <w:t>e na proposta.</w:t>
      </w:r>
    </w:p>
    <w:p w14:paraId="5C1A0D79" w14:textId="77777777" w:rsidR="004A33C3" w:rsidRPr="004A33C3" w:rsidRDefault="004A33C3" w:rsidP="004A33C3">
      <w:pPr>
        <w:widowControl/>
        <w:autoSpaceDE/>
        <w:autoSpaceDN/>
        <w:jc w:val="both"/>
        <w:rPr>
          <w:rFonts w:ascii="Calibri" w:eastAsia="Calibri" w:hAnsi="Calibri" w:cs="Calibri"/>
          <w:lang w:val="pt-BR"/>
        </w:rPr>
      </w:pPr>
    </w:p>
    <w:p w14:paraId="6E83CAAC"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7.3. O recebimento definitivo ocorrerá a partir do recebimento da nota fiscal ou instrumento de cobrança equivalente pela Administração, após a verificação da qualidade e quantidade do material e/ou serviços e consequente aceitação mediante termo detalhado.</w:t>
      </w:r>
    </w:p>
    <w:p w14:paraId="51032204" w14:textId="77777777" w:rsidR="004A33C3" w:rsidRPr="004A33C3" w:rsidRDefault="004A33C3" w:rsidP="004A33C3">
      <w:pPr>
        <w:widowControl/>
        <w:autoSpaceDE/>
        <w:autoSpaceDN/>
        <w:jc w:val="both"/>
        <w:rPr>
          <w:rFonts w:ascii="Calibri" w:eastAsia="Calibri" w:hAnsi="Calibri" w:cs="Calibri"/>
          <w:lang w:val="pt-BR"/>
        </w:rPr>
      </w:pPr>
    </w:p>
    <w:p w14:paraId="003CE546"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7.4. O prazo para recebimento definitivo poderá ser excepcionalmente prorrogado, de forma justificada, por igual período, quando houver necessidade de diligências para a aferição do atendimento das exigências contratuais.</w:t>
      </w:r>
    </w:p>
    <w:p w14:paraId="3B345E89" w14:textId="77777777" w:rsidR="004A33C3" w:rsidRPr="004A33C3" w:rsidRDefault="004A33C3" w:rsidP="004A33C3">
      <w:pPr>
        <w:widowControl/>
        <w:autoSpaceDE/>
        <w:autoSpaceDN/>
        <w:jc w:val="both"/>
        <w:rPr>
          <w:rFonts w:ascii="Calibri" w:eastAsia="Calibri" w:hAnsi="Calibri" w:cs="Calibri"/>
          <w:lang w:val="pt-BR"/>
        </w:rPr>
      </w:pPr>
    </w:p>
    <w:p w14:paraId="631B78C6"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FF52556" w14:textId="77777777" w:rsidR="004A33C3" w:rsidRPr="004A33C3" w:rsidRDefault="004A33C3" w:rsidP="004A33C3">
      <w:pPr>
        <w:widowControl/>
        <w:autoSpaceDE/>
        <w:autoSpaceDN/>
        <w:jc w:val="both"/>
        <w:rPr>
          <w:rFonts w:ascii="Calibri" w:eastAsia="Calibri" w:hAnsi="Calibri" w:cs="Calibri"/>
          <w:lang w:val="pt-BR"/>
        </w:rPr>
      </w:pPr>
    </w:p>
    <w:p w14:paraId="6AA6332D"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7.6. O recebimento provisório ou definitivo não excluirá a responsabilidade civil pela solidez e pela segurança dos bens nem a responsabilidade ético-profissional pela perfeita execução do contrato.</w:t>
      </w:r>
    </w:p>
    <w:p w14:paraId="05062483" w14:textId="77777777" w:rsidR="004A33C3" w:rsidRPr="004A33C3" w:rsidRDefault="004A33C3" w:rsidP="004A33C3">
      <w:pPr>
        <w:widowControl/>
        <w:autoSpaceDE/>
        <w:autoSpaceDN/>
        <w:jc w:val="both"/>
        <w:rPr>
          <w:rFonts w:ascii="Calibri" w:eastAsia="Calibri" w:hAnsi="Calibri" w:cs="Calibri"/>
          <w:lang w:val="pt-BR"/>
        </w:rPr>
      </w:pPr>
    </w:p>
    <w:p w14:paraId="57B35CED" w14:textId="77777777" w:rsidR="004A33C3" w:rsidRPr="004A33C3" w:rsidRDefault="004A33C3" w:rsidP="004A33C3">
      <w:pPr>
        <w:widowControl/>
        <w:autoSpaceDE/>
        <w:autoSpaceDN/>
        <w:ind w:right="-568"/>
        <w:jc w:val="both"/>
        <w:rPr>
          <w:rFonts w:ascii="Calibri" w:eastAsia="Calibri" w:hAnsi="Calibri" w:cs="Calibri"/>
          <w:b/>
          <w:bCs/>
          <w:lang w:val="pt-BR"/>
        </w:rPr>
      </w:pPr>
      <w:r w:rsidRPr="004A33C3">
        <w:rPr>
          <w:rFonts w:ascii="Calibri" w:eastAsia="Calibri" w:hAnsi="Calibri" w:cs="Calibri"/>
          <w:b/>
          <w:bCs/>
          <w:lang w:val="pt-BR"/>
        </w:rPr>
        <w:t>Liquidação</w:t>
      </w:r>
    </w:p>
    <w:p w14:paraId="1700D7CD" w14:textId="77777777" w:rsidR="004A33C3" w:rsidRPr="004A33C3" w:rsidRDefault="004A33C3" w:rsidP="004A33C3">
      <w:pPr>
        <w:widowControl/>
        <w:autoSpaceDE/>
        <w:autoSpaceDN/>
        <w:ind w:right="-568"/>
        <w:jc w:val="both"/>
        <w:rPr>
          <w:rFonts w:ascii="Calibri" w:eastAsia="Calibri" w:hAnsi="Calibri" w:cs="Calibri"/>
          <w:lang w:val="pt-BR"/>
        </w:rPr>
      </w:pPr>
    </w:p>
    <w:p w14:paraId="166395F0" w14:textId="77777777" w:rsidR="004A33C3" w:rsidRPr="004A33C3" w:rsidRDefault="004A33C3" w:rsidP="004A33C3">
      <w:pPr>
        <w:widowControl/>
        <w:autoSpaceDE/>
        <w:autoSpaceDN/>
        <w:ind w:right="-1"/>
        <w:jc w:val="both"/>
        <w:rPr>
          <w:rFonts w:ascii="Calibri" w:eastAsia="Arial" w:hAnsi="Calibri" w:cs="Calibri"/>
          <w:i/>
          <w:iCs/>
          <w:lang w:val="pt-BR" w:eastAsia="pt-BR"/>
        </w:rPr>
      </w:pPr>
      <w:r w:rsidRPr="004A33C3">
        <w:rPr>
          <w:rFonts w:ascii="Calibri" w:eastAsia="Arial" w:hAnsi="Calibri" w:cs="Calibri"/>
          <w:lang w:val="pt-BR" w:eastAsia="pt-BR"/>
        </w:rPr>
        <w:t>7.</w:t>
      </w:r>
      <w:r w:rsidRPr="004A33C3">
        <w:rPr>
          <w:rFonts w:ascii="Calibri" w:eastAsia="Arial" w:hAnsi="Calibri" w:cs="Calibri"/>
          <w:i/>
          <w:iCs/>
          <w:lang w:val="pt-BR" w:eastAsia="pt-BR"/>
        </w:rPr>
        <w:t>7</w:t>
      </w:r>
      <w:r w:rsidRPr="004A33C3">
        <w:rPr>
          <w:rFonts w:ascii="Calibri" w:eastAsia="Arial" w:hAnsi="Calibri" w:cs="Calibri"/>
          <w:lang w:val="pt-BR" w:eastAsia="pt-BR"/>
        </w:rPr>
        <w:t>. Recebida a Nota Fiscal ou documento de cobrança equivalente, correrá o prazo de 10 (dez) dias úteis para fins de liquidação, na forma desta seção, prorrogáveis por igual período.</w:t>
      </w:r>
    </w:p>
    <w:p w14:paraId="057BD017" w14:textId="77777777" w:rsidR="004A33C3" w:rsidRPr="004A33C3" w:rsidRDefault="004A33C3" w:rsidP="004A33C3">
      <w:pPr>
        <w:widowControl/>
        <w:autoSpaceDE/>
        <w:autoSpaceDN/>
        <w:ind w:right="-568"/>
        <w:jc w:val="both"/>
        <w:rPr>
          <w:rFonts w:ascii="Calibri" w:eastAsia="Times New Roman" w:hAnsi="Calibri" w:cs="Calibri"/>
          <w:color w:val="000000"/>
          <w:lang w:val="pt-BR" w:eastAsia="pt-BR"/>
        </w:rPr>
      </w:pPr>
    </w:p>
    <w:p w14:paraId="79EAA2CC" w14:textId="77777777" w:rsidR="004A33C3" w:rsidRPr="004A33C3" w:rsidRDefault="004A33C3" w:rsidP="004A33C3">
      <w:pPr>
        <w:widowControl/>
        <w:autoSpaceDE/>
        <w:autoSpaceDN/>
        <w:ind w:right="-1"/>
        <w:jc w:val="both"/>
        <w:rPr>
          <w:rFonts w:ascii="Calibri" w:eastAsia="Arial" w:hAnsi="Calibri" w:cs="Calibri"/>
          <w:i/>
          <w:iCs/>
          <w:lang w:val="pt-BR" w:eastAsia="pt-BR"/>
        </w:rPr>
      </w:pPr>
      <w:r w:rsidRPr="004A33C3">
        <w:rPr>
          <w:rFonts w:ascii="Calibri" w:eastAsia="Arial" w:hAnsi="Calibri" w:cs="Calibri"/>
          <w:lang w:val="pt-BR" w:eastAsia="pt-BR"/>
        </w:rPr>
        <w:t>7.</w:t>
      </w:r>
      <w:r w:rsidRPr="004A33C3">
        <w:rPr>
          <w:rFonts w:ascii="Calibri" w:eastAsia="Arial" w:hAnsi="Calibri" w:cs="Calibri"/>
          <w:i/>
          <w:iCs/>
          <w:lang w:val="pt-BR" w:eastAsia="pt-BR"/>
        </w:rPr>
        <w:t>8</w:t>
      </w:r>
      <w:r w:rsidRPr="004A33C3">
        <w:rPr>
          <w:rFonts w:ascii="Calibri" w:eastAsia="Arial" w:hAnsi="Calibri" w:cs="Calibri"/>
          <w:lang w:val="pt-BR" w:eastAsia="pt-BR"/>
        </w:rPr>
        <w:t xml:space="preserve">. Para fins de liquidação, o setor competente deverá verificar se a nota fiscal ou instrumento de cobrança equivalente apresentado expressa os elementos necessários e essenciais do documento, tais como: </w:t>
      </w:r>
    </w:p>
    <w:p w14:paraId="39745EE6"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p>
    <w:p w14:paraId="406981E2"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r w:rsidRPr="004A33C3">
        <w:rPr>
          <w:rFonts w:ascii="Calibri" w:eastAsia="Times New Roman" w:hAnsi="Calibri" w:cs="Calibri"/>
          <w:color w:val="000000"/>
          <w:lang w:val="pt-BR"/>
        </w:rPr>
        <w:t xml:space="preserve">7.8.1. a data da emissão; </w:t>
      </w:r>
    </w:p>
    <w:p w14:paraId="2AA89D42"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p>
    <w:p w14:paraId="21A5C4DF"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r w:rsidRPr="004A33C3">
        <w:rPr>
          <w:rFonts w:ascii="Calibri" w:eastAsia="Times New Roman" w:hAnsi="Calibri" w:cs="Calibri"/>
          <w:color w:val="000000"/>
          <w:lang w:val="pt-BR"/>
        </w:rPr>
        <w:t xml:space="preserve">7.8.2. os dados do contrato e do órgão contratante; </w:t>
      </w:r>
    </w:p>
    <w:p w14:paraId="6F7E54F5"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p>
    <w:p w14:paraId="5C8E32D0"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r w:rsidRPr="004A33C3">
        <w:rPr>
          <w:rFonts w:ascii="Calibri" w:eastAsia="Times New Roman" w:hAnsi="Calibri" w:cs="Calibri"/>
          <w:color w:val="000000"/>
          <w:lang w:val="pt-BR"/>
        </w:rPr>
        <w:t xml:space="preserve">7.8.3.  o valor a pagar; e </w:t>
      </w:r>
    </w:p>
    <w:p w14:paraId="5640407C" w14:textId="77777777" w:rsidR="004A33C3" w:rsidRPr="004A33C3" w:rsidRDefault="004A33C3" w:rsidP="004A33C3">
      <w:pPr>
        <w:widowControl/>
        <w:autoSpaceDE/>
        <w:autoSpaceDN/>
        <w:ind w:right="-568"/>
        <w:jc w:val="both"/>
        <w:rPr>
          <w:rFonts w:ascii="Calibri" w:eastAsia="Calibri" w:hAnsi="Calibri" w:cs="Calibri"/>
          <w:lang w:val="pt-BR"/>
        </w:rPr>
      </w:pPr>
    </w:p>
    <w:p w14:paraId="79F6B69A"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7.8.4. eventual destaque do valor de retenções tributárias cabíveis.</w:t>
      </w:r>
    </w:p>
    <w:p w14:paraId="08C81ED2" w14:textId="77777777" w:rsidR="004A33C3" w:rsidRPr="004A33C3" w:rsidRDefault="004A33C3" w:rsidP="004A33C3">
      <w:pPr>
        <w:widowControl/>
        <w:autoSpaceDE/>
        <w:autoSpaceDN/>
        <w:jc w:val="both"/>
        <w:rPr>
          <w:rFonts w:ascii="Calibri" w:eastAsia="Calibri" w:hAnsi="Calibri" w:cs="Calibri"/>
          <w:lang w:val="pt-BR"/>
        </w:rPr>
      </w:pPr>
    </w:p>
    <w:p w14:paraId="00530EEC" w14:textId="77777777" w:rsidR="004A33C3" w:rsidRPr="004A33C3" w:rsidRDefault="004A33C3" w:rsidP="004A33C3">
      <w:pPr>
        <w:widowControl/>
        <w:autoSpaceDE/>
        <w:autoSpaceDN/>
        <w:jc w:val="both"/>
        <w:rPr>
          <w:rFonts w:ascii="Calibri" w:eastAsia="Arial" w:hAnsi="Calibri" w:cs="Calibri"/>
          <w:i/>
          <w:iCs/>
          <w:lang w:val="pt-BR" w:eastAsia="pt-BR"/>
        </w:rPr>
      </w:pPr>
      <w:r w:rsidRPr="004A33C3">
        <w:rPr>
          <w:rFonts w:ascii="Calibri" w:eastAsia="Arial" w:hAnsi="Calibri" w:cs="Calibri"/>
          <w:lang w:val="pt-BR" w:eastAsia="pt-BR"/>
        </w:rPr>
        <w:t>7.</w:t>
      </w:r>
      <w:r w:rsidRPr="004A33C3">
        <w:rPr>
          <w:rFonts w:ascii="Calibri" w:eastAsia="Arial" w:hAnsi="Calibri" w:cs="Calibri"/>
          <w:i/>
          <w:iCs/>
          <w:lang w:val="pt-BR" w:eastAsia="pt-BR"/>
        </w:rPr>
        <w:t>9</w:t>
      </w:r>
      <w:r w:rsidRPr="004A33C3">
        <w:rPr>
          <w:rFonts w:ascii="Calibri" w:eastAsia="Arial" w:hAnsi="Calibri" w:cs="Calibri"/>
          <w:lang w:val="pt-BR" w:eastAsia="pt-BR"/>
        </w:rPr>
        <w:t xml:space="preserve">. </w:t>
      </w:r>
      <w:r w:rsidRPr="004A33C3">
        <w:rPr>
          <w:rFonts w:ascii="Calibri" w:eastAsia="Calibri" w:hAnsi="Calibri" w:cs="Calibri"/>
          <w:lang w:val="pt-BR" w:eastAsia="pt-BR"/>
        </w:rPr>
        <w:t xml:space="preserve">Havendo erro na apresentação da nota fiscal ou instrumento de cobrança equivalente, ou circunstância que impeça a </w:t>
      </w:r>
      <w:r w:rsidRPr="004A33C3">
        <w:rPr>
          <w:rFonts w:ascii="Calibri" w:eastAsia="Arial" w:hAnsi="Calibri" w:cs="Calibri"/>
          <w:lang w:val="pt-BR" w:eastAsia="pt-BR"/>
        </w:rPr>
        <w:t>liquidação da despesa, esta ficará sobrestada até que o contratado providencie as medidas saneadoras, reiniciando-se o prazo após a comprovação da regularização da situação, sem ônus ao contratante;</w:t>
      </w:r>
    </w:p>
    <w:p w14:paraId="0D7022CB" w14:textId="77777777" w:rsidR="004A33C3" w:rsidRPr="004A33C3" w:rsidRDefault="004A33C3" w:rsidP="004A33C3">
      <w:pPr>
        <w:widowControl/>
        <w:autoSpaceDE/>
        <w:autoSpaceDN/>
        <w:jc w:val="both"/>
        <w:rPr>
          <w:rFonts w:ascii="Calibri" w:eastAsia="Arial" w:hAnsi="Calibri" w:cs="Calibri"/>
          <w:lang w:val="pt-BR" w:eastAsia="pt-BR"/>
        </w:rPr>
      </w:pPr>
    </w:p>
    <w:p w14:paraId="21F37BEC" w14:textId="77777777" w:rsidR="004A33C3" w:rsidRPr="004A33C3" w:rsidRDefault="004A33C3" w:rsidP="004A33C3">
      <w:pPr>
        <w:widowControl/>
        <w:autoSpaceDE/>
        <w:autoSpaceDN/>
        <w:jc w:val="both"/>
        <w:rPr>
          <w:rFonts w:ascii="Calibri" w:eastAsia="Arial" w:hAnsi="Calibri" w:cs="Calibri"/>
          <w:lang w:val="pt-BR" w:eastAsia="pt-BR"/>
        </w:rPr>
      </w:pPr>
      <w:r w:rsidRPr="004A33C3">
        <w:rPr>
          <w:rFonts w:ascii="Calibri" w:eastAsia="Arial" w:hAnsi="Calibri" w:cs="Calibri"/>
          <w:lang w:val="pt-BR" w:eastAsia="pt-BR"/>
        </w:rPr>
        <w:t xml:space="preserve">7.10. A Administração deverá realizar consulta para: </w:t>
      </w:r>
    </w:p>
    <w:p w14:paraId="14E5DB18" w14:textId="77777777" w:rsidR="004A33C3" w:rsidRPr="004A33C3" w:rsidRDefault="004A33C3" w:rsidP="004A33C3">
      <w:pPr>
        <w:widowControl/>
        <w:autoSpaceDE/>
        <w:autoSpaceDN/>
        <w:jc w:val="both"/>
        <w:rPr>
          <w:rFonts w:ascii="Calibri" w:eastAsia="Arial" w:hAnsi="Calibri" w:cs="Calibri"/>
          <w:lang w:val="pt-BR" w:eastAsia="pt-BR"/>
        </w:rPr>
      </w:pPr>
    </w:p>
    <w:p w14:paraId="5112E2E9" w14:textId="77777777" w:rsidR="004A33C3" w:rsidRPr="004A33C3" w:rsidRDefault="004A33C3" w:rsidP="004A33C3">
      <w:pPr>
        <w:widowControl/>
        <w:autoSpaceDE/>
        <w:autoSpaceDN/>
        <w:jc w:val="both"/>
        <w:rPr>
          <w:rFonts w:ascii="Calibri" w:eastAsia="Arial" w:hAnsi="Calibri" w:cs="Calibri"/>
          <w:lang w:val="pt-BR" w:eastAsia="pt-BR"/>
        </w:rPr>
      </w:pPr>
      <w:r w:rsidRPr="004A33C3">
        <w:rPr>
          <w:rFonts w:ascii="Calibri" w:eastAsia="Arial" w:hAnsi="Calibri" w:cs="Calibri"/>
          <w:lang w:val="pt-BR" w:eastAsia="pt-BR"/>
        </w:rPr>
        <w:t>a) verificar a manutenção das condições de habilitação exigidas no edital;</w:t>
      </w:r>
    </w:p>
    <w:p w14:paraId="5C97F184" w14:textId="77777777" w:rsidR="004A33C3" w:rsidRPr="004A33C3" w:rsidRDefault="004A33C3" w:rsidP="004A33C3">
      <w:pPr>
        <w:widowControl/>
        <w:autoSpaceDE/>
        <w:autoSpaceDN/>
        <w:jc w:val="both"/>
        <w:rPr>
          <w:rFonts w:ascii="Calibri" w:eastAsia="Arial" w:hAnsi="Calibri" w:cs="Calibri"/>
          <w:lang w:val="pt-BR" w:eastAsia="pt-BR"/>
        </w:rPr>
      </w:pPr>
    </w:p>
    <w:p w14:paraId="4C192BDF" w14:textId="77777777" w:rsidR="004A33C3" w:rsidRPr="004A33C3" w:rsidRDefault="004A33C3" w:rsidP="004A33C3">
      <w:pPr>
        <w:widowControl/>
        <w:autoSpaceDE/>
        <w:autoSpaceDN/>
        <w:jc w:val="both"/>
        <w:rPr>
          <w:rFonts w:ascii="Calibri" w:eastAsia="Arial" w:hAnsi="Calibri" w:cs="Calibri"/>
          <w:lang w:val="pt-BR" w:eastAsia="pt-BR"/>
        </w:rPr>
      </w:pPr>
      <w:r w:rsidRPr="004A33C3">
        <w:rPr>
          <w:rFonts w:ascii="Calibri" w:eastAsia="Arial" w:hAnsi="Calibri" w:cs="Calibri"/>
          <w:lang w:val="pt-BR" w:eastAsia="pt-BR"/>
        </w:rPr>
        <w:t xml:space="preserve"> b) identificar possível razão que impeça a participação em licitação, no âmbito do órgão ou entidade, proibição de contratar com o Poder Público, bem como ocorrências impeditivas indiretas.</w:t>
      </w:r>
    </w:p>
    <w:p w14:paraId="7CB4D875" w14:textId="77777777" w:rsidR="004A33C3" w:rsidRPr="004A33C3" w:rsidRDefault="004A33C3" w:rsidP="004A33C3">
      <w:pPr>
        <w:widowControl/>
        <w:autoSpaceDE/>
        <w:autoSpaceDN/>
        <w:jc w:val="both"/>
        <w:rPr>
          <w:rFonts w:ascii="Calibri" w:eastAsia="Arial" w:hAnsi="Calibri" w:cs="Calibri"/>
          <w:lang w:val="pt-BR" w:eastAsia="pt-BR"/>
        </w:rPr>
      </w:pPr>
    </w:p>
    <w:p w14:paraId="40E10786" w14:textId="77777777" w:rsidR="004A33C3" w:rsidRPr="004A33C3" w:rsidRDefault="004A33C3" w:rsidP="004A33C3">
      <w:pPr>
        <w:widowControl/>
        <w:autoSpaceDE/>
        <w:autoSpaceDN/>
        <w:jc w:val="both"/>
        <w:rPr>
          <w:rFonts w:ascii="Calibri" w:eastAsia="Arial" w:hAnsi="Calibri" w:cs="Calibri"/>
          <w:lang w:val="pt-BR" w:eastAsia="pt-BR"/>
        </w:rPr>
      </w:pPr>
      <w:r w:rsidRPr="004A33C3">
        <w:rPr>
          <w:rFonts w:ascii="Calibri" w:eastAsia="Arial" w:hAnsi="Calibri" w:cs="Calibri"/>
          <w:lang w:val="pt-BR" w:eastAsia="pt-BR"/>
        </w:rPr>
        <w:t>7.11.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3EA85CF" w14:textId="77777777" w:rsidR="004A33C3" w:rsidRPr="004A33C3" w:rsidRDefault="004A33C3" w:rsidP="004A33C3">
      <w:pPr>
        <w:widowControl/>
        <w:autoSpaceDE/>
        <w:autoSpaceDN/>
        <w:jc w:val="both"/>
        <w:rPr>
          <w:rFonts w:ascii="Calibri" w:eastAsia="Arial" w:hAnsi="Calibri" w:cs="Calibri"/>
          <w:lang w:val="pt-BR" w:eastAsia="pt-BR"/>
        </w:rPr>
      </w:pPr>
    </w:p>
    <w:p w14:paraId="271C1FC8" w14:textId="77777777" w:rsidR="004A33C3" w:rsidRPr="004A33C3" w:rsidRDefault="004A33C3" w:rsidP="004A33C3">
      <w:pPr>
        <w:widowControl/>
        <w:autoSpaceDE/>
        <w:autoSpaceDN/>
        <w:jc w:val="both"/>
        <w:rPr>
          <w:rFonts w:ascii="Calibri" w:eastAsia="Arial" w:hAnsi="Calibri" w:cs="Calibri"/>
          <w:i/>
          <w:iCs/>
          <w:lang w:val="pt-BR" w:eastAsia="pt-BR"/>
        </w:rPr>
      </w:pPr>
      <w:r w:rsidRPr="004A33C3">
        <w:rPr>
          <w:rFonts w:ascii="Calibri" w:eastAsia="Arial" w:hAnsi="Calibri" w:cs="Calibri"/>
          <w:lang w:val="pt-BR" w:eastAsia="pt-BR"/>
        </w:rPr>
        <w:t>7.1</w:t>
      </w:r>
      <w:r w:rsidRPr="004A33C3">
        <w:rPr>
          <w:rFonts w:ascii="Calibri" w:eastAsia="Arial" w:hAnsi="Calibri" w:cs="Calibri"/>
          <w:i/>
          <w:iCs/>
          <w:lang w:val="pt-BR" w:eastAsia="pt-BR"/>
        </w:rPr>
        <w:t>2</w:t>
      </w:r>
      <w:r w:rsidRPr="004A33C3">
        <w:rPr>
          <w:rFonts w:ascii="Calibri" w:eastAsia="Arial" w:hAnsi="Calibri" w:cs="Calibri"/>
          <w:lang w:val="pt-BR" w:eastAsia="pt-BR"/>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CFBFD5D" w14:textId="77777777" w:rsidR="004A33C3" w:rsidRPr="004A33C3" w:rsidRDefault="004A33C3" w:rsidP="004A33C3">
      <w:pPr>
        <w:widowControl/>
        <w:autoSpaceDE/>
        <w:autoSpaceDN/>
        <w:jc w:val="both"/>
        <w:rPr>
          <w:rFonts w:ascii="Calibri" w:eastAsia="Arial" w:hAnsi="Calibri" w:cs="Calibri"/>
          <w:lang w:val="pt-BR" w:eastAsia="pt-BR"/>
        </w:rPr>
      </w:pPr>
    </w:p>
    <w:p w14:paraId="6A33E473" w14:textId="77777777" w:rsidR="004A33C3" w:rsidRPr="004A33C3" w:rsidRDefault="004A33C3" w:rsidP="004A33C3">
      <w:pPr>
        <w:widowControl/>
        <w:autoSpaceDE/>
        <w:autoSpaceDN/>
        <w:jc w:val="both"/>
        <w:rPr>
          <w:rFonts w:ascii="Calibri" w:eastAsia="Arial" w:hAnsi="Calibri" w:cs="Calibri"/>
          <w:i/>
          <w:iCs/>
          <w:lang w:val="pt-BR" w:eastAsia="pt-BR"/>
        </w:rPr>
      </w:pPr>
      <w:r w:rsidRPr="004A33C3">
        <w:rPr>
          <w:rFonts w:ascii="Calibri" w:eastAsia="Arial" w:hAnsi="Calibri" w:cs="Calibri"/>
          <w:lang w:val="pt-BR" w:eastAsia="pt-BR"/>
        </w:rPr>
        <w:t>7.1</w:t>
      </w:r>
      <w:r w:rsidRPr="004A33C3">
        <w:rPr>
          <w:rFonts w:ascii="Calibri" w:eastAsia="Arial" w:hAnsi="Calibri" w:cs="Calibri"/>
          <w:i/>
          <w:iCs/>
          <w:lang w:val="pt-BR" w:eastAsia="pt-BR"/>
        </w:rPr>
        <w:t>3</w:t>
      </w:r>
      <w:r w:rsidRPr="004A33C3">
        <w:rPr>
          <w:rFonts w:ascii="Calibri" w:eastAsia="Arial" w:hAnsi="Calibri" w:cs="Calibri"/>
          <w:lang w:val="pt-BR" w:eastAsia="pt-BR"/>
        </w:rPr>
        <w:t xml:space="preserve">. Persistindo a irregularidade, o contratante deverá adotar as medidas necessárias à rescisão contratual nos autos do processo administrativo correspondente, assegurada ao contratado a ampla defesa. </w:t>
      </w:r>
    </w:p>
    <w:p w14:paraId="63CFFFCB" w14:textId="77777777" w:rsidR="004A33C3" w:rsidRPr="004A33C3" w:rsidRDefault="004A33C3" w:rsidP="004A33C3">
      <w:pPr>
        <w:widowControl/>
        <w:autoSpaceDE/>
        <w:autoSpaceDN/>
        <w:jc w:val="both"/>
        <w:rPr>
          <w:rFonts w:ascii="Calibri" w:eastAsia="Calibri" w:hAnsi="Calibri" w:cs="Calibri"/>
          <w:lang w:val="pt-BR"/>
        </w:rPr>
      </w:pPr>
    </w:p>
    <w:p w14:paraId="3D94FDCA"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 xml:space="preserve">7.14. Havendo a efetiva execução do objeto, os pagamentos serão realizados normalmente, até que se decida pela rescisão do contrato, caso o contratado não regularize sua situação. </w:t>
      </w:r>
    </w:p>
    <w:p w14:paraId="17D90F91" w14:textId="77777777" w:rsidR="004A33C3" w:rsidRPr="004A33C3" w:rsidRDefault="004A33C3" w:rsidP="004A33C3">
      <w:pPr>
        <w:widowControl/>
        <w:autoSpaceDE/>
        <w:autoSpaceDN/>
        <w:jc w:val="both"/>
        <w:rPr>
          <w:rFonts w:ascii="Calibri" w:eastAsia="Calibri" w:hAnsi="Calibri" w:cs="Calibri"/>
          <w:lang w:val="pt-BR"/>
        </w:rPr>
      </w:pPr>
    </w:p>
    <w:p w14:paraId="7D36F7B4" w14:textId="77777777" w:rsidR="004A33C3" w:rsidRPr="004A33C3" w:rsidRDefault="004A33C3" w:rsidP="004A33C3">
      <w:pPr>
        <w:widowControl/>
        <w:autoSpaceDE/>
        <w:autoSpaceDN/>
        <w:jc w:val="both"/>
        <w:rPr>
          <w:rFonts w:ascii="Calibri" w:eastAsia="Calibri" w:hAnsi="Calibri" w:cs="Calibri"/>
          <w:b/>
          <w:bCs/>
          <w:lang w:val="pt-BR"/>
        </w:rPr>
      </w:pPr>
      <w:r w:rsidRPr="004A33C3">
        <w:rPr>
          <w:rFonts w:ascii="Calibri" w:eastAsia="Calibri" w:hAnsi="Calibri" w:cs="Calibri"/>
          <w:b/>
          <w:bCs/>
          <w:lang w:val="pt-BR"/>
        </w:rPr>
        <w:t xml:space="preserve">Condições de Pagamento </w:t>
      </w:r>
    </w:p>
    <w:p w14:paraId="40C99FEA" w14:textId="77777777" w:rsidR="004A33C3" w:rsidRPr="004A33C3" w:rsidRDefault="004A33C3" w:rsidP="004A33C3">
      <w:pPr>
        <w:widowControl/>
        <w:autoSpaceDE/>
        <w:autoSpaceDN/>
        <w:jc w:val="both"/>
        <w:rPr>
          <w:rFonts w:ascii="Calibri" w:eastAsia="Calibri" w:hAnsi="Calibri" w:cs="Calibri"/>
          <w:b/>
          <w:bCs/>
          <w:lang w:val="pt-BR"/>
        </w:rPr>
      </w:pPr>
    </w:p>
    <w:p w14:paraId="1208A0AA" w14:textId="77777777" w:rsidR="004A33C3" w:rsidRPr="004A33C3" w:rsidRDefault="004A33C3" w:rsidP="004A33C3">
      <w:pPr>
        <w:suppressAutoHyphens/>
        <w:autoSpaceDE/>
        <w:autoSpaceDN/>
        <w:jc w:val="both"/>
        <w:rPr>
          <w:rFonts w:ascii="Calibri" w:eastAsia="Times New Roman" w:hAnsi="Calibri" w:cs="Calibri"/>
          <w:lang w:val="pt-BR" w:eastAsia="pt-BR"/>
        </w:rPr>
      </w:pPr>
      <w:r w:rsidRPr="004A33C3">
        <w:rPr>
          <w:rFonts w:ascii="Calibri" w:eastAsia="Times New Roman" w:hAnsi="Calibri" w:cs="Calibri"/>
          <w:lang w:val="pt-BR" w:eastAsia="pt-BR"/>
        </w:rPr>
        <w:t>7.15</w:t>
      </w:r>
      <w:r w:rsidRPr="004A33C3">
        <w:rPr>
          <w:rFonts w:ascii="Calibri" w:eastAsia="Times New Roman" w:hAnsi="Calibri" w:cs="Calibri"/>
          <w:lang w:val="x-none" w:eastAsia="pt-BR"/>
        </w:rPr>
        <w:t xml:space="preserve">. </w:t>
      </w:r>
      <w:r w:rsidRPr="004A33C3">
        <w:rPr>
          <w:rFonts w:ascii="Calibri" w:eastAsia="Times New Roman" w:hAnsi="Calibri" w:cs="Calibri"/>
          <w:lang w:val="pt-BR" w:eastAsia="pt-BR"/>
        </w:rPr>
        <w:t xml:space="preserve">O pagamento será efetuado em até 30 (trinta) dias corridos, após apresentação e aceitação da Nota Fiscal/Fatura pela </w:t>
      </w:r>
      <w:r w:rsidRPr="004A33C3">
        <w:rPr>
          <w:rFonts w:ascii="Calibri" w:eastAsia="Times New Roman" w:hAnsi="Calibri" w:cs="Calibri"/>
          <w:bCs/>
          <w:lang w:val="pt-BR" w:eastAsia="pt-BR"/>
        </w:rPr>
        <w:t>secretaria requisitante,</w:t>
      </w:r>
      <w:r w:rsidRPr="004A33C3">
        <w:rPr>
          <w:rFonts w:ascii="Calibri" w:eastAsia="Times New Roman" w:hAnsi="Calibri" w:cs="Calibri"/>
          <w:lang w:val="pt-BR" w:eastAsia="pt-BR"/>
        </w:rPr>
        <w:t xml:space="preserve"> transcorrido o prazo necessário para tramitação no Departamento de Contabilidade do Município.</w:t>
      </w:r>
    </w:p>
    <w:p w14:paraId="70084643" w14:textId="77777777" w:rsidR="004A33C3" w:rsidRPr="004A33C3" w:rsidRDefault="004A33C3" w:rsidP="004A33C3">
      <w:pPr>
        <w:suppressAutoHyphens/>
        <w:autoSpaceDE/>
        <w:autoSpaceDN/>
        <w:jc w:val="both"/>
        <w:rPr>
          <w:rFonts w:ascii="Calibri" w:eastAsia="Times New Roman" w:hAnsi="Calibri" w:cs="Calibri"/>
          <w:lang w:val="pt-BR" w:eastAsia="pt-BR"/>
        </w:rPr>
      </w:pPr>
    </w:p>
    <w:p w14:paraId="087C7480" w14:textId="77777777" w:rsidR="004A33C3" w:rsidRPr="004A33C3" w:rsidRDefault="004A33C3" w:rsidP="004A33C3">
      <w:pPr>
        <w:suppressAutoHyphens/>
        <w:autoSpaceDE/>
        <w:autoSpaceDN/>
        <w:jc w:val="both"/>
        <w:rPr>
          <w:rFonts w:ascii="Calibri" w:eastAsia="Times New Roman" w:hAnsi="Calibri" w:cs="Calibri"/>
          <w:lang w:val="pt-BR" w:eastAsia="pt-BR"/>
        </w:rPr>
      </w:pPr>
      <w:r w:rsidRPr="004A33C3">
        <w:rPr>
          <w:rFonts w:ascii="Calibri" w:eastAsia="Times New Roman" w:hAnsi="Calibri" w:cs="Calibri"/>
          <w:lang w:val="pt-BR" w:eastAsia="pt-BR"/>
        </w:rPr>
        <w:t>7.16. Para efeito de cada pagamento, a nota fiscal/fatura deverá estar acompanhada das guias de comprovação de recolhimento dos encargos previdenciários (INSS e FGTS).</w:t>
      </w:r>
    </w:p>
    <w:p w14:paraId="298E053A" w14:textId="77777777" w:rsidR="004A33C3" w:rsidRPr="004A33C3" w:rsidRDefault="004A33C3" w:rsidP="004A33C3">
      <w:pPr>
        <w:suppressAutoHyphens/>
        <w:autoSpaceDE/>
        <w:autoSpaceDN/>
        <w:contextualSpacing/>
        <w:jc w:val="both"/>
        <w:rPr>
          <w:rFonts w:ascii="Calibri" w:eastAsia="Times New Roman" w:hAnsi="Calibri" w:cs="Calibri"/>
          <w:lang w:val="pt-BR" w:eastAsia="pt-BR"/>
        </w:rPr>
      </w:pPr>
    </w:p>
    <w:p w14:paraId="486B5AC9" w14:textId="77777777" w:rsidR="004A33C3" w:rsidRPr="004A33C3" w:rsidRDefault="004A33C3" w:rsidP="004A33C3">
      <w:pPr>
        <w:suppressAutoHyphens/>
        <w:autoSpaceDE/>
        <w:autoSpaceDN/>
        <w:contextualSpacing/>
        <w:jc w:val="both"/>
        <w:rPr>
          <w:rFonts w:ascii="Calibri" w:eastAsia="Times New Roman" w:hAnsi="Calibri" w:cs="Calibri"/>
          <w:lang w:val="pt-BR" w:eastAsia="pt-BR"/>
        </w:rPr>
      </w:pPr>
      <w:r w:rsidRPr="004A33C3">
        <w:rPr>
          <w:rFonts w:ascii="Calibri" w:eastAsia="Times New Roman" w:hAnsi="Calibri" w:cs="Calibri"/>
          <w:lang w:val="pt-BR" w:eastAsia="pt-BR"/>
        </w:rPr>
        <w:t>7.17. O preço será fixado e irreajustável, salvo as condições previstas na Lei Federal 14.133/2021, e suas alterações</w:t>
      </w:r>
    </w:p>
    <w:p w14:paraId="5986AD41" w14:textId="77777777" w:rsidR="004A33C3" w:rsidRPr="004A33C3" w:rsidRDefault="004A33C3" w:rsidP="004A33C3">
      <w:pPr>
        <w:suppressAutoHyphens/>
        <w:autoSpaceDE/>
        <w:autoSpaceDN/>
        <w:contextualSpacing/>
        <w:jc w:val="both"/>
        <w:rPr>
          <w:rFonts w:ascii="Calibri" w:eastAsia="Times New Roman" w:hAnsi="Calibri" w:cs="Calibri"/>
          <w:lang w:val="pt-BR" w:eastAsia="pt-BR"/>
        </w:rPr>
      </w:pPr>
    </w:p>
    <w:p w14:paraId="1EB18775" w14:textId="77777777" w:rsidR="004A33C3" w:rsidRPr="004A33C3" w:rsidRDefault="004A33C3" w:rsidP="004A33C3">
      <w:pPr>
        <w:suppressAutoHyphens/>
        <w:autoSpaceDE/>
        <w:autoSpaceDN/>
        <w:contextualSpacing/>
        <w:jc w:val="both"/>
        <w:rPr>
          <w:rFonts w:ascii="Calibri" w:eastAsia="Times New Roman" w:hAnsi="Calibri" w:cs="Calibri"/>
          <w:lang w:val="pt-BR" w:eastAsia="pt-BR"/>
        </w:rPr>
      </w:pPr>
      <w:r w:rsidRPr="004A33C3">
        <w:rPr>
          <w:rFonts w:ascii="Calibri" w:eastAsia="Times New Roman" w:hAnsi="Calibri" w:cs="Calibri"/>
          <w:noProof/>
          <w:lang w:val="pt-BR" w:eastAsia="pt-BR"/>
        </w:rPr>
        <mc:AlternateContent>
          <mc:Choice Requires="wps">
            <w:drawing>
              <wp:anchor distT="0" distB="0" distL="114300" distR="114300" simplePos="0" relativeHeight="251648000" behindDoc="0" locked="0" layoutInCell="1" allowOverlap="1" wp14:anchorId="2B8B4630" wp14:editId="191071C9">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29484CC" w14:textId="77777777" w:rsidR="004A33C3" w:rsidRDefault="004A33C3" w:rsidP="004A33C3">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2B8B4630"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" filled="f" stroked="f">
                <v:stroke joinstyle="round"/>
                <o:lock v:ext="edit" shapetype="t"/>
                <v:textbox style="mso-fit-shape-to-text:t">
                  <w:txbxContent>
                    <w:p w14:paraId="629484CC" w14:textId="77777777" w:rsidR="004A33C3" w:rsidRDefault="004A33C3" w:rsidP="004A33C3">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4A33C3">
        <w:rPr>
          <w:rFonts w:ascii="Calibri" w:eastAsia="Times New Roman" w:hAnsi="Calibri" w:cs="Calibri"/>
          <w:noProof/>
          <w:lang w:val="pt-BR" w:eastAsia="pt-BR"/>
        </w:rPr>
        <mc:AlternateContent>
          <mc:Choice Requires="wps">
            <w:drawing>
              <wp:anchor distT="0" distB="0" distL="114300" distR="114300" simplePos="0" relativeHeight="251651072" behindDoc="0" locked="0" layoutInCell="1" allowOverlap="1" wp14:anchorId="26E9F766" wp14:editId="78C4D38D">
                <wp:simplePos x="0" y="0"/>
                <wp:positionH relativeFrom="page">
                  <wp:posOffset>1045845</wp:posOffset>
                </wp:positionH>
                <wp:positionV relativeFrom="page">
                  <wp:posOffset>1043305</wp:posOffset>
                </wp:positionV>
                <wp:extent cx="49530" cy="46355"/>
                <wp:effectExtent l="0" t="5080" r="0" b="0"/>
                <wp:wrapNone/>
                <wp:docPr id="118"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8D6A62C" w14:textId="77777777" w:rsidR="004A33C3" w:rsidRDefault="004A33C3" w:rsidP="004A33C3">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6E9F766" id="Caixa de Texto 118" o:spid="_x0000_s1027" type="#_x0000_t202" style="position:absolute;left:0;text-align:left;margin-left:82.35pt;margin-top:82.15pt;width:3.9pt;height:3.65pt;rotation:3;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" filled="f" stroked="f">
                <v:stroke joinstyle="round"/>
                <o:lock v:ext="edit" shapetype="t"/>
                <v:textbox style="mso-fit-shape-to-text:t">
                  <w:txbxContent>
                    <w:p w14:paraId="78D6A62C" w14:textId="77777777" w:rsidR="004A33C3" w:rsidRDefault="004A33C3" w:rsidP="004A33C3">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4A33C3">
        <w:rPr>
          <w:rFonts w:ascii="Calibri" w:eastAsia="Times New Roman" w:hAnsi="Calibri" w:cs="Calibri"/>
          <w:noProof/>
          <w:lang w:val="pt-BR" w:eastAsia="pt-BR"/>
        </w:rPr>
        <mc:AlternateContent>
          <mc:Choice Requires="wps">
            <w:drawing>
              <wp:anchor distT="0" distB="0" distL="114300" distR="114300" simplePos="0" relativeHeight="251654144" behindDoc="0" locked="0" layoutInCell="1" allowOverlap="1" wp14:anchorId="31F4BDB6" wp14:editId="151EC1C4">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E15C4F" w14:textId="77777777" w:rsidR="004A33C3" w:rsidRDefault="004A33C3" w:rsidP="004A33C3">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1F4BDB6" id="Caixa de Texto 117" o:spid="_x0000_s1028" type="#_x0000_t202" style="position:absolute;left:0;text-align:left;margin-left:77.85pt;margin-top:81.9pt;width:3.8pt;height:3.65pt;rotation:7;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" filled="f" stroked="f">
                <v:stroke joinstyle="round"/>
                <o:lock v:ext="edit" shapetype="t"/>
                <v:textbox style="mso-fit-shape-to-text:t">
                  <w:txbxContent>
                    <w:p w14:paraId="0BE15C4F" w14:textId="77777777" w:rsidR="004A33C3" w:rsidRDefault="004A33C3" w:rsidP="004A33C3">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4A33C3">
        <w:rPr>
          <w:rFonts w:ascii="Calibri" w:eastAsia="Times New Roman" w:hAnsi="Calibri" w:cs="Calibri"/>
          <w:noProof/>
          <w:lang w:val="pt-BR" w:eastAsia="pt-BR"/>
        </w:rPr>
        <mc:AlternateContent>
          <mc:Choice Requires="wps">
            <w:drawing>
              <wp:anchor distT="0" distB="0" distL="114300" distR="114300" simplePos="0" relativeHeight="251657216" behindDoc="0" locked="0" layoutInCell="1" allowOverlap="1" wp14:anchorId="57FC3D17" wp14:editId="02C080BD">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2AFB2FD" w14:textId="77777777" w:rsidR="004A33C3" w:rsidRDefault="004A33C3" w:rsidP="004A33C3">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7FC3D17" id="Caixa de Texto 116" o:spid="_x0000_s1029" type="#_x0000_t202" style="position:absolute;left:0;text-align:left;margin-left:69.45pt;margin-top:80.2pt;width:7.75pt;height:2.85pt;rotation:9;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" filled="f" stroked="f">
                <v:stroke joinstyle="round"/>
                <o:lock v:ext="edit" shapetype="t"/>
                <v:textbox style="mso-fit-shape-to-text:t">
                  <w:txbxContent>
                    <w:p w14:paraId="72AFB2FD" w14:textId="77777777" w:rsidR="004A33C3" w:rsidRDefault="004A33C3" w:rsidP="004A33C3">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4A33C3">
        <w:rPr>
          <w:rFonts w:ascii="Calibri" w:eastAsia="Times New Roman" w:hAnsi="Calibri" w:cs="Calibri"/>
          <w:noProof/>
          <w:lang w:val="pt-BR" w:eastAsia="pt-BR"/>
        </w:rPr>
        <mc:AlternateContent>
          <mc:Choice Requires="wps">
            <w:drawing>
              <wp:anchor distT="0" distB="0" distL="114300" distR="114300" simplePos="0" relativeHeight="251660288" behindDoc="0" locked="0" layoutInCell="1" allowOverlap="1" wp14:anchorId="2E177CEC" wp14:editId="56202E4C">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8FFAD03" w14:textId="77777777" w:rsidR="004A33C3" w:rsidRDefault="004A33C3" w:rsidP="004A33C3">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E177CEC" id="Caixa de Texto 115" o:spid="_x0000_s1030" type="#_x0000_t202" style="position:absolute;left:0;text-align:left;margin-left:110.1pt;margin-top:80.7pt;width:8.5pt;height:2.45pt;rotation:-11;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" filled="f" stroked="f">
                <v:stroke joinstyle="round"/>
                <o:lock v:ext="edit" shapetype="t"/>
                <v:textbox style="mso-fit-shape-to-text:t">
                  <w:txbxContent>
                    <w:p w14:paraId="18FFAD03" w14:textId="77777777" w:rsidR="004A33C3" w:rsidRDefault="004A33C3" w:rsidP="004A33C3">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4A33C3">
        <w:rPr>
          <w:rFonts w:ascii="Calibri" w:eastAsia="Times New Roman" w:hAnsi="Calibri" w:cs="Calibri"/>
          <w:noProof/>
          <w:lang w:val="pt-BR" w:eastAsia="pt-BR"/>
        </w:rPr>
        <mc:AlternateContent>
          <mc:Choice Requires="wps">
            <w:drawing>
              <wp:anchor distT="0" distB="0" distL="114300" distR="114300" simplePos="0" relativeHeight="251663360" behindDoc="0" locked="0" layoutInCell="1" allowOverlap="1" wp14:anchorId="2B9CEBCF" wp14:editId="3E0F21A4">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EE5BE4" w14:textId="77777777" w:rsidR="004A33C3" w:rsidRDefault="004A33C3" w:rsidP="004A33C3">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B9CEBCF" id="Caixa de Texto 114" o:spid="_x0000_s1031" type="#_x0000_t202" style="position:absolute;left:0;text-align:left;margin-left:105.55pt;margin-top:81.8pt;width:3.6pt;height:3.65pt;rotation:-5;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" filled="f" stroked="f">
                <v:stroke joinstyle="round"/>
                <o:lock v:ext="edit" shapetype="t"/>
                <v:textbox style="mso-fit-shape-to-text:t">
                  <w:txbxContent>
                    <w:p w14:paraId="57EE5BE4" w14:textId="77777777" w:rsidR="004A33C3" w:rsidRDefault="004A33C3" w:rsidP="004A33C3">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4A33C3">
        <w:rPr>
          <w:rFonts w:ascii="Calibri" w:eastAsia="Times New Roman" w:hAnsi="Calibri" w:cs="Calibri"/>
          <w:noProof/>
          <w:lang w:val="pt-BR" w:eastAsia="pt-BR"/>
        </w:rPr>
        <mc:AlternateContent>
          <mc:Choice Requires="wps">
            <w:drawing>
              <wp:anchor distT="0" distB="0" distL="114300" distR="114300" simplePos="0" relativeHeight="251666432" behindDoc="0" locked="0" layoutInCell="1" allowOverlap="1" wp14:anchorId="658A6851" wp14:editId="09D0E02B">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0801DC3" w14:textId="77777777" w:rsidR="004A33C3" w:rsidRDefault="004A33C3" w:rsidP="004A33C3">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58A6851" id="Caixa de Texto 113" o:spid="_x0000_s1032" type="#_x0000_t202" style="position:absolute;left:0;text-align:left;margin-left:101.05pt;margin-top:82.1pt;width:3.9pt;height:3.65pt;rotation:-3;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" filled="f" stroked="f">
                <v:stroke joinstyle="round"/>
                <o:lock v:ext="edit" shapetype="t"/>
                <v:textbox style="mso-fit-shape-to-text:t">
                  <w:txbxContent>
                    <w:p w14:paraId="60801DC3" w14:textId="77777777" w:rsidR="004A33C3" w:rsidRDefault="004A33C3" w:rsidP="004A33C3">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4A33C3">
        <w:rPr>
          <w:rFonts w:ascii="Calibri" w:eastAsia="Times New Roman" w:hAnsi="Calibri" w:cs="Calibri"/>
          <w:noProof/>
          <w:lang w:val="pt-BR" w:eastAsia="pt-BR"/>
        </w:rPr>
        <mc:AlternateContent>
          <mc:Choice Requires="wps">
            <w:drawing>
              <wp:anchor distT="0" distB="0" distL="114300" distR="114300" simplePos="0" relativeHeight="251669504" behindDoc="0" locked="0" layoutInCell="1" allowOverlap="1" wp14:anchorId="2D3484F3" wp14:editId="52DD2203">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49031" w14:textId="77777777" w:rsidR="004A33C3" w:rsidRDefault="004A33C3" w:rsidP="004A33C3">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D3484F3" id="Caixa de Texto 112" o:spid="_x0000_s1033" type="#_x0000_t202" style="position:absolute;left:0;text-align:left;margin-left:96.3pt;margin-top:82.4pt;width:4.15pt;height:3.65pt;rotation:-1;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" filled="f" stroked="f">
                <v:stroke joinstyle="round"/>
                <o:lock v:ext="edit" shapetype="t"/>
                <v:textbox style="mso-fit-shape-to-text:t">
                  <w:txbxContent>
                    <w:p w14:paraId="38349031" w14:textId="77777777" w:rsidR="004A33C3" w:rsidRDefault="004A33C3" w:rsidP="004A33C3">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4A33C3">
        <w:rPr>
          <w:rFonts w:ascii="Calibri" w:eastAsia="Times New Roman" w:hAnsi="Calibri" w:cs="Calibri"/>
          <w:lang w:val="pt-BR" w:eastAsia="pt-BR"/>
        </w:rPr>
        <w:t>7.18. O Município reserva-se o direito de recusar o pagamento se, no ato da atestação, os bens estiverem em desacordo com as especificações apresentadas e aceitas.</w:t>
      </w:r>
    </w:p>
    <w:p w14:paraId="1BA65C1D" w14:textId="77777777" w:rsidR="004A33C3" w:rsidRPr="004A33C3" w:rsidRDefault="004A33C3" w:rsidP="004A33C3">
      <w:pPr>
        <w:suppressAutoHyphens/>
        <w:autoSpaceDE/>
        <w:autoSpaceDN/>
        <w:contextualSpacing/>
        <w:jc w:val="both"/>
        <w:rPr>
          <w:rFonts w:ascii="Calibri" w:eastAsia="Times New Roman" w:hAnsi="Calibri" w:cs="Calibri"/>
          <w:lang w:val="pt-BR" w:eastAsia="pt-BR"/>
        </w:rPr>
      </w:pPr>
    </w:p>
    <w:p w14:paraId="58287862" w14:textId="77777777" w:rsidR="004A33C3" w:rsidRPr="004A33C3" w:rsidRDefault="004A33C3" w:rsidP="004A33C3">
      <w:pPr>
        <w:suppressAutoHyphens/>
        <w:autoSpaceDE/>
        <w:autoSpaceDN/>
        <w:contextualSpacing/>
        <w:jc w:val="both"/>
        <w:rPr>
          <w:rFonts w:ascii="Calibri" w:eastAsia="Times New Roman" w:hAnsi="Calibri" w:cs="Calibri"/>
          <w:lang w:val="pt-BR" w:eastAsia="pt-BR"/>
        </w:rPr>
      </w:pPr>
      <w:r w:rsidRPr="004A33C3">
        <w:rPr>
          <w:rFonts w:ascii="Calibri" w:eastAsia="Times New Roman" w:hAnsi="Calibri" w:cs="Calibri"/>
          <w:lang w:val="pt-BR" w:eastAsia="pt-BR"/>
        </w:rPr>
        <w:t xml:space="preserve">7.19. Nenhum pagamento será efetuado à licitante vencedora enquanto pendente de liquidação qualquer </w:t>
      </w:r>
      <w:r w:rsidRPr="004A33C3">
        <w:rPr>
          <w:rFonts w:ascii="Calibri" w:eastAsia="Times New Roman" w:hAnsi="Calibri" w:cs="Calibri"/>
          <w:lang w:val="pt-BR" w:eastAsia="pt-BR"/>
        </w:rPr>
        <w:lastRenderedPageBreak/>
        <w:t xml:space="preserve">obrigação financeira, sem que isso gere direito à alteração dos preços, ou de compensação financeira por atraso de pagamento. </w:t>
      </w:r>
    </w:p>
    <w:p w14:paraId="239F3C1E" w14:textId="77777777" w:rsidR="004A33C3" w:rsidRPr="004A33C3" w:rsidRDefault="004A33C3" w:rsidP="004A33C3">
      <w:pPr>
        <w:suppressAutoHyphens/>
        <w:autoSpaceDE/>
        <w:autoSpaceDN/>
        <w:contextualSpacing/>
        <w:jc w:val="both"/>
        <w:rPr>
          <w:rFonts w:ascii="Calibri" w:eastAsia="Times New Roman" w:hAnsi="Calibri" w:cs="Calibri"/>
          <w:lang w:val="pt-BR" w:eastAsia="pt-BR"/>
        </w:rPr>
      </w:pPr>
    </w:p>
    <w:p w14:paraId="2ED20FAF" w14:textId="77777777" w:rsidR="004A33C3" w:rsidRPr="004A33C3" w:rsidRDefault="004A33C3" w:rsidP="004A33C3">
      <w:pPr>
        <w:suppressAutoHyphens/>
        <w:autoSpaceDE/>
        <w:autoSpaceDN/>
        <w:contextualSpacing/>
        <w:jc w:val="both"/>
        <w:rPr>
          <w:rFonts w:ascii="Calibri" w:eastAsia="Times New Roman" w:hAnsi="Calibri" w:cs="Calibri"/>
          <w:lang w:val="pt-BR" w:eastAsia="pt-BR"/>
        </w:rPr>
      </w:pPr>
      <w:r w:rsidRPr="004A33C3">
        <w:rPr>
          <w:rFonts w:ascii="Calibri" w:eastAsia="Times New Roman" w:hAnsi="Calibri" w:cs="Calibri"/>
          <w:lang w:val="pt-BR" w:eastAsia="pt-BR"/>
        </w:rPr>
        <w:t>7.20.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4BB07CAC" w14:textId="77777777" w:rsidR="004A33C3" w:rsidRPr="004A33C3" w:rsidRDefault="004A33C3" w:rsidP="004A33C3">
      <w:pPr>
        <w:widowControl/>
        <w:autoSpaceDE/>
        <w:autoSpaceDN/>
        <w:jc w:val="both"/>
        <w:rPr>
          <w:rFonts w:ascii="Calibri" w:eastAsia="Calibri" w:hAnsi="Calibri" w:cs="Calibri"/>
          <w:color w:val="0000FF"/>
          <w:u w:val="single"/>
          <w:lang w:val="pt-BR"/>
        </w:rPr>
      </w:pPr>
    </w:p>
    <w:p w14:paraId="4CABB2FE"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 xml:space="preserve">7.21. O contratado regularmente optante pelo Simples Nacional, nos termos da </w:t>
      </w:r>
      <w:hyperlink r:id="rId34">
        <w:r w:rsidRPr="004A33C3">
          <w:rPr>
            <w:rFonts w:ascii="Calibri" w:eastAsia="Calibri" w:hAnsi="Calibri" w:cs="Calibri"/>
            <w:color w:val="0000FF"/>
            <w:u w:val="single"/>
            <w:lang w:val="pt-BR"/>
          </w:rPr>
          <w:t>Lei Complementar nº 123, de 2006</w:t>
        </w:r>
      </w:hyperlink>
      <w:r w:rsidRPr="004A33C3">
        <w:rPr>
          <w:rFonts w:ascii="Calibri" w:eastAsia="Calibri" w:hAnsi="Calibri" w:cs="Calibri"/>
          <w:lang w:val="pt-BR"/>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1FE9250" w14:textId="77777777" w:rsidR="004A33C3" w:rsidRPr="004A33C3" w:rsidRDefault="004A33C3" w:rsidP="004A33C3">
      <w:pPr>
        <w:widowControl/>
        <w:autoSpaceDE/>
        <w:autoSpaceDN/>
        <w:jc w:val="both"/>
        <w:rPr>
          <w:rFonts w:ascii="Calibri" w:eastAsia="Calibri" w:hAnsi="Calibri" w:cs="Calibri"/>
          <w:color w:val="ED0000"/>
          <w:lang w:val="pt-BR"/>
        </w:rPr>
      </w:pPr>
    </w:p>
    <w:bookmarkEnd w:id="49"/>
    <w:p w14:paraId="4E3FF14F" w14:textId="77777777" w:rsidR="004A33C3" w:rsidRPr="004A33C3" w:rsidRDefault="004A33C3" w:rsidP="004A33C3">
      <w:pPr>
        <w:keepNext/>
        <w:keepLines/>
        <w:widowControl/>
        <w:tabs>
          <w:tab w:val="left" w:pos="567"/>
        </w:tabs>
        <w:autoSpaceDE/>
        <w:autoSpaceDN/>
        <w:ind w:right="-568"/>
        <w:jc w:val="both"/>
        <w:outlineLvl w:val="0"/>
        <w:rPr>
          <w:rFonts w:ascii="Calibri" w:eastAsia="Calibri" w:hAnsi="Calibri" w:cs="Calibri"/>
          <w:b/>
          <w:bCs/>
          <w:lang w:val="pt-BR" w:eastAsia="pt-BR"/>
        </w:rPr>
      </w:pPr>
      <w:r w:rsidRPr="004A33C3">
        <w:rPr>
          <w:rFonts w:ascii="Calibri" w:eastAsia="Times New Roman" w:hAnsi="Calibri" w:cs="Calibri"/>
          <w:b/>
          <w:bCs/>
          <w:lang w:val="pt-BR" w:eastAsia="pt-BR"/>
        </w:rPr>
        <w:t>8. FORMA E CRITÉRIOS DE SELEÇÃO DO FORNECEDOR E REGIME DE EXECUÇÃO</w:t>
      </w:r>
    </w:p>
    <w:p w14:paraId="0619536C" w14:textId="77777777" w:rsidR="004A33C3" w:rsidRPr="004A33C3" w:rsidRDefault="004A33C3" w:rsidP="004A33C3">
      <w:pPr>
        <w:keepNext/>
        <w:keepLines/>
        <w:widowControl/>
        <w:tabs>
          <w:tab w:val="left" w:pos="0"/>
        </w:tabs>
        <w:autoSpaceDE/>
        <w:autoSpaceDN/>
        <w:ind w:right="-568"/>
        <w:jc w:val="both"/>
        <w:outlineLvl w:val="1"/>
        <w:rPr>
          <w:rFonts w:ascii="Calibri" w:eastAsia="Times New Roman" w:hAnsi="Calibri" w:cs="Calibri"/>
          <w:b/>
          <w:bCs/>
          <w:lang w:val="pt-BR" w:eastAsia="pt-BR"/>
        </w:rPr>
      </w:pPr>
    </w:p>
    <w:p w14:paraId="14A2030B" w14:textId="77777777" w:rsidR="004A33C3" w:rsidRPr="004A33C3" w:rsidRDefault="004A33C3" w:rsidP="004A33C3">
      <w:pPr>
        <w:keepNext/>
        <w:keepLines/>
        <w:widowControl/>
        <w:tabs>
          <w:tab w:val="left" w:pos="0"/>
        </w:tabs>
        <w:autoSpaceDE/>
        <w:autoSpaceDN/>
        <w:ind w:right="-568"/>
        <w:jc w:val="both"/>
        <w:outlineLvl w:val="1"/>
        <w:rPr>
          <w:rFonts w:ascii="Calibri" w:eastAsia="Times New Roman" w:hAnsi="Calibri" w:cs="Calibri"/>
          <w:b/>
          <w:bCs/>
          <w:lang w:val="pt-BR" w:eastAsia="pt-BR"/>
        </w:rPr>
      </w:pPr>
      <w:r w:rsidRPr="004A33C3">
        <w:rPr>
          <w:rFonts w:ascii="Calibri" w:eastAsia="Times New Roman" w:hAnsi="Calibri" w:cs="Calibri"/>
          <w:b/>
          <w:bCs/>
          <w:lang w:val="pt-BR" w:eastAsia="pt-BR"/>
        </w:rPr>
        <w:t>Forma de seleção e critério de julgamento da proposta</w:t>
      </w:r>
    </w:p>
    <w:p w14:paraId="265B884D" w14:textId="77777777" w:rsidR="004A33C3" w:rsidRPr="004A33C3" w:rsidRDefault="004A33C3" w:rsidP="004A33C3">
      <w:pPr>
        <w:keepNext/>
        <w:keepLines/>
        <w:widowControl/>
        <w:tabs>
          <w:tab w:val="left" w:pos="0"/>
        </w:tabs>
        <w:autoSpaceDE/>
        <w:autoSpaceDN/>
        <w:ind w:right="-568"/>
        <w:jc w:val="both"/>
        <w:outlineLvl w:val="1"/>
        <w:rPr>
          <w:rFonts w:ascii="Calibri" w:eastAsia="Times New Roman" w:hAnsi="Calibri" w:cs="Calibri"/>
          <w:b/>
          <w:bCs/>
          <w:lang w:val="pt-BR" w:eastAsia="pt-BR"/>
        </w:rPr>
      </w:pPr>
    </w:p>
    <w:p w14:paraId="2088BA81"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8.1. O fornecedor será selecionado por meio da realização de procedimento licitatório na modalidade Pregão, na forma Eletrônica – Registro de Preços, com adoção do critério de julgamento Menor Preço Unitário, nos termos da Lei Federal nº 14.133/2021.</w:t>
      </w:r>
    </w:p>
    <w:p w14:paraId="3867BA1C" w14:textId="77777777" w:rsidR="004A33C3" w:rsidRPr="004A33C3" w:rsidRDefault="004A33C3" w:rsidP="004A33C3">
      <w:pPr>
        <w:widowControl/>
        <w:autoSpaceDE/>
        <w:autoSpaceDN/>
        <w:jc w:val="both"/>
        <w:rPr>
          <w:rFonts w:ascii="Calibri" w:eastAsia="Calibri" w:hAnsi="Calibri" w:cs="Calibri"/>
          <w:color w:val="FF0000"/>
          <w:lang w:val="pt-BR"/>
        </w:rPr>
      </w:pPr>
    </w:p>
    <w:p w14:paraId="7E5B9671" w14:textId="77777777" w:rsidR="004A33C3" w:rsidRPr="004A33C3" w:rsidRDefault="004A33C3" w:rsidP="004A33C3">
      <w:pPr>
        <w:widowControl/>
        <w:autoSpaceDE/>
        <w:autoSpaceDN/>
        <w:jc w:val="both"/>
        <w:rPr>
          <w:rFonts w:ascii="Calibri" w:eastAsia="Calibri" w:hAnsi="Calibri" w:cs="Calibri"/>
          <w:b/>
          <w:bCs/>
          <w:lang w:val="pt-BR"/>
        </w:rPr>
      </w:pPr>
      <w:r w:rsidRPr="004A33C3">
        <w:rPr>
          <w:rFonts w:ascii="Calibri" w:eastAsia="Calibri" w:hAnsi="Calibri" w:cs="Calibri"/>
          <w:b/>
          <w:bCs/>
          <w:lang w:val="pt-BR"/>
        </w:rPr>
        <w:t xml:space="preserve">Exigência de Habilitação </w:t>
      </w:r>
    </w:p>
    <w:p w14:paraId="1AA757D4" w14:textId="77777777" w:rsidR="004A33C3" w:rsidRPr="004A33C3" w:rsidRDefault="004A33C3" w:rsidP="004A33C3">
      <w:pPr>
        <w:widowControl/>
        <w:autoSpaceDE/>
        <w:autoSpaceDN/>
        <w:jc w:val="both"/>
        <w:rPr>
          <w:rFonts w:ascii="Calibri" w:eastAsia="Calibri" w:hAnsi="Calibri" w:cs="Calibri"/>
          <w:color w:val="FF0000"/>
          <w:lang w:val="pt-BR"/>
        </w:rPr>
      </w:pPr>
    </w:p>
    <w:p w14:paraId="20E10D59"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Para fins de habilitação no procedimento licitatório, serão exigidos dos licitantes os documentos pertinentes à Habilitação Jurídica, Regularidade Fiscal, Social e Trabalhista, Qualificação Econômico-Financeira e Qualificação Técnica, observadas as disposições dos arts. 62 a 70 da Lei Federal nº 14.133/2021, bem como os documentos e declarações usualmente exigidos nos procedimentos licitatórios.</w:t>
      </w:r>
    </w:p>
    <w:p w14:paraId="74C9E50C" w14:textId="77777777" w:rsidR="004A33C3" w:rsidRPr="004A33C3" w:rsidRDefault="004A33C3" w:rsidP="004A33C3">
      <w:pPr>
        <w:widowControl/>
        <w:autoSpaceDE/>
        <w:autoSpaceDN/>
        <w:jc w:val="both"/>
        <w:rPr>
          <w:rFonts w:ascii="Calibri" w:eastAsia="Calibri" w:hAnsi="Calibri" w:cs="Calibri"/>
          <w:lang w:val="pt-BR"/>
        </w:rPr>
      </w:pPr>
      <w:r w:rsidRPr="004A33C3">
        <w:rPr>
          <w:rFonts w:ascii="Calibri" w:eastAsia="Calibri" w:hAnsi="Calibri" w:cs="Calibri"/>
          <w:lang w:val="pt-BR"/>
        </w:rPr>
        <w:t>A definição específica dos documentos comprobatórios, dos requisitos de habilitação, dos critérios de qualificação e das demais exigências necessárias à participação no certame será estabelecida no Edital de Licitação e seus anexos, de acordo com a natureza, as características e a complexidade do objeto da presente contratação, observando-se os princípios da razoabilidade, proporcionalidade, competitividade e seleção da proposta mais vantajosa para a Administração.</w:t>
      </w:r>
    </w:p>
    <w:p w14:paraId="0064F5C6"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3C355C82" w14:textId="77777777" w:rsidR="004A33C3" w:rsidRPr="004A33C3" w:rsidRDefault="004A33C3" w:rsidP="004A33C3">
      <w:pPr>
        <w:widowControl/>
        <w:autoSpaceDE/>
        <w:autoSpaceDN/>
        <w:ind w:right="-1"/>
        <w:jc w:val="both"/>
        <w:rPr>
          <w:rFonts w:ascii="Calibri" w:eastAsia="Arial" w:hAnsi="Calibri" w:cs="Calibri"/>
          <w:b/>
          <w:bCs/>
          <w:lang w:val="pt-BR" w:eastAsia="pt-BR"/>
        </w:rPr>
      </w:pPr>
      <w:r w:rsidRPr="004A33C3">
        <w:rPr>
          <w:rFonts w:ascii="Calibri" w:eastAsia="Arial" w:hAnsi="Calibri" w:cs="Calibri"/>
          <w:b/>
          <w:bCs/>
          <w:lang w:val="pt-BR" w:eastAsia="pt-BR"/>
        </w:rPr>
        <w:t>9. OBRIGAÇÕES DO CONTRATANTE</w:t>
      </w:r>
    </w:p>
    <w:p w14:paraId="662ACE2D" w14:textId="77777777" w:rsidR="004A33C3" w:rsidRPr="004A33C3" w:rsidRDefault="004A33C3" w:rsidP="004A33C3">
      <w:pPr>
        <w:widowControl/>
        <w:autoSpaceDE/>
        <w:autoSpaceDN/>
        <w:ind w:right="-1"/>
        <w:jc w:val="both"/>
        <w:rPr>
          <w:rFonts w:ascii="Calibri" w:eastAsia="Arial" w:hAnsi="Calibri" w:cs="Calibri"/>
          <w:b/>
          <w:bCs/>
          <w:lang w:val="pt-BR" w:eastAsia="pt-BR"/>
        </w:rPr>
      </w:pPr>
    </w:p>
    <w:p w14:paraId="1334929B"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9.1. São obrigações do Contratante:</w:t>
      </w:r>
    </w:p>
    <w:p w14:paraId="62E8FA41"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1ED5876D"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9.1.1. Exigir o cumprimento de todas as obrigações assumidas pelo Contratado, de acordo com o contrato e seus anexos;</w:t>
      </w:r>
    </w:p>
    <w:p w14:paraId="00B92516"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59D07137"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9.1.2. Notificar o Contratado, por escrito, sobre vícios, defeitos ou incorreções verificadas no objeto fornecido, para que seja por ele substituído, reparado ou corrigido, no total ou em parte, às suas expensas;</w:t>
      </w:r>
    </w:p>
    <w:p w14:paraId="2C943BFA"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4DCDA176"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9.1.3. Acompanhar e fiscalizar a execução do contrato e o cumprimento das obrigações pelo Contratado;</w:t>
      </w:r>
    </w:p>
    <w:p w14:paraId="64B81C2F"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061E1BA2"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9.1.4. Efetuar o pagamento ao Contratado do valor correspondente à execução do objeto, no prazo, forma e condições estabelecidos neste Termo de Referência;</w:t>
      </w:r>
    </w:p>
    <w:p w14:paraId="4C16C030"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1FD7BCF8"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9.1.5. Aplicar ao Contratado sanções motivadas pela inexecução total ou parcial do Contrato;</w:t>
      </w:r>
    </w:p>
    <w:p w14:paraId="32792D2B"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9.1.6. Aplicar ao Contratado as sanções previstas na lei e neste instrumento;</w:t>
      </w:r>
    </w:p>
    <w:p w14:paraId="6DC69180"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75C8D541"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34AA2543"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7E643E8C"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6C07E70"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01BF7904" w14:textId="77777777" w:rsidR="004A33C3" w:rsidRPr="004A33C3" w:rsidRDefault="004A33C3" w:rsidP="004A33C3">
      <w:pPr>
        <w:widowControl/>
        <w:autoSpaceDE/>
        <w:autoSpaceDN/>
        <w:ind w:right="-1"/>
        <w:jc w:val="both"/>
        <w:rPr>
          <w:rFonts w:ascii="Calibri" w:eastAsia="Arial" w:hAnsi="Calibri" w:cs="Calibri"/>
          <w:b/>
          <w:bCs/>
          <w:lang w:val="pt-BR" w:eastAsia="pt-BR"/>
        </w:rPr>
      </w:pPr>
      <w:r w:rsidRPr="004A33C3">
        <w:rPr>
          <w:rFonts w:ascii="Calibri" w:eastAsia="Arial" w:hAnsi="Calibri" w:cs="Calibri"/>
          <w:b/>
          <w:bCs/>
          <w:lang w:val="pt-BR" w:eastAsia="pt-BR"/>
        </w:rPr>
        <w:t>9.2. OBRIGAÇÕES DO CONTRATADO:</w:t>
      </w:r>
    </w:p>
    <w:p w14:paraId="29923844"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698549D1"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9.2.1. O Contratado deve cumprir todas as obrigações constantes deste termo de referência e em seus anexos, principalmente ao que consta as condições de entrega do objeto, assumindo como exclusivamente seus os riscos e as despesas decorrentes da boa e perfeita execução do objeto; </w:t>
      </w:r>
    </w:p>
    <w:p w14:paraId="396DC1D9"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42B28364"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9.2.2. Responsabilizar-se pelos vícios e danos decorrentes do objeto, de acordo com os artigos 12, 13 e 17 a 27, do Código de Defesa do Consumidor (Lei nº 8.078, de 1990); </w:t>
      </w:r>
    </w:p>
    <w:p w14:paraId="556759D6"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78EE3DA8"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66C04AD8"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7A042133"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B7A8E7A"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77B895FD" w14:textId="77777777" w:rsidR="004A33C3" w:rsidRPr="004A33C3" w:rsidRDefault="004A33C3" w:rsidP="004A33C3">
      <w:pPr>
        <w:widowControl/>
        <w:autoSpaceDE/>
        <w:autoSpaceDN/>
        <w:ind w:right="-1"/>
        <w:jc w:val="both"/>
        <w:rPr>
          <w:rFonts w:ascii="Calibri" w:eastAsia="Arial" w:hAnsi="Calibri" w:cs="Calibri"/>
          <w:color w:val="000000"/>
          <w:lang w:val="pt-BR" w:eastAsia="pt-BR"/>
        </w:rPr>
      </w:pPr>
      <w:r w:rsidRPr="004A33C3">
        <w:rPr>
          <w:rFonts w:ascii="Calibri" w:eastAsia="Arial" w:hAnsi="Calibri" w:cs="Calibri"/>
          <w:lang w:val="pt-BR" w:eastAsia="pt-BR"/>
        </w:rPr>
        <w:t xml:space="preserve">9.2.5. Atender às determinações regulares emitidas pelo fiscal do contrato ou autoridade superior </w:t>
      </w:r>
      <w:r w:rsidRPr="004A33C3">
        <w:rPr>
          <w:rFonts w:ascii="Calibri" w:eastAsia="Arial" w:hAnsi="Calibri" w:cs="Calibri"/>
          <w:color w:val="000000"/>
          <w:lang w:val="pt-BR" w:eastAsia="pt-BR"/>
        </w:rPr>
        <w:t xml:space="preserve">e </w:t>
      </w:r>
      <w:r w:rsidRPr="004A33C3">
        <w:rPr>
          <w:rFonts w:ascii="Calibri" w:eastAsia="Arial" w:hAnsi="Calibri" w:cs="Calibri"/>
          <w:lang w:val="pt-BR" w:eastAsia="pt-BR"/>
        </w:rPr>
        <w:t>prestar todo esclarecimento ou informação por eles solicitados</w:t>
      </w:r>
      <w:r w:rsidRPr="004A33C3">
        <w:rPr>
          <w:rFonts w:ascii="Calibri" w:eastAsia="Arial" w:hAnsi="Calibri" w:cs="Calibri"/>
          <w:color w:val="000000"/>
          <w:lang w:val="pt-BR" w:eastAsia="pt-BR"/>
        </w:rPr>
        <w:t>;</w:t>
      </w:r>
    </w:p>
    <w:p w14:paraId="7F5F0989"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7BFDCC12"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528ABFC1"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2FEB3AA3" w14:textId="77777777" w:rsidR="004A33C3" w:rsidRPr="004A33C3" w:rsidRDefault="004A33C3" w:rsidP="004A33C3">
      <w:pPr>
        <w:widowControl/>
        <w:autoSpaceDE/>
        <w:autoSpaceDN/>
        <w:ind w:right="-1"/>
        <w:jc w:val="both"/>
        <w:rPr>
          <w:rFonts w:ascii="Calibri" w:eastAsia="Arial" w:hAnsi="Calibri" w:cs="Calibri"/>
          <w:color w:val="0000FF"/>
          <w:u w:val="single"/>
          <w:lang w:val="pt-BR" w:eastAsia="pt-BR"/>
        </w:rPr>
      </w:pPr>
      <w:r w:rsidRPr="004A33C3">
        <w:rPr>
          <w:rFonts w:ascii="Calibri" w:eastAsia="Arial" w:hAnsi="Calibri" w:cs="Calibri"/>
          <w:lang w:val="pt-BR" w:eastAsia="pt-BR"/>
        </w:rPr>
        <w:t xml:space="preserve">9.2.7. Não contratar, durante a vigência do contrato, cônjuge, companheiro ou parente em linha reta, colateral ou por afinidade, até o terceiro grau, de dirigente do contratante ou do fiscal ou gestor do contrato, nos termos do </w:t>
      </w:r>
      <w:hyperlink r:id="rId35" w:anchor="art48" w:history="1">
        <w:r w:rsidRPr="004A33C3">
          <w:rPr>
            <w:rFonts w:ascii="Calibri" w:eastAsia="Arial" w:hAnsi="Calibri" w:cs="Calibri"/>
            <w:color w:val="0000FF"/>
            <w:u w:val="single"/>
            <w:lang w:val="pt-BR" w:eastAsia="pt-BR"/>
          </w:rPr>
          <w:t>artigo 48, parágrafo único, da Lei nº 14.133, de 2021</w:t>
        </w:r>
      </w:hyperlink>
      <w:r w:rsidRPr="004A33C3">
        <w:rPr>
          <w:rFonts w:ascii="Calibri" w:eastAsia="Arial" w:hAnsi="Calibri" w:cs="Calibri"/>
          <w:color w:val="0000FF"/>
          <w:u w:val="single"/>
          <w:lang w:val="pt-BR" w:eastAsia="pt-BR"/>
        </w:rPr>
        <w:t>;</w:t>
      </w:r>
    </w:p>
    <w:p w14:paraId="6E354BCA"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0DA976A7"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9.2.8. Comunicar ao Contratante, no prazo máximo de 24 (vinte e quatro) horas que antecede a data da entrega, os motivos que impossibilitem o cumprimento do prazo previsto, com a devida comprovação;</w:t>
      </w:r>
    </w:p>
    <w:p w14:paraId="3939984B"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719454DA"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lastRenderedPageBreak/>
        <w:t>9.2.9. Paralisar, por determinação do Contratante, qualquer atividade que não esteja sendo executada de acordo com a boa técnica ou que ponha em risco a segurança de pessoas ou bens de terceiros.</w:t>
      </w:r>
    </w:p>
    <w:p w14:paraId="1C41BCCE"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9.2.10. Manter durante toda a vigência do contrato, em compatibilidade com as obrigações assumidas, todas as condições exigidas para habilitação na dispensa de licitação;</w:t>
      </w:r>
    </w:p>
    <w:p w14:paraId="70A1EAF6"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9.2.11. Conduzir as entregas com estrita observância às normas da legislação pertinente, cumprindo as determinações dos Poderes Públicos.</w:t>
      </w:r>
    </w:p>
    <w:p w14:paraId="6DDD44A7"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9.2.12. Cumprir, além dos postulados legais vigentes de âmbito federal, estadual ou municipal, as normas de segurança do Contratante.</w:t>
      </w:r>
    </w:p>
    <w:p w14:paraId="76B6EFFF"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9.2.13. Responsabilizar-se pelo transporte apropriado dos produtos, assumindo exclusivamente a responsabilidade por todas as despesas relativas à entrega do objeto.</w:t>
      </w:r>
    </w:p>
    <w:p w14:paraId="27F51C10"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 xml:space="preserve">9.2.13. Responsabilizar-se pelo fornecimento e dos itens nos locais determinados pelas Secretarias demandantes; </w:t>
      </w:r>
    </w:p>
    <w:p w14:paraId="6B3FE1D0"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9.2.14. O transporte e quaisquer outras despesas decorrentes, será de responsabilidade exclusiva da empresa contratada.</w:t>
      </w:r>
    </w:p>
    <w:p w14:paraId="0CC6DCDB" w14:textId="77777777" w:rsidR="004A33C3" w:rsidRPr="004A33C3" w:rsidRDefault="004A33C3" w:rsidP="004A33C3">
      <w:pPr>
        <w:widowControl/>
        <w:autoSpaceDE/>
        <w:autoSpaceDN/>
        <w:ind w:right="-1"/>
        <w:jc w:val="both"/>
        <w:rPr>
          <w:rFonts w:ascii="Calibri" w:eastAsia="Arial" w:hAnsi="Calibri" w:cs="Calibri"/>
          <w:lang w:val="pt-BR" w:eastAsia="pt-BR"/>
        </w:rPr>
      </w:pPr>
    </w:p>
    <w:p w14:paraId="441378FA" w14:textId="77777777" w:rsidR="004A33C3" w:rsidRPr="004A33C3" w:rsidRDefault="004A33C3" w:rsidP="004A33C3">
      <w:pPr>
        <w:keepNext/>
        <w:keepLines/>
        <w:widowControl/>
        <w:tabs>
          <w:tab w:val="left" w:pos="567"/>
        </w:tabs>
        <w:autoSpaceDE/>
        <w:autoSpaceDN/>
        <w:ind w:right="-568"/>
        <w:jc w:val="both"/>
        <w:outlineLvl w:val="0"/>
        <w:rPr>
          <w:rFonts w:ascii="Calibri" w:eastAsia="Times New Roman" w:hAnsi="Calibri" w:cs="Calibri"/>
          <w:b/>
          <w:bCs/>
          <w:lang w:val="pt-BR" w:eastAsia="pt-BR"/>
        </w:rPr>
      </w:pPr>
      <w:r w:rsidRPr="004A33C3">
        <w:rPr>
          <w:rFonts w:ascii="Calibri" w:eastAsia="Times New Roman" w:hAnsi="Calibri" w:cs="Calibri"/>
          <w:b/>
          <w:bCs/>
          <w:lang w:val="pt-BR" w:eastAsia="pt-BR"/>
        </w:rPr>
        <w:t>10. ESTIMATIVAS DO VALOR DA CONTRATAÇÃO</w:t>
      </w:r>
    </w:p>
    <w:p w14:paraId="3A14EA3C" w14:textId="77777777" w:rsidR="004A33C3" w:rsidRPr="004A33C3" w:rsidRDefault="004A33C3" w:rsidP="004A33C3">
      <w:pPr>
        <w:widowControl/>
        <w:autoSpaceDE/>
        <w:autoSpaceDN/>
        <w:spacing w:after="160" w:line="259" w:lineRule="auto"/>
        <w:jc w:val="both"/>
        <w:rPr>
          <w:rFonts w:ascii="Calibri" w:eastAsia="Calibri" w:hAnsi="Calibri" w:cs="Calibri"/>
          <w:lang w:val="pt-BR"/>
        </w:rPr>
      </w:pPr>
      <w:r w:rsidRPr="004A33C3">
        <w:rPr>
          <w:rFonts w:ascii="Calibri" w:eastAsia="Calibri" w:hAnsi="Calibri" w:cs="Calibri"/>
          <w:lang w:val="pt-BR"/>
        </w:rPr>
        <w:br/>
        <w:t>O preço estimado da contratação foi obtido através da média dos valores obtidos entre as pesquisas de preços em anexo mediante a utilização do parâmetro indicado nos incisos I e II da IN 65/2021, tendo-se como valor total estimado de R$ 97.272,00 (noventa e sete mil, duzentos e setenta e dois reais).</w:t>
      </w:r>
    </w:p>
    <w:p w14:paraId="4F6ACA5A" w14:textId="77777777" w:rsidR="004A33C3" w:rsidRPr="004A33C3" w:rsidRDefault="004A33C3" w:rsidP="004A33C3">
      <w:pPr>
        <w:widowControl/>
        <w:autoSpaceDE/>
        <w:autoSpaceDN/>
        <w:spacing w:after="160" w:line="259" w:lineRule="auto"/>
        <w:jc w:val="both"/>
        <w:rPr>
          <w:rFonts w:ascii="Calibri" w:eastAsia="Calibri" w:hAnsi="Calibri" w:cs="Calibri"/>
          <w:b/>
          <w:bCs/>
          <w:lang w:val="pt-BR"/>
        </w:rPr>
      </w:pPr>
      <w:r w:rsidRPr="004A33C3">
        <w:rPr>
          <w:rFonts w:ascii="Calibri" w:eastAsia="Calibri" w:hAnsi="Calibri" w:cs="Calibri"/>
          <w:b/>
          <w:bCs/>
          <w:lang w:val="pt-BR"/>
        </w:rPr>
        <w:t>12. ADEQUAÇÃO ORÇAMENTÁRIA</w:t>
      </w:r>
    </w:p>
    <w:p w14:paraId="4EE1AE45" w14:textId="77777777" w:rsidR="004A33C3" w:rsidRPr="004A33C3" w:rsidRDefault="004A33C3" w:rsidP="004A33C3">
      <w:pPr>
        <w:widowControl/>
        <w:autoSpaceDE/>
        <w:autoSpaceDN/>
        <w:ind w:right="-1"/>
        <w:jc w:val="both"/>
        <w:rPr>
          <w:rFonts w:ascii="Calibri" w:eastAsia="Arial" w:hAnsi="Calibri" w:cs="Calibri"/>
          <w:lang w:val="pt-BR" w:eastAsia="pt-BR"/>
        </w:rPr>
      </w:pPr>
      <w:r w:rsidRPr="004A33C3">
        <w:rPr>
          <w:rFonts w:ascii="Calibri" w:eastAsia="Arial" w:hAnsi="Calibri" w:cs="Calibri"/>
          <w:lang w:val="pt-BR" w:eastAsia="pt-BR"/>
        </w:rPr>
        <w:t>12.1. O regime de compra a ser adotado será o Sistema de Registro de Preço (SRP) utilizado na modalidade do Pregão Eletrônico, com vista a futura contratação de produtos ou serviços conforme a necessidade da Administração. Por sua natureza o SRP registra condições para contratações futuras, por conseguinte não se exige a indicação de dotação orçamentária, sendo necessária na formalização do contrato, da ordem de fornecimento ou de outro instrumento hábil, “art.17 A indicação da disponibilidade de créditos orçamentários somente será exigida para a formalização do contrato ou de outro instrumento hábil Lei 11462/23”.</w:t>
      </w:r>
    </w:p>
    <w:p w14:paraId="42E76329" w14:textId="77777777" w:rsidR="004A33C3" w:rsidRPr="004A33C3" w:rsidRDefault="004A33C3" w:rsidP="004A33C3">
      <w:pPr>
        <w:widowControl/>
        <w:autoSpaceDE/>
        <w:autoSpaceDN/>
        <w:ind w:right="-568"/>
        <w:rPr>
          <w:rFonts w:ascii="Calibri" w:eastAsia="Calibri" w:hAnsi="Calibri" w:cs="Calibri"/>
          <w:bCs/>
          <w:lang w:val="pt-BR"/>
        </w:rPr>
      </w:pPr>
    </w:p>
    <w:p w14:paraId="79D4F27E" w14:textId="77777777" w:rsidR="004A33C3" w:rsidRPr="004A33C3" w:rsidRDefault="004A33C3" w:rsidP="004A33C3">
      <w:pPr>
        <w:widowControl/>
        <w:shd w:val="clear" w:color="auto" w:fill="FFFFFF"/>
        <w:autoSpaceDE/>
        <w:autoSpaceDN/>
        <w:ind w:right="-568"/>
        <w:jc w:val="both"/>
        <w:rPr>
          <w:rFonts w:ascii="Calibri" w:eastAsia="Calibri" w:hAnsi="Calibri" w:cs="Calibri"/>
          <w:lang w:val="pt-BR"/>
        </w:rPr>
      </w:pPr>
      <w:r w:rsidRPr="004A33C3">
        <w:rPr>
          <w:rFonts w:ascii="Calibri" w:eastAsia="Times New Roman" w:hAnsi="Calibri" w:cs="Calibri"/>
          <w:b/>
          <w:bCs/>
          <w:lang w:val="pt-BR"/>
        </w:rPr>
        <w:t>RESPONSÁVEIS</w:t>
      </w:r>
    </w:p>
    <w:p w14:paraId="7967D3FD" w14:textId="77777777" w:rsidR="004A33C3" w:rsidRPr="004A33C3" w:rsidRDefault="004A33C3" w:rsidP="004A33C3">
      <w:pPr>
        <w:widowControl/>
        <w:autoSpaceDE/>
        <w:autoSpaceDN/>
        <w:ind w:right="-568"/>
        <w:rPr>
          <w:rFonts w:ascii="Calibri" w:eastAsia="Times New Roman" w:hAnsi="Calibri" w:cs="Calibri"/>
          <w:color w:val="000000"/>
          <w:lang w:val="pt-BR"/>
        </w:rPr>
      </w:pPr>
      <w:bookmarkStart w:id="50" w:name="_Hlk171344995"/>
      <w:bookmarkStart w:id="51" w:name="_Hlk209097131"/>
      <w:r w:rsidRPr="004A33C3">
        <w:rPr>
          <w:rFonts w:ascii="Calibri" w:eastAsia="Times New Roman" w:hAnsi="Calibri" w:cs="Calibri"/>
          <w:color w:val="000000"/>
          <w:lang w:val="pt-BR"/>
        </w:rPr>
        <w:t>Gestor do Contrato: Diusa Ferreira da Silva</w:t>
      </w:r>
    </w:p>
    <w:p w14:paraId="1F3C99CE" w14:textId="77777777" w:rsidR="004A33C3" w:rsidRPr="004A33C3" w:rsidRDefault="004A33C3" w:rsidP="004A33C3">
      <w:pPr>
        <w:widowControl/>
        <w:autoSpaceDE/>
        <w:autoSpaceDN/>
        <w:ind w:right="-568"/>
        <w:rPr>
          <w:rFonts w:ascii="Calibri" w:eastAsia="Times New Roman" w:hAnsi="Calibri" w:cs="Calibri"/>
          <w:color w:val="000000"/>
          <w:lang w:val="pt-BR"/>
        </w:rPr>
      </w:pPr>
      <w:r w:rsidRPr="004A33C3">
        <w:rPr>
          <w:rFonts w:ascii="Calibri" w:eastAsia="Times New Roman" w:hAnsi="Calibri" w:cs="Calibri"/>
          <w:color w:val="000000"/>
          <w:lang w:val="pt-BR"/>
        </w:rPr>
        <w:t>Fiscal Técnico do Contrato: Hérika Camilo Santos Costa</w:t>
      </w:r>
    </w:p>
    <w:p w14:paraId="72E54847" w14:textId="77777777" w:rsidR="004A33C3" w:rsidRPr="004A33C3" w:rsidRDefault="004A33C3" w:rsidP="004A33C3">
      <w:pPr>
        <w:widowControl/>
        <w:autoSpaceDE/>
        <w:autoSpaceDN/>
        <w:ind w:right="-568"/>
        <w:rPr>
          <w:rFonts w:ascii="Calibri" w:eastAsia="Times New Roman" w:hAnsi="Calibri" w:cs="Calibri"/>
          <w:bCs/>
          <w:color w:val="000000"/>
          <w:lang w:val="pt-BR"/>
        </w:rPr>
      </w:pPr>
      <w:r w:rsidRPr="004A33C3">
        <w:rPr>
          <w:rFonts w:ascii="Calibri" w:eastAsia="Times New Roman" w:hAnsi="Calibri" w:cs="Calibri"/>
          <w:color w:val="000000"/>
          <w:lang w:val="pt-BR"/>
        </w:rPr>
        <w:t>Fiscal Administrativo do Contrato: Marco Aurelio Dias Carvalho</w:t>
      </w:r>
      <w:r w:rsidRPr="004A33C3">
        <w:rPr>
          <w:rFonts w:ascii="Calibri" w:eastAsia="Times New Roman" w:hAnsi="Calibri" w:cs="Calibri"/>
          <w:bCs/>
          <w:color w:val="000000"/>
          <w:lang w:val="pt-BR"/>
        </w:rPr>
        <w:t xml:space="preserve"> </w:t>
      </w:r>
    </w:p>
    <w:p w14:paraId="6112C0D4" w14:textId="77777777" w:rsidR="004A33C3" w:rsidRPr="004A33C3" w:rsidRDefault="004A33C3" w:rsidP="004A33C3">
      <w:pPr>
        <w:widowControl/>
        <w:autoSpaceDE/>
        <w:autoSpaceDN/>
        <w:ind w:right="-568"/>
        <w:jc w:val="right"/>
        <w:rPr>
          <w:rFonts w:ascii="Calibri" w:eastAsia="Times New Roman" w:hAnsi="Calibri" w:cs="Calibri"/>
          <w:bCs/>
          <w:color w:val="000000"/>
          <w:lang w:val="pt-BR"/>
        </w:rPr>
      </w:pPr>
    </w:p>
    <w:p w14:paraId="277C7ABB" w14:textId="77777777" w:rsidR="004A33C3" w:rsidRPr="004A33C3" w:rsidRDefault="004A33C3" w:rsidP="004A33C3">
      <w:pPr>
        <w:widowControl/>
        <w:autoSpaceDE/>
        <w:autoSpaceDN/>
        <w:ind w:right="-568"/>
        <w:jc w:val="right"/>
        <w:rPr>
          <w:rFonts w:ascii="Calibri" w:eastAsia="Calibri" w:hAnsi="Calibri" w:cs="Calibri"/>
          <w:bCs/>
          <w:lang w:val="pt-BR"/>
        </w:rPr>
      </w:pPr>
      <w:r w:rsidRPr="004A33C3">
        <w:rPr>
          <w:rFonts w:ascii="Calibri" w:eastAsia="Calibri" w:hAnsi="Calibri" w:cs="Calibri"/>
          <w:bCs/>
          <w:lang w:val="pt-BR"/>
        </w:rPr>
        <w:t>Braúnas, 15 de setembro de 2026.</w:t>
      </w:r>
    </w:p>
    <w:bookmarkEnd w:id="50"/>
    <w:bookmarkEnd w:id="51"/>
    <w:p w14:paraId="6D7D191E" w14:textId="77777777" w:rsidR="004A33C3" w:rsidRPr="004A33C3" w:rsidRDefault="004A33C3" w:rsidP="004A33C3">
      <w:pPr>
        <w:widowControl/>
        <w:autoSpaceDE/>
        <w:autoSpaceDN/>
        <w:ind w:right="-568"/>
        <w:rPr>
          <w:rFonts w:ascii="Calibri" w:eastAsia="Calibri" w:hAnsi="Calibri" w:cs="Calibri"/>
          <w:bCs/>
          <w:lang w:val="pt-BR"/>
        </w:rPr>
      </w:pPr>
    </w:p>
    <w:p w14:paraId="59A3B1B4" w14:textId="77777777" w:rsidR="004A33C3" w:rsidRPr="004A33C3" w:rsidRDefault="004A33C3" w:rsidP="004A33C3">
      <w:pPr>
        <w:widowControl/>
        <w:autoSpaceDE/>
        <w:autoSpaceDN/>
        <w:spacing w:after="160" w:line="259" w:lineRule="auto"/>
        <w:jc w:val="center"/>
        <w:rPr>
          <w:rFonts w:ascii="Calibri" w:eastAsia="Times New Roman" w:hAnsi="Calibri" w:cs="Calibri"/>
          <w:lang w:val="pt-BR"/>
        </w:rPr>
      </w:pPr>
      <w:r w:rsidRPr="004A33C3">
        <w:rPr>
          <w:rFonts w:ascii="Calibri" w:eastAsia="Times New Roman" w:hAnsi="Calibri" w:cs="Calibri"/>
          <w:lang w:val="pt-BR"/>
        </w:rPr>
        <w:t>Diusa Ferreira da Silva</w:t>
      </w:r>
      <w:r w:rsidRPr="004A33C3">
        <w:rPr>
          <w:rFonts w:ascii="Calibri" w:eastAsia="Times New Roman" w:hAnsi="Calibri" w:cs="Calibri"/>
          <w:lang w:val="pt-BR"/>
        </w:rPr>
        <w:br/>
        <w:t>Secretaria Municipal de Agricultura, Pecuária, Abastecimento, Recursos Hídricos, Meio Ambiente e Turismo.</w:t>
      </w:r>
    </w:p>
    <w:p w14:paraId="77E51CB5" w14:textId="77777777" w:rsidR="004A33C3" w:rsidRDefault="004A33C3" w:rsidP="004A33C3">
      <w:pPr>
        <w:widowControl/>
        <w:autoSpaceDE/>
        <w:autoSpaceDN/>
        <w:rPr>
          <w:rFonts w:ascii="Calibri" w:eastAsia="Calibri" w:hAnsi="Calibri" w:cs="Calibri"/>
          <w:lang w:val="pt-BR"/>
        </w:rPr>
      </w:pPr>
    </w:p>
    <w:p w14:paraId="4D148283" w14:textId="77777777" w:rsidR="004A33C3" w:rsidRDefault="004A33C3" w:rsidP="004A33C3">
      <w:pPr>
        <w:widowControl/>
        <w:autoSpaceDE/>
        <w:autoSpaceDN/>
        <w:rPr>
          <w:rFonts w:ascii="Calibri" w:eastAsia="Calibri" w:hAnsi="Calibri" w:cs="Calibri"/>
          <w:lang w:val="pt-BR"/>
        </w:rPr>
      </w:pPr>
    </w:p>
    <w:p w14:paraId="723F8C1A" w14:textId="77777777" w:rsidR="004A33C3" w:rsidRDefault="004A33C3" w:rsidP="004A33C3">
      <w:pPr>
        <w:widowControl/>
        <w:autoSpaceDE/>
        <w:autoSpaceDN/>
        <w:rPr>
          <w:rFonts w:ascii="Calibri" w:eastAsia="Calibri" w:hAnsi="Calibri" w:cs="Calibri"/>
          <w:lang w:val="pt-BR"/>
        </w:rPr>
      </w:pPr>
    </w:p>
    <w:p w14:paraId="008B5CE4" w14:textId="77777777" w:rsidR="004A33C3" w:rsidRPr="004A33C3" w:rsidRDefault="004A33C3" w:rsidP="004A33C3">
      <w:pPr>
        <w:widowControl/>
        <w:autoSpaceDE/>
        <w:autoSpaceDN/>
        <w:rPr>
          <w:rFonts w:ascii="Calibri" w:eastAsia="Calibri" w:hAnsi="Calibri" w:cs="Calibri"/>
          <w:lang w:val="pt-BR"/>
        </w:rPr>
      </w:pPr>
    </w:p>
    <w:p w14:paraId="1FF71D62" w14:textId="77777777" w:rsidR="00860072" w:rsidRDefault="00860072" w:rsidP="00541208">
      <w:pPr>
        <w:rPr>
          <w:rFonts w:ascii="Arial" w:eastAsia="Arial" w:hAnsi="Arial" w:cs="Arial"/>
          <w:sz w:val="18"/>
          <w:szCs w:val="18"/>
        </w:rPr>
      </w:pPr>
    </w:p>
    <w:p w14:paraId="662EEE19" w14:textId="77777777" w:rsidR="00860072" w:rsidRPr="00D60BBB" w:rsidRDefault="00860072" w:rsidP="00860072">
      <w:pPr>
        <w:widowControl/>
        <w:pBdr>
          <w:top w:val="double" w:sz="4" w:space="1" w:color="auto"/>
          <w:bottom w:val="double" w:sz="4" w:space="1" w:color="auto"/>
        </w:pBdr>
        <w:autoSpaceDE/>
        <w:autoSpaceDN/>
        <w:spacing w:line="276" w:lineRule="auto"/>
        <w:ind w:left="-284"/>
        <w:jc w:val="center"/>
        <w:rPr>
          <w:rFonts w:ascii="Arial" w:eastAsia="Times New Roman" w:hAnsi="Arial" w:cs="Arial"/>
          <w:b/>
          <w:sz w:val="18"/>
          <w:szCs w:val="18"/>
          <w:lang w:val="pt-BR" w:eastAsia="pt-BR"/>
        </w:rPr>
      </w:pPr>
      <w:r>
        <w:rPr>
          <w:rFonts w:ascii="Arial" w:eastAsia="Times New Roman" w:hAnsi="Arial" w:cs="Arial"/>
          <w:b/>
          <w:sz w:val="18"/>
          <w:szCs w:val="18"/>
          <w:lang w:val="pt-BR" w:eastAsia="pt-BR"/>
        </w:rPr>
        <w:lastRenderedPageBreak/>
        <w:t>ANEXO II - ETP - ESTUDO TÉCNICO PRELIMINAR</w:t>
      </w:r>
    </w:p>
    <w:p w14:paraId="31712972" w14:textId="77777777" w:rsidR="00860072" w:rsidRPr="00503958" w:rsidRDefault="00860072" w:rsidP="00860072">
      <w:pPr>
        <w:rPr>
          <w:rFonts w:ascii="Arial" w:hAnsi="Arial" w:cs="Arial"/>
          <w:b/>
          <w:bCs/>
          <w:sz w:val="20"/>
          <w:szCs w:val="20"/>
        </w:rPr>
      </w:pPr>
      <w:r>
        <w:rPr>
          <w:rFonts w:ascii="Arial" w:hAnsi="Arial" w:cs="Arial"/>
          <w:b/>
          <w:bCs/>
          <w:sz w:val="20"/>
          <w:szCs w:val="20"/>
        </w:rPr>
        <w:t xml:space="preserve">                                                         </w:t>
      </w:r>
    </w:p>
    <w:p w14:paraId="1C26465A" w14:textId="77777777" w:rsidR="004A33C3" w:rsidRPr="004A33C3" w:rsidRDefault="004A33C3" w:rsidP="004A33C3">
      <w:pPr>
        <w:widowControl/>
        <w:autoSpaceDE/>
        <w:autoSpaceDN/>
        <w:ind w:right="-568"/>
        <w:jc w:val="both"/>
        <w:rPr>
          <w:rFonts w:ascii="Calibri" w:eastAsia="Calibri" w:hAnsi="Calibri" w:cs="Calibri"/>
          <w:b/>
          <w:lang w:val="pt-BR"/>
        </w:rPr>
      </w:pPr>
      <w:r w:rsidRPr="004A33C3">
        <w:rPr>
          <w:rFonts w:ascii="Calibri" w:eastAsia="Calibri" w:hAnsi="Calibri" w:cs="Calibri"/>
          <w:b/>
          <w:lang w:val="pt-BR"/>
        </w:rPr>
        <w:t>1. INFORMAÇÕES BÁSICAS</w:t>
      </w:r>
    </w:p>
    <w:p w14:paraId="0365B567" w14:textId="77777777" w:rsidR="004A33C3" w:rsidRPr="004A33C3" w:rsidRDefault="004A33C3" w:rsidP="004A33C3">
      <w:pPr>
        <w:widowControl/>
        <w:autoSpaceDE/>
        <w:autoSpaceDN/>
        <w:ind w:right="-568"/>
        <w:jc w:val="both"/>
        <w:rPr>
          <w:rFonts w:ascii="Calibri" w:eastAsia="Calibri" w:hAnsi="Calibri" w:cs="Calibri"/>
          <w:b/>
          <w:lang w:val="pt-BR"/>
        </w:rPr>
      </w:pPr>
    </w:p>
    <w:p w14:paraId="6FECE790" w14:textId="77777777" w:rsidR="004A33C3" w:rsidRPr="004A33C3" w:rsidRDefault="004A33C3" w:rsidP="004A33C3">
      <w:pPr>
        <w:widowControl/>
        <w:autoSpaceDE/>
        <w:autoSpaceDN/>
        <w:spacing w:after="160"/>
        <w:ind w:right="-568" w:firstLine="708"/>
        <w:jc w:val="both"/>
        <w:rPr>
          <w:rFonts w:ascii="Calibri" w:eastAsia="Calibri" w:hAnsi="Calibri" w:cs="Calibri"/>
          <w:lang w:val="pt-BR"/>
        </w:rPr>
      </w:pPr>
      <w:r w:rsidRPr="004A33C3">
        <w:rPr>
          <w:rFonts w:ascii="Calibri" w:eastAsia="Calibri" w:hAnsi="Calibri" w:cs="Calibri"/>
          <w:b/>
          <w:bCs/>
          <w:lang w:val="pt-BR"/>
        </w:rPr>
        <w:t>Objeto:</w:t>
      </w:r>
      <w:r w:rsidRPr="004A33C3">
        <w:rPr>
          <w:rFonts w:ascii="Calibri" w:eastAsia="Calibri" w:hAnsi="Calibri" w:cs="Calibri"/>
          <w:lang w:val="pt-BR"/>
        </w:rPr>
        <w:t xml:space="preserve"> Contratação de empresa, devidamente cadastrada e licenciada junto aos órgãos de meio ambiente, para recebimento e disposição final de resíduos sólidos urbanos, não inertes não perigosos classes II-A, atendendo solicitação da Secretaria Municipal de Agricultura, Pecuária, Abastecimento, Meio Ambiente, Recursos Hídricos e Turismo, a ser custeado com recursos próprios e/ou vinculados.</w:t>
      </w:r>
    </w:p>
    <w:p w14:paraId="6E7C7386" w14:textId="77777777" w:rsidR="004A33C3" w:rsidRPr="004A33C3" w:rsidRDefault="004A33C3" w:rsidP="004A33C3">
      <w:pPr>
        <w:widowControl/>
        <w:autoSpaceDE/>
        <w:autoSpaceDN/>
        <w:spacing w:after="160"/>
        <w:ind w:right="-568" w:firstLine="708"/>
        <w:jc w:val="both"/>
        <w:rPr>
          <w:rFonts w:ascii="Calibri" w:eastAsia="Calibri" w:hAnsi="Calibri" w:cs="Calibri"/>
          <w:lang w:val="pt-BR"/>
        </w:rPr>
      </w:pPr>
      <w:r w:rsidRPr="004A33C3">
        <w:rPr>
          <w:rFonts w:ascii="Calibri" w:eastAsia="Calibri" w:hAnsi="Calibri" w:cs="Calibri"/>
          <w:lang w:val="pt-BR"/>
        </w:rPr>
        <w:t>O presente documento caracteriza a primeira etapa da fase de planejamento e apresenta os devidos estudos para a aquisição que atenderá às necessidades das Secretarias Municipais do Município de Braúnas/MG</w:t>
      </w:r>
    </w:p>
    <w:p w14:paraId="3768D165" w14:textId="77777777" w:rsidR="004A33C3" w:rsidRPr="004A33C3" w:rsidRDefault="004A33C3" w:rsidP="004A33C3">
      <w:pPr>
        <w:widowControl/>
        <w:autoSpaceDE/>
        <w:autoSpaceDN/>
        <w:ind w:right="-568" w:firstLine="851"/>
        <w:jc w:val="both"/>
        <w:rPr>
          <w:rFonts w:ascii="Calibri" w:eastAsia="Calibri" w:hAnsi="Calibri" w:cs="Calibri"/>
          <w:lang w:val="pt-BR"/>
        </w:rPr>
      </w:pPr>
      <w:r w:rsidRPr="004A33C3">
        <w:rPr>
          <w:rFonts w:ascii="Calibri" w:eastAsia="Calibri" w:hAnsi="Calibri" w:cs="Calibri"/>
          <w:lang w:val="pt-BR"/>
        </w:rPr>
        <w:t>O objetivo principal é estudar detalhadamente a necessidade e identificar no mercado a melhor solução para supri-la, em observância às normas vigentes e aos princípios que regem a Administração Pública.</w:t>
      </w:r>
    </w:p>
    <w:p w14:paraId="4B35D0F4" w14:textId="77777777" w:rsidR="004A33C3" w:rsidRPr="004A33C3" w:rsidRDefault="004A33C3" w:rsidP="004A33C3">
      <w:pPr>
        <w:widowControl/>
        <w:autoSpaceDE/>
        <w:autoSpaceDN/>
        <w:ind w:right="-568" w:firstLine="851"/>
        <w:jc w:val="both"/>
        <w:rPr>
          <w:rFonts w:ascii="Calibri" w:eastAsia="Calibri" w:hAnsi="Calibri" w:cs="Calibri"/>
          <w:lang w:val="pt-BR"/>
        </w:rPr>
      </w:pPr>
    </w:p>
    <w:p w14:paraId="6A9E027F" w14:textId="77777777" w:rsidR="004A33C3" w:rsidRPr="004A33C3" w:rsidRDefault="004A33C3" w:rsidP="004A33C3">
      <w:pPr>
        <w:widowControl/>
        <w:autoSpaceDE/>
        <w:autoSpaceDN/>
        <w:ind w:right="-568"/>
        <w:jc w:val="both"/>
        <w:rPr>
          <w:rFonts w:ascii="Calibri" w:eastAsia="Calibri" w:hAnsi="Calibri" w:cs="Calibri"/>
          <w:b/>
          <w:lang w:val="pt-BR"/>
        </w:rPr>
      </w:pPr>
      <w:r w:rsidRPr="004A33C3">
        <w:rPr>
          <w:rFonts w:ascii="Calibri" w:eastAsia="Calibri" w:hAnsi="Calibri" w:cs="Calibri"/>
          <w:b/>
          <w:lang w:val="pt-BR"/>
        </w:rPr>
        <w:t>2 - DESCRIÇÃO DA NECESSIDADE</w:t>
      </w:r>
    </w:p>
    <w:p w14:paraId="4AD2A484" w14:textId="77777777" w:rsidR="004A33C3" w:rsidRPr="004A33C3" w:rsidRDefault="004A33C3" w:rsidP="004A33C3">
      <w:pPr>
        <w:widowControl/>
        <w:autoSpaceDE/>
        <w:autoSpaceDN/>
        <w:ind w:right="-568"/>
        <w:jc w:val="both"/>
        <w:rPr>
          <w:rFonts w:ascii="Calibri" w:eastAsia="Calibri" w:hAnsi="Calibri" w:cs="Calibri"/>
          <w:lang w:val="pt-BR"/>
        </w:rPr>
      </w:pPr>
    </w:p>
    <w:p w14:paraId="0DFE48C1"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r w:rsidRPr="004A33C3">
        <w:rPr>
          <w:rFonts w:ascii="Calibri" w:eastAsia="Times New Roman" w:hAnsi="Calibri" w:cs="Calibri"/>
          <w:color w:val="000000"/>
          <w:lang w:val="pt-BR"/>
        </w:rPr>
        <w:t>A presente contratação decorre da necessidade de assegurar a destinação final ambientalmente adequada dos resíduos sólidos urbanos, não inertes e não perigosos, classificados como Classe II-A, gerados no Município. Considerando a necessidade contínua de gerenciamento adequado desses resíduos, torna-se indispensável a disponibilização de local devidamente licenciado e autorizado pelos órgãos ambientais competentes para seu recebimento e disposição final.</w:t>
      </w:r>
    </w:p>
    <w:p w14:paraId="6F39BDB2"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p>
    <w:p w14:paraId="152F4E9A"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r w:rsidRPr="004A33C3">
        <w:rPr>
          <w:rFonts w:ascii="Calibri" w:eastAsia="Times New Roman" w:hAnsi="Calibri" w:cs="Calibri"/>
          <w:color w:val="000000"/>
          <w:lang w:val="pt-BR"/>
        </w:rPr>
        <w:t>A contratação busca garantir a continuidade dos serviços de manejo de resíduos sólidos, evitando o descarte irregular e reduzindo riscos de impactos ambientais, como contaminação do solo e dos recursos hídricos, proliferação de vetores e demais danos ao meio ambiente e à saúde pública. Dessa forma, pretende-se atender às demandas da Secretaria Municipal de Agricultura, Pecuária, Abastecimento, Meio Ambiente, Recursos Hídricos e Turismo, assegurando o cumprimento das normas ambientais aplicáveis e a adequada gestão dos resíduos produzidos no Município.</w:t>
      </w:r>
    </w:p>
    <w:p w14:paraId="52E72404" w14:textId="77777777" w:rsidR="004A33C3" w:rsidRPr="004A33C3" w:rsidRDefault="004A33C3" w:rsidP="004A33C3">
      <w:pPr>
        <w:widowControl/>
        <w:autoSpaceDE/>
        <w:autoSpaceDN/>
        <w:ind w:right="-568"/>
        <w:jc w:val="both"/>
        <w:rPr>
          <w:rFonts w:ascii="Calibri" w:eastAsia="Times New Roman" w:hAnsi="Calibri" w:cs="Calibri"/>
          <w:b/>
          <w:bCs/>
          <w:color w:val="000000"/>
          <w:lang w:val="pt-BR"/>
        </w:rPr>
      </w:pPr>
    </w:p>
    <w:p w14:paraId="085D7E87" w14:textId="77777777" w:rsidR="004A33C3" w:rsidRPr="004A33C3" w:rsidRDefault="004A33C3" w:rsidP="004A33C3">
      <w:pPr>
        <w:widowControl/>
        <w:shd w:val="clear" w:color="auto" w:fill="FFFFFF"/>
        <w:autoSpaceDE/>
        <w:autoSpaceDN/>
        <w:ind w:right="-568"/>
        <w:jc w:val="both"/>
        <w:rPr>
          <w:rFonts w:ascii="Calibri" w:eastAsia="Times New Roman" w:hAnsi="Calibri" w:cs="Calibri"/>
          <w:b/>
          <w:bCs/>
          <w:color w:val="000000"/>
          <w:lang w:val="pt-BR"/>
        </w:rPr>
      </w:pPr>
      <w:r w:rsidRPr="004A33C3">
        <w:rPr>
          <w:rFonts w:ascii="Calibri" w:eastAsia="Times New Roman" w:hAnsi="Calibri" w:cs="Calibri"/>
          <w:b/>
          <w:bCs/>
          <w:color w:val="000000"/>
          <w:lang w:val="pt-BR"/>
        </w:rPr>
        <w:t>3 – PREVISÃO NO PLANO DE CONTRATAÇÕES ANUAL</w:t>
      </w:r>
    </w:p>
    <w:p w14:paraId="05CBC90E" w14:textId="77777777" w:rsidR="004A33C3" w:rsidRPr="004A33C3" w:rsidRDefault="004A33C3" w:rsidP="004A33C3">
      <w:pPr>
        <w:widowControl/>
        <w:shd w:val="clear" w:color="auto" w:fill="FFFFFF"/>
        <w:autoSpaceDE/>
        <w:autoSpaceDN/>
        <w:ind w:right="-568"/>
        <w:jc w:val="both"/>
        <w:rPr>
          <w:rFonts w:ascii="Calibri" w:eastAsia="Times New Roman" w:hAnsi="Calibri" w:cs="Calibri"/>
          <w:b/>
          <w:bCs/>
          <w:color w:val="000000"/>
          <w:lang w:val="pt-BR"/>
        </w:rPr>
      </w:pPr>
    </w:p>
    <w:p w14:paraId="75ECC08D"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t>A Lei Orçamentária Anual (LOA) do Município de Braúnas de 2026 já contempla a previsão orçamentária necessária para a realização dessa aquisição. O valor estimado para a aquisição, conforme as rubricas e categorias econômicas previstas, alinhando a execução dessa demanda com o planejamento orçamentário da Administração Municipal.</w:t>
      </w:r>
    </w:p>
    <w:p w14:paraId="16A3D058"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t xml:space="preserve">          A previsão de recursos para a contratação está de acordo com a programação financeira, permitindo que o processo licitatório e a contratação sejam realizados sem comprometimento do orçamento municipal. Este alinhamento garante a execução do planejamento da Administração e o atendimento às necessidades, com total conformidade com as disposições legais de gestão pública.</w:t>
      </w:r>
    </w:p>
    <w:p w14:paraId="257C81D5"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p>
    <w:p w14:paraId="348D9542" w14:textId="77777777" w:rsidR="004A33C3" w:rsidRPr="004A33C3" w:rsidRDefault="004A33C3" w:rsidP="004A33C3">
      <w:pPr>
        <w:widowControl/>
        <w:autoSpaceDE/>
        <w:autoSpaceDN/>
        <w:ind w:right="-568"/>
        <w:jc w:val="both"/>
        <w:rPr>
          <w:rFonts w:ascii="Calibri" w:eastAsia="Times New Roman" w:hAnsi="Calibri" w:cs="Calibri"/>
          <w:b/>
          <w:bCs/>
          <w:color w:val="000000"/>
          <w:lang w:val="pt-BR"/>
        </w:rPr>
      </w:pPr>
      <w:r w:rsidRPr="004A33C3">
        <w:rPr>
          <w:rFonts w:ascii="Calibri" w:eastAsia="Times New Roman" w:hAnsi="Calibri" w:cs="Calibri"/>
          <w:b/>
          <w:bCs/>
          <w:color w:val="000000"/>
          <w:lang w:val="pt-BR"/>
        </w:rPr>
        <w:t>4 – REQUISITOS DA CONTRATAÇÃO</w:t>
      </w:r>
    </w:p>
    <w:p w14:paraId="36A3C664" w14:textId="77777777" w:rsidR="004A33C3" w:rsidRPr="004A33C3" w:rsidRDefault="004A33C3" w:rsidP="004A33C3">
      <w:pPr>
        <w:widowControl/>
        <w:autoSpaceDE/>
        <w:autoSpaceDN/>
        <w:ind w:right="-568"/>
        <w:jc w:val="both"/>
        <w:rPr>
          <w:rFonts w:ascii="Calibri" w:eastAsia="Times New Roman" w:hAnsi="Calibri" w:cs="Calibri"/>
          <w:b/>
          <w:bCs/>
          <w:color w:val="000000"/>
          <w:lang w:val="pt-BR"/>
        </w:rPr>
      </w:pPr>
    </w:p>
    <w:p w14:paraId="43FEB3C2"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t>4.1. A contratada deverá estar devidamente cadastrada e licenciada perante os órgãos ambientais competentes para o recebimento e a disposição final de resíduos sólidos urbanos, não inertes e não perigosos, Classe II-A, mantendo válidas as respectivas licenças e autorizações durante toda a execução contratual.</w:t>
      </w:r>
    </w:p>
    <w:p w14:paraId="1D42F39E" w14:textId="77777777" w:rsidR="004A33C3" w:rsidRPr="004A33C3" w:rsidRDefault="004A33C3" w:rsidP="004A33C3">
      <w:pPr>
        <w:widowControl/>
        <w:autoSpaceDE/>
        <w:autoSpaceDN/>
        <w:ind w:right="-568"/>
        <w:jc w:val="both"/>
        <w:rPr>
          <w:rFonts w:ascii="Calibri" w:eastAsia="Calibri" w:hAnsi="Calibri" w:cs="Calibri"/>
          <w:lang w:val="pt-BR"/>
        </w:rPr>
      </w:pPr>
    </w:p>
    <w:p w14:paraId="2C88BB95"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lastRenderedPageBreak/>
        <w:t>4.2. O recebimento, tratamento, quando aplicável, e a disposição final dos resíduos deverão ser realizados em instalação devidamente licenciada, em conformidade com a legislação ambiental vigente e com as normas técnicas aplicáveis.</w:t>
      </w:r>
    </w:p>
    <w:p w14:paraId="14910C0A" w14:textId="77777777" w:rsidR="004A33C3" w:rsidRPr="004A33C3" w:rsidRDefault="004A33C3" w:rsidP="004A33C3">
      <w:pPr>
        <w:widowControl/>
        <w:autoSpaceDE/>
        <w:autoSpaceDN/>
        <w:ind w:right="-568"/>
        <w:jc w:val="both"/>
        <w:rPr>
          <w:rFonts w:ascii="Calibri" w:eastAsia="Calibri" w:hAnsi="Calibri" w:cs="Calibri"/>
          <w:lang w:val="pt-BR"/>
        </w:rPr>
      </w:pPr>
    </w:p>
    <w:p w14:paraId="1B8784FF"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t>4.3. A contratada deverá promover a correta destinação ambiental dos resíduos recebidos, empregando técnicas e procedimentos adequados e observando as determinações, normas e exigências estabelecidas pelos órgãos ambientais competentes.</w:t>
      </w:r>
    </w:p>
    <w:p w14:paraId="3905E84E" w14:textId="77777777" w:rsidR="004A33C3" w:rsidRPr="004A33C3" w:rsidRDefault="004A33C3" w:rsidP="004A33C3">
      <w:pPr>
        <w:widowControl/>
        <w:autoSpaceDE/>
        <w:autoSpaceDN/>
        <w:ind w:right="-568"/>
        <w:jc w:val="both"/>
        <w:rPr>
          <w:rFonts w:ascii="Calibri" w:eastAsia="Calibri" w:hAnsi="Calibri" w:cs="Calibri"/>
          <w:lang w:val="pt-BR"/>
        </w:rPr>
      </w:pPr>
    </w:p>
    <w:p w14:paraId="32ADBE9F"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t>4.4. A contratada deverá adotar todas as medidas necessárias à proteção ambiental e à prevenção de riscos e danos ao meio ambiente e a terceiros durante a execução dos serviços, responsabilizando-se pelos danos decorrentes de atos ou omissões que lhe sejam imputáveis.</w:t>
      </w:r>
    </w:p>
    <w:p w14:paraId="4E769BC6" w14:textId="77777777" w:rsidR="004A33C3" w:rsidRPr="004A33C3" w:rsidRDefault="004A33C3" w:rsidP="004A33C3">
      <w:pPr>
        <w:widowControl/>
        <w:autoSpaceDE/>
        <w:autoSpaceDN/>
        <w:ind w:right="-568"/>
        <w:jc w:val="both"/>
        <w:rPr>
          <w:rFonts w:ascii="Calibri" w:eastAsia="Calibri" w:hAnsi="Calibri" w:cs="Calibri"/>
          <w:lang w:val="pt-BR"/>
        </w:rPr>
      </w:pPr>
    </w:p>
    <w:p w14:paraId="3742D5BE"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t>4.5. A contratada deverá manter controle dos quantitativos de resíduos efetivamente recebidos para disposição final, disponibilizando documentação comprobatória que permita à Administração acompanhar e fiscalizar a execução do objeto.</w:t>
      </w:r>
    </w:p>
    <w:p w14:paraId="1A0EB98F" w14:textId="77777777" w:rsidR="004A33C3" w:rsidRPr="004A33C3" w:rsidRDefault="004A33C3" w:rsidP="004A33C3">
      <w:pPr>
        <w:widowControl/>
        <w:autoSpaceDE/>
        <w:autoSpaceDN/>
        <w:ind w:right="-568"/>
        <w:jc w:val="both"/>
        <w:rPr>
          <w:rFonts w:ascii="Calibri" w:eastAsia="Calibri" w:hAnsi="Calibri" w:cs="Calibri"/>
          <w:lang w:val="pt-BR"/>
        </w:rPr>
      </w:pPr>
    </w:p>
    <w:p w14:paraId="41F16D21"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t>4.6. Deverá ser apresentado relatório mensal à Secretaria Municipal de Agricultura, Pecuária, Abastecimento, Meio Ambiente, Recursos Hídricos e Turismo, contendo, no mínimo, os quantitativos de resíduos recebidos e destinados no período, acompanhado dos respectivos comprovantes de recebimento e destinação final.</w:t>
      </w:r>
    </w:p>
    <w:p w14:paraId="65F45E15" w14:textId="77777777" w:rsidR="004A33C3" w:rsidRPr="004A33C3" w:rsidRDefault="004A33C3" w:rsidP="004A33C3">
      <w:pPr>
        <w:widowControl/>
        <w:autoSpaceDE/>
        <w:autoSpaceDN/>
        <w:ind w:right="-568"/>
        <w:jc w:val="both"/>
        <w:rPr>
          <w:rFonts w:ascii="Calibri" w:eastAsia="Calibri" w:hAnsi="Calibri" w:cs="Calibri"/>
          <w:lang w:val="pt-BR"/>
        </w:rPr>
      </w:pPr>
    </w:p>
    <w:p w14:paraId="6ACA3653"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t>4.7. A contratada deverá indicar preposto responsável pelo acompanhamento da execução contratual e pela interlocução com a Administração Municipal, disponibilizando os meios necessários para contato e resolução de eventuais ocorrências relacionadas à prestação dos serviços.</w:t>
      </w:r>
    </w:p>
    <w:p w14:paraId="6A93012A" w14:textId="77777777" w:rsidR="004A33C3" w:rsidRPr="004A33C3" w:rsidRDefault="004A33C3" w:rsidP="004A33C3">
      <w:pPr>
        <w:widowControl/>
        <w:autoSpaceDE/>
        <w:autoSpaceDN/>
        <w:ind w:right="-568"/>
        <w:jc w:val="both"/>
        <w:rPr>
          <w:rFonts w:ascii="Calibri" w:eastAsia="Calibri" w:hAnsi="Calibri" w:cs="Calibri"/>
          <w:lang w:val="pt-BR"/>
        </w:rPr>
      </w:pPr>
    </w:p>
    <w:p w14:paraId="24A0A192"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t>4.8. A contratada deverá comunicar previamente à Administração qualquer ocorrência ou impedimento capaz de comprometer ou alterar a regular execução dos serviços, adotando as providências necessárias para minimizar seus impactos.</w:t>
      </w:r>
    </w:p>
    <w:p w14:paraId="41631470" w14:textId="77777777" w:rsidR="004A33C3" w:rsidRPr="004A33C3" w:rsidRDefault="004A33C3" w:rsidP="004A33C3">
      <w:pPr>
        <w:widowControl/>
        <w:autoSpaceDE/>
        <w:autoSpaceDN/>
        <w:ind w:right="-568"/>
        <w:jc w:val="both"/>
        <w:rPr>
          <w:rFonts w:ascii="Calibri" w:eastAsia="Calibri" w:hAnsi="Calibri" w:cs="Calibri"/>
          <w:lang w:val="pt-BR"/>
        </w:rPr>
      </w:pPr>
    </w:p>
    <w:p w14:paraId="1113E196"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t>4.9. A contratada deverá fornecer, sempre que solicitado pela fiscalização, documentos, registros, comprovantes e demais informações necessárias à comprovação da regularidade ambiental e da adequada destinação final dos resíduos.</w:t>
      </w:r>
    </w:p>
    <w:p w14:paraId="42C1E340" w14:textId="77777777" w:rsidR="004A33C3" w:rsidRPr="004A33C3" w:rsidRDefault="004A33C3" w:rsidP="004A33C3">
      <w:pPr>
        <w:widowControl/>
        <w:autoSpaceDE/>
        <w:autoSpaceDN/>
        <w:ind w:right="-568"/>
        <w:jc w:val="both"/>
        <w:rPr>
          <w:rFonts w:ascii="Calibri" w:eastAsia="Calibri" w:hAnsi="Calibri" w:cs="Calibri"/>
          <w:lang w:val="pt-BR"/>
        </w:rPr>
      </w:pPr>
    </w:p>
    <w:p w14:paraId="2337EB17"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t>4.10. A contratada deverá manter, durante toda a execução contratual, as condições de habilitação e qualificação exigidas no procedimento licitatório, especialmente aquelas relacionadas à regularidade jurídica, fiscal, trabalhista, técnica e ambiental.</w:t>
      </w:r>
    </w:p>
    <w:p w14:paraId="334286DB" w14:textId="77777777" w:rsidR="004A33C3" w:rsidRPr="004A33C3" w:rsidRDefault="004A33C3" w:rsidP="004A33C3">
      <w:pPr>
        <w:widowControl/>
        <w:autoSpaceDE/>
        <w:autoSpaceDN/>
        <w:ind w:right="-568"/>
        <w:jc w:val="both"/>
        <w:rPr>
          <w:rFonts w:ascii="Calibri" w:eastAsia="Calibri" w:hAnsi="Calibri" w:cs="Calibri"/>
          <w:lang w:val="pt-BR"/>
        </w:rPr>
      </w:pPr>
    </w:p>
    <w:p w14:paraId="1A3C4D90"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t>4.11. Não será permitida a transferência integral da execução do objeto a terceiros, devendo eventual subcontratação observar as condições e os limites estabelecidos no instrumento convocatório e no contrato, quando admitida pela Administração.</w:t>
      </w:r>
    </w:p>
    <w:p w14:paraId="1678442A" w14:textId="77777777" w:rsidR="004A33C3" w:rsidRPr="004A33C3" w:rsidRDefault="004A33C3" w:rsidP="004A33C3">
      <w:pPr>
        <w:widowControl/>
        <w:autoSpaceDE/>
        <w:autoSpaceDN/>
        <w:ind w:right="-568"/>
        <w:jc w:val="both"/>
        <w:rPr>
          <w:rFonts w:ascii="Calibri" w:eastAsia="Calibri" w:hAnsi="Calibri" w:cs="Calibri"/>
          <w:lang w:val="pt-BR"/>
        </w:rPr>
      </w:pPr>
    </w:p>
    <w:p w14:paraId="1EDBB13D" w14:textId="77777777" w:rsidR="004A33C3" w:rsidRPr="004A33C3" w:rsidRDefault="004A33C3" w:rsidP="004A33C3">
      <w:pPr>
        <w:widowControl/>
        <w:autoSpaceDE/>
        <w:autoSpaceDN/>
        <w:ind w:right="-568"/>
        <w:jc w:val="both"/>
        <w:rPr>
          <w:rFonts w:ascii="Calibri" w:eastAsia="Times New Roman" w:hAnsi="Calibri" w:cs="Calibri"/>
          <w:b/>
          <w:bCs/>
          <w:color w:val="000000"/>
          <w:lang w:val="pt-BR"/>
        </w:rPr>
      </w:pPr>
      <w:r w:rsidRPr="004A33C3">
        <w:rPr>
          <w:rFonts w:ascii="Calibri" w:eastAsia="Times New Roman" w:hAnsi="Calibri" w:cs="Calibri"/>
          <w:b/>
          <w:bCs/>
          <w:color w:val="000000"/>
          <w:lang w:val="pt-BR"/>
        </w:rPr>
        <w:t xml:space="preserve">DA MOTIVAÇÃO </w:t>
      </w:r>
    </w:p>
    <w:p w14:paraId="6D2B2A8E" w14:textId="77777777" w:rsidR="004A33C3" w:rsidRPr="004A33C3" w:rsidRDefault="004A33C3" w:rsidP="004A33C3">
      <w:pPr>
        <w:widowControl/>
        <w:autoSpaceDE/>
        <w:autoSpaceDN/>
        <w:ind w:right="-567"/>
        <w:jc w:val="both"/>
        <w:rPr>
          <w:rFonts w:ascii="Calibri" w:eastAsia="Calibri" w:hAnsi="Calibri" w:cs="Calibri"/>
          <w:b/>
          <w:bCs/>
          <w:lang w:val="pt-BR"/>
        </w:rPr>
      </w:pPr>
    </w:p>
    <w:p w14:paraId="2C0C68AC"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t>A contratação é motivada pela necessidade de assegurar a adequada destinação final dos resíduos sólidos urbanos, não inertes e não perigosos, Classe II-A, gerados no Município, garantindo que seu recebimento e disposição final sejam realizados em local devidamente licenciado pelos órgãos ambientais competentes.</w:t>
      </w:r>
    </w:p>
    <w:p w14:paraId="7318554A" w14:textId="77777777" w:rsidR="004A33C3" w:rsidRPr="004A33C3" w:rsidRDefault="004A33C3" w:rsidP="004A33C3">
      <w:pPr>
        <w:widowControl/>
        <w:autoSpaceDE/>
        <w:autoSpaceDN/>
        <w:ind w:right="-568"/>
        <w:jc w:val="both"/>
        <w:rPr>
          <w:rFonts w:ascii="Calibri" w:eastAsia="Calibri" w:hAnsi="Calibri" w:cs="Calibri"/>
          <w:lang w:val="pt-BR"/>
        </w:rPr>
      </w:pPr>
    </w:p>
    <w:p w14:paraId="078CEAAD"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lastRenderedPageBreak/>
        <w:t>A medida é necessária para garantir a continuidade e a regularidade dos serviços de gestão de resíduos sólidos, evitando descartes inadequados e possíveis impactos ao solo, aos recursos hídricos, à saúde pública e ao meio ambiente. Nesse sentido, a contratação de empresa especializada e ambientalmente licenciada constitui medida necessária para atender às demandas da Secretaria Municipal de Agricultura, Pecuária, Abastecimento, Meio Ambiente, Recursos Hídricos e Turismo e assegurar a prestação dos serviços em conformidade com as exigências ambientais aplicáveis.</w:t>
      </w:r>
    </w:p>
    <w:p w14:paraId="4413ACD0" w14:textId="77777777" w:rsidR="004A33C3" w:rsidRPr="004A33C3" w:rsidRDefault="004A33C3" w:rsidP="004A33C3">
      <w:pPr>
        <w:widowControl/>
        <w:autoSpaceDE/>
        <w:autoSpaceDN/>
        <w:ind w:right="-568"/>
        <w:jc w:val="both"/>
        <w:rPr>
          <w:rFonts w:ascii="Calibri" w:eastAsia="Times New Roman" w:hAnsi="Calibri" w:cs="Calibri"/>
          <w:b/>
          <w:bCs/>
          <w:color w:val="000000"/>
          <w:lang w:val="pt-BR"/>
        </w:rPr>
      </w:pPr>
    </w:p>
    <w:p w14:paraId="41D989B8" w14:textId="77777777" w:rsidR="004A33C3" w:rsidRPr="004A33C3" w:rsidRDefault="004A33C3" w:rsidP="004A33C3">
      <w:pPr>
        <w:widowControl/>
        <w:autoSpaceDE/>
        <w:autoSpaceDN/>
        <w:ind w:right="-568"/>
        <w:jc w:val="both"/>
        <w:rPr>
          <w:rFonts w:ascii="Calibri" w:eastAsia="Times New Roman" w:hAnsi="Calibri" w:cs="Calibri"/>
          <w:b/>
          <w:bCs/>
          <w:color w:val="000000"/>
          <w:lang w:val="pt-BR"/>
        </w:rPr>
      </w:pPr>
      <w:r w:rsidRPr="004A33C3">
        <w:rPr>
          <w:rFonts w:ascii="Calibri" w:eastAsia="Times New Roman" w:hAnsi="Calibri" w:cs="Calibri"/>
          <w:b/>
          <w:bCs/>
          <w:color w:val="000000"/>
          <w:lang w:val="pt-BR"/>
        </w:rPr>
        <w:t>5 – ESTIMATIVA DAS QUANTIDADES</w:t>
      </w:r>
    </w:p>
    <w:p w14:paraId="51852FBC" w14:textId="77777777" w:rsidR="004A33C3" w:rsidRPr="004A33C3" w:rsidRDefault="004A33C3" w:rsidP="004A33C3">
      <w:pPr>
        <w:widowControl/>
        <w:autoSpaceDE/>
        <w:autoSpaceDN/>
        <w:ind w:right="-568"/>
        <w:jc w:val="both"/>
        <w:rPr>
          <w:rFonts w:ascii="Calibri" w:eastAsia="Times New Roman" w:hAnsi="Calibri" w:cs="Calibri"/>
          <w:b/>
          <w:bCs/>
          <w:color w:val="000000"/>
          <w:lang w:val="pt-BR"/>
        </w:rPr>
      </w:pPr>
    </w:p>
    <w:p w14:paraId="7D851B9B" w14:textId="77777777" w:rsidR="004A33C3" w:rsidRPr="004A33C3" w:rsidRDefault="004A33C3" w:rsidP="004A33C3">
      <w:pPr>
        <w:widowControl/>
        <w:shd w:val="clear" w:color="auto" w:fill="FFFFFF"/>
        <w:autoSpaceDE/>
        <w:autoSpaceDN/>
        <w:ind w:right="-568"/>
        <w:jc w:val="both"/>
        <w:rPr>
          <w:rFonts w:ascii="Calibri" w:eastAsia="Calibri" w:hAnsi="Calibri" w:cs="Calibri"/>
          <w:lang w:val="pt-BR"/>
        </w:rPr>
      </w:pPr>
      <w:r w:rsidRPr="004A33C3">
        <w:rPr>
          <w:rFonts w:ascii="Calibri" w:eastAsia="Calibri" w:hAnsi="Calibri" w:cs="Calibri"/>
          <w:lang w:val="pt-BR"/>
        </w:rPr>
        <w:t xml:space="preserve">Os quantitativos estimados para a contratação pretendida levou em consideração a necessidade atual de cada secretaria, bem como, a disponibilidade orçamentária e financeira.    </w:t>
      </w:r>
    </w:p>
    <w:p w14:paraId="7681011E" w14:textId="77777777" w:rsidR="004A33C3" w:rsidRPr="004A33C3" w:rsidRDefault="004A33C3" w:rsidP="004A33C3">
      <w:pPr>
        <w:widowControl/>
        <w:shd w:val="clear" w:color="auto" w:fill="FFFFFF"/>
        <w:autoSpaceDE/>
        <w:autoSpaceDN/>
        <w:ind w:right="-567"/>
        <w:jc w:val="both"/>
        <w:rPr>
          <w:rFonts w:ascii="Calibri" w:eastAsia="Calibri" w:hAnsi="Calibri" w:cs="Calibri"/>
          <w:sz w:val="21"/>
          <w:szCs w:val="21"/>
          <w:lang w:val="pt-BR"/>
        </w:rPr>
      </w:pPr>
    </w:p>
    <w:tbl>
      <w:tblPr>
        <w:tblW w:w="87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7"/>
        <w:gridCol w:w="5274"/>
        <w:gridCol w:w="1235"/>
        <w:gridCol w:w="1508"/>
      </w:tblGrid>
      <w:tr w:rsidR="004A33C3" w:rsidRPr="004A33C3" w14:paraId="6D07D968" w14:textId="77777777" w:rsidTr="00BE4F60">
        <w:trPr>
          <w:trHeight w:val="300"/>
        </w:trPr>
        <w:tc>
          <w:tcPr>
            <w:tcW w:w="717" w:type="dxa"/>
            <w:noWrap/>
            <w:vAlign w:val="center"/>
            <w:hideMark/>
          </w:tcPr>
          <w:p w14:paraId="4E14C6D2" w14:textId="77777777" w:rsidR="004A33C3" w:rsidRPr="004A33C3" w:rsidRDefault="004A33C3" w:rsidP="004A33C3">
            <w:pPr>
              <w:widowControl/>
              <w:autoSpaceDE/>
              <w:autoSpaceDN/>
              <w:jc w:val="center"/>
              <w:rPr>
                <w:rFonts w:ascii="Calibri" w:eastAsia="Times New Roman" w:hAnsi="Calibri" w:cs="Calibri"/>
                <w:b/>
                <w:bCs/>
                <w:lang w:val="pt-BR" w:eastAsia="pt-BR"/>
              </w:rPr>
            </w:pPr>
            <w:r w:rsidRPr="004A33C3">
              <w:rPr>
                <w:rFonts w:ascii="Calibri" w:eastAsia="Times New Roman" w:hAnsi="Calibri" w:cs="Calibri"/>
                <w:b/>
                <w:bCs/>
                <w:lang w:val="pt-BR" w:eastAsia="pt-BR"/>
              </w:rPr>
              <w:t>ITEM</w:t>
            </w:r>
          </w:p>
        </w:tc>
        <w:tc>
          <w:tcPr>
            <w:tcW w:w="5274" w:type="dxa"/>
            <w:noWrap/>
            <w:vAlign w:val="center"/>
            <w:hideMark/>
          </w:tcPr>
          <w:p w14:paraId="0E1C47ED" w14:textId="77777777" w:rsidR="004A33C3" w:rsidRPr="004A33C3" w:rsidRDefault="004A33C3" w:rsidP="004A33C3">
            <w:pPr>
              <w:widowControl/>
              <w:autoSpaceDE/>
              <w:autoSpaceDN/>
              <w:jc w:val="center"/>
              <w:rPr>
                <w:rFonts w:ascii="Calibri" w:eastAsia="Times New Roman" w:hAnsi="Calibri" w:cs="Calibri"/>
                <w:b/>
                <w:bCs/>
                <w:lang w:val="pt-BR" w:eastAsia="pt-BR"/>
              </w:rPr>
            </w:pPr>
            <w:r w:rsidRPr="004A33C3">
              <w:rPr>
                <w:rFonts w:ascii="Calibri" w:eastAsia="Times New Roman" w:hAnsi="Calibri" w:cs="Calibri"/>
                <w:b/>
                <w:bCs/>
                <w:lang w:val="pt-BR" w:eastAsia="pt-BR"/>
              </w:rPr>
              <w:t>DESCRIÇÃO</w:t>
            </w:r>
          </w:p>
        </w:tc>
        <w:tc>
          <w:tcPr>
            <w:tcW w:w="1235" w:type="dxa"/>
            <w:noWrap/>
            <w:vAlign w:val="center"/>
            <w:hideMark/>
          </w:tcPr>
          <w:p w14:paraId="6DFFF635" w14:textId="77777777" w:rsidR="004A33C3" w:rsidRPr="004A33C3" w:rsidRDefault="004A33C3" w:rsidP="004A33C3">
            <w:pPr>
              <w:widowControl/>
              <w:autoSpaceDE/>
              <w:autoSpaceDN/>
              <w:jc w:val="center"/>
              <w:rPr>
                <w:rFonts w:ascii="Calibri" w:eastAsia="Times New Roman" w:hAnsi="Calibri" w:cs="Calibri"/>
                <w:b/>
                <w:bCs/>
                <w:lang w:val="pt-BR" w:eastAsia="pt-BR"/>
              </w:rPr>
            </w:pPr>
            <w:r w:rsidRPr="004A33C3">
              <w:rPr>
                <w:rFonts w:ascii="Calibri" w:eastAsia="Times New Roman" w:hAnsi="Calibri" w:cs="Calibri"/>
                <w:b/>
                <w:bCs/>
                <w:lang w:val="pt-BR" w:eastAsia="pt-BR"/>
              </w:rPr>
              <w:t>UNIDADE</w:t>
            </w:r>
          </w:p>
        </w:tc>
        <w:tc>
          <w:tcPr>
            <w:tcW w:w="1508" w:type="dxa"/>
            <w:noWrap/>
            <w:vAlign w:val="center"/>
            <w:hideMark/>
          </w:tcPr>
          <w:p w14:paraId="0F95486B" w14:textId="77777777" w:rsidR="004A33C3" w:rsidRPr="004A33C3" w:rsidRDefault="004A33C3" w:rsidP="004A33C3">
            <w:pPr>
              <w:widowControl/>
              <w:autoSpaceDE/>
              <w:autoSpaceDN/>
              <w:jc w:val="center"/>
              <w:rPr>
                <w:rFonts w:ascii="Calibri" w:eastAsia="Times New Roman" w:hAnsi="Calibri" w:cs="Calibri"/>
                <w:b/>
                <w:bCs/>
                <w:lang w:val="pt-BR" w:eastAsia="pt-BR"/>
              </w:rPr>
            </w:pPr>
            <w:r w:rsidRPr="004A33C3">
              <w:rPr>
                <w:rFonts w:ascii="Calibri" w:eastAsia="Times New Roman" w:hAnsi="Calibri" w:cs="Calibri"/>
                <w:b/>
                <w:bCs/>
                <w:lang w:val="pt-BR" w:eastAsia="pt-BR"/>
              </w:rPr>
              <w:t>QUANTIDADE</w:t>
            </w:r>
          </w:p>
        </w:tc>
      </w:tr>
      <w:tr w:rsidR="004A33C3" w:rsidRPr="004A33C3" w14:paraId="1C8D4ECD" w14:textId="77777777" w:rsidTr="00BE4F60">
        <w:trPr>
          <w:trHeight w:val="1350"/>
        </w:trPr>
        <w:tc>
          <w:tcPr>
            <w:tcW w:w="717" w:type="dxa"/>
            <w:noWrap/>
            <w:vAlign w:val="center"/>
            <w:hideMark/>
          </w:tcPr>
          <w:p w14:paraId="612C4EE2" w14:textId="77777777" w:rsidR="004A33C3" w:rsidRPr="004A33C3" w:rsidRDefault="004A33C3" w:rsidP="004A33C3">
            <w:pPr>
              <w:widowControl/>
              <w:autoSpaceDE/>
              <w:autoSpaceDN/>
              <w:jc w:val="center"/>
              <w:rPr>
                <w:rFonts w:ascii="Calibri" w:eastAsia="Times New Roman" w:hAnsi="Calibri" w:cs="Calibri"/>
                <w:lang w:val="pt-BR" w:eastAsia="pt-BR"/>
              </w:rPr>
            </w:pPr>
            <w:r w:rsidRPr="004A33C3">
              <w:rPr>
                <w:rFonts w:ascii="Calibri" w:eastAsia="Times New Roman" w:hAnsi="Calibri" w:cs="Calibri"/>
                <w:lang w:val="pt-BR" w:eastAsia="pt-BR"/>
              </w:rPr>
              <w:t>1</w:t>
            </w:r>
          </w:p>
        </w:tc>
        <w:tc>
          <w:tcPr>
            <w:tcW w:w="5274" w:type="dxa"/>
            <w:vAlign w:val="bottom"/>
            <w:hideMark/>
          </w:tcPr>
          <w:p w14:paraId="7BDB27B6" w14:textId="77777777" w:rsidR="004A33C3" w:rsidRPr="004A33C3" w:rsidRDefault="004A33C3" w:rsidP="004A33C3">
            <w:pPr>
              <w:widowControl/>
              <w:autoSpaceDE/>
              <w:autoSpaceDN/>
              <w:rPr>
                <w:rFonts w:ascii="Calibri" w:eastAsia="Times New Roman" w:hAnsi="Calibri" w:cs="Calibri"/>
                <w:lang w:val="pt-BR" w:eastAsia="pt-BR"/>
              </w:rPr>
            </w:pPr>
            <w:r w:rsidRPr="004A33C3">
              <w:rPr>
                <w:rFonts w:ascii="Calibri" w:eastAsia="Times New Roman" w:hAnsi="Calibri" w:cs="Calibri"/>
                <w:lang w:val="pt-BR" w:eastAsia="pt-BR"/>
              </w:rPr>
              <w:t>Contratação de empresa, devidamente cadastrada e licenciada junto aos órgãos de meio ambiente, para recebimento e disposição final de resíduos sólidos urbanos, não inertes não perigosos classes II-A, atendendo solicitação da Secretaria Municipal de Agricultura, Pecuária, Abastecimento, Meio Ambiente, Recursos Hídricos e Turismo.</w:t>
            </w:r>
          </w:p>
        </w:tc>
        <w:tc>
          <w:tcPr>
            <w:tcW w:w="1235" w:type="dxa"/>
            <w:noWrap/>
            <w:vAlign w:val="center"/>
            <w:hideMark/>
          </w:tcPr>
          <w:p w14:paraId="218F7BBD" w14:textId="77777777" w:rsidR="004A33C3" w:rsidRPr="004A33C3" w:rsidRDefault="004A33C3" w:rsidP="004A33C3">
            <w:pPr>
              <w:widowControl/>
              <w:autoSpaceDE/>
              <w:autoSpaceDN/>
              <w:jc w:val="center"/>
              <w:rPr>
                <w:rFonts w:ascii="Calibri" w:eastAsia="Times New Roman" w:hAnsi="Calibri" w:cs="Calibri"/>
                <w:lang w:val="pt-BR" w:eastAsia="pt-BR"/>
              </w:rPr>
            </w:pPr>
            <w:r w:rsidRPr="004A33C3">
              <w:rPr>
                <w:rFonts w:ascii="Calibri" w:eastAsia="Times New Roman" w:hAnsi="Calibri" w:cs="Calibri"/>
                <w:lang w:val="pt-BR" w:eastAsia="pt-BR"/>
              </w:rPr>
              <w:t>TONELADA</w:t>
            </w:r>
          </w:p>
        </w:tc>
        <w:tc>
          <w:tcPr>
            <w:tcW w:w="1508" w:type="dxa"/>
            <w:noWrap/>
            <w:vAlign w:val="center"/>
            <w:hideMark/>
          </w:tcPr>
          <w:p w14:paraId="188AB6A3" w14:textId="77777777" w:rsidR="004A33C3" w:rsidRPr="004A33C3" w:rsidRDefault="004A33C3" w:rsidP="004A33C3">
            <w:pPr>
              <w:widowControl/>
              <w:autoSpaceDE/>
              <w:autoSpaceDN/>
              <w:jc w:val="center"/>
              <w:rPr>
                <w:rFonts w:ascii="Calibri" w:eastAsia="Times New Roman" w:hAnsi="Calibri" w:cs="Calibri"/>
                <w:lang w:val="pt-BR" w:eastAsia="pt-BR"/>
              </w:rPr>
            </w:pPr>
            <w:r w:rsidRPr="004A33C3">
              <w:rPr>
                <w:rFonts w:ascii="Calibri" w:eastAsia="Times New Roman" w:hAnsi="Calibri" w:cs="Calibri"/>
                <w:lang w:val="pt-BR" w:eastAsia="pt-BR"/>
              </w:rPr>
              <w:t>600</w:t>
            </w:r>
          </w:p>
        </w:tc>
      </w:tr>
    </w:tbl>
    <w:p w14:paraId="7414E22A" w14:textId="77777777" w:rsidR="004A33C3" w:rsidRPr="004A33C3" w:rsidRDefault="004A33C3" w:rsidP="004A33C3">
      <w:pPr>
        <w:widowControl/>
        <w:shd w:val="clear" w:color="auto" w:fill="FFFFFF"/>
        <w:autoSpaceDE/>
        <w:autoSpaceDN/>
        <w:ind w:right="-568"/>
        <w:jc w:val="both"/>
        <w:rPr>
          <w:rFonts w:ascii="Calibri" w:eastAsia="Times New Roman" w:hAnsi="Calibri" w:cs="Calibri"/>
          <w:b/>
          <w:bCs/>
          <w:lang w:val="pt-BR"/>
        </w:rPr>
      </w:pPr>
    </w:p>
    <w:p w14:paraId="60356156" w14:textId="77777777" w:rsidR="004A33C3" w:rsidRPr="004A33C3" w:rsidRDefault="004A33C3" w:rsidP="004A33C3">
      <w:pPr>
        <w:widowControl/>
        <w:autoSpaceDE/>
        <w:autoSpaceDN/>
        <w:ind w:right="-568"/>
        <w:jc w:val="both"/>
        <w:rPr>
          <w:rFonts w:ascii="Calibri" w:eastAsia="Calibri" w:hAnsi="Calibri" w:cs="Calibri"/>
          <w:b/>
          <w:lang w:val="pt-BR"/>
        </w:rPr>
      </w:pPr>
      <w:r w:rsidRPr="004A33C3">
        <w:rPr>
          <w:rFonts w:ascii="Calibri" w:eastAsia="Calibri" w:hAnsi="Calibri" w:cs="Calibri"/>
          <w:b/>
          <w:lang w:val="pt-BR"/>
        </w:rPr>
        <w:t>6 – LEVANTAMENTO DE MERCADO</w:t>
      </w:r>
    </w:p>
    <w:p w14:paraId="7AE418A6" w14:textId="77777777" w:rsidR="004A33C3" w:rsidRPr="004A33C3" w:rsidRDefault="004A33C3" w:rsidP="004A33C3">
      <w:pPr>
        <w:widowControl/>
        <w:autoSpaceDE/>
        <w:autoSpaceDN/>
        <w:ind w:right="-568"/>
        <w:jc w:val="both"/>
        <w:rPr>
          <w:rFonts w:ascii="Calibri" w:eastAsia="Calibri" w:hAnsi="Calibri" w:cs="Calibri"/>
          <w:b/>
          <w:lang w:val="pt-BR"/>
        </w:rPr>
      </w:pPr>
    </w:p>
    <w:p w14:paraId="1B92948A" w14:textId="77777777" w:rsidR="004A33C3" w:rsidRPr="004A33C3" w:rsidRDefault="004A33C3" w:rsidP="004A33C3">
      <w:pPr>
        <w:widowControl/>
        <w:autoSpaceDE/>
        <w:autoSpaceDN/>
        <w:ind w:right="-568"/>
        <w:jc w:val="both"/>
        <w:rPr>
          <w:rFonts w:ascii="Calibri" w:eastAsia="Calibri" w:hAnsi="Calibri" w:cs="Calibri"/>
          <w:bCs/>
          <w:lang w:val="pt-BR"/>
        </w:rPr>
      </w:pPr>
      <w:r w:rsidRPr="004A33C3">
        <w:rPr>
          <w:rFonts w:ascii="Calibri" w:eastAsia="Calibri" w:hAnsi="Calibri" w:cs="Calibri"/>
          <w:bCs/>
          <w:lang w:val="pt-BR"/>
        </w:rPr>
        <w:t>A pesquisa de preços realizada neste estudo técnico preliminar (conforme documentos em anexo) utilizou os parâmetros do inciso I e II da IN 65/2021.</w:t>
      </w:r>
    </w:p>
    <w:p w14:paraId="61592BE7" w14:textId="77777777" w:rsidR="004A33C3" w:rsidRPr="004A33C3" w:rsidRDefault="004A33C3" w:rsidP="004A33C3">
      <w:pPr>
        <w:widowControl/>
        <w:autoSpaceDE/>
        <w:autoSpaceDN/>
        <w:ind w:right="-568"/>
        <w:jc w:val="both"/>
        <w:rPr>
          <w:rFonts w:ascii="Calibri" w:eastAsia="Calibri" w:hAnsi="Calibri" w:cs="Calibri"/>
          <w:bCs/>
          <w:lang w:val="pt-BR"/>
        </w:rPr>
      </w:pPr>
    </w:p>
    <w:p w14:paraId="34F6187B" w14:textId="77777777" w:rsidR="004A33C3" w:rsidRPr="004A33C3" w:rsidRDefault="004A33C3" w:rsidP="004A33C3">
      <w:pPr>
        <w:widowControl/>
        <w:autoSpaceDE/>
        <w:autoSpaceDN/>
        <w:spacing w:after="160"/>
        <w:ind w:left="2124" w:right="-568"/>
        <w:jc w:val="both"/>
        <w:rPr>
          <w:rFonts w:ascii="Calibri" w:eastAsia="Calibri" w:hAnsi="Calibri" w:cs="Calibri"/>
          <w:bCs/>
          <w:lang w:val="pt-BR"/>
        </w:rPr>
      </w:pPr>
      <w:r w:rsidRPr="004A33C3">
        <w:rPr>
          <w:rFonts w:ascii="Calibri" w:eastAsia="Calibri" w:hAnsi="Calibri" w:cs="Calibri"/>
          <w:bCs/>
          <w:lang w:val="pt-BR"/>
        </w:rPr>
        <w:t>I - Composição de custos unitários menores ou iguais à mediana do item correspondente nos sistemas oficiais de governo, desde que os valores se refiram a aquisições ou contratações em execução ou concluídas no período de até um ano anterior à data da pesquisa de preços, observado o índice de atualização de preços correspondente;</w:t>
      </w:r>
    </w:p>
    <w:p w14:paraId="6015FF2C" w14:textId="77777777" w:rsidR="004A33C3" w:rsidRPr="004A33C3" w:rsidRDefault="004A33C3" w:rsidP="004A33C3">
      <w:pPr>
        <w:widowControl/>
        <w:autoSpaceDE/>
        <w:autoSpaceDN/>
        <w:spacing w:after="160"/>
        <w:ind w:left="2124" w:right="-568"/>
        <w:jc w:val="both"/>
        <w:rPr>
          <w:rFonts w:ascii="Calibri" w:eastAsia="Calibri" w:hAnsi="Calibri" w:cs="Calibri"/>
          <w:bCs/>
          <w:lang w:val="pt-BR"/>
        </w:rPr>
      </w:pPr>
      <w:r w:rsidRPr="004A33C3">
        <w:rPr>
          <w:rFonts w:ascii="Calibri" w:eastAsia="Calibri" w:hAnsi="Calibri" w:cs="Calibri"/>
          <w:bCs/>
          <w:lang w:val="pt-BR"/>
        </w:rPr>
        <w:t>II - Aquisições e contratações realizadas pela Administração Pública, em execução ou concluídas no período de até um ano anterior à data da pesquisa de preços, inclusive mediante sistema de registro de preços, observado o índice de atualização de preços correspondente;</w:t>
      </w:r>
    </w:p>
    <w:p w14:paraId="46EB28AE" w14:textId="77777777" w:rsidR="004A33C3" w:rsidRPr="004A33C3" w:rsidRDefault="004A33C3" w:rsidP="004A33C3">
      <w:pPr>
        <w:widowControl/>
        <w:autoSpaceDE/>
        <w:autoSpaceDN/>
        <w:ind w:right="-568"/>
        <w:jc w:val="both"/>
        <w:rPr>
          <w:rFonts w:ascii="Calibri" w:eastAsia="Calibri" w:hAnsi="Calibri" w:cs="Calibri"/>
          <w:bCs/>
          <w:lang w:val="pt-BR"/>
        </w:rPr>
      </w:pPr>
      <w:r w:rsidRPr="004A33C3">
        <w:rPr>
          <w:rFonts w:ascii="Calibri" w:eastAsia="Calibri" w:hAnsi="Calibri" w:cs="Calibri"/>
          <w:bCs/>
          <w:lang w:val="pt-BR"/>
        </w:rPr>
        <w:t>Para a elaboração deste ETP, visando ao levantamento de mercado com o escopo de definir o tipo e solução a contratar, observou se que no mercado ofertante da solução para a aquisição do objeto supracitado, predominam os principais tipos de soluções, conforme seguem detalhamentos:</w:t>
      </w:r>
    </w:p>
    <w:p w14:paraId="4684720E" w14:textId="77777777" w:rsidR="004A33C3" w:rsidRPr="004A33C3" w:rsidRDefault="004A33C3" w:rsidP="004A33C3">
      <w:pPr>
        <w:widowControl/>
        <w:autoSpaceDE/>
        <w:autoSpaceDN/>
        <w:ind w:right="-568"/>
        <w:jc w:val="both"/>
        <w:rPr>
          <w:rFonts w:ascii="Calibri" w:eastAsia="Calibri" w:hAnsi="Calibri" w:cs="Calibri"/>
          <w:bCs/>
          <w:lang w:val="pt-BR"/>
        </w:rPr>
      </w:pPr>
    </w:p>
    <w:p w14:paraId="62184A91" w14:textId="77777777" w:rsidR="004A33C3" w:rsidRPr="004A33C3" w:rsidRDefault="004A33C3" w:rsidP="004A33C3">
      <w:pPr>
        <w:widowControl/>
        <w:autoSpaceDE/>
        <w:autoSpaceDN/>
        <w:ind w:right="-568"/>
        <w:jc w:val="both"/>
        <w:rPr>
          <w:rFonts w:ascii="Calibri" w:eastAsia="Calibri" w:hAnsi="Calibri" w:cs="Calibri"/>
          <w:b/>
          <w:lang w:val="pt-BR"/>
        </w:rPr>
      </w:pPr>
      <w:r w:rsidRPr="004A33C3">
        <w:rPr>
          <w:rFonts w:ascii="Calibri" w:eastAsia="Calibri" w:hAnsi="Calibri" w:cs="Calibri"/>
          <w:b/>
          <w:bCs/>
          <w:lang w:val="pt-BR"/>
        </w:rPr>
        <w:t xml:space="preserve">SOLUÇÃO 01 – </w:t>
      </w:r>
      <w:r w:rsidRPr="004A33C3">
        <w:rPr>
          <w:rFonts w:ascii="Calibri" w:eastAsia="Calibri" w:hAnsi="Calibri" w:cs="Calibri"/>
          <w:b/>
          <w:lang w:val="pt-BR"/>
        </w:rPr>
        <w:t>IMPLANTAÇÃO E OPERAÇÃO DE ESTRUTURA PRÓPRIA PARA DISPOSIÇÃO FINAL</w:t>
      </w:r>
    </w:p>
    <w:p w14:paraId="58F18174" w14:textId="77777777" w:rsidR="004A33C3" w:rsidRPr="004A33C3" w:rsidRDefault="004A33C3" w:rsidP="004A33C3">
      <w:pPr>
        <w:widowControl/>
        <w:autoSpaceDE/>
        <w:autoSpaceDN/>
        <w:ind w:right="-568"/>
        <w:jc w:val="both"/>
        <w:rPr>
          <w:rFonts w:ascii="Calibri" w:eastAsia="Calibri" w:hAnsi="Calibri" w:cs="Calibri"/>
          <w:bCs/>
          <w:lang w:val="pt-BR"/>
        </w:rPr>
      </w:pPr>
    </w:p>
    <w:p w14:paraId="440024BE" w14:textId="77777777" w:rsidR="004A33C3" w:rsidRPr="004A33C3" w:rsidRDefault="004A33C3" w:rsidP="004A33C3">
      <w:pPr>
        <w:widowControl/>
        <w:autoSpaceDE/>
        <w:autoSpaceDN/>
        <w:ind w:right="-568"/>
        <w:jc w:val="both"/>
        <w:rPr>
          <w:rFonts w:ascii="Calibri" w:eastAsia="Calibri" w:hAnsi="Calibri" w:cs="Calibri"/>
          <w:bCs/>
          <w:lang w:val="pt-BR"/>
        </w:rPr>
      </w:pPr>
      <w:r w:rsidRPr="004A33C3">
        <w:rPr>
          <w:rFonts w:ascii="Calibri" w:eastAsia="Calibri" w:hAnsi="Calibri" w:cs="Calibri"/>
          <w:bCs/>
          <w:lang w:val="pt-BR"/>
        </w:rPr>
        <w:t>Implantação, pelo próprio Município, de estrutura destinada ao recebimento, tratamento e disposição final dos resíduos sólidos urbanos Classe II-A, incluindo a obtenção das licenças ambientais necessárias, disponibilização de área adequada, execução da infraestrutura, aquisição de equipamentos, contratação e capacitação de pessoal e manutenção permanente da operação.</w:t>
      </w:r>
    </w:p>
    <w:p w14:paraId="548E728D" w14:textId="77777777" w:rsidR="004A33C3" w:rsidRPr="004A33C3" w:rsidRDefault="004A33C3" w:rsidP="004A33C3">
      <w:pPr>
        <w:widowControl/>
        <w:autoSpaceDE/>
        <w:autoSpaceDN/>
        <w:ind w:right="-568"/>
        <w:jc w:val="both"/>
        <w:rPr>
          <w:rFonts w:ascii="Calibri" w:eastAsia="Calibri" w:hAnsi="Calibri" w:cs="Calibri"/>
          <w:b/>
          <w:bCs/>
          <w:lang w:val="pt-BR"/>
        </w:rPr>
      </w:pPr>
    </w:p>
    <w:p w14:paraId="77CD69C7" w14:textId="77777777" w:rsidR="004A33C3" w:rsidRPr="004A33C3" w:rsidRDefault="004A33C3" w:rsidP="004A33C3">
      <w:pPr>
        <w:widowControl/>
        <w:autoSpaceDE/>
        <w:autoSpaceDN/>
        <w:ind w:right="-568"/>
        <w:jc w:val="both"/>
        <w:rPr>
          <w:rFonts w:ascii="Calibri" w:eastAsia="Calibri" w:hAnsi="Calibri" w:cs="Calibri"/>
          <w:b/>
          <w:bCs/>
          <w:lang w:val="pt-BR"/>
        </w:rPr>
      </w:pPr>
      <w:r w:rsidRPr="004A33C3">
        <w:rPr>
          <w:rFonts w:ascii="Calibri" w:eastAsia="Calibri" w:hAnsi="Calibri" w:cs="Calibri"/>
          <w:b/>
          <w:bCs/>
          <w:lang w:val="pt-BR"/>
        </w:rPr>
        <w:lastRenderedPageBreak/>
        <w:t>SOLUÇÃO 02 – CONTRATAÇÃO DE EMPRESA ESPECIALIZADA E DEVIDAMENTE LICENCIADA</w:t>
      </w:r>
    </w:p>
    <w:p w14:paraId="1E600057" w14:textId="77777777" w:rsidR="004A33C3" w:rsidRPr="004A33C3" w:rsidRDefault="004A33C3" w:rsidP="004A33C3">
      <w:pPr>
        <w:widowControl/>
        <w:autoSpaceDE/>
        <w:autoSpaceDN/>
        <w:ind w:right="-568"/>
        <w:jc w:val="both"/>
        <w:rPr>
          <w:rFonts w:ascii="Calibri" w:eastAsia="Calibri" w:hAnsi="Calibri" w:cs="Calibri"/>
          <w:bCs/>
          <w:lang w:val="pt-BR"/>
        </w:rPr>
      </w:pPr>
    </w:p>
    <w:p w14:paraId="63F9C59F" w14:textId="77777777" w:rsidR="004A33C3" w:rsidRPr="004A33C3" w:rsidRDefault="004A33C3" w:rsidP="004A33C3">
      <w:pPr>
        <w:widowControl/>
        <w:autoSpaceDE/>
        <w:autoSpaceDN/>
        <w:ind w:right="-568"/>
        <w:jc w:val="both"/>
        <w:rPr>
          <w:rFonts w:ascii="Calibri" w:eastAsia="Calibri" w:hAnsi="Calibri" w:cs="Calibri"/>
          <w:bCs/>
          <w:lang w:val="pt-BR"/>
        </w:rPr>
      </w:pPr>
      <w:r w:rsidRPr="004A33C3">
        <w:rPr>
          <w:rFonts w:ascii="Calibri" w:eastAsia="Calibri" w:hAnsi="Calibri" w:cs="Calibri"/>
          <w:bCs/>
          <w:lang w:val="pt-BR"/>
        </w:rPr>
        <w:t>Contratação de empresa devidamente cadastrada e licenciada junto aos órgãos ambientais competentes para o recebimento e a disposição final ambientalmente adequada dos resíduos sólidos urbanos, não inertes e não perigosos, Classe II-A, atendendo às necessidades da Secretaria Municipal de Agricultura, Pecuária, Abastecimento, Meio Ambiente, Recursos Hídricos e Turismo, com recursos próprios e/ou vinculados.</w:t>
      </w:r>
    </w:p>
    <w:p w14:paraId="001F5190" w14:textId="77777777" w:rsidR="004A33C3" w:rsidRPr="004A33C3" w:rsidRDefault="004A33C3" w:rsidP="004A33C3">
      <w:pPr>
        <w:widowControl/>
        <w:autoSpaceDE/>
        <w:autoSpaceDN/>
        <w:ind w:right="-568"/>
        <w:jc w:val="both"/>
        <w:rPr>
          <w:rFonts w:ascii="Calibri" w:eastAsia="Calibri" w:hAnsi="Calibri" w:cs="Calibri"/>
          <w:bCs/>
          <w:lang w:val="pt-BR"/>
        </w:rPr>
      </w:pPr>
    </w:p>
    <w:p w14:paraId="4C88AAE6" w14:textId="77777777" w:rsidR="004A33C3" w:rsidRPr="004A33C3" w:rsidRDefault="004A33C3" w:rsidP="004A33C3">
      <w:pPr>
        <w:widowControl/>
        <w:autoSpaceDE/>
        <w:autoSpaceDN/>
        <w:ind w:right="-568"/>
        <w:jc w:val="both"/>
        <w:rPr>
          <w:rFonts w:ascii="Calibri" w:eastAsia="Calibri" w:hAnsi="Calibri" w:cs="Calibri"/>
          <w:b/>
          <w:bCs/>
          <w:lang w:val="pt-BR"/>
        </w:rPr>
      </w:pPr>
      <w:r w:rsidRPr="004A33C3">
        <w:rPr>
          <w:rFonts w:ascii="Calibri" w:eastAsia="Calibri" w:hAnsi="Calibri" w:cs="Calibri"/>
          <w:b/>
          <w:bCs/>
          <w:lang w:val="pt-BR"/>
        </w:rPr>
        <w:t>SOLUÇÃO 03 – SOLUÇÃO COMPARTILHADA POR MEIO DE CONSÓRCIO OU COOPERAÇÃO INTERMUNICIPAL</w:t>
      </w:r>
    </w:p>
    <w:p w14:paraId="32110C21" w14:textId="77777777" w:rsidR="004A33C3" w:rsidRPr="004A33C3" w:rsidRDefault="004A33C3" w:rsidP="004A33C3">
      <w:pPr>
        <w:widowControl/>
        <w:autoSpaceDE/>
        <w:autoSpaceDN/>
        <w:ind w:right="-568"/>
        <w:jc w:val="both"/>
        <w:rPr>
          <w:rFonts w:ascii="Calibri" w:eastAsia="Calibri" w:hAnsi="Calibri" w:cs="Calibri"/>
          <w:bCs/>
          <w:lang w:val="pt-BR"/>
        </w:rPr>
      </w:pPr>
    </w:p>
    <w:p w14:paraId="530B164B" w14:textId="77777777" w:rsidR="004A33C3" w:rsidRPr="004A33C3" w:rsidRDefault="004A33C3" w:rsidP="004A33C3">
      <w:pPr>
        <w:widowControl/>
        <w:autoSpaceDE/>
        <w:autoSpaceDN/>
        <w:ind w:right="-568"/>
        <w:jc w:val="both"/>
        <w:rPr>
          <w:rFonts w:ascii="Calibri" w:eastAsia="Calibri" w:hAnsi="Calibri" w:cs="Calibri"/>
          <w:bCs/>
          <w:lang w:val="pt-BR"/>
        </w:rPr>
      </w:pPr>
      <w:r w:rsidRPr="004A33C3">
        <w:rPr>
          <w:rFonts w:ascii="Calibri" w:eastAsia="Calibri" w:hAnsi="Calibri" w:cs="Calibri"/>
          <w:bCs/>
          <w:lang w:val="pt-BR"/>
        </w:rPr>
        <w:t>Adoção de solução compartilhada com outros municípios, por intermédio de consórcio público ou outro instrumento legal de cooperação, visando ao recebimento, tratamento e disposição final ambientalmente adequada dos resíduos sólidos urbanos Classe II-A em estrutura regional compartilhada.</w:t>
      </w:r>
    </w:p>
    <w:p w14:paraId="6B631FF3" w14:textId="77777777" w:rsidR="004A33C3" w:rsidRPr="004A33C3" w:rsidRDefault="004A33C3" w:rsidP="004A33C3">
      <w:pPr>
        <w:widowControl/>
        <w:autoSpaceDE/>
        <w:autoSpaceDN/>
        <w:ind w:right="-568"/>
        <w:jc w:val="both"/>
        <w:rPr>
          <w:rFonts w:ascii="Calibri" w:eastAsia="Calibri" w:hAnsi="Calibri" w:cs="Calibri"/>
          <w:bCs/>
          <w:lang w:val="pt-BR"/>
        </w:rPr>
      </w:pPr>
    </w:p>
    <w:p w14:paraId="54CD8BE9" w14:textId="77777777" w:rsidR="004A33C3" w:rsidRPr="004A33C3" w:rsidRDefault="004A33C3" w:rsidP="004A33C3">
      <w:pPr>
        <w:widowControl/>
        <w:autoSpaceDE/>
        <w:autoSpaceDN/>
        <w:ind w:right="-568"/>
        <w:jc w:val="both"/>
        <w:rPr>
          <w:rFonts w:ascii="Calibri" w:eastAsia="Calibri" w:hAnsi="Calibri" w:cs="Calibri"/>
          <w:b/>
          <w:lang w:val="pt-BR"/>
        </w:rPr>
      </w:pPr>
      <w:r w:rsidRPr="004A33C3">
        <w:rPr>
          <w:rFonts w:ascii="Calibri" w:eastAsia="Calibri" w:hAnsi="Calibri" w:cs="Calibri"/>
          <w:b/>
          <w:lang w:val="pt-BR"/>
        </w:rPr>
        <w:t>7.  JUSTIFICATIVAS DA ESCOLHA DO TIPO DE SOLUÇÃO A CONTRATAR</w:t>
      </w:r>
    </w:p>
    <w:p w14:paraId="6C7D535E" w14:textId="77777777" w:rsidR="004A33C3" w:rsidRPr="004A33C3" w:rsidRDefault="004A33C3" w:rsidP="004A33C3">
      <w:pPr>
        <w:widowControl/>
        <w:autoSpaceDE/>
        <w:autoSpaceDN/>
        <w:ind w:right="-568"/>
        <w:jc w:val="both"/>
        <w:rPr>
          <w:rFonts w:ascii="Calibri" w:eastAsia="Calibri" w:hAnsi="Calibri" w:cs="Calibri"/>
          <w:bCs/>
          <w:lang w:val="pt-BR"/>
        </w:rPr>
      </w:pPr>
    </w:p>
    <w:p w14:paraId="1EF4224E" w14:textId="77777777" w:rsidR="004A33C3" w:rsidRPr="004A33C3" w:rsidRDefault="004A33C3" w:rsidP="004A33C3">
      <w:pPr>
        <w:widowControl/>
        <w:autoSpaceDE/>
        <w:autoSpaceDN/>
        <w:ind w:right="-568"/>
        <w:jc w:val="both"/>
        <w:rPr>
          <w:rFonts w:ascii="Calibri" w:eastAsia="Calibri" w:hAnsi="Calibri" w:cs="Calibri"/>
          <w:bCs/>
          <w:lang w:val="pt-BR"/>
        </w:rPr>
      </w:pPr>
      <w:r w:rsidRPr="004A33C3">
        <w:rPr>
          <w:rFonts w:ascii="Calibri" w:eastAsia="Calibri" w:hAnsi="Calibri" w:cs="Calibri"/>
          <w:bCs/>
          <w:lang w:val="pt-BR"/>
        </w:rPr>
        <w:t>Após a análise das alternativas disponíveis, verifica-se que a contratação de empresa devidamente cadastrada e licenciada junto aos órgãos ambientais competentes para o recebimento e a disposição final de resíduos sólidos urbanos, não inertes e não perigosos, Classe II-A, apresenta-se como a solução mais adequada para atendimento da necessidade da Administração Municipal.</w:t>
      </w:r>
    </w:p>
    <w:p w14:paraId="16D4C635" w14:textId="77777777" w:rsidR="004A33C3" w:rsidRPr="004A33C3" w:rsidRDefault="004A33C3" w:rsidP="004A33C3">
      <w:pPr>
        <w:widowControl/>
        <w:autoSpaceDE/>
        <w:autoSpaceDN/>
        <w:ind w:right="-568"/>
        <w:jc w:val="both"/>
        <w:rPr>
          <w:rFonts w:ascii="Calibri" w:eastAsia="Calibri" w:hAnsi="Calibri" w:cs="Calibri"/>
          <w:bCs/>
          <w:lang w:val="pt-BR"/>
        </w:rPr>
      </w:pPr>
    </w:p>
    <w:p w14:paraId="7BC497BF" w14:textId="77777777" w:rsidR="004A33C3" w:rsidRPr="004A33C3" w:rsidRDefault="004A33C3" w:rsidP="004A33C3">
      <w:pPr>
        <w:widowControl/>
        <w:autoSpaceDE/>
        <w:autoSpaceDN/>
        <w:ind w:right="-568"/>
        <w:jc w:val="both"/>
        <w:rPr>
          <w:rFonts w:ascii="Calibri" w:eastAsia="Calibri" w:hAnsi="Calibri" w:cs="Calibri"/>
          <w:bCs/>
          <w:lang w:val="pt-BR"/>
        </w:rPr>
      </w:pPr>
      <w:r w:rsidRPr="004A33C3">
        <w:rPr>
          <w:rFonts w:ascii="Calibri" w:eastAsia="Calibri" w:hAnsi="Calibri" w:cs="Calibri"/>
          <w:bCs/>
          <w:lang w:val="pt-BR"/>
        </w:rPr>
        <w:t>A escolha justifica-se pela necessidade de assegurar a destinação ambientalmente adequada dos resíduos em instalação devidamente licenciada, sem que o Município tenha que realizar investimentos elevados para implantação, licenciamento, operação e manutenção de estrutura própria. A solução também possibilita a utilização de empresa que já disponha da estrutura física, técnica e operacional necessária para execução dos serviços, garantindo maior eficiência e continuidade no atendimento da demanda.</w:t>
      </w:r>
    </w:p>
    <w:p w14:paraId="3FFE78F1" w14:textId="77777777" w:rsidR="004A33C3" w:rsidRPr="004A33C3" w:rsidRDefault="004A33C3" w:rsidP="004A33C3">
      <w:pPr>
        <w:widowControl/>
        <w:autoSpaceDE/>
        <w:autoSpaceDN/>
        <w:ind w:right="-568"/>
        <w:jc w:val="both"/>
        <w:rPr>
          <w:rFonts w:ascii="Calibri" w:eastAsia="Calibri" w:hAnsi="Calibri" w:cs="Calibri"/>
          <w:bCs/>
          <w:lang w:val="pt-BR"/>
        </w:rPr>
      </w:pPr>
    </w:p>
    <w:p w14:paraId="20728773" w14:textId="77777777" w:rsidR="004A33C3" w:rsidRPr="004A33C3" w:rsidRDefault="004A33C3" w:rsidP="004A33C3">
      <w:pPr>
        <w:widowControl/>
        <w:autoSpaceDE/>
        <w:autoSpaceDN/>
        <w:ind w:right="-568"/>
        <w:jc w:val="both"/>
        <w:rPr>
          <w:rFonts w:ascii="Calibri" w:eastAsia="Calibri" w:hAnsi="Calibri" w:cs="Calibri"/>
          <w:bCs/>
          <w:lang w:val="pt-BR"/>
        </w:rPr>
      </w:pPr>
      <w:r w:rsidRPr="004A33C3">
        <w:rPr>
          <w:rFonts w:ascii="Calibri" w:eastAsia="Calibri" w:hAnsi="Calibri" w:cs="Calibri"/>
          <w:bCs/>
          <w:lang w:val="pt-BR"/>
        </w:rPr>
        <w:t>Para a seleção do fornecedor, mostra-se adequada a adoção da modalidade Pregão, preferencialmente em sua forma eletrônica, considerando que o objeto possui características e padrões de desempenho e qualidade que podem ser objetivamente definidos no instrumento convocatório por meio de especificações usuais de mercado, enquadrando-se como serviço comum, nos termos da Lei Federal nº 14.133/2021.</w:t>
      </w:r>
    </w:p>
    <w:p w14:paraId="64C30EB5" w14:textId="77777777" w:rsidR="004A33C3" w:rsidRPr="004A33C3" w:rsidRDefault="004A33C3" w:rsidP="004A33C3">
      <w:pPr>
        <w:widowControl/>
        <w:autoSpaceDE/>
        <w:autoSpaceDN/>
        <w:ind w:right="-568"/>
        <w:jc w:val="both"/>
        <w:rPr>
          <w:rFonts w:ascii="Calibri" w:eastAsia="Calibri" w:hAnsi="Calibri" w:cs="Calibri"/>
          <w:bCs/>
          <w:lang w:val="pt-BR"/>
        </w:rPr>
      </w:pPr>
    </w:p>
    <w:p w14:paraId="2A181DFB" w14:textId="77777777" w:rsidR="004A33C3" w:rsidRPr="004A33C3" w:rsidRDefault="004A33C3" w:rsidP="004A33C3">
      <w:pPr>
        <w:widowControl/>
        <w:autoSpaceDE/>
        <w:autoSpaceDN/>
        <w:ind w:right="-568"/>
        <w:jc w:val="both"/>
        <w:rPr>
          <w:rFonts w:ascii="Calibri" w:eastAsia="Calibri" w:hAnsi="Calibri" w:cs="Calibri"/>
          <w:bCs/>
          <w:lang w:val="pt-BR"/>
        </w:rPr>
      </w:pPr>
      <w:r w:rsidRPr="004A33C3">
        <w:rPr>
          <w:rFonts w:ascii="Calibri" w:eastAsia="Calibri" w:hAnsi="Calibri" w:cs="Calibri"/>
          <w:bCs/>
          <w:lang w:val="pt-BR"/>
        </w:rPr>
        <w:t>Dessa forma, a realização de Pregão possibilita ampliar a competitividade entre empresas devidamente habilitadas e licenciadas, promover maior transparência ao procedimento e buscar a proposta mais vantajosa para a Administração, observados os requisitos técnicos e ambientais indispensáveis à adequada execução do objeto.</w:t>
      </w:r>
    </w:p>
    <w:p w14:paraId="7A42F30F" w14:textId="77777777" w:rsidR="004A33C3" w:rsidRPr="004A33C3" w:rsidRDefault="004A33C3" w:rsidP="004A33C3">
      <w:pPr>
        <w:widowControl/>
        <w:autoSpaceDE/>
        <w:autoSpaceDN/>
        <w:ind w:right="-568"/>
        <w:jc w:val="both"/>
        <w:rPr>
          <w:rFonts w:ascii="Calibri" w:eastAsia="Calibri" w:hAnsi="Calibri" w:cs="Calibri"/>
          <w:bCs/>
          <w:lang w:val="pt-BR"/>
        </w:rPr>
      </w:pPr>
    </w:p>
    <w:p w14:paraId="75736E39" w14:textId="77777777" w:rsidR="004A33C3" w:rsidRPr="004A33C3" w:rsidRDefault="004A33C3" w:rsidP="004A33C3">
      <w:pPr>
        <w:widowControl/>
        <w:autoSpaceDE/>
        <w:autoSpaceDN/>
        <w:ind w:right="-568"/>
        <w:jc w:val="both"/>
        <w:rPr>
          <w:rFonts w:ascii="Calibri" w:eastAsia="Calibri" w:hAnsi="Calibri" w:cs="Calibri"/>
          <w:b/>
          <w:lang w:val="pt-BR"/>
        </w:rPr>
      </w:pPr>
      <w:r w:rsidRPr="004A33C3">
        <w:rPr>
          <w:rFonts w:ascii="Calibri" w:eastAsia="Calibri" w:hAnsi="Calibri" w:cs="Calibri"/>
          <w:b/>
          <w:lang w:val="pt-BR"/>
        </w:rPr>
        <w:t>8. DESCRIÇÃO DA SOLUÇÃO COMO UM TODO</w:t>
      </w:r>
    </w:p>
    <w:p w14:paraId="68587093" w14:textId="77777777" w:rsidR="004A33C3" w:rsidRPr="004A33C3" w:rsidRDefault="004A33C3" w:rsidP="004A33C3">
      <w:pPr>
        <w:widowControl/>
        <w:autoSpaceDE/>
        <w:autoSpaceDN/>
        <w:ind w:right="-568"/>
        <w:jc w:val="both"/>
        <w:rPr>
          <w:rFonts w:ascii="Calibri" w:eastAsia="Calibri" w:hAnsi="Calibri" w:cs="Calibri"/>
          <w:bCs/>
          <w:lang w:val="pt-BR"/>
        </w:rPr>
      </w:pPr>
      <w:bookmarkStart w:id="52" w:name="_Hlk183009382"/>
    </w:p>
    <w:bookmarkEnd w:id="52"/>
    <w:p w14:paraId="23E39896"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r w:rsidRPr="004A33C3">
        <w:rPr>
          <w:rFonts w:ascii="Calibri" w:eastAsia="Times New Roman" w:hAnsi="Calibri" w:cs="Calibri"/>
          <w:color w:val="000000"/>
          <w:lang w:val="pt-BR"/>
        </w:rPr>
        <w:t>A solução consiste na contratação de empresa especializada, devidamente cadastrada e licenciada junto aos órgãos ambientais competentes, para realizar o recebimento e a disposição final ambientalmente adequada dos resíduos sólidos urbanos, não inertes e não perigosos, classificados como Classe II-A, provenientes do Município, em atendimento às necessidades da Secretaria Municipal de Agricultura, Pecuária, Abastecimento, Meio Ambiente, Recursos Hídricos e Turismo.</w:t>
      </w:r>
    </w:p>
    <w:p w14:paraId="6D617C85"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p>
    <w:p w14:paraId="4FF2E5D6"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r w:rsidRPr="004A33C3">
        <w:rPr>
          <w:rFonts w:ascii="Calibri" w:eastAsia="Times New Roman" w:hAnsi="Calibri" w:cs="Calibri"/>
          <w:color w:val="000000"/>
          <w:lang w:val="pt-BR"/>
        </w:rPr>
        <w:t xml:space="preserve">A contratada deverá disponibilizar instalação devidamente licenciada e adequada para o recebimento e a destinação final dos resíduos, observando integralmente a legislação ambiental e as normas técnicas aplicáveis. Deverá, ainda, manter controle dos quantitativos efetivamente recebidos e destinados, emitir os respectivos </w:t>
      </w:r>
      <w:r w:rsidRPr="004A33C3">
        <w:rPr>
          <w:rFonts w:ascii="Calibri" w:eastAsia="Times New Roman" w:hAnsi="Calibri" w:cs="Calibri"/>
          <w:color w:val="000000"/>
          <w:lang w:val="pt-BR"/>
        </w:rPr>
        <w:lastRenderedPageBreak/>
        <w:t>comprovantes e relatórios de execução e fornecer à Administração as informações necessárias ao acompanhamento e à fiscalização dos serviços.</w:t>
      </w:r>
    </w:p>
    <w:p w14:paraId="346835C2"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p>
    <w:p w14:paraId="1CE3265A"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r w:rsidRPr="004A33C3">
        <w:rPr>
          <w:rFonts w:ascii="Calibri" w:eastAsia="Times New Roman" w:hAnsi="Calibri" w:cs="Calibri"/>
          <w:color w:val="000000"/>
          <w:lang w:val="pt-BR"/>
        </w:rPr>
        <w:t>A solução deverá assegurar a continuidade, regularidade e segurança ambiental da destinação dos resíduos durante todo o período contratual, prevenindo descartes inadequados e possíveis impactos ao meio ambiente e à saúde pública, de forma a proporcionar uma gestão eficiente e ambientalmente responsável dos resíduos sólidos gerados no Município.</w:t>
      </w:r>
    </w:p>
    <w:p w14:paraId="5142FA20"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p>
    <w:p w14:paraId="118276A5" w14:textId="77777777" w:rsidR="004A33C3" w:rsidRPr="004A33C3" w:rsidRDefault="004A33C3" w:rsidP="004A33C3">
      <w:pPr>
        <w:widowControl/>
        <w:autoSpaceDE/>
        <w:autoSpaceDN/>
        <w:ind w:right="-568"/>
        <w:jc w:val="both"/>
        <w:rPr>
          <w:rFonts w:ascii="Calibri" w:eastAsia="Times New Roman" w:hAnsi="Calibri" w:cs="Calibri"/>
          <w:b/>
          <w:bCs/>
          <w:color w:val="000000"/>
          <w:lang w:val="pt-BR"/>
        </w:rPr>
      </w:pPr>
      <w:r w:rsidRPr="004A33C3">
        <w:rPr>
          <w:rFonts w:ascii="Calibri" w:eastAsia="Times New Roman" w:hAnsi="Calibri" w:cs="Calibri"/>
          <w:b/>
          <w:bCs/>
          <w:color w:val="000000"/>
          <w:lang w:val="pt-BR"/>
        </w:rPr>
        <w:t>9 – ESTIMATIVA DO PREÇO DA CONTRATAÇÃO</w:t>
      </w:r>
    </w:p>
    <w:p w14:paraId="550E4353" w14:textId="77777777" w:rsidR="004A33C3" w:rsidRPr="004A33C3" w:rsidRDefault="004A33C3" w:rsidP="004A33C3">
      <w:pPr>
        <w:widowControl/>
        <w:autoSpaceDE/>
        <w:autoSpaceDN/>
        <w:ind w:right="-567"/>
        <w:jc w:val="both"/>
        <w:rPr>
          <w:rFonts w:ascii="Calibri" w:eastAsia="Calibri" w:hAnsi="Calibri" w:cs="Calibri"/>
          <w:sz w:val="21"/>
          <w:szCs w:val="21"/>
          <w:lang w:val="pt-BR"/>
        </w:rPr>
      </w:pPr>
    </w:p>
    <w:p w14:paraId="1F39A783" w14:textId="77777777" w:rsidR="004A33C3" w:rsidRPr="004A33C3" w:rsidRDefault="004A33C3" w:rsidP="004A33C3">
      <w:pPr>
        <w:widowControl/>
        <w:autoSpaceDE/>
        <w:autoSpaceDN/>
        <w:spacing w:after="160" w:line="259" w:lineRule="auto"/>
        <w:jc w:val="both"/>
        <w:rPr>
          <w:rFonts w:ascii="Calibri" w:eastAsia="Calibri" w:hAnsi="Calibri" w:cs="Calibri"/>
          <w:lang w:val="pt-BR"/>
        </w:rPr>
      </w:pPr>
      <w:bookmarkStart w:id="53" w:name="_Hlk162527456"/>
      <w:bookmarkStart w:id="54" w:name="_Hlk173940100"/>
      <w:bookmarkStart w:id="55" w:name="_Hlk171344968"/>
      <w:r w:rsidRPr="004A33C3">
        <w:rPr>
          <w:rFonts w:ascii="Calibri" w:eastAsia="Calibri" w:hAnsi="Calibri" w:cs="Calibri"/>
          <w:lang w:val="pt-BR"/>
        </w:rPr>
        <w:t xml:space="preserve">O preço estimado da contratação foi obtido através da média dos valores obtidos entre as pesquisas de preços em anexo mediante a utilização do parâmetro indicado nos incisos </w:t>
      </w:r>
      <w:bookmarkStart w:id="56" w:name="_Hlk209096855"/>
      <w:r w:rsidRPr="004A33C3">
        <w:rPr>
          <w:rFonts w:ascii="Calibri" w:eastAsia="Calibri" w:hAnsi="Calibri" w:cs="Calibri"/>
          <w:lang w:val="pt-BR"/>
        </w:rPr>
        <w:t>I e II da IN 65/2021</w:t>
      </w:r>
      <w:bookmarkEnd w:id="56"/>
      <w:r w:rsidRPr="004A33C3">
        <w:rPr>
          <w:rFonts w:ascii="Calibri" w:eastAsia="Calibri" w:hAnsi="Calibri" w:cs="Calibri"/>
          <w:lang w:val="pt-BR"/>
        </w:rPr>
        <w:t xml:space="preserve">, tendo-se como valor total estimado de </w:t>
      </w:r>
      <w:bookmarkEnd w:id="53"/>
      <w:r w:rsidRPr="004A33C3">
        <w:rPr>
          <w:rFonts w:ascii="Calibri" w:eastAsia="Calibri" w:hAnsi="Calibri" w:cs="Calibri"/>
          <w:lang w:val="pt-BR"/>
        </w:rPr>
        <w:t>R$ 97.272,00 (noventa e sete mil, duzentos e setenta e dois reais).</w:t>
      </w:r>
    </w:p>
    <w:tbl>
      <w:tblPr>
        <w:tblW w:w="9848"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7"/>
        <w:gridCol w:w="3131"/>
        <w:gridCol w:w="1235"/>
        <w:gridCol w:w="822"/>
        <w:gridCol w:w="1675"/>
        <w:gridCol w:w="2268"/>
      </w:tblGrid>
      <w:tr w:rsidR="004A33C3" w:rsidRPr="004A33C3" w14:paraId="5630B6CD" w14:textId="77777777" w:rsidTr="004A33C3">
        <w:trPr>
          <w:trHeight w:val="300"/>
        </w:trPr>
        <w:tc>
          <w:tcPr>
            <w:tcW w:w="717" w:type="dxa"/>
            <w:noWrap/>
            <w:vAlign w:val="center"/>
            <w:hideMark/>
          </w:tcPr>
          <w:bookmarkEnd w:id="54"/>
          <w:bookmarkEnd w:id="55"/>
          <w:p w14:paraId="01DC16B3" w14:textId="77777777" w:rsidR="004A33C3" w:rsidRPr="004A33C3" w:rsidRDefault="004A33C3" w:rsidP="004A33C3">
            <w:pPr>
              <w:widowControl/>
              <w:autoSpaceDE/>
              <w:autoSpaceDN/>
              <w:jc w:val="center"/>
              <w:rPr>
                <w:rFonts w:ascii="Calibri" w:eastAsia="Times New Roman" w:hAnsi="Calibri" w:cs="Calibri"/>
                <w:b/>
                <w:bCs/>
                <w:lang w:val="pt-BR" w:eastAsia="pt-BR"/>
              </w:rPr>
            </w:pPr>
            <w:r w:rsidRPr="004A33C3">
              <w:rPr>
                <w:rFonts w:ascii="Calibri" w:eastAsia="Times New Roman" w:hAnsi="Calibri" w:cs="Calibri"/>
                <w:b/>
                <w:bCs/>
                <w:lang w:val="pt-BR" w:eastAsia="pt-BR"/>
              </w:rPr>
              <w:t>ITEM</w:t>
            </w:r>
          </w:p>
        </w:tc>
        <w:tc>
          <w:tcPr>
            <w:tcW w:w="3131" w:type="dxa"/>
            <w:noWrap/>
            <w:vAlign w:val="center"/>
            <w:hideMark/>
          </w:tcPr>
          <w:p w14:paraId="735F76CA" w14:textId="77777777" w:rsidR="004A33C3" w:rsidRPr="004A33C3" w:rsidRDefault="004A33C3" w:rsidP="004A33C3">
            <w:pPr>
              <w:widowControl/>
              <w:autoSpaceDE/>
              <w:autoSpaceDN/>
              <w:jc w:val="center"/>
              <w:rPr>
                <w:rFonts w:ascii="Calibri" w:eastAsia="Times New Roman" w:hAnsi="Calibri" w:cs="Calibri"/>
                <w:b/>
                <w:bCs/>
                <w:lang w:val="pt-BR" w:eastAsia="pt-BR"/>
              </w:rPr>
            </w:pPr>
            <w:r w:rsidRPr="004A33C3">
              <w:rPr>
                <w:rFonts w:ascii="Calibri" w:eastAsia="Times New Roman" w:hAnsi="Calibri" w:cs="Calibri"/>
                <w:b/>
                <w:bCs/>
                <w:lang w:val="pt-BR" w:eastAsia="pt-BR"/>
              </w:rPr>
              <w:t>DESCRIÇÃO</w:t>
            </w:r>
          </w:p>
        </w:tc>
        <w:tc>
          <w:tcPr>
            <w:tcW w:w="1235" w:type="dxa"/>
            <w:noWrap/>
            <w:vAlign w:val="center"/>
            <w:hideMark/>
          </w:tcPr>
          <w:p w14:paraId="305D1235" w14:textId="77777777" w:rsidR="004A33C3" w:rsidRPr="004A33C3" w:rsidRDefault="004A33C3" w:rsidP="004A33C3">
            <w:pPr>
              <w:widowControl/>
              <w:autoSpaceDE/>
              <w:autoSpaceDN/>
              <w:jc w:val="center"/>
              <w:rPr>
                <w:rFonts w:ascii="Calibri" w:eastAsia="Times New Roman" w:hAnsi="Calibri" w:cs="Calibri"/>
                <w:b/>
                <w:bCs/>
                <w:lang w:val="pt-BR" w:eastAsia="pt-BR"/>
              </w:rPr>
            </w:pPr>
            <w:r w:rsidRPr="004A33C3">
              <w:rPr>
                <w:rFonts w:ascii="Calibri" w:eastAsia="Times New Roman" w:hAnsi="Calibri" w:cs="Calibri"/>
                <w:b/>
                <w:bCs/>
                <w:lang w:val="pt-BR" w:eastAsia="pt-BR"/>
              </w:rPr>
              <w:t>UNIDADE</w:t>
            </w:r>
          </w:p>
        </w:tc>
        <w:tc>
          <w:tcPr>
            <w:tcW w:w="822" w:type="dxa"/>
            <w:noWrap/>
            <w:vAlign w:val="center"/>
            <w:hideMark/>
          </w:tcPr>
          <w:p w14:paraId="7D90382B" w14:textId="77777777" w:rsidR="004A33C3" w:rsidRPr="004A33C3" w:rsidRDefault="004A33C3" w:rsidP="004A33C3">
            <w:pPr>
              <w:widowControl/>
              <w:autoSpaceDE/>
              <w:autoSpaceDN/>
              <w:jc w:val="center"/>
              <w:rPr>
                <w:rFonts w:ascii="Calibri" w:eastAsia="Times New Roman" w:hAnsi="Calibri" w:cs="Calibri"/>
                <w:b/>
                <w:bCs/>
                <w:lang w:val="pt-BR" w:eastAsia="pt-BR"/>
              </w:rPr>
            </w:pPr>
            <w:r w:rsidRPr="004A33C3">
              <w:rPr>
                <w:rFonts w:ascii="Calibri" w:eastAsia="Times New Roman" w:hAnsi="Calibri" w:cs="Calibri"/>
                <w:b/>
                <w:bCs/>
                <w:lang w:val="pt-BR" w:eastAsia="pt-BR"/>
              </w:rPr>
              <w:t>QUANT</w:t>
            </w:r>
          </w:p>
        </w:tc>
        <w:tc>
          <w:tcPr>
            <w:tcW w:w="1675" w:type="dxa"/>
            <w:noWrap/>
            <w:vAlign w:val="center"/>
            <w:hideMark/>
          </w:tcPr>
          <w:p w14:paraId="20C7BD50" w14:textId="77777777" w:rsidR="004A33C3" w:rsidRPr="004A33C3" w:rsidRDefault="004A33C3" w:rsidP="004A33C3">
            <w:pPr>
              <w:widowControl/>
              <w:autoSpaceDE/>
              <w:autoSpaceDN/>
              <w:jc w:val="center"/>
              <w:rPr>
                <w:rFonts w:ascii="Calibri" w:eastAsia="Times New Roman" w:hAnsi="Calibri" w:cs="Calibri"/>
                <w:b/>
                <w:bCs/>
                <w:lang w:val="pt-BR" w:eastAsia="pt-BR"/>
              </w:rPr>
            </w:pPr>
            <w:r w:rsidRPr="004A33C3">
              <w:rPr>
                <w:rFonts w:ascii="Calibri" w:eastAsia="Times New Roman" w:hAnsi="Calibri" w:cs="Calibri"/>
                <w:b/>
                <w:bCs/>
                <w:lang w:val="pt-BR" w:eastAsia="pt-BR"/>
              </w:rPr>
              <w:t>VALOR UNITÁRIO</w:t>
            </w:r>
          </w:p>
        </w:tc>
        <w:tc>
          <w:tcPr>
            <w:tcW w:w="2268" w:type="dxa"/>
            <w:noWrap/>
            <w:vAlign w:val="center"/>
            <w:hideMark/>
          </w:tcPr>
          <w:p w14:paraId="29B66AEC" w14:textId="77777777" w:rsidR="004A33C3" w:rsidRPr="004A33C3" w:rsidRDefault="004A33C3" w:rsidP="004A33C3">
            <w:pPr>
              <w:widowControl/>
              <w:autoSpaceDE/>
              <w:autoSpaceDN/>
              <w:jc w:val="center"/>
              <w:rPr>
                <w:rFonts w:ascii="Calibri" w:eastAsia="Times New Roman" w:hAnsi="Calibri" w:cs="Calibri"/>
                <w:b/>
                <w:bCs/>
                <w:lang w:val="pt-BR" w:eastAsia="pt-BR"/>
              </w:rPr>
            </w:pPr>
            <w:r w:rsidRPr="004A33C3">
              <w:rPr>
                <w:rFonts w:ascii="Calibri" w:eastAsia="Times New Roman" w:hAnsi="Calibri" w:cs="Calibri"/>
                <w:b/>
                <w:bCs/>
                <w:lang w:val="pt-BR" w:eastAsia="pt-BR"/>
              </w:rPr>
              <w:t xml:space="preserve">VALOR TOTAL </w:t>
            </w:r>
          </w:p>
        </w:tc>
      </w:tr>
      <w:tr w:rsidR="004A33C3" w:rsidRPr="004A33C3" w14:paraId="4CFC993E" w14:textId="77777777" w:rsidTr="004A33C3">
        <w:trPr>
          <w:trHeight w:val="2625"/>
        </w:trPr>
        <w:tc>
          <w:tcPr>
            <w:tcW w:w="717" w:type="dxa"/>
            <w:noWrap/>
            <w:vAlign w:val="center"/>
            <w:hideMark/>
          </w:tcPr>
          <w:p w14:paraId="25E1B2DC" w14:textId="77777777" w:rsidR="004A33C3" w:rsidRPr="004A33C3" w:rsidRDefault="004A33C3" w:rsidP="004A33C3">
            <w:pPr>
              <w:widowControl/>
              <w:autoSpaceDE/>
              <w:autoSpaceDN/>
              <w:jc w:val="center"/>
              <w:rPr>
                <w:rFonts w:ascii="Calibri" w:eastAsia="Times New Roman" w:hAnsi="Calibri" w:cs="Calibri"/>
                <w:lang w:val="pt-BR" w:eastAsia="pt-BR"/>
              </w:rPr>
            </w:pPr>
            <w:r w:rsidRPr="004A33C3">
              <w:rPr>
                <w:rFonts w:ascii="Calibri" w:eastAsia="Times New Roman" w:hAnsi="Calibri" w:cs="Calibri"/>
                <w:lang w:val="pt-BR" w:eastAsia="pt-BR"/>
              </w:rPr>
              <w:t>1</w:t>
            </w:r>
          </w:p>
        </w:tc>
        <w:tc>
          <w:tcPr>
            <w:tcW w:w="3131" w:type="dxa"/>
            <w:vAlign w:val="bottom"/>
            <w:hideMark/>
          </w:tcPr>
          <w:p w14:paraId="5E977A56" w14:textId="77777777" w:rsidR="004A33C3" w:rsidRPr="004A33C3" w:rsidRDefault="004A33C3" w:rsidP="004A33C3">
            <w:pPr>
              <w:widowControl/>
              <w:autoSpaceDE/>
              <w:autoSpaceDN/>
              <w:jc w:val="both"/>
              <w:rPr>
                <w:rFonts w:ascii="Calibri" w:eastAsia="Times New Roman" w:hAnsi="Calibri" w:cs="Calibri"/>
                <w:lang w:val="pt-BR" w:eastAsia="pt-BR"/>
              </w:rPr>
            </w:pPr>
            <w:r w:rsidRPr="004A33C3">
              <w:rPr>
                <w:rFonts w:ascii="Calibri" w:eastAsia="Times New Roman" w:hAnsi="Calibri" w:cs="Calibri"/>
                <w:lang w:val="pt-BR" w:eastAsia="pt-BR"/>
              </w:rPr>
              <w:t>Contratação de empresa, devidamente cadastrada e licenciada junto aos órgãos de meio ambiente, para recebimento e disposição final de resíduos sólidos urbanos, não inertes não perigosos classes II-A, atendendo solicitação da Secretaria Municipal de Agricultura, Pecuária, Abastecimento, Meio Ambiente, Recursos Hídricos e Turismo.</w:t>
            </w:r>
          </w:p>
        </w:tc>
        <w:tc>
          <w:tcPr>
            <w:tcW w:w="1235" w:type="dxa"/>
            <w:noWrap/>
            <w:vAlign w:val="center"/>
            <w:hideMark/>
          </w:tcPr>
          <w:p w14:paraId="743D1BF7" w14:textId="77777777" w:rsidR="004A33C3" w:rsidRPr="004A33C3" w:rsidRDefault="004A33C3" w:rsidP="004A33C3">
            <w:pPr>
              <w:widowControl/>
              <w:autoSpaceDE/>
              <w:autoSpaceDN/>
              <w:jc w:val="center"/>
              <w:rPr>
                <w:rFonts w:ascii="Calibri" w:eastAsia="Times New Roman" w:hAnsi="Calibri" w:cs="Calibri"/>
                <w:lang w:val="pt-BR" w:eastAsia="pt-BR"/>
              </w:rPr>
            </w:pPr>
            <w:r w:rsidRPr="004A33C3">
              <w:rPr>
                <w:rFonts w:ascii="Calibri" w:eastAsia="Times New Roman" w:hAnsi="Calibri" w:cs="Calibri"/>
                <w:lang w:val="pt-BR" w:eastAsia="pt-BR"/>
              </w:rPr>
              <w:t>TONELADA</w:t>
            </w:r>
          </w:p>
        </w:tc>
        <w:tc>
          <w:tcPr>
            <w:tcW w:w="822" w:type="dxa"/>
            <w:noWrap/>
            <w:vAlign w:val="center"/>
            <w:hideMark/>
          </w:tcPr>
          <w:p w14:paraId="6766D40E" w14:textId="77777777" w:rsidR="004A33C3" w:rsidRPr="004A33C3" w:rsidRDefault="004A33C3" w:rsidP="004A33C3">
            <w:pPr>
              <w:widowControl/>
              <w:autoSpaceDE/>
              <w:autoSpaceDN/>
              <w:jc w:val="center"/>
              <w:rPr>
                <w:rFonts w:ascii="Calibri" w:eastAsia="Times New Roman" w:hAnsi="Calibri" w:cs="Calibri"/>
                <w:lang w:val="pt-BR" w:eastAsia="pt-BR"/>
              </w:rPr>
            </w:pPr>
            <w:r w:rsidRPr="004A33C3">
              <w:rPr>
                <w:rFonts w:ascii="Calibri" w:eastAsia="Times New Roman" w:hAnsi="Calibri" w:cs="Calibri"/>
                <w:lang w:val="pt-BR" w:eastAsia="pt-BR"/>
              </w:rPr>
              <w:t>600</w:t>
            </w:r>
          </w:p>
        </w:tc>
        <w:tc>
          <w:tcPr>
            <w:tcW w:w="1675" w:type="dxa"/>
            <w:noWrap/>
            <w:vAlign w:val="center"/>
            <w:hideMark/>
          </w:tcPr>
          <w:p w14:paraId="6EE20AB4" w14:textId="77777777" w:rsidR="004A33C3" w:rsidRPr="004A33C3" w:rsidRDefault="004A33C3" w:rsidP="004A33C3">
            <w:pPr>
              <w:widowControl/>
              <w:autoSpaceDE/>
              <w:autoSpaceDN/>
              <w:jc w:val="center"/>
              <w:rPr>
                <w:rFonts w:ascii="Calibri" w:eastAsia="Times New Roman" w:hAnsi="Calibri" w:cs="Calibri"/>
                <w:lang w:val="pt-BR" w:eastAsia="pt-BR"/>
              </w:rPr>
            </w:pPr>
            <w:r w:rsidRPr="004A33C3">
              <w:rPr>
                <w:rFonts w:ascii="Calibri" w:eastAsia="Times New Roman" w:hAnsi="Calibri" w:cs="Calibri"/>
                <w:lang w:val="pt-BR" w:eastAsia="pt-BR"/>
              </w:rPr>
              <w:t xml:space="preserve"> R$     162,12 </w:t>
            </w:r>
          </w:p>
        </w:tc>
        <w:tc>
          <w:tcPr>
            <w:tcW w:w="2268" w:type="dxa"/>
            <w:noWrap/>
            <w:vAlign w:val="center"/>
            <w:hideMark/>
          </w:tcPr>
          <w:p w14:paraId="70C191A0" w14:textId="77777777" w:rsidR="004A33C3" w:rsidRPr="004A33C3" w:rsidRDefault="004A33C3" w:rsidP="004A33C3">
            <w:pPr>
              <w:widowControl/>
              <w:autoSpaceDE/>
              <w:autoSpaceDN/>
              <w:jc w:val="center"/>
              <w:rPr>
                <w:rFonts w:ascii="Calibri" w:eastAsia="Times New Roman" w:hAnsi="Calibri" w:cs="Calibri"/>
                <w:lang w:val="pt-BR" w:eastAsia="pt-BR"/>
              </w:rPr>
            </w:pPr>
            <w:r w:rsidRPr="004A33C3">
              <w:rPr>
                <w:rFonts w:ascii="Calibri" w:eastAsia="Times New Roman" w:hAnsi="Calibri" w:cs="Calibri"/>
                <w:lang w:val="pt-BR" w:eastAsia="pt-BR"/>
              </w:rPr>
              <w:t xml:space="preserve"> R$             97.272,00 </w:t>
            </w:r>
          </w:p>
        </w:tc>
      </w:tr>
    </w:tbl>
    <w:p w14:paraId="118FAB94" w14:textId="77777777" w:rsidR="004A33C3" w:rsidRPr="004A33C3" w:rsidRDefault="004A33C3" w:rsidP="004A33C3">
      <w:pPr>
        <w:widowControl/>
        <w:autoSpaceDE/>
        <w:autoSpaceDN/>
        <w:ind w:right="-568"/>
        <w:jc w:val="both"/>
        <w:rPr>
          <w:rFonts w:ascii="Calibri" w:eastAsia="Calibri" w:hAnsi="Calibri" w:cs="Calibri"/>
          <w:lang w:val="pt-BR"/>
        </w:rPr>
      </w:pPr>
    </w:p>
    <w:p w14:paraId="4FB60E41" w14:textId="77777777" w:rsidR="004A33C3" w:rsidRPr="004A33C3" w:rsidRDefault="004A33C3" w:rsidP="004A33C3">
      <w:pPr>
        <w:widowControl/>
        <w:autoSpaceDE/>
        <w:autoSpaceDN/>
        <w:ind w:right="-568"/>
        <w:jc w:val="both"/>
        <w:rPr>
          <w:rFonts w:ascii="Calibri" w:eastAsia="Times New Roman" w:hAnsi="Calibri" w:cs="Calibri"/>
          <w:b/>
          <w:bCs/>
          <w:color w:val="000000"/>
          <w:lang w:val="pt-BR"/>
        </w:rPr>
      </w:pPr>
      <w:r w:rsidRPr="004A33C3">
        <w:rPr>
          <w:rFonts w:ascii="Calibri" w:eastAsia="Times New Roman" w:hAnsi="Calibri" w:cs="Calibri"/>
          <w:b/>
          <w:bCs/>
          <w:color w:val="000000"/>
          <w:lang w:val="pt-BR"/>
        </w:rPr>
        <w:t>10 – JUSTIFICATIVA PARA NÃO PARCELAMENTO</w:t>
      </w:r>
    </w:p>
    <w:p w14:paraId="164DA404"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p>
    <w:p w14:paraId="3B99DD1C"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r w:rsidRPr="004A33C3">
        <w:rPr>
          <w:rFonts w:ascii="Calibri" w:eastAsia="Times New Roman" w:hAnsi="Calibri" w:cs="Calibri"/>
          <w:color w:val="000000"/>
          <w:lang w:val="pt-BR"/>
        </w:rPr>
        <w:t>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w:t>
      </w:r>
    </w:p>
    <w:p w14:paraId="18C442BB"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r w:rsidRPr="004A33C3">
        <w:rPr>
          <w:rFonts w:ascii="Calibri" w:eastAsia="Times New Roman" w:hAnsi="Calibri" w:cs="Calibri"/>
          <w:color w:val="000000"/>
          <w:lang w:val="pt-BR"/>
        </w:rPr>
        <w:t xml:space="preserve">a concentração de mercado. </w:t>
      </w:r>
    </w:p>
    <w:p w14:paraId="3C40C551" w14:textId="77777777" w:rsidR="004A33C3" w:rsidRPr="004A33C3" w:rsidRDefault="004A33C3" w:rsidP="004A33C3">
      <w:pPr>
        <w:widowControl/>
        <w:autoSpaceDE/>
        <w:autoSpaceDN/>
        <w:ind w:right="-568"/>
        <w:jc w:val="both"/>
        <w:rPr>
          <w:rFonts w:ascii="Calibri" w:eastAsia="Calibri" w:hAnsi="Calibri" w:cs="Calibri"/>
          <w:i/>
          <w:iCs/>
          <w:color w:val="FF0000"/>
          <w:lang w:val="pt-BR"/>
        </w:rPr>
      </w:pPr>
    </w:p>
    <w:p w14:paraId="1BDE95E9" w14:textId="77777777" w:rsidR="004A33C3" w:rsidRPr="004A33C3" w:rsidRDefault="004A33C3" w:rsidP="004A33C3">
      <w:pPr>
        <w:widowControl/>
        <w:autoSpaceDE/>
        <w:autoSpaceDN/>
        <w:ind w:right="-568"/>
        <w:jc w:val="both"/>
        <w:rPr>
          <w:rFonts w:ascii="Calibri" w:eastAsia="Calibri" w:hAnsi="Calibri" w:cs="Calibri"/>
          <w:b/>
          <w:lang w:val="pt-BR"/>
        </w:rPr>
      </w:pPr>
      <w:r w:rsidRPr="004A33C3">
        <w:rPr>
          <w:rFonts w:ascii="Calibri" w:eastAsia="Calibri" w:hAnsi="Calibri" w:cs="Calibri"/>
          <w:b/>
          <w:lang w:val="pt-BR"/>
        </w:rPr>
        <w:t>11 - DEMONSTRATIVO DOS RESULTADOS PRETENDIDOS</w:t>
      </w:r>
    </w:p>
    <w:p w14:paraId="4529CB2F"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p>
    <w:p w14:paraId="6F64A51C" w14:textId="77777777" w:rsidR="004A33C3" w:rsidRPr="004A33C3" w:rsidRDefault="004A33C3" w:rsidP="004A33C3">
      <w:pPr>
        <w:widowControl/>
        <w:shd w:val="clear" w:color="auto" w:fill="FFFFFF"/>
        <w:autoSpaceDE/>
        <w:autoSpaceDN/>
        <w:ind w:right="-568"/>
        <w:jc w:val="both"/>
        <w:rPr>
          <w:rFonts w:ascii="Calibri" w:eastAsia="Times New Roman" w:hAnsi="Calibri" w:cs="Calibri"/>
          <w:color w:val="000000"/>
          <w:lang w:val="pt-BR"/>
        </w:rPr>
      </w:pPr>
      <w:r w:rsidRPr="004A33C3">
        <w:rPr>
          <w:rFonts w:ascii="Calibri" w:eastAsia="Times New Roman" w:hAnsi="Calibri" w:cs="Calibri"/>
          <w:color w:val="000000"/>
          <w:lang w:val="pt-BR"/>
        </w:rPr>
        <w:t xml:space="preserve">Com a contratação, pretende-se assegurar o recebimento e a disposição final ambientalmente adequada dos resíduos sólidos urbanos, não inertes e não perigosos, Classe II-A, gerados no Município, garantindo a continuidade e a regularidade dos serviços de manejo dos resíduos. Busca-se evitar descartes inadequados, reduzir riscos de contaminação do solo e dos recursos hídricos, prevenir impactos à saúde pública e ao meio ambiente, bem como assegurar o cumprimento das exigências legais e ambientais aplicáveis. Pretende-se, ainda, proporcionar maior </w:t>
      </w:r>
      <w:r w:rsidRPr="004A33C3">
        <w:rPr>
          <w:rFonts w:ascii="Calibri" w:eastAsia="Times New Roman" w:hAnsi="Calibri" w:cs="Calibri"/>
          <w:color w:val="000000"/>
          <w:lang w:val="pt-BR"/>
        </w:rPr>
        <w:lastRenderedPageBreak/>
        <w:t>eficiência, controle e segurança na gestão dos resíduos, mediante acompanhamento dos quantitativos destinados e comprovação de sua disposição final em local devidamente licenciado pelos órgãos ambientais competentes.</w:t>
      </w:r>
    </w:p>
    <w:p w14:paraId="031F179D" w14:textId="77777777" w:rsidR="004A33C3" w:rsidRPr="004A33C3" w:rsidRDefault="004A33C3" w:rsidP="004A33C3">
      <w:pPr>
        <w:widowControl/>
        <w:shd w:val="clear" w:color="auto" w:fill="FFFFFF"/>
        <w:autoSpaceDE/>
        <w:autoSpaceDN/>
        <w:ind w:right="-568"/>
        <w:jc w:val="both"/>
        <w:rPr>
          <w:rFonts w:ascii="Calibri" w:eastAsia="Times New Roman" w:hAnsi="Calibri" w:cs="Calibri"/>
          <w:color w:val="000000"/>
          <w:lang w:val="pt-BR"/>
        </w:rPr>
      </w:pPr>
    </w:p>
    <w:p w14:paraId="5AD9A000" w14:textId="77777777" w:rsidR="004A33C3" w:rsidRPr="004A33C3" w:rsidRDefault="004A33C3" w:rsidP="004A33C3">
      <w:pPr>
        <w:widowControl/>
        <w:shd w:val="clear" w:color="auto" w:fill="FFFFFF"/>
        <w:autoSpaceDE/>
        <w:autoSpaceDN/>
        <w:ind w:right="-568"/>
        <w:jc w:val="both"/>
        <w:rPr>
          <w:rFonts w:ascii="Calibri" w:eastAsia="Times New Roman" w:hAnsi="Calibri" w:cs="Calibri"/>
          <w:b/>
          <w:bCs/>
          <w:color w:val="000000"/>
          <w:lang w:val="pt-BR"/>
        </w:rPr>
      </w:pPr>
      <w:r w:rsidRPr="004A33C3">
        <w:rPr>
          <w:rFonts w:ascii="Calibri" w:eastAsia="Times New Roman" w:hAnsi="Calibri" w:cs="Calibri"/>
          <w:b/>
          <w:bCs/>
          <w:color w:val="000000"/>
          <w:lang w:val="pt-BR"/>
        </w:rPr>
        <w:t>12 – PROVIDÊNCIAS PRÉVIAS AO CONTRATO</w:t>
      </w:r>
    </w:p>
    <w:p w14:paraId="69DC0228" w14:textId="77777777" w:rsidR="004A33C3" w:rsidRPr="004A33C3" w:rsidRDefault="004A33C3" w:rsidP="004A33C3">
      <w:pPr>
        <w:widowControl/>
        <w:shd w:val="clear" w:color="auto" w:fill="FFFFFF"/>
        <w:autoSpaceDE/>
        <w:autoSpaceDN/>
        <w:ind w:right="-568"/>
        <w:jc w:val="both"/>
        <w:rPr>
          <w:rFonts w:ascii="Calibri" w:eastAsia="Times New Roman" w:hAnsi="Calibri" w:cs="Calibri"/>
          <w:b/>
          <w:bCs/>
          <w:color w:val="000000"/>
          <w:lang w:val="pt-BR"/>
        </w:rPr>
      </w:pPr>
    </w:p>
    <w:p w14:paraId="384BA76D"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r w:rsidRPr="004A33C3">
        <w:rPr>
          <w:rFonts w:ascii="Calibri" w:eastAsia="Times New Roman" w:hAnsi="Calibri" w:cs="Calibri"/>
          <w:color w:val="000000"/>
          <w:lang w:val="pt-BR"/>
        </w:rPr>
        <w:t>Cumpre esclarecer que não há necessidade de providências prévias ao contrato relacionado à aquisição do objeto supracitado, destinados às Secretarias Municipais de Braúnas/MG, inclusive quanto à capacitação de servidores ou de empregados para fiscalização e gestão contratual, nem à adequação de infraestrutura ou logística específica para o recebimento dos bens. Os itens a serem adquiridos são de uso habitual e não demandam qualquer preparação especial por parte da administração pública para sua distribuição e utilização.</w:t>
      </w:r>
    </w:p>
    <w:p w14:paraId="4962D3D8"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p>
    <w:p w14:paraId="6F65D7BD"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r w:rsidRPr="004A33C3">
        <w:rPr>
          <w:rFonts w:ascii="Calibri" w:eastAsia="Times New Roman" w:hAnsi="Calibri" w:cs="Calibri"/>
          <w:color w:val="000000"/>
          <w:lang w:val="pt-BR"/>
        </w:rPr>
        <w:t>Nesse contexto, considerando que não existem requisitos legais ou exigências técnicas que imponham à administração pública a obrigação de realizar procedimentos prévios antes da celebração do contrato, conclui-se que a formalização do instrumento contratual pode ocorrer de maneira direta e imediata. Tal procedimento deverá resguardar, naturalmente, os princípios da legalidade, impessoalidade, moralidade, publicidade e eficiência que regem a atuação administrativa.</w:t>
      </w:r>
    </w:p>
    <w:p w14:paraId="3112586F"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p>
    <w:p w14:paraId="27D76E05"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r w:rsidRPr="004A33C3">
        <w:rPr>
          <w:rFonts w:ascii="Calibri" w:eastAsia="Times New Roman" w:hAnsi="Calibri" w:cs="Calibri"/>
          <w:color w:val="000000"/>
          <w:lang w:val="pt-BR"/>
        </w:rPr>
        <w:t>A ausência de necessidade de providências prévias ao contrato não apenas simplifica o processo, como também contribui para a celeridade e eficácia na consecução dos objetivos pretendidos pela administração pública, assegurando que os itens sejam disponibilizados aos setores demandantes dentro dos prazos esperados, garantindo assim a continuidade das atividades essenciais e o atendimento à população de forma eficiente.</w:t>
      </w:r>
    </w:p>
    <w:p w14:paraId="0EA48B8A" w14:textId="77777777" w:rsidR="004A33C3" w:rsidRPr="004A33C3" w:rsidRDefault="004A33C3" w:rsidP="004A33C3">
      <w:pPr>
        <w:widowControl/>
        <w:autoSpaceDE/>
        <w:autoSpaceDN/>
        <w:ind w:right="-568"/>
        <w:jc w:val="both"/>
        <w:rPr>
          <w:rFonts w:ascii="Calibri" w:eastAsia="Times New Roman" w:hAnsi="Calibri" w:cs="Calibri"/>
          <w:color w:val="000000"/>
          <w:lang w:val="pt-BR"/>
        </w:rPr>
      </w:pPr>
    </w:p>
    <w:p w14:paraId="5989D8D1" w14:textId="77777777" w:rsidR="004A33C3" w:rsidRPr="004A33C3" w:rsidRDefault="004A33C3" w:rsidP="004A33C3">
      <w:pPr>
        <w:widowControl/>
        <w:shd w:val="clear" w:color="auto" w:fill="FFFFFF"/>
        <w:autoSpaceDE/>
        <w:autoSpaceDN/>
        <w:ind w:right="-568"/>
        <w:jc w:val="both"/>
        <w:rPr>
          <w:rFonts w:ascii="Calibri" w:eastAsia="Times New Roman" w:hAnsi="Calibri" w:cs="Calibri"/>
          <w:b/>
          <w:bCs/>
          <w:color w:val="000000"/>
          <w:lang w:val="pt-BR"/>
        </w:rPr>
      </w:pPr>
      <w:r w:rsidRPr="004A33C3">
        <w:rPr>
          <w:rFonts w:ascii="Calibri" w:eastAsia="Times New Roman" w:hAnsi="Calibri" w:cs="Calibri"/>
          <w:b/>
          <w:bCs/>
          <w:color w:val="000000"/>
          <w:lang w:val="pt-BR"/>
        </w:rPr>
        <w:t>13 – CONTRATAÇÕES CORRELATAS/INTERDEPENDENTES</w:t>
      </w:r>
    </w:p>
    <w:p w14:paraId="184F9FCC" w14:textId="77777777" w:rsidR="004A33C3" w:rsidRPr="004A33C3" w:rsidRDefault="004A33C3" w:rsidP="004A33C3">
      <w:pPr>
        <w:widowControl/>
        <w:autoSpaceDE/>
        <w:autoSpaceDN/>
        <w:ind w:right="-568"/>
        <w:jc w:val="both"/>
        <w:rPr>
          <w:rFonts w:ascii="Calibri" w:eastAsia="Times New Roman" w:hAnsi="Calibri" w:cs="Calibri"/>
          <w:b/>
          <w:bCs/>
          <w:color w:val="000000"/>
          <w:lang w:val="pt-BR"/>
        </w:rPr>
      </w:pPr>
    </w:p>
    <w:p w14:paraId="41B20EBB" w14:textId="77777777" w:rsidR="004A33C3" w:rsidRPr="004A33C3" w:rsidRDefault="004A33C3" w:rsidP="004A33C3">
      <w:pPr>
        <w:widowControl/>
        <w:shd w:val="clear" w:color="auto" w:fill="FFFFFF"/>
        <w:autoSpaceDE/>
        <w:autoSpaceDN/>
        <w:ind w:right="-568"/>
        <w:jc w:val="both"/>
        <w:rPr>
          <w:rFonts w:ascii="Calibri" w:eastAsia="Times New Roman" w:hAnsi="Calibri" w:cs="Calibri"/>
          <w:color w:val="000000"/>
          <w:lang w:val="pt-BR"/>
        </w:rPr>
      </w:pPr>
      <w:r w:rsidRPr="004A33C3">
        <w:rPr>
          <w:rFonts w:ascii="Calibri" w:eastAsia="Times New Roman" w:hAnsi="Calibri" w:cs="Calibri"/>
          <w:color w:val="000000"/>
          <w:lang w:val="pt-BR"/>
        </w:rPr>
        <w:t>O município possui contratos para execução de itens correlatos ao presente processo licitatório.</w:t>
      </w:r>
    </w:p>
    <w:p w14:paraId="66EBE98F" w14:textId="77777777" w:rsidR="004A33C3" w:rsidRPr="004A33C3" w:rsidRDefault="004A33C3" w:rsidP="004A33C3">
      <w:pPr>
        <w:widowControl/>
        <w:shd w:val="clear" w:color="auto" w:fill="FFFFFF"/>
        <w:autoSpaceDE/>
        <w:autoSpaceDN/>
        <w:ind w:right="-568"/>
        <w:jc w:val="both"/>
        <w:rPr>
          <w:rFonts w:ascii="Calibri" w:eastAsia="Times New Roman" w:hAnsi="Calibri" w:cs="Calibri"/>
          <w:b/>
          <w:bCs/>
          <w:color w:val="000000"/>
          <w:lang w:val="pt-BR"/>
        </w:rPr>
      </w:pPr>
    </w:p>
    <w:p w14:paraId="036BF3B0" w14:textId="77777777" w:rsidR="004A33C3" w:rsidRPr="004A33C3" w:rsidRDefault="004A33C3" w:rsidP="004A33C3">
      <w:pPr>
        <w:widowControl/>
        <w:shd w:val="clear" w:color="auto" w:fill="FFFFFF"/>
        <w:autoSpaceDE/>
        <w:autoSpaceDN/>
        <w:ind w:right="-568"/>
        <w:jc w:val="both"/>
        <w:rPr>
          <w:rFonts w:ascii="Calibri" w:eastAsia="Times New Roman" w:hAnsi="Calibri" w:cs="Calibri"/>
          <w:b/>
          <w:bCs/>
          <w:color w:val="000000"/>
          <w:lang w:val="pt-BR"/>
        </w:rPr>
      </w:pPr>
      <w:r w:rsidRPr="004A33C3">
        <w:rPr>
          <w:rFonts w:ascii="Calibri" w:eastAsia="Times New Roman" w:hAnsi="Calibri" w:cs="Calibri"/>
          <w:b/>
          <w:bCs/>
          <w:color w:val="000000"/>
          <w:lang w:val="pt-BR"/>
        </w:rPr>
        <w:t>14 – IMPACTOS AMBIENTAIS</w:t>
      </w:r>
    </w:p>
    <w:p w14:paraId="5F704728" w14:textId="77777777" w:rsidR="004A33C3" w:rsidRPr="004A33C3" w:rsidRDefault="004A33C3" w:rsidP="004A33C3">
      <w:pPr>
        <w:widowControl/>
        <w:shd w:val="clear" w:color="auto" w:fill="FFFFFF"/>
        <w:autoSpaceDE/>
        <w:autoSpaceDN/>
        <w:ind w:right="-568"/>
        <w:jc w:val="both"/>
        <w:rPr>
          <w:rFonts w:ascii="Calibri" w:eastAsia="Times New Roman" w:hAnsi="Calibri" w:cs="Calibri"/>
          <w:b/>
          <w:bCs/>
          <w:color w:val="000000"/>
          <w:lang w:val="pt-BR"/>
        </w:rPr>
      </w:pPr>
    </w:p>
    <w:p w14:paraId="7166A76A" w14:textId="77777777" w:rsidR="004A33C3" w:rsidRPr="004A33C3" w:rsidRDefault="004A33C3" w:rsidP="004A33C3">
      <w:pPr>
        <w:widowControl/>
        <w:shd w:val="clear" w:color="auto" w:fill="FFFFFF"/>
        <w:autoSpaceDE/>
        <w:autoSpaceDN/>
        <w:ind w:right="-568"/>
        <w:jc w:val="both"/>
        <w:rPr>
          <w:rFonts w:ascii="Calibri" w:eastAsia="Times New Roman" w:hAnsi="Calibri" w:cs="Calibri"/>
          <w:color w:val="000000"/>
          <w:lang w:val="pt-BR"/>
        </w:rPr>
      </w:pPr>
      <w:r w:rsidRPr="004A33C3">
        <w:rPr>
          <w:rFonts w:ascii="Calibri" w:eastAsia="Times New Roman" w:hAnsi="Calibri" w:cs="Calibri"/>
          <w:color w:val="000000"/>
          <w:lang w:val="pt-BR"/>
        </w:rPr>
        <w:t>A contratação possui relevante caráter ambiental, uma vez que tem por finalidade assegurar a destinação final adequada dos resíduos sólidos urbanos, não inertes e não perigosos, Classe II-A, contribuindo diretamente para a prevenção de impactos decorrentes do descarte irregular. A execução inadequada desses serviços pode ocasionar contaminação do solo e dos recursos hídricos, emissão de odores e gases, proliferação de vetores, degradação de áreas naturais e outros danos ao meio ambiente e à saúde pública.</w:t>
      </w:r>
    </w:p>
    <w:p w14:paraId="0A317E34" w14:textId="77777777" w:rsidR="004A33C3" w:rsidRPr="004A33C3" w:rsidRDefault="004A33C3" w:rsidP="004A33C3">
      <w:pPr>
        <w:widowControl/>
        <w:shd w:val="clear" w:color="auto" w:fill="FFFFFF"/>
        <w:autoSpaceDE/>
        <w:autoSpaceDN/>
        <w:ind w:right="-568"/>
        <w:jc w:val="both"/>
        <w:rPr>
          <w:rFonts w:ascii="Calibri" w:eastAsia="Times New Roman" w:hAnsi="Calibri" w:cs="Calibri"/>
          <w:color w:val="000000"/>
          <w:lang w:val="pt-BR"/>
        </w:rPr>
      </w:pPr>
    </w:p>
    <w:p w14:paraId="27C34B90" w14:textId="77777777" w:rsidR="004A33C3" w:rsidRPr="004A33C3" w:rsidRDefault="004A33C3" w:rsidP="004A33C3">
      <w:pPr>
        <w:widowControl/>
        <w:shd w:val="clear" w:color="auto" w:fill="FFFFFF"/>
        <w:autoSpaceDE/>
        <w:autoSpaceDN/>
        <w:ind w:right="-568"/>
        <w:jc w:val="both"/>
        <w:rPr>
          <w:rFonts w:ascii="Calibri" w:eastAsia="Times New Roman" w:hAnsi="Calibri" w:cs="Calibri"/>
          <w:color w:val="000000"/>
          <w:lang w:val="pt-BR"/>
        </w:rPr>
      </w:pPr>
      <w:r w:rsidRPr="004A33C3">
        <w:rPr>
          <w:rFonts w:ascii="Calibri" w:eastAsia="Times New Roman" w:hAnsi="Calibri" w:cs="Calibri"/>
          <w:color w:val="000000"/>
          <w:lang w:val="pt-BR"/>
        </w:rPr>
        <w:t>Como medidas de prevenção e mitigação, a contratada deverá realizar o recebimento e a disposição final dos resíduos exclusivamente em instalação devidamente licenciada pelos órgãos ambientais competentes, observando a legislação ambiental e as normas técnicas aplicáveis. Deverá, ainda, adotar procedimentos destinados à prevenção da poluição e de acidentes ambientais, manter controle dos quantitativos recebidos e fornecer documentação que comprove a adequada destinação final dos resíduos, possibilitando o acompanhamento e a fiscalização pela Administração Municipal.</w:t>
      </w:r>
    </w:p>
    <w:p w14:paraId="0A368F69" w14:textId="77777777" w:rsidR="004A33C3" w:rsidRPr="004A33C3" w:rsidRDefault="004A33C3" w:rsidP="004A33C3">
      <w:pPr>
        <w:widowControl/>
        <w:shd w:val="clear" w:color="auto" w:fill="FFFFFF"/>
        <w:autoSpaceDE/>
        <w:autoSpaceDN/>
        <w:ind w:right="-568"/>
        <w:jc w:val="both"/>
        <w:rPr>
          <w:rFonts w:ascii="Calibri" w:eastAsia="Times New Roman" w:hAnsi="Calibri" w:cs="Calibri"/>
          <w:color w:val="000000"/>
          <w:lang w:val="pt-BR"/>
        </w:rPr>
      </w:pPr>
    </w:p>
    <w:p w14:paraId="6A28562E" w14:textId="77777777" w:rsidR="004A33C3" w:rsidRPr="004A33C3" w:rsidRDefault="004A33C3" w:rsidP="004A33C3">
      <w:pPr>
        <w:widowControl/>
        <w:shd w:val="clear" w:color="auto" w:fill="FFFFFF"/>
        <w:autoSpaceDE/>
        <w:autoSpaceDN/>
        <w:ind w:right="-568"/>
        <w:jc w:val="both"/>
        <w:rPr>
          <w:rFonts w:ascii="Calibri" w:eastAsia="Times New Roman" w:hAnsi="Calibri" w:cs="Calibri"/>
          <w:b/>
          <w:bCs/>
          <w:color w:val="000000"/>
          <w:lang w:val="pt-BR"/>
        </w:rPr>
      </w:pPr>
      <w:r w:rsidRPr="004A33C3">
        <w:rPr>
          <w:rFonts w:ascii="Calibri" w:eastAsia="Times New Roman" w:hAnsi="Calibri" w:cs="Calibri"/>
          <w:b/>
          <w:bCs/>
          <w:color w:val="000000"/>
          <w:lang w:val="pt-BR"/>
        </w:rPr>
        <w:t>15 – VIABILIDADE DA CONTRATAÇÃO</w:t>
      </w:r>
    </w:p>
    <w:p w14:paraId="287F14E7" w14:textId="77777777" w:rsidR="004A33C3" w:rsidRPr="004A33C3" w:rsidRDefault="004A33C3" w:rsidP="004A33C3">
      <w:pPr>
        <w:widowControl/>
        <w:shd w:val="clear" w:color="auto" w:fill="FFFFFF"/>
        <w:autoSpaceDE/>
        <w:autoSpaceDN/>
        <w:ind w:right="-568"/>
        <w:jc w:val="both"/>
        <w:rPr>
          <w:rFonts w:ascii="Calibri" w:eastAsia="Times New Roman" w:hAnsi="Calibri" w:cs="Calibri"/>
          <w:b/>
          <w:bCs/>
          <w:color w:val="000000"/>
          <w:lang w:val="pt-BR"/>
        </w:rPr>
      </w:pPr>
    </w:p>
    <w:p w14:paraId="2E51B4DD" w14:textId="77777777" w:rsidR="004A33C3" w:rsidRPr="004A33C3" w:rsidRDefault="004A33C3" w:rsidP="004A33C3">
      <w:pPr>
        <w:widowControl/>
        <w:autoSpaceDE/>
        <w:autoSpaceDN/>
        <w:ind w:right="-568"/>
        <w:rPr>
          <w:rFonts w:ascii="Calibri" w:eastAsia="Calibri" w:hAnsi="Calibri" w:cs="Calibri"/>
          <w:lang w:val="pt-BR"/>
        </w:rPr>
      </w:pPr>
      <w:bookmarkStart w:id="57" w:name="_Hlk183009942"/>
      <w:r w:rsidRPr="004A33C3">
        <w:rPr>
          <w:rFonts w:ascii="Calibri" w:eastAsia="Calibri" w:hAnsi="Calibri" w:cs="Calibri"/>
          <w:lang w:val="pt-BR"/>
        </w:rPr>
        <w:t xml:space="preserve">Após a análise da necessidade apresentada e das soluções disponíveis para seu atendimento, conclui-se que a contratação de empresa devidamente cadastrada e licenciada junto aos órgãos ambientais competentes para o </w:t>
      </w:r>
      <w:r w:rsidRPr="004A33C3">
        <w:rPr>
          <w:rFonts w:ascii="Calibri" w:eastAsia="Calibri" w:hAnsi="Calibri" w:cs="Calibri"/>
          <w:lang w:val="pt-BR"/>
        </w:rPr>
        <w:lastRenderedPageBreak/>
        <w:t>recebimento e a disposição final de resíduos sólidos urbanos, não inertes e não perigosos, Classe II-A, mostra-se técnica, operacional e economicamente viável.</w:t>
      </w:r>
    </w:p>
    <w:p w14:paraId="0F945F0D" w14:textId="77777777" w:rsidR="004A33C3" w:rsidRPr="004A33C3" w:rsidRDefault="004A33C3" w:rsidP="004A33C3">
      <w:pPr>
        <w:widowControl/>
        <w:autoSpaceDE/>
        <w:autoSpaceDN/>
        <w:ind w:right="-568"/>
        <w:rPr>
          <w:rFonts w:ascii="Calibri" w:eastAsia="Calibri" w:hAnsi="Calibri" w:cs="Calibri"/>
          <w:lang w:val="pt-BR"/>
        </w:rPr>
      </w:pPr>
    </w:p>
    <w:p w14:paraId="4A0F2441" w14:textId="77777777" w:rsidR="004A33C3" w:rsidRPr="004A33C3" w:rsidRDefault="004A33C3" w:rsidP="004A33C3">
      <w:pPr>
        <w:widowControl/>
        <w:autoSpaceDE/>
        <w:autoSpaceDN/>
        <w:ind w:right="-568"/>
        <w:jc w:val="both"/>
        <w:rPr>
          <w:rFonts w:ascii="Calibri" w:eastAsia="Calibri" w:hAnsi="Calibri" w:cs="Calibri"/>
          <w:lang w:val="pt-BR"/>
        </w:rPr>
      </w:pPr>
      <w:r w:rsidRPr="004A33C3">
        <w:rPr>
          <w:rFonts w:ascii="Calibri" w:eastAsia="Calibri" w:hAnsi="Calibri" w:cs="Calibri"/>
          <w:lang w:val="pt-BR"/>
        </w:rPr>
        <w:t>A solução permite assegurar a destinação final ambientalmente adequada dos resíduos gerados no Município, utilizando estrutura especializada e devidamente licenciada, sem a necessidade de implantação e manutenção de estrutura própria pela Administração. A contratação mostra-se compatível com a necessidade da Secretaria Municipal de Agricultura, Pecuária, Abastecimento, Meio Ambiente, Recursos Hídricos e Turismo e adequada ao interesse público, contribuindo para a continuidade dos serviços, o cumprimento das exigências ambientais e a proteção do meio ambiente e da saúde pública. Dessa forma, considera-se viável o prosseguimento da contratação, mediante procedimento licitatório na modalidade Pregão, observadas as condições, especificações e requisitos estabelecidos no presente Estudo Técnico Preliminar e nos demais documentos que integrarão o processo.</w:t>
      </w:r>
    </w:p>
    <w:p w14:paraId="41EEA3BC" w14:textId="77777777" w:rsidR="004A33C3" w:rsidRPr="004A33C3" w:rsidRDefault="004A33C3" w:rsidP="004A33C3">
      <w:pPr>
        <w:widowControl/>
        <w:autoSpaceDE/>
        <w:autoSpaceDN/>
        <w:ind w:right="-568"/>
        <w:rPr>
          <w:rFonts w:ascii="Calibri" w:eastAsia="Calibri" w:hAnsi="Calibri" w:cs="Calibri"/>
          <w:bCs/>
          <w:lang w:val="pt-BR"/>
        </w:rPr>
      </w:pPr>
    </w:p>
    <w:p w14:paraId="7B0C4021" w14:textId="77777777" w:rsidR="004A33C3" w:rsidRPr="004A33C3" w:rsidRDefault="004A33C3" w:rsidP="004A33C3">
      <w:pPr>
        <w:widowControl/>
        <w:shd w:val="clear" w:color="auto" w:fill="FFFFFF"/>
        <w:autoSpaceDE/>
        <w:autoSpaceDN/>
        <w:ind w:right="-568"/>
        <w:jc w:val="both"/>
        <w:rPr>
          <w:rFonts w:ascii="Calibri" w:eastAsia="Calibri" w:hAnsi="Calibri" w:cs="Calibri"/>
          <w:lang w:val="pt-BR"/>
        </w:rPr>
      </w:pPr>
      <w:bookmarkStart w:id="58" w:name="_Hlk209037656"/>
      <w:bookmarkStart w:id="59" w:name="_Hlk162527536"/>
      <w:r w:rsidRPr="004A33C3">
        <w:rPr>
          <w:rFonts w:ascii="Calibri" w:eastAsia="Times New Roman" w:hAnsi="Calibri" w:cs="Calibri"/>
          <w:b/>
          <w:bCs/>
          <w:lang w:val="pt-BR"/>
        </w:rPr>
        <w:t>RESPONSÁVEIS</w:t>
      </w:r>
    </w:p>
    <w:p w14:paraId="20053437" w14:textId="77777777" w:rsidR="004A33C3" w:rsidRPr="004A33C3" w:rsidRDefault="004A33C3" w:rsidP="004A33C3">
      <w:pPr>
        <w:widowControl/>
        <w:autoSpaceDE/>
        <w:autoSpaceDN/>
        <w:ind w:right="-568"/>
        <w:rPr>
          <w:rFonts w:ascii="Calibri" w:eastAsia="Times New Roman" w:hAnsi="Calibri" w:cs="Calibri"/>
          <w:color w:val="000000"/>
          <w:lang w:val="pt-BR"/>
        </w:rPr>
      </w:pPr>
      <w:r w:rsidRPr="004A33C3">
        <w:rPr>
          <w:rFonts w:ascii="Calibri" w:eastAsia="Times New Roman" w:hAnsi="Calibri" w:cs="Calibri"/>
          <w:color w:val="000000"/>
          <w:lang w:val="pt-BR"/>
        </w:rPr>
        <w:t>Gestor do Contrato: Diusa Ferreira da Silva</w:t>
      </w:r>
    </w:p>
    <w:p w14:paraId="02B0F022" w14:textId="77777777" w:rsidR="004A33C3" w:rsidRPr="004A33C3" w:rsidRDefault="004A33C3" w:rsidP="004A33C3">
      <w:pPr>
        <w:widowControl/>
        <w:autoSpaceDE/>
        <w:autoSpaceDN/>
        <w:ind w:right="-568"/>
        <w:rPr>
          <w:rFonts w:ascii="Calibri" w:eastAsia="Times New Roman" w:hAnsi="Calibri" w:cs="Calibri"/>
          <w:color w:val="000000"/>
          <w:lang w:val="pt-BR"/>
        </w:rPr>
      </w:pPr>
      <w:r w:rsidRPr="004A33C3">
        <w:rPr>
          <w:rFonts w:ascii="Calibri" w:eastAsia="Times New Roman" w:hAnsi="Calibri" w:cs="Calibri"/>
          <w:color w:val="000000"/>
          <w:lang w:val="pt-BR"/>
        </w:rPr>
        <w:t>Fiscal Técnico do Contrato: Hérika Camilo Santos Costa</w:t>
      </w:r>
    </w:p>
    <w:p w14:paraId="58F90D22" w14:textId="77777777" w:rsidR="004A33C3" w:rsidRPr="004A33C3" w:rsidRDefault="004A33C3" w:rsidP="004A33C3">
      <w:pPr>
        <w:widowControl/>
        <w:autoSpaceDE/>
        <w:autoSpaceDN/>
        <w:ind w:right="-568"/>
        <w:rPr>
          <w:rFonts w:ascii="Calibri" w:eastAsia="Times New Roman" w:hAnsi="Calibri" w:cs="Calibri"/>
          <w:bCs/>
          <w:color w:val="000000"/>
          <w:lang w:val="pt-BR"/>
        </w:rPr>
      </w:pPr>
      <w:r w:rsidRPr="004A33C3">
        <w:rPr>
          <w:rFonts w:ascii="Calibri" w:eastAsia="Times New Roman" w:hAnsi="Calibri" w:cs="Calibri"/>
          <w:color w:val="000000"/>
          <w:lang w:val="pt-BR"/>
        </w:rPr>
        <w:t>Fiscal Administrativo do Contrato: Marco Aurelio Dias Carvalho</w:t>
      </w:r>
      <w:r w:rsidRPr="004A33C3">
        <w:rPr>
          <w:rFonts w:ascii="Calibri" w:eastAsia="Times New Roman" w:hAnsi="Calibri" w:cs="Calibri"/>
          <w:bCs/>
          <w:color w:val="000000"/>
          <w:lang w:val="pt-BR"/>
        </w:rPr>
        <w:t xml:space="preserve"> </w:t>
      </w:r>
    </w:p>
    <w:p w14:paraId="6579C7D0" w14:textId="77777777" w:rsidR="004A33C3" w:rsidRPr="004A33C3" w:rsidRDefault="004A33C3" w:rsidP="004A33C3">
      <w:pPr>
        <w:widowControl/>
        <w:autoSpaceDE/>
        <w:autoSpaceDN/>
        <w:ind w:right="-568"/>
        <w:jc w:val="right"/>
        <w:rPr>
          <w:rFonts w:ascii="Calibri" w:eastAsia="Times New Roman" w:hAnsi="Calibri" w:cs="Calibri"/>
          <w:bCs/>
          <w:color w:val="000000"/>
          <w:lang w:val="pt-BR"/>
        </w:rPr>
      </w:pPr>
    </w:p>
    <w:p w14:paraId="0BF36E14" w14:textId="32823ED5" w:rsidR="004A33C3" w:rsidRPr="004A33C3" w:rsidRDefault="004A33C3" w:rsidP="004A33C3">
      <w:pPr>
        <w:widowControl/>
        <w:autoSpaceDE/>
        <w:autoSpaceDN/>
        <w:ind w:right="-568"/>
        <w:jc w:val="right"/>
        <w:rPr>
          <w:rFonts w:ascii="Calibri" w:eastAsia="Calibri" w:hAnsi="Calibri" w:cs="Calibri"/>
          <w:bCs/>
          <w:lang w:val="pt-BR"/>
        </w:rPr>
      </w:pPr>
      <w:r w:rsidRPr="004A33C3">
        <w:rPr>
          <w:rFonts w:ascii="Calibri" w:eastAsia="Calibri" w:hAnsi="Calibri" w:cs="Calibri"/>
          <w:bCs/>
          <w:lang w:val="pt-BR"/>
        </w:rPr>
        <w:t>Braúnas, 1</w:t>
      </w:r>
      <w:r>
        <w:rPr>
          <w:rFonts w:ascii="Calibri" w:eastAsia="Calibri" w:hAnsi="Calibri" w:cs="Calibri"/>
          <w:bCs/>
          <w:lang w:val="pt-BR"/>
        </w:rPr>
        <w:t>6</w:t>
      </w:r>
      <w:r w:rsidRPr="004A33C3">
        <w:rPr>
          <w:rFonts w:ascii="Calibri" w:eastAsia="Calibri" w:hAnsi="Calibri" w:cs="Calibri"/>
          <w:bCs/>
          <w:lang w:val="pt-BR"/>
        </w:rPr>
        <w:t xml:space="preserve"> de setembro de 2026.</w:t>
      </w:r>
    </w:p>
    <w:p w14:paraId="14D29DE1" w14:textId="77777777" w:rsidR="004A33C3" w:rsidRPr="004A33C3" w:rsidRDefault="004A33C3" w:rsidP="004A33C3">
      <w:pPr>
        <w:widowControl/>
        <w:autoSpaceDE/>
        <w:autoSpaceDN/>
        <w:ind w:right="-568"/>
        <w:rPr>
          <w:rFonts w:ascii="Calibri" w:eastAsia="Calibri" w:hAnsi="Calibri" w:cs="Calibri"/>
          <w:bCs/>
          <w:lang w:val="pt-BR"/>
        </w:rPr>
      </w:pPr>
    </w:p>
    <w:p w14:paraId="6EFF8572" w14:textId="77777777" w:rsidR="004A33C3" w:rsidRPr="004A33C3" w:rsidRDefault="004A33C3" w:rsidP="004A33C3">
      <w:pPr>
        <w:widowControl/>
        <w:autoSpaceDE/>
        <w:autoSpaceDN/>
        <w:ind w:right="-568"/>
        <w:rPr>
          <w:rFonts w:ascii="Calibri" w:eastAsia="Calibri" w:hAnsi="Calibri" w:cs="Calibri"/>
          <w:bCs/>
          <w:lang w:val="pt-BR"/>
        </w:rPr>
      </w:pPr>
    </w:p>
    <w:bookmarkEnd w:id="58"/>
    <w:p w14:paraId="5BAF55E8" w14:textId="77777777" w:rsidR="004A33C3" w:rsidRPr="004A33C3" w:rsidRDefault="004A33C3" w:rsidP="004A33C3">
      <w:pPr>
        <w:widowControl/>
        <w:autoSpaceDE/>
        <w:autoSpaceDN/>
        <w:spacing w:after="160" w:line="259" w:lineRule="auto"/>
        <w:rPr>
          <w:rFonts w:ascii="Calibri" w:eastAsia="Times New Roman" w:hAnsi="Calibri" w:cs="Calibri"/>
          <w:lang w:val="pt-BR"/>
        </w:rPr>
      </w:pPr>
    </w:p>
    <w:p w14:paraId="707F89E8" w14:textId="77777777" w:rsidR="004A33C3" w:rsidRPr="004A33C3" w:rsidRDefault="004A33C3" w:rsidP="004A33C3">
      <w:pPr>
        <w:widowControl/>
        <w:autoSpaceDE/>
        <w:autoSpaceDN/>
        <w:spacing w:after="160" w:line="259" w:lineRule="auto"/>
        <w:jc w:val="center"/>
        <w:rPr>
          <w:rFonts w:ascii="Calibri" w:eastAsia="Times New Roman" w:hAnsi="Calibri" w:cs="Calibri"/>
          <w:lang w:val="pt-BR"/>
        </w:rPr>
      </w:pPr>
      <w:r w:rsidRPr="004A33C3">
        <w:rPr>
          <w:rFonts w:ascii="Calibri" w:eastAsia="Times New Roman" w:hAnsi="Calibri" w:cs="Calibri"/>
          <w:lang w:val="pt-BR"/>
        </w:rPr>
        <w:t>Diusa Ferreira da Silva</w:t>
      </w:r>
      <w:r w:rsidRPr="004A33C3">
        <w:rPr>
          <w:rFonts w:ascii="Calibri" w:eastAsia="Times New Roman" w:hAnsi="Calibri" w:cs="Calibri"/>
          <w:lang w:val="pt-BR"/>
        </w:rPr>
        <w:br/>
        <w:t>Secretaria Municipal de Agricultura, Pecuária, Abastecimento, Recursos Hídricos, Meio Ambiente e Turismo.</w:t>
      </w:r>
    </w:p>
    <w:p w14:paraId="67DA874F" w14:textId="77777777" w:rsidR="004A33C3" w:rsidRPr="004A33C3" w:rsidRDefault="004A33C3" w:rsidP="004A33C3">
      <w:pPr>
        <w:widowControl/>
        <w:autoSpaceDE/>
        <w:autoSpaceDN/>
        <w:ind w:right="-568"/>
        <w:jc w:val="center"/>
        <w:rPr>
          <w:rFonts w:ascii="Calibri" w:eastAsia="Calibri" w:hAnsi="Calibri" w:cs="Calibri"/>
          <w:bCs/>
          <w:lang w:val="pt-BR"/>
        </w:rPr>
      </w:pPr>
    </w:p>
    <w:p w14:paraId="4585CF9E" w14:textId="77777777" w:rsidR="004A33C3" w:rsidRPr="004A33C3" w:rsidRDefault="004A33C3" w:rsidP="004A33C3">
      <w:pPr>
        <w:widowControl/>
        <w:autoSpaceDE/>
        <w:autoSpaceDN/>
        <w:ind w:right="-568"/>
        <w:jc w:val="center"/>
        <w:rPr>
          <w:rFonts w:ascii="Calibri" w:eastAsia="Calibri" w:hAnsi="Calibri" w:cs="Calibri"/>
          <w:bCs/>
          <w:lang w:val="pt-BR"/>
        </w:rPr>
      </w:pPr>
    </w:p>
    <w:p w14:paraId="397ACC25" w14:textId="77777777" w:rsidR="004A33C3" w:rsidRPr="004A33C3" w:rsidRDefault="004A33C3" w:rsidP="004A33C3">
      <w:pPr>
        <w:widowControl/>
        <w:autoSpaceDE/>
        <w:autoSpaceDN/>
        <w:ind w:right="-568"/>
        <w:jc w:val="center"/>
        <w:rPr>
          <w:rFonts w:ascii="Calibri" w:eastAsia="Calibri" w:hAnsi="Calibri" w:cs="Calibri"/>
          <w:bCs/>
          <w:lang w:val="pt-BR"/>
        </w:rPr>
      </w:pPr>
    </w:p>
    <w:p w14:paraId="36F688ED" w14:textId="77777777" w:rsidR="004A33C3" w:rsidRPr="004A33C3" w:rsidRDefault="004A33C3" w:rsidP="004A33C3">
      <w:pPr>
        <w:widowControl/>
        <w:autoSpaceDE/>
        <w:autoSpaceDN/>
        <w:ind w:right="-568"/>
        <w:jc w:val="center"/>
        <w:rPr>
          <w:rFonts w:ascii="Calibri" w:eastAsia="Calibri" w:hAnsi="Calibri" w:cs="Calibri"/>
          <w:bCs/>
          <w:lang w:val="pt-BR"/>
        </w:rPr>
      </w:pPr>
    </w:p>
    <w:p w14:paraId="2AEFABA3" w14:textId="77777777" w:rsidR="004A33C3" w:rsidRPr="004A33C3" w:rsidRDefault="004A33C3" w:rsidP="004A33C3">
      <w:pPr>
        <w:widowControl/>
        <w:autoSpaceDE/>
        <w:autoSpaceDN/>
        <w:ind w:right="-568"/>
        <w:jc w:val="center"/>
        <w:rPr>
          <w:rFonts w:ascii="Calibri" w:eastAsia="Calibri" w:hAnsi="Calibri" w:cs="Calibri"/>
          <w:bCs/>
          <w:lang w:val="pt-BR"/>
        </w:rPr>
      </w:pPr>
    </w:p>
    <w:p w14:paraId="47986741" w14:textId="77777777" w:rsidR="004A33C3" w:rsidRPr="004A33C3" w:rsidRDefault="004A33C3" w:rsidP="004A33C3">
      <w:pPr>
        <w:widowControl/>
        <w:autoSpaceDE/>
        <w:autoSpaceDN/>
        <w:ind w:right="-568"/>
        <w:jc w:val="center"/>
        <w:rPr>
          <w:rFonts w:ascii="Calibri" w:eastAsia="Calibri" w:hAnsi="Calibri" w:cs="Calibri"/>
          <w:bCs/>
          <w:lang w:val="pt-BR"/>
        </w:rPr>
      </w:pPr>
    </w:p>
    <w:p w14:paraId="3CBDF6B0" w14:textId="77777777" w:rsidR="004A33C3" w:rsidRPr="004A33C3" w:rsidRDefault="004A33C3" w:rsidP="004A33C3">
      <w:pPr>
        <w:widowControl/>
        <w:autoSpaceDE/>
        <w:autoSpaceDN/>
        <w:ind w:right="-568"/>
        <w:jc w:val="center"/>
        <w:rPr>
          <w:rFonts w:ascii="Calibri" w:eastAsia="Calibri" w:hAnsi="Calibri" w:cs="Calibri"/>
          <w:bCs/>
          <w:lang w:val="pt-BR"/>
        </w:rPr>
      </w:pPr>
    </w:p>
    <w:p w14:paraId="5EADA21D" w14:textId="77777777" w:rsidR="004A33C3" w:rsidRPr="004A33C3" w:rsidRDefault="004A33C3" w:rsidP="004A33C3">
      <w:pPr>
        <w:widowControl/>
        <w:autoSpaceDE/>
        <w:autoSpaceDN/>
        <w:ind w:right="-568"/>
        <w:jc w:val="center"/>
        <w:rPr>
          <w:rFonts w:ascii="Calibri" w:eastAsia="Calibri" w:hAnsi="Calibri" w:cs="Calibri"/>
          <w:bCs/>
          <w:lang w:val="pt-BR"/>
        </w:rPr>
      </w:pPr>
    </w:p>
    <w:bookmarkEnd w:id="57"/>
    <w:bookmarkEnd w:id="59"/>
    <w:p w14:paraId="46312D1E" w14:textId="77777777" w:rsidR="004A33C3" w:rsidRPr="004A33C3" w:rsidRDefault="004A33C3" w:rsidP="004A33C3">
      <w:pPr>
        <w:widowControl/>
        <w:autoSpaceDE/>
        <w:autoSpaceDN/>
        <w:ind w:right="-568"/>
        <w:jc w:val="center"/>
        <w:rPr>
          <w:rFonts w:ascii="Calibri" w:eastAsia="Calibri" w:hAnsi="Calibri" w:cs="Calibri"/>
          <w:bCs/>
          <w:lang w:val="pt-BR"/>
        </w:rPr>
      </w:pPr>
    </w:p>
    <w:p w14:paraId="5D4FD7A0" w14:textId="77777777" w:rsidR="00860072" w:rsidRDefault="00860072" w:rsidP="00860072">
      <w:pPr>
        <w:jc w:val="both"/>
        <w:rPr>
          <w:rFonts w:asciiTheme="minorHAnsi" w:hAnsiTheme="minorHAnsi" w:cstheme="minorHAnsi"/>
          <w:b/>
          <w:bCs/>
        </w:rPr>
      </w:pPr>
    </w:p>
    <w:p w14:paraId="5B0FED77" w14:textId="77777777" w:rsidR="00AE4756" w:rsidRDefault="00AE4756" w:rsidP="00860072">
      <w:pPr>
        <w:jc w:val="both"/>
        <w:rPr>
          <w:rFonts w:asciiTheme="minorHAnsi" w:hAnsiTheme="minorHAnsi" w:cstheme="minorHAnsi"/>
          <w:b/>
          <w:bCs/>
        </w:rPr>
      </w:pPr>
    </w:p>
    <w:p w14:paraId="0D15CDFE" w14:textId="77777777" w:rsidR="00AE4756" w:rsidRDefault="00AE4756" w:rsidP="00860072">
      <w:pPr>
        <w:jc w:val="both"/>
        <w:rPr>
          <w:rFonts w:asciiTheme="minorHAnsi" w:hAnsiTheme="minorHAnsi" w:cstheme="minorHAnsi"/>
          <w:b/>
          <w:bCs/>
        </w:rPr>
      </w:pPr>
    </w:p>
    <w:p w14:paraId="188C41FF" w14:textId="77777777" w:rsidR="00AE4756" w:rsidRDefault="00AE4756" w:rsidP="00860072">
      <w:pPr>
        <w:jc w:val="both"/>
        <w:rPr>
          <w:rFonts w:asciiTheme="minorHAnsi" w:hAnsiTheme="minorHAnsi" w:cstheme="minorHAnsi"/>
          <w:b/>
          <w:bCs/>
        </w:rPr>
      </w:pPr>
    </w:p>
    <w:p w14:paraId="57CC9A5E" w14:textId="77777777" w:rsidR="00AE4756" w:rsidRDefault="00AE4756" w:rsidP="00860072">
      <w:pPr>
        <w:jc w:val="both"/>
        <w:rPr>
          <w:rFonts w:asciiTheme="minorHAnsi" w:hAnsiTheme="minorHAnsi" w:cstheme="minorHAnsi"/>
          <w:b/>
          <w:bCs/>
        </w:rPr>
      </w:pPr>
    </w:p>
    <w:p w14:paraId="5F4AF3F8" w14:textId="77777777" w:rsidR="00AE4756" w:rsidRDefault="00AE4756" w:rsidP="00860072">
      <w:pPr>
        <w:jc w:val="both"/>
        <w:rPr>
          <w:rFonts w:asciiTheme="minorHAnsi" w:hAnsiTheme="minorHAnsi" w:cstheme="minorHAnsi"/>
          <w:b/>
          <w:bCs/>
        </w:rPr>
      </w:pPr>
    </w:p>
    <w:p w14:paraId="597E598B" w14:textId="77777777" w:rsidR="00AE4756" w:rsidRDefault="00AE4756" w:rsidP="00860072">
      <w:pPr>
        <w:jc w:val="both"/>
        <w:rPr>
          <w:rFonts w:asciiTheme="minorHAnsi" w:hAnsiTheme="minorHAnsi" w:cstheme="minorHAnsi"/>
          <w:b/>
          <w:bCs/>
        </w:rPr>
      </w:pPr>
    </w:p>
    <w:p w14:paraId="5F3E0B47" w14:textId="77777777" w:rsidR="00AE4756" w:rsidRDefault="00AE4756" w:rsidP="00860072">
      <w:pPr>
        <w:jc w:val="both"/>
        <w:rPr>
          <w:rFonts w:asciiTheme="minorHAnsi" w:hAnsiTheme="minorHAnsi" w:cstheme="minorHAnsi"/>
          <w:b/>
          <w:bCs/>
        </w:rPr>
      </w:pPr>
    </w:p>
    <w:p w14:paraId="6A437E34" w14:textId="77777777" w:rsidR="00AE4756" w:rsidRDefault="00AE4756" w:rsidP="00860072">
      <w:pPr>
        <w:jc w:val="both"/>
        <w:rPr>
          <w:rFonts w:asciiTheme="minorHAnsi" w:hAnsiTheme="minorHAnsi" w:cstheme="minorHAnsi"/>
          <w:b/>
          <w:bCs/>
        </w:rPr>
      </w:pPr>
    </w:p>
    <w:p w14:paraId="1B93C26E" w14:textId="77777777" w:rsidR="00AE4756" w:rsidRPr="00174131" w:rsidRDefault="00AE4756" w:rsidP="00860072">
      <w:pPr>
        <w:jc w:val="both"/>
        <w:rPr>
          <w:rFonts w:asciiTheme="minorHAnsi" w:hAnsiTheme="minorHAnsi" w:cstheme="minorHAnsi"/>
          <w:b/>
          <w:bCs/>
        </w:rPr>
      </w:pPr>
    </w:p>
    <w:p w14:paraId="0E96B069" w14:textId="77777777" w:rsidR="00951978" w:rsidRPr="00207C3D" w:rsidRDefault="00951978" w:rsidP="00951978">
      <w:pPr>
        <w:widowControl/>
        <w:pBdr>
          <w:top w:val="double" w:sz="4" w:space="1" w:color="auto"/>
          <w:bottom w:val="double" w:sz="4" w:space="1" w:color="auto"/>
        </w:pBdr>
        <w:autoSpaceDE/>
        <w:autoSpaceDN/>
        <w:spacing w:line="276" w:lineRule="auto"/>
        <w:ind w:left="-284"/>
        <w:jc w:val="center"/>
        <w:rPr>
          <w:rFonts w:ascii="Arial" w:eastAsia="Times New Roman" w:hAnsi="Arial" w:cs="Arial"/>
          <w:b/>
          <w:sz w:val="18"/>
          <w:szCs w:val="18"/>
          <w:lang w:val="pt-BR" w:eastAsia="pt-BR"/>
        </w:rPr>
      </w:pPr>
      <w:bookmarkStart w:id="60" w:name="_Hlk159571791"/>
      <w:r>
        <w:rPr>
          <w:rFonts w:ascii="Arial" w:eastAsia="Times New Roman" w:hAnsi="Arial" w:cs="Arial"/>
          <w:b/>
          <w:sz w:val="18"/>
          <w:szCs w:val="18"/>
          <w:lang w:val="pt-BR" w:eastAsia="pt-BR"/>
        </w:rPr>
        <w:t>ANEXO III – MODELO DE PROPOSTA ATUALIZADA</w:t>
      </w:r>
    </w:p>
    <w:bookmarkEnd w:id="60"/>
    <w:p w14:paraId="45FA5355" w14:textId="77777777" w:rsidR="00207C3D" w:rsidRDefault="00207C3D" w:rsidP="00951978">
      <w:pPr>
        <w:widowControl/>
        <w:tabs>
          <w:tab w:val="left" w:pos="567"/>
        </w:tabs>
        <w:autoSpaceDE/>
        <w:autoSpaceDN/>
        <w:spacing w:line="276" w:lineRule="auto"/>
        <w:ind w:left="-284"/>
        <w:jc w:val="both"/>
        <w:rPr>
          <w:rFonts w:ascii="Arial" w:eastAsia="Times New Roman" w:hAnsi="Arial" w:cs="Arial"/>
          <w:b/>
          <w:bCs/>
          <w:sz w:val="18"/>
          <w:szCs w:val="18"/>
          <w:lang w:val="pt-BR" w:eastAsia="pt-BR"/>
        </w:rPr>
      </w:pPr>
    </w:p>
    <w:p w14:paraId="2F5BBDA5"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b/>
          <w:bCs/>
          <w:sz w:val="18"/>
          <w:szCs w:val="18"/>
          <w:lang w:val="pt-BR" w:eastAsia="pt-BR"/>
        </w:rPr>
      </w:pPr>
      <w:r>
        <w:rPr>
          <w:rFonts w:ascii="Arial" w:eastAsia="Times New Roman" w:hAnsi="Arial" w:cs="Arial"/>
          <w:b/>
          <w:bCs/>
          <w:sz w:val="18"/>
          <w:szCs w:val="18"/>
          <w:lang w:val="pt-BR" w:eastAsia="pt-BR"/>
        </w:rPr>
        <w:lastRenderedPageBreak/>
        <w:t>À PREFEITURA MUNICIPAL DE BRAÚNAS</w:t>
      </w:r>
    </w:p>
    <w:p w14:paraId="6D872DA4"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b/>
          <w:bCs/>
          <w:sz w:val="18"/>
          <w:szCs w:val="18"/>
          <w:lang w:val="pt-BR" w:eastAsia="pt-BR"/>
        </w:rPr>
      </w:pPr>
      <w:r>
        <w:rPr>
          <w:rFonts w:ascii="Arial" w:eastAsia="Times New Roman" w:hAnsi="Arial" w:cs="Arial"/>
          <w:b/>
          <w:bCs/>
          <w:sz w:val="18"/>
          <w:szCs w:val="18"/>
          <w:lang w:val="pt-BR" w:eastAsia="pt-BR"/>
        </w:rPr>
        <w:t>PREGÃO ELETRÔNICO Nº 025/2026</w:t>
      </w:r>
    </w:p>
    <w:p w14:paraId="75EEF073"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6A8B5FFD" w14:textId="77777777" w:rsidR="00616DB6" w:rsidRPr="00616DB6" w:rsidRDefault="00951978" w:rsidP="00616DB6">
      <w:pPr>
        <w:spacing w:line="276" w:lineRule="auto"/>
        <w:ind w:left="-284"/>
        <w:jc w:val="both"/>
        <w:rPr>
          <w:rFonts w:ascii="Arial" w:eastAsia="Times New Roman" w:hAnsi="Arial" w:cs="Arial"/>
          <w:sz w:val="18"/>
          <w:szCs w:val="18"/>
          <w:lang w:val="pt-BR" w:eastAsia="pt-BR"/>
        </w:rPr>
      </w:pPr>
      <w:r>
        <w:rPr>
          <w:rFonts w:ascii="Arial" w:eastAsia="Times New Roman" w:hAnsi="Arial" w:cs="Arial"/>
          <w:b/>
          <w:sz w:val="18"/>
          <w:szCs w:val="18"/>
          <w:lang w:eastAsia="pt-BR"/>
        </w:rPr>
        <w:t xml:space="preserve">OBJETO: </w:t>
      </w:r>
      <w:r>
        <w:rPr>
          <w:rFonts w:ascii="Arial" w:eastAsia="Times New Roman" w:hAnsi="Arial" w:cs="Arial"/>
          <w:sz w:val="18"/>
          <w:szCs w:val="18"/>
          <w:lang w:eastAsia="pt-BR"/>
        </w:rPr>
        <w:t>Registro de Preços visando à contratação de empresa, devidamente cadastrada e licenciada junto aos órgãos ambientais competentes, para recebimento e disposição final de resíduos sólidos urbanos, não inertes e não perigosos, Classe II-A, atendendo solicitação da Secretaria Municipal de Agricultura, Pecuária, Abastecimento, Meio Ambiente, Recursos Hídricos e Turismo do Município de Braúnas/MG, a ser custeada com recursos próprios e/ou vinculados, conforme especificações constantes do Termo de Referência.</w:t>
      </w:r>
    </w:p>
    <w:p w14:paraId="7FEE629E" w14:textId="77777777" w:rsidR="00D134F7" w:rsidRPr="00207C3D" w:rsidRDefault="00D134F7" w:rsidP="00D134F7">
      <w:pPr>
        <w:spacing w:line="276" w:lineRule="auto"/>
        <w:ind w:left="-284"/>
        <w:jc w:val="both"/>
        <w:rPr>
          <w:rFonts w:ascii="Arial" w:hAnsi="Arial" w:cs="Arial"/>
          <w:b/>
          <w:sz w:val="18"/>
          <w:szCs w:val="18"/>
          <w:lang w:val="pt-BR"/>
        </w:rPr>
      </w:pPr>
    </w:p>
    <w:p w14:paraId="774A554F"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tbl>
      <w:tblPr>
        <w:tblW w:w="8439"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552"/>
        <w:gridCol w:w="851"/>
        <w:gridCol w:w="709"/>
        <w:gridCol w:w="3242"/>
        <w:gridCol w:w="1101"/>
        <w:gridCol w:w="1984"/>
      </w:tblGrid>
      <w:tr w:rsidR="00AE4756" w:rsidRPr="00207C3D" w14:paraId="7385CA8C" w14:textId="77777777" w:rsidTr="004A33C3">
        <w:trPr>
          <w:jc w:val="center"/>
        </w:trPr>
        <w:tc>
          <w:tcPr>
            <w:tcW w:w="552" w:type="dxa"/>
            <w:tcBorders>
              <w:top w:val="double" w:sz="4" w:space="0" w:color="auto"/>
              <w:left w:val="double" w:sz="4" w:space="0" w:color="auto"/>
              <w:bottom w:val="double" w:sz="4" w:space="0" w:color="auto"/>
              <w:right w:val="double" w:sz="4" w:space="0" w:color="auto"/>
            </w:tcBorders>
            <w:hideMark/>
          </w:tcPr>
          <w:p w14:paraId="79B7B919" w14:textId="77777777" w:rsidR="00AE4756" w:rsidRPr="00207C3D" w:rsidRDefault="00AE4756" w:rsidP="00AE4756">
            <w:pPr>
              <w:tabs>
                <w:tab w:val="left" w:pos="567"/>
              </w:tabs>
              <w:spacing w:line="276" w:lineRule="auto"/>
              <w:ind w:left="-284"/>
              <w:jc w:val="center"/>
              <w:rPr>
                <w:rFonts w:ascii="Arial" w:eastAsia="Arial" w:hAnsi="Arial" w:cs="Arial"/>
                <w:b/>
                <w:sz w:val="18"/>
                <w:szCs w:val="18"/>
              </w:rPr>
            </w:pPr>
            <w:bookmarkStart w:id="61" w:name="_Hlk168662248"/>
            <w:r>
              <w:rPr>
                <w:rFonts w:ascii="Arial" w:eastAsia="Arial" w:hAnsi="Arial" w:cs="Arial"/>
                <w:b/>
                <w:sz w:val="18"/>
                <w:szCs w:val="18"/>
              </w:rPr>
              <w:t>Item</w:t>
            </w:r>
          </w:p>
        </w:tc>
        <w:tc>
          <w:tcPr>
            <w:tcW w:w="851" w:type="dxa"/>
            <w:tcBorders>
              <w:top w:val="double" w:sz="4" w:space="0" w:color="auto"/>
              <w:left w:val="double" w:sz="4" w:space="0" w:color="auto"/>
              <w:bottom w:val="double" w:sz="4" w:space="0" w:color="auto"/>
              <w:right w:val="double" w:sz="4" w:space="0" w:color="auto"/>
            </w:tcBorders>
            <w:hideMark/>
          </w:tcPr>
          <w:p w14:paraId="1844E899" w14:textId="77777777" w:rsidR="00AE4756" w:rsidRPr="00207C3D" w:rsidRDefault="00AE4756" w:rsidP="00AE4756">
            <w:pPr>
              <w:tabs>
                <w:tab w:val="left" w:pos="567"/>
              </w:tabs>
              <w:spacing w:line="276" w:lineRule="auto"/>
              <w:ind w:left="-284"/>
              <w:jc w:val="center"/>
              <w:rPr>
                <w:rFonts w:ascii="Arial" w:eastAsia="Arial" w:hAnsi="Arial" w:cs="Arial"/>
                <w:b/>
                <w:sz w:val="18"/>
                <w:szCs w:val="18"/>
              </w:rPr>
            </w:pPr>
            <w:r>
              <w:rPr>
                <w:rFonts w:ascii="Arial" w:eastAsia="Arial" w:hAnsi="Arial" w:cs="Arial"/>
                <w:b/>
                <w:sz w:val="18"/>
                <w:szCs w:val="18"/>
              </w:rPr>
              <w:t>Quant</w:t>
            </w:r>
          </w:p>
        </w:tc>
        <w:tc>
          <w:tcPr>
            <w:tcW w:w="709" w:type="dxa"/>
            <w:tcBorders>
              <w:top w:val="double" w:sz="4" w:space="0" w:color="auto"/>
              <w:left w:val="double" w:sz="4" w:space="0" w:color="auto"/>
              <w:bottom w:val="double" w:sz="4" w:space="0" w:color="auto"/>
              <w:right w:val="double" w:sz="4" w:space="0" w:color="auto"/>
            </w:tcBorders>
            <w:hideMark/>
          </w:tcPr>
          <w:p w14:paraId="269BFA71" w14:textId="77777777" w:rsidR="00AE4756" w:rsidRPr="00207C3D" w:rsidRDefault="00AE4756" w:rsidP="00AE4756">
            <w:pPr>
              <w:tabs>
                <w:tab w:val="left" w:pos="567"/>
              </w:tabs>
              <w:spacing w:line="276" w:lineRule="auto"/>
              <w:ind w:left="-284"/>
              <w:jc w:val="center"/>
              <w:rPr>
                <w:rFonts w:ascii="Arial" w:eastAsia="Arial" w:hAnsi="Arial" w:cs="Arial"/>
                <w:b/>
                <w:sz w:val="18"/>
                <w:szCs w:val="18"/>
              </w:rPr>
            </w:pPr>
            <w:r>
              <w:rPr>
                <w:rFonts w:ascii="Arial" w:eastAsia="Arial" w:hAnsi="Arial" w:cs="Arial"/>
                <w:b/>
                <w:sz w:val="18"/>
                <w:szCs w:val="18"/>
              </w:rPr>
              <w:t>Unid</w:t>
            </w:r>
          </w:p>
        </w:tc>
        <w:tc>
          <w:tcPr>
            <w:tcW w:w="3242" w:type="dxa"/>
            <w:tcBorders>
              <w:top w:val="double" w:sz="4" w:space="0" w:color="auto"/>
              <w:left w:val="double" w:sz="4" w:space="0" w:color="auto"/>
              <w:bottom w:val="double" w:sz="4" w:space="0" w:color="auto"/>
              <w:right w:val="double" w:sz="4" w:space="0" w:color="auto"/>
            </w:tcBorders>
            <w:hideMark/>
          </w:tcPr>
          <w:p w14:paraId="48E3981E" w14:textId="77777777" w:rsidR="00AE4756" w:rsidRPr="00207C3D" w:rsidRDefault="00AE4756" w:rsidP="00AE4756">
            <w:pPr>
              <w:tabs>
                <w:tab w:val="left" w:pos="567"/>
              </w:tabs>
              <w:spacing w:line="276" w:lineRule="auto"/>
              <w:ind w:left="-284"/>
              <w:jc w:val="center"/>
              <w:rPr>
                <w:rFonts w:ascii="Arial" w:eastAsia="Arial" w:hAnsi="Arial" w:cs="Arial"/>
                <w:b/>
                <w:sz w:val="18"/>
                <w:szCs w:val="18"/>
              </w:rPr>
            </w:pPr>
            <w:r>
              <w:rPr>
                <w:rFonts w:ascii="Arial" w:eastAsia="Arial" w:hAnsi="Arial" w:cs="Arial"/>
                <w:b/>
                <w:sz w:val="18"/>
                <w:szCs w:val="18"/>
              </w:rPr>
              <w:t>Descrição dos Serviços</w:t>
            </w:r>
          </w:p>
        </w:tc>
        <w:tc>
          <w:tcPr>
            <w:tcW w:w="1101" w:type="dxa"/>
            <w:tcBorders>
              <w:top w:val="double" w:sz="4" w:space="0" w:color="auto"/>
              <w:left w:val="double" w:sz="4" w:space="0" w:color="auto"/>
              <w:bottom w:val="double" w:sz="4" w:space="0" w:color="auto"/>
              <w:right w:val="double" w:sz="4" w:space="0" w:color="auto"/>
            </w:tcBorders>
            <w:hideMark/>
          </w:tcPr>
          <w:p w14:paraId="5E4F9349" w14:textId="77777777" w:rsidR="00AE4756" w:rsidRPr="00207C3D" w:rsidRDefault="00AE4756" w:rsidP="00AE4756">
            <w:pPr>
              <w:tabs>
                <w:tab w:val="left" w:pos="567"/>
              </w:tabs>
              <w:spacing w:line="276" w:lineRule="auto"/>
              <w:ind w:left="-284"/>
              <w:jc w:val="center"/>
              <w:rPr>
                <w:rFonts w:ascii="Arial" w:eastAsia="Arial" w:hAnsi="Arial" w:cs="Arial"/>
                <w:b/>
                <w:sz w:val="18"/>
                <w:szCs w:val="18"/>
              </w:rPr>
            </w:pPr>
            <w:r>
              <w:rPr>
                <w:rFonts w:ascii="Arial" w:eastAsia="Arial" w:hAnsi="Arial" w:cs="Arial"/>
                <w:b/>
                <w:sz w:val="18"/>
                <w:szCs w:val="18"/>
              </w:rPr>
              <w:t>Valor Unit</w:t>
            </w:r>
          </w:p>
        </w:tc>
        <w:tc>
          <w:tcPr>
            <w:tcW w:w="1984" w:type="dxa"/>
            <w:tcBorders>
              <w:top w:val="double" w:sz="4" w:space="0" w:color="auto"/>
              <w:left w:val="double" w:sz="4" w:space="0" w:color="auto"/>
              <w:bottom w:val="double" w:sz="4" w:space="0" w:color="auto"/>
              <w:right w:val="double" w:sz="4" w:space="0" w:color="auto"/>
            </w:tcBorders>
          </w:tcPr>
          <w:p w14:paraId="2DD22FF0" w14:textId="77777777" w:rsidR="00AE4756" w:rsidRPr="00207C3D" w:rsidRDefault="00AE4756" w:rsidP="00AE4756">
            <w:pPr>
              <w:tabs>
                <w:tab w:val="left" w:pos="567"/>
              </w:tabs>
              <w:spacing w:line="276" w:lineRule="auto"/>
              <w:ind w:left="-284"/>
              <w:jc w:val="center"/>
              <w:rPr>
                <w:rFonts w:ascii="Arial" w:eastAsia="Arial" w:hAnsi="Arial" w:cs="Arial"/>
                <w:b/>
                <w:sz w:val="18"/>
                <w:szCs w:val="18"/>
              </w:rPr>
            </w:pPr>
            <w:r>
              <w:rPr>
                <w:rFonts w:ascii="Arial" w:eastAsia="Arial" w:hAnsi="Arial" w:cs="Arial"/>
                <w:b/>
                <w:sz w:val="18"/>
                <w:szCs w:val="18"/>
              </w:rPr>
              <w:t>Valor Total</w:t>
            </w:r>
          </w:p>
        </w:tc>
      </w:tr>
      <w:tr w:rsidR="00AE4756" w:rsidRPr="00207C3D" w14:paraId="2E65BE4F" w14:textId="77777777" w:rsidTr="004A33C3">
        <w:trPr>
          <w:trHeight w:val="128"/>
          <w:jc w:val="center"/>
        </w:trPr>
        <w:tc>
          <w:tcPr>
            <w:tcW w:w="552" w:type="dxa"/>
            <w:tcBorders>
              <w:top w:val="double" w:sz="4" w:space="0" w:color="auto"/>
              <w:left w:val="double" w:sz="4" w:space="0" w:color="auto"/>
              <w:bottom w:val="double" w:sz="4" w:space="0" w:color="auto"/>
              <w:right w:val="double" w:sz="4" w:space="0" w:color="auto"/>
            </w:tcBorders>
            <w:hideMark/>
          </w:tcPr>
          <w:p w14:paraId="6EB85E2F" w14:textId="77777777" w:rsidR="00AE4756" w:rsidRPr="00207C3D" w:rsidRDefault="00AE4756" w:rsidP="00EC267F">
            <w:pPr>
              <w:tabs>
                <w:tab w:val="left" w:pos="567"/>
              </w:tabs>
              <w:spacing w:line="276" w:lineRule="auto"/>
              <w:jc w:val="center"/>
              <w:rPr>
                <w:rFonts w:ascii="Arial" w:eastAsia="Arial" w:hAnsi="Arial" w:cs="Arial"/>
                <w:sz w:val="18"/>
                <w:szCs w:val="18"/>
              </w:rPr>
            </w:pPr>
            <w:r>
              <w:rPr>
                <w:rFonts w:ascii="Arial" w:eastAsia="Arial" w:hAnsi="Arial" w:cs="Arial"/>
                <w:sz w:val="18"/>
                <w:szCs w:val="18"/>
              </w:rPr>
              <w:t>1</w:t>
            </w:r>
          </w:p>
        </w:tc>
        <w:tc>
          <w:tcPr>
            <w:tcW w:w="851" w:type="dxa"/>
            <w:tcBorders>
              <w:top w:val="double" w:sz="4" w:space="0" w:color="auto"/>
              <w:left w:val="double" w:sz="4" w:space="0" w:color="auto"/>
              <w:bottom w:val="double" w:sz="4" w:space="0" w:color="auto"/>
              <w:right w:val="double" w:sz="4" w:space="0" w:color="auto"/>
            </w:tcBorders>
            <w:hideMark/>
          </w:tcPr>
          <w:p w14:paraId="32021EB2" w14:textId="77777777" w:rsidR="00AE4756" w:rsidRPr="00207C3D" w:rsidRDefault="00AE4756" w:rsidP="00EC267F">
            <w:pPr>
              <w:jc w:val="center"/>
              <w:rPr>
                <w:rFonts w:ascii="Arial" w:hAnsi="Arial" w:cs="Arial"/>
                <w:color w:val="000000"/>
                <w:sz w:val="18"/>
                <w:szCs w:val="18"/>
              </w:rPr>
            </w:pPr>
            <w:r>
              <w:rPr>
                <w:rFonts w:ascii="Arial" w:hAnsi="Arial" w:cs="Arial"/>
                <w:color w:val="000000"/>
                <w:sz w:val="18"/>
                <w:szCs w:val="18"/>
              </w:rPr>
              <w:t>600</w:t>
            </w:r>
          </w:p>
        </w:tc>
        <w:tc>
          <w:tcPr>
            <w:tcW w:w="709" w:type="dxa"/>
            <w:tcBorders>
              <w:top w:val="double" w:sz="4" w:space="0" w:color="auto"/>
              <w:left w:val="double" w:sz="4" w:space="0" w:color="auto"/>
              <w:bottom w:val="double" w:sz="4" w:space="0" w:color="auto"/>
              <w:right w:val="double" w:sz="4" w:space="0" w:color="auto"/>
            </w:tcBorders>
            <w:hideMark/>
          </w:tcPr>
          <w:p w14:paraId="1660629E" w14:textId="77777777" w:rsidR="00AE4756" w:rsidRPr="00207C3D" w:rsidRDefault="00AE4756" w:rsidP="00EC267F">
            <w:pPr>
              <w:tabs>
                <w:tab w:val="left" w:pos="567"/>
              </w:tabs>
              <w:spacing w:line="276" w:lineRule="auto"/>
              <w:jc w:val="center"/>
              <w:rPr>
                <w:rFonts w:ascii="Arial" w:eastAsia="Arial" w:hAnsi="Arial" w:cs="Arial"/>
                <w:sz w:val="18"/>
                <w:szCs w:val="18"/>
              </w:rPr>
            </w:pPr>
            <w:r>
              <w:rPr>
                <w:rFonts w:ascii="Arial" w:eastAsia="Arial" w:hAnsi="Arial" w:cs="Arial"/>
                <w:sz w:val="18"/>
                <w:szCs w:val="18"/>
              </w:rPr>
              <w:t>Ton.</w:t>
            </w:r>
          </w:p>
        </w:tc>
        <w:tc>
          <w:tcPr>
            <w:tcW w:w="3242" w:type="dxa"/>
            <w:tcBorders>
              <w:top w:val="double" w:sz="4" w:space="0" w:color="auto"/>
              <w:left w:val="double" w:sz="4" w:space="0" w:color="auto"/>
              <w:bottom w:val="double" w:sz="4" w:space="0" w:color="auto"/>
              <w:right w:val="double" w:sz="4" w:space="0" w:color="auto"/>
            </w:tcBorders>
          </w:tcPr>
          <w:p w14:paraId="0AB3F39C" w14:textId="77777777" w:rsidR="00AE4756" w:rsidRPr="00207C3D" w:rsidRDefault="00AE4756" w:rsidP="004A33C3">
            <w:pPr>
              <w:tabs>
                <w:tab w:val="left" w:pos="4156"/>
              </w:tabs>
              <w:jc w:val="both"/>
              <w:rPr>
                <w:rFonts w:ascii="Arial" w:eastAsia="Arial" w:hAnsi="Arial" w:cs="Arial"/>
                <w:sz w:val="18"/>
                <w:szCs w:val="18"/>
                <w:lang w:val="pt-BR"/>
              </w:rPr>
            </w:pPr>
            <w:r>
              <w:rPr>
                <w:rFonts w:ascii="Arial" w:eastAsia="Arial" w:hAnsi="Arial" w:cs="Arial"/>
                <w:sz w:val="18"/>
                <w:szCs w:val="18"/>
                <w:lang w:val="pt-BR"/>
              </w:rPr>
              <w:t>Recebimento e disposição final de resíduos sólidos urbanos, não inertes e não perigosos, Classe II-A, em unidade devidamente licenciada pelos órgãos ambientais competentes, atendendo solicitação da Secretaria Municipal de Agricultura, Pecuária, Abastecimento, Meio Ambiente, Recursos Hídricos e Turismo.</w:t>
            </w:r>
          </w:p>
        </w:tc>
        <w:tc>
          <w:tcPr>
            <w:tcW w:w="1101" w:type="dxa"/>
            <w:tcBorders>
              <w:top w:val="double" w:sz="4" w:space="0" w:color="auto"/>
              <w:left w:val="double" w:sz="4" w:space="0" w:color="auto"/>
              <w:bottom w:val="double" w:sz="4" w:space="0" w:color="auto"/>
              <w:right w:val="double" w:sz="4" w:space="0" w:color="auto"/>
            </w:tcBorders>
            <w:hideMark/>
          </w:tcPr>
          <w:p w14:paraId="34956198" w14:textId="77777777" w:rsidR="00AE4756" w:rsidRPr="00207C3D" w:rsidRDefault="00AE4756" w:rsidP="00EC267F">
            <w:pPr>
              <w:tabs>
                <w:tab w:val="left" w:pos="567"/>
              </w:tabs>
              <w:spacing w:line="276" w:lineRule="auto"/>
              <w:jc w:val="center"/>
              <w:rPr>
                <w:rFonts w:ascii="Arial" w:eastAsia="Arial" w:hAnsi="Arial" w:cs="Arial"/>
                <w:sz w:val="18"/>
                <w:szCs w:val="18"/>
              </w:rPr>
            </w:pPr>
            <w:r>
              <w:rPr>
                <w:rFonts w:ascii="Arial" w:eastAsia="Arial" w:hAnsi="Arial" w:cs="Arial"/>
                <w:sz w:val="18"/>
                <w:szCs w:val="18"/>
              </w:rPr>
              <w:t>R$ ____</w:t>
            </w:r>
          </w:p>
        </w:tc>
        <w:tc>
          <w:tcPr>
            <w:tcW w:w="1984" w:type="dxa"/>
            <w:tcBorders>
              <w:top w:val="double" w:sz="4" w:space="0" w:color="auto"/>
              <w:left w:val="double" w:sz="4" w:space="0" w:color="auto"/>
              <w:bottom w:val="double" w:sz="4" w:space="0" w:color="auto"/>
              <w:right w:val="double" w:sz="4" w:space="0" w:color="auto"/>
            </w:tcBorders>
          </w:tcPr>
          <w:p w14:paraId="61CDC75A" w14:textId="77777777" w:rsidR="00AE4756" w:rsidRPr="00207C3D" w:rsidRDefault="00AE4756" w:rsidP="00EC267F">
            <w:pPr>
              <w:jc w:val="center"/>
              <w:rPr>
                <w:rFonts w:ascii="Arial" w:hAnsi="Arial" w:cs="Arial"/>
                <w:color w:val="000000"/>
                <w:sz w:val="18"/>
                <w:szCs w:val="18"/>
              </w:rPr>
            </w:pPr>
            <w:r>
              <w:rPr>
                <w:rFonts w:ascii="Arial" w:hAnsi="Arial" w:cs="Arial"/>
                <w:color w:val="000000"/>
                <w:sz w:val="18"/>
                <w:szCs w:val="18"/>
              </w:rPr>
              <w:t>R$ ____</w:t>
            </w:r>
          </w:p>
        </w:tc>
      </w:tr>
      <w:bookmarkEnd w:id="61"/>
    </w:tbl>
    <w:p w14:paraId="1042A4C9" w14:textId="77777777" w:rsidR="00E50265" w:rsidRPr="00207C3D" w:rsidRDefault="00E50265"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67B85C74"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Nome empresarial:__________________________________________________________</w:t>
      </w:r>
    </w:p>
    <w:p w14:paraId="26BFB924"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CNPJ: ____________________ Inscrição Estadual:__________________________</w:t>
      </w:r>
    </w:p>
    <w:p w14:paraId="242E5C3E"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Endereço: ___________________________Bairro: __________________________</w:t>
      </w:r>
    </w:p>
    <w:p w14:paraId="219578E9"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CEP: _______________Cidade: __________________ Estado: ________________</w:t>
      </w:r>
    </w:p>
    <w:p w14:paraId="7E4C59EF"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Telefone: __________________ e-mail: ___________________________________</w:t>
      </w:r>
    </w:p>
    <w:p w14:paraId="5223171D" w14:textId="77777777" w:rsidR="00D22EBA" w:rsidRPr="00207C3D" w:rsidRDefault="00D22EBA"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273AA5F4"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 xml:space="preserve">DADOS BANCÁRIOS PARA PAGAMENTO: </w:t>
      </w:r>
    </w:p>
    <w:p w14:paraId="0FFD4322"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Banco:__________Agência:___________ Conta Corrente: ____________________</w:t>
      </w:r>
    </w:p>
    <w:p w14:paraId="02051964"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18ABC0FC"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Obs.: a conta deverá ser no CNPJ da favorecida.</w:t>
      </w:r>
    </w:p>
    <w:p w14:paraId="10174B1C"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68A92731"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DADOS PARA ASSINATURA DA ARP:</w:t>
      </w:r>
    </w:p>
    <w:p w14:paraId="3C518194"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Nome do Responsável:_______________________ Cargo: ___________________</w:t>
      </w:r>
    </w:p>
    <w:p w14:paraId="1DE4F17F"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RG:_____________________ CPF:____________________________________</w:t>
      </w:r>
    </w:p>
    <w:p w14:paraId="731149BC"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 xml:space="preserve">Data de Nascimento: _______/_______/_______ </w:t>
      </w:r>
    </w:p>
    <w:p w14:paraId="79469EC4"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Endereço Residencial Completo:_________________________________________</w:t>
      </w:r>
    </w:p>
    <w:p w14:paraId="2545AD95"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E-mail institucional: ___________________________________________________</w:t>
      </w:r>
    </w:p>
    <w:p w14:paraId="7D20E1A6"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E-mail pessoal: _______________________________________________________</w:t>
      </w:r>
    </w:p>
    <w:p w14:paraId="717DAA2B"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 xml:space="preserve">Telefone: (____)_____________________ </w:t>
      </w:r>
    </w:p>
    <w:p w14:paraId="7CF6200A"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Celular: (____)__________________</w:t>
      </w:r>
    </w:p>
    <w:p w14:paraId="0938198B"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rPr>
      </w:pPr>
    </w:p>
    <w:p w14:paraId="4838B15A"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Declaramos, sob as penas da lei, estar de acordo com todos os termos desta licitação e que os serviços ofertados atendem a todas as especificações exigidas no Anexo I – Termo de Referência.</w:t>
      </w:r>
    </w:p>
    <w:p w14:paraId="41F8AAF4"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7BC323A3"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Declaro que os preços acima indicados contemplam todos os custos diretos e indiretos incorridos pela proponente na data da apresentação desta proposta incluindo, entre outros, tributos, encargos sociais, material, despesas administrativas, seguro, frete e lucro.</w:t>
      </w:r>
    </w:p>
    <w:p w14:paraId="083B0B9F"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5C397959"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(Cidade), ______ de ______________ de _______.</w:t>
      </w:r>
    </w:p>
    <w:p w14:paraId="23F13A14"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____________________________</w:t>
      </w:r>
    </w:p>
    <w:p w14:paraId="784DD692" w14:textId="77777777" w:rsidR="00951978" w:rsidRPr="00207C3D"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(razão social da empresa)</w:t>
      </w:r>
    </w:p>
    <w:p w14:paraId="5D2D9FEA" w14:textId="77777777" w:rsidR="00951978" w:rsidRDefault="00951978"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r>
        <w:rPr>
          <w:rFonts w:ascii="Arial" w:eastAsia="Times New Roman" w:hAnsi="Arial" w:cs="Arial"/>
          <w:sz w:val="18"/>
          <w:szCs w:val="18"/>
          <w:lang w:val="pt-BR" w:eastAsia="pt-BR"/>
        </w:rPr>
        <w:t>(assinatura do representante legal</w:t>
      </w:r>
    </w:p>
    <w:p w14:paraId="3A5CBE08" w14:textId="77777777" w:rsidR="00207C3D" w:rsidRDefault="00207C3D"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12F31393" w14:textId="77777777" w:rsidR="00207C3D" w:rsidRDefault="00207C3D"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0AE51913"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58478FF8"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4250154D"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6DBC69FD"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24975F18"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3C271617"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5A2DBDBC"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2491EBED"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6A5451E6"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304C8C95"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12E3C35B"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560AE963"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067C1579"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6812C407"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4EF519AB"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456957A9"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53331935"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3A795438"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42268CA9"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7A032E55"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39E4A14B"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6599B627"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44C73213"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2542780C"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751E3B5D"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3E0BE0CF"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17136818"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67BC57C5"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2F9BAC94"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4B7715FE"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6007EED2"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666630AF"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7291C8B4"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336FA4F8"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116A35F1"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5D00B4F2"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1CA6BBF4"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67C79A6A"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78E1C6B9"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54D64FA7"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5D29CEDA"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75D5E50B"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665A2DDB"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47B390DA"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0AA1606F" w14:textId="77777777" w:rsidR="004A33C3" w:rsidRDefault="004A33C3"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124299A4" w14:textId="77777777" w:rsidR="00207C3D" w:rsidRDefault="00207C3D"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200CD4A3" w14:textId="77777777" w:rsidR="00207C3D" w:rsidRDefault="00207C3D" w:rsidP="00951978">
      <w:pPr>
        <w:widowControl/>
        <w:tabs>
          <w:tab w:val="left" w:pos="567"/>
        </w:tabs>
        <w:autoSpaceDE/>
        <w:autoSpaceDN/>
        <w:spacing w:line="276" w:lineRule="auto"/>
        <w:ind w:left="-284"/>
        <w:jc w:val="both"/>
        <w:rPr>
          <w:rFonts w:ascii="Arial" w:eastAsia="Times New Roman" w:hAnsi="Arial" w:cs="Arial"/>
          <w:sz w:val="18"/>
          <w:szCs w:val="18"/>
          <w:lang w:val="pt-BR" w:eastAsia="pt-BR"/>
        </w:rPr>
      </w:pPr>
    </w:p>
    <w:p w14:paraId="27464390" w14:textId="77777777" w:rsidR="00027998" w:rsidRPr="00B41B62" w:rsidRDefault="00027998" w:rsidP="00027998">
      <w:pPr>
        <w:pBdr>
          <w:top w:val="double" w:sz="4" w:space="1" w:color="auto"/>
          <w:bottom w:val="double" w:sz="4" w:space="1" w:color="auto"/>
        </w:pBdr>
        <w:spacing w:line="276" w:lineRule="auto"/>
        <w:jc w:val="center"/>
        <w:rPr>
          <w:rFonts w:ascii="Arial" w:eastAsia="Calibri" w:hAnsi="Arial" w:cs="Arial"/>
          <w:b/>
          <w:sz w:val="18"/>
          <w:szCs w:val="18"/>
        </w:rPr>
      </w:pPr>
      <w:r>
        <w:rPr>
          <w:rFonts w:ascii="Arial" w:eastAsia="Calibri" w:hAnsi="Arial" w:cs="Arial"/>
          <w:b/>
          <w:sz w:val="18"/>
          <w:szCs w:val="18"/>
        </w:rPr>
        <w:t xml:space="preserve">ANEXO IV - MINUTA DE ATA DE REGISTRO DE PREÇOS Nº ____/2026. </w:t>
      </w:r>
    </w:p>
    <w:p w14:paraId="4D9AB6B1" w14:textId="77777777" w:rsidR="00027998" w:rsidRPr="00B41B62" w:rsidRDefault="00027998" w:rsidP="00027998">
      <w:pPr>
        <w:pBdr>
          <w:top w:val="double" w:sz="4" w:space="1" w:color="auto"/>
          <w:bottom w:val="double" w:sz="4" w:space="1" w:color="auto"/>
        </w:pBdr>
        <w:spacing w:line="276" w:lineRule="auto"/>
        <w:jc w:val="center"/>
        <w:rPr>
          <w:rFonts w:ascii="Arial" w:eastAsia="Calibri" w:hAnsi="Arial" w:cs="Arial"/>
          <w:b/>
          <w:sz w:val="18"/>
          <w:szCs w:val="18"/>
        </w:rPr>
      </w:pPr>
      <w:r>
        <w:rPr>
          <w:rFonts w:ascii="Arial" w:eastAsia="Calibri" w:hAnsi="Arial" w:cs="Arial"/>
          <w:b/>
          <w:sz w:val="18"/>
          <w:szCs w:val="18"/>
        </w:rPr>
        <w:t>ÓRGÃO GERENCIADOR: PREFEITURA MUNICIPAL DE BRAÚNAS</w:t>
      </w:r>
    </w:p>
    <w:p w14:paraId="435F73CD" w14:textId="77777777" w:rsidR="00027998" w:rsidRPr="00B41B62" w:rsidRDefault="00027998" w:rsidP="00BD4915">
      <w:pPr>
        <w:pBdr>
          <w:top w:val="double" w:sz="4" w:space="1" w:color="auto"/>
          <w:bottom w:val="double" w:sz="4" w:space="1" w:color="auto"/>
        </w:pBdr>
        <w:jc w:val="center"/>
        <w:rPr>
          <w:rFonts w:ascii="Arial" w:eastAsia="Calibri" w:hAnsi="Arial" w:cs="Arial"/>
          <w:b/>
          <w:sz w:val="18"/>
          <w:szCs w:val="18"/>
        </w:rPr>
      </w:pPr>
      <w:r>
        <w:rPr>
          <w:rFonts w:ascii="Arial" w:eastAsia="Calibri" w:hAnsi="Arial" w:cs="Arial"/>
          <w:b/>
          <w:sz w:val="18"/>
          <w:szCs w:val="18"/>
        </w:rPr>
        <w:t>PROCESSO LICITATÓRIO Nº 057/2026 – PREGÃO ELETRÔNICO Nº 025/2026</w:t>
      </w:r>
    </w:p>
    <w:p w14:paraId="3FEA4E99" w14:textId="77777777" w:rsidR="00B41B62" w:rsidRPr="00B41B62" w:rsidRDefault="00B41B62" w:rsidP="00B41B62">
      <w:pPr>
        <w:spacing w:line="276" w:lineRule="auto"/>
        <w:jc w:val="both"/>
        <w:rPr>
          <w:rFonts w:ascii="Arial" w:eastAsia="Calibri" w:hAnsi="Arial" w:cs="Arial"/>
          <w:sz w:val="18"/>
          <w:szCs w:val="18"/>
        </w:rPr>
      </w:pPr>
      <w:r>
        <w:rPr>
          <w:rFonts w:ascii="Arial" w:eastAsia="Calibri" w:hAnsi="Arial" w:cs="Arial"/>
          <w:sz w:val="18"/>
          <w:szCs w:val="18"/>
        </w:rPr>
        <w:lastRenderedPageBreak/>
        <w:t>O MUNICÍPIO DE BRAÚNAS, pessoa jurídica de direito interno público, inscrito no CNPJ 18.307.389/0001-88, com sede e administração à Rua São Bento nº 401 – Centro – Braúnas– MG, neste ato representado pelo Prefeito Municipal, Weyne Virgilio de Carvalho, doravante denominado ÓRGÃO GERENCIADOR OU ENTIDADE GERENCIADORA, celebra com a empresa ____________, inscrita no CNPJ sob o nº _________________, sediada na _____________ na cidade de _____________/__, neste ato representada por ____________, portador do CPF _____________, conforme atos constitutivos da empresa ou procuração apresentada nos autos, doravante denominada DETENTOR, a presente Ata de Registro de Preços- ARP, documento vinculativo e obrigacional, em que se registram os preços e as condições a serem praticadas, nos termos das disposições legais aplicáveis, especialmente a Lei Federal nº 14.133/21, mediante as seguintes disposições.</w:t>
      </w:r>
    </w:p>
    <w:p w14:paraId="1AD6163B" w14:textId="77777777" w:rsidR="00B41B62" w:rsidRPr="00B41B62" w:rsidRDefault="00B41B62" w:rsidP="00B41B62">
      <w:pPr>
        <w:pBdr>
          <w:top w:val="double" w:sz="4" w:space="1" w:color="auto"/>
          <w:bottom w:val="double" w:sz="4" w:space="1" w:color="auto"/>
        </w:pBdr>
        <w:spacing w:line="276" w:lineRule="auto"/>
        <w:jc w:val="center"/>
        <w:rPr>
          <w:rFonts w:ascii="Arial" w:eastAsia="Calibri" w:hAnsi="Arial" w:cs="Arial"/>
          <w:b/>
          <w:sz w:val="18"/>
          <w:szCs w:val="18"/>
        </w:rPr>
      </w:pPr>
      <w:r>
        <w:rPr>
          <w:rFonts w:ascii="Arial" w:eastAsia="Calibri" w:hAnsi="Arial" w:cs="Arial"/>
          <w:b/>
          <w:sz w:val="18"/>
          <w:szCs w:val="18"/>
        </w:rPr>
        <w:t>CLÁUSULA PRIMEIRA - DO OBJETO.</w:t>
      </w:r>
    </w:p>
    <w:p w14:paraId="221F9653" w14:textId="77777777" w:rsidR="00B41B62" w:rsidRPr="00B41B62" w:rsidRDefault="00B41B62" w:rsidP="00B41B62">
      <w:pPr>
        <w:spacing w:line="276" w:lineRule="auto"/>
        <w:jc w:val="both"/>
        <w:rPr>
          <w:rFonts w:ascii="Arial" w:eastAsia="Calibri" w:hAnsi="Arial" w:cs="Arial"/>
          <w:bCs/>
          <w:sz w:val="18"/>
          <w:szCs w:val="18"/>
        </w:rPr>
      </w:pPr>
      <w:r>
        <w:rPr>
          <w:rFonts w:ascii="Arial" w:eastAsia="Calibri" w:hAnsi="Arial" w:cs="Arial"/>
          <w:bCs/>
          <w:sz w:val="18"/>
          <w:szCs w:val="18"/>
        </w:rPr>
        <w:t>1.1– Constitui objeto deste Registro de Preços a contratação de empresa, devidamente cadastrada e licenciada junto aos órgãos ambientais competentes, para recebimento e disposição final de resíduos sólidos urbanos, não inertes e não perigosos, Classe II-A, atendendo solicitação da Secretaria Municipal de Agricultura, Pecuária, Abastecimento, Meio Ambiente, Recursos Hídricos e Turismo, conforme especificações, quantitativos e condições constantes do Termo de Referência (Anexo I do Edital) e da proposta do Detentor.</w:t>
      </w:r>
    </w:p>
    <w:p w14:paraId="30D6AD2B" w14:textId="77777777" w:rsidR="00B41B62" w:rsidRPr="00B41B62" w:rsidRDefault="00B41B62" w:rsidP="00B41B62">
      <w:pPr>
        <w:spacing w:line="276" w:lineRule="auto"/>
        <w:jc w:val="both"/>
        <w:rPr>
          <w:rFonts w:ascii="Arial" w:eastAsia="Calibri" w:hAnsi="Arial" w:cs="Arial"/>
          <w:bCs/>
          <w:sz w:val="18"/>
          <w:szCs w:val="18"/>
        </w:rPr>
      </w:pPr>
    </w:p>
    <w:p w14:paraId="36BE1B3F" w14:textId="77777777" w:rsidR="00B41B62" w:rsidRPr="00B41B62" w:rsidRDefault="00B41B62" w:rsidP="00B41B62">
      <w:pPr>
        <w:pBdr>
          <w:top w:val="double" w:sz="4" w:space="1" w:color="auto"/>
          <w:bottom w:val="double" w:sz="4" w:space="1" w:color="auto"/>
        </w:pBdr>
        <w:spacing w:line="276" w:lineRule="auto"/>
        <w:jc w:val="center"/>
        <w:rPr>
          <w:rFonts w:ascii="Arial" w:eastAsia="Calibri" w:hAnsi="Arial" w:cs="Arial"/>
          <w:b/>
          <w:sz w:val="18"/>
          <w:szCs w:val="18"/>
        </w:rPr>
      </w:pPr>
      <w:r>
        <w:rPr>
          <w:rFonts w:ascii="Arial" w:eastAsia="Calibri" w:hAnsi="Arial" w:cs="Arial"/>
          <w:b/>
          <w:sz w:val="18"/>
          <w:szCs w:val="18"/>
        </w:rPr>
        <w:t>CLÁUSULA SEGUNDA - DA VIGÊNCIA</w:t>
      </w:r>
    </w:p>
    <w:p w14:paraId="36280472" w14:textId="77777777" w:rsidR="00B41B62" w:rsidRPr="00B41B62" w:rsidRDefault="00B41B62" w:rsidP="00B41B62">
      <w:pPr>
        <w:spacing w:line="276" w:lineRule="auto"/>
        <w:jc w:val="both"/>
        <w:rPr>
          <w:rFonts w:ascii="Arial" w:eastAsia="Calibri" w:hAnsi="Arial" w:cs="Arial"/>
          <w:sz w:val="18"/>
          <w:szCs w:val="18"/>
          <w:lang w:val="pt-BR"/>
        </w:rPr>
      </w:pPr>
      <w:r>
        <w:rPr>
          <w:rFonts w:ascii="Arial" w:eastAsia="Calibri" w:hAnsi="Arial" w:cs="Arial"/>
          <w:sz w:val="18"/>
          <w:szCs w:val="18"/>
        </w:rPr>
        <w:t>2.1.</w:t>
      </w:r>
      <w:r>
        <w:rPr>
          <w:rFonts w:ascii="Arial" w:eastAsia="Calibri" w:hAnsi="Arial" w:cs="Arial"/>
          <w:sz w:val="18"/>
          <w:szCs w:val="18"/>
          <w:lang w:val="pt-BR"/>
        </w:rPr>
        <w:t xml:space="preserve"> A presente Ata de Registro de Preços terá vigência de </w:t>
      </w:r>
      <w:r>
        <w:rPr>
          <w:rFonts w:ascii="Arial" w:eastAsia="Calibri" w:hAnsi="Arial" w:cs="Arial"/>
          <w:bCs/>
          <w:sz w:val="18"/>
          <w:szCs w:val="18"/>
          <w:lang w:val="pt-BR"/>
        </w:rPr>
        <w:t>12 (doze) meses</w:t>
      </w:r>
      <w:r>
        <w:rPr>
          <w:rFonts w:ascii="Arial" w:eastAsia="Calibri" w:hAnsi="Arial" w:cs="Arial"/>
          <w:sz w:val="18"/>
          <w:szCs w:val="18"/>
          <w:lang w:val="pt-BR"/>
        </w:rPr>
        <w:t>, contados a partir de sua assinatura, conforme disposto no art. 84 da Lei nº 14.133/2021.</w:t>
      </w:r>
    </w:p>
    <w:p w14:paraId="383F6AF9" w14:textId="77777777" w:rsidR="00B41B62" w:rsidRPr="00B41B62" w:rsidRDefault="00B41B62" w:rsidP="00B41B62">
      <w:pPr>
        <w:spacing w:line="276" w:lineRule="auto"/>
        <w:jc w:val="both"/>
        <w:rPr>
          <w:rFonts w:ascii="Arial" w:eastAsia="Calibri" w:hAnsi="Arial" w:cs="Arial"/>
          <w:sz w:val="18"/>
          <w:szCs w:val="18"/>
          <w:lang w:val="pt-BR"/>
        </w:rPr>
      </w:pPr>
      <w:r>
        <w:rPr>
          <w:rFonts w:ascii="Arial" w:eastAsia="Calibri" w:hAnsi="Arial" w:cs="Arial"/>
          <w:sz w:val="18"/>
          <w:szCs w:val="18"/>
          <w:lang w:val="pt-BR"/>
        </w:rPr>
        <w:t xml:space="preserve">2.2.A vigência da Ata poderá ser prorrogada por </w:t>
      </w:r>
      <w:r>
        <w:rPr>
          <w:rFonts w:ascii="Arial" w:eastAsia="Calibri" w:hAnsi="Arial" w:cs="Arial"/>
          <w:bCs/>
          <w:sz w:val="18"/>
          <w:szCs w:val="18"/>
          <w:lang w:val="pt-BR"/>
        </w:rPr>
        <w:t>igual período</w:t>
      </w:r>
      <w:r>
        <w:rPr>
          <w:rFonts w:ascii="Arial" w:eastAsia="Calibri" w:hAnsi="Arial" w:cs="Arial"/>
          <w:sz w:val="18"/>
          <w:szCs w:val="18"/>
          <w:lang w:val="pt-BR"/>
        </w:rPr>
        <w:t>, desde que devidamente justificada pela Administração e mantidas todas as condições originalmente pactuadas.</w:t>
      </w:r>
    </w:p>
    <w:p w14:paraId="73F798F6" w14:textId="77777777" w:rsidR="00B41B62" w:rsidRPr="00B41B62" w:rsidRDefault="00B41B62" w:rsidP="00B41B62">
      <w:pPr>
        <w:spacing w:line="276" w:lineRule="auto"/>
        <w:jc w:val="both"/>
        <w:rPr>
          <w:rFonts w:ascii="Arial" w:eastAsia="Calibri" w:hAnsi="Arial" w:cs="Arial"/>
          <w:sz w:val="18"/>
          <w:szCs w:val="18"/>
          <w:lang w:val="pt-BR"/>
        </w:rPr>
      </w:pPr>
      <w:r>
        <w:rPr>
          <w:rFonts w:ascii="Arial" w:eastAsia="Calibri" w:hAnsi="Arial" w:cs="Arial"/>
          <w:sz w:val="18"/>
          <w:szCs w:val="18"/>
          <w:lang w:val="pt-BR"/>
        </w:rPr>
        <w:t>2.3.</w:t>
      </w:r>
      <w:r>
        <w:rPr>
          <w:rFonts w:ascii="Arial" w:eastAsia="Calibri" w:hAnsi="Arial" w:cs="Arial"/>
          <w:bCs/>
          <w:sz w:val="18"/>
          <w:szCs w:val="18"/>
          <w:lang w:val="pt-BR"/>
        </w:rPr>
        <w:t>É vedada, durante a prorrogação da vigência, a alteração dos quantitativos registrados nesta Ata</w:t>
      </w:r>
      <w:r>
        <w:rPr>
          <w:rFonts w:ascii="Arial" w:eastAsia="Calibri" w:hAnsi="Arial" w:cs="Arial"/>
          <w:sz w:val="18"/>
          <w:szCs w:val="18"/>
          <w:lang w:val="pt-BR"/>
        </w:rPr>
        <w:t>, nos termos do § 4º do art. 84 da Lei nº 14.133/2021, sendo permitido apenas o consumo do saldo remanescente dos quantitativos originalmente registrados.</w:t>
      </w:r>
    </w:p>
    <w:p w14:paraId="7CB412A5" w14:textId="77777777" w:rsidR="00B41B62" w:rsidRPr="00B41B62" w:rsidRDefault="00B41B62" w:rsidP="00B41B62">
      <w:pPr>
        <w:spacing w:line="276" w:lineRule="auto"/>
        <w:jc w:val="both"/>
        <w:rPr>
          <w:rFonts w:ascii="Arial" w:eastAsia="Calibri" w:hAnsi="Arial" w:cs="Arial"/>
          <w:sz w:val="18"/>
          <w:szCs w:val="18"/>
          <w:lang w:val="pt-BR"/>
        </w:rPr>
      </w:pPr>
      <w:r>
        <w:rPr>
          <w:rFonts w:ascii="Arial" w:eastAsia="Calibri" w:hAnsi="Arial" w:cs="Arial"/>
          <w:sz w:val="18"/>
          <w:szCs w:val="18"/>
          <w:lang w:val="pt-BR"/>
        </w:rPr>
        <w:t>2.4. A prorrogação da vigência será formalizada por meio de termo aditivo específico, no qual deverá constar expressamente o novo prazo de validade da Ata, observando-se as normas legais e regulamentares aplicáveis.</w:t>
      </w:r>
    </w:p>
    <w:p w14:paraId="233C38C2" w14:textId="77777777" w:rsidR="00B41B62" w:rsidRPr="00B41B62" w:rsidRDefault="00B41B62" w:rsidP="00B41B62">
      <w:pPr>
        <w:pBdr>
          <w:top w:val="double" w:sz="4" w:space="1" w:color="auto"/>
          <w:bottom w:val="double" w:sz="4" w:space="1" w:color="auto"/>
        </w:pBdr>
        <w:spacing w:line="276" w:lineRule="auto"/>
        <w:jc w:val="center"/>
        <w:rPr>
          <w:rFonts w:ascii="Arial" w:eastAsia="Calibri" w:hAnsi="Arial" w:cs="Arial"/>
          <w:b/>
          <w:sz w:val="18"/>
          <w:szCs w:val="18"/>
        </w:rPr>
      </w:pPr>
      <w:r>
        <w:rPr>
          <w:rFonts w:ascii="Arial" w:eastAsia="Calibri" w:hAnsi="Arial" w:cs="Arial"/>
          <w:b/>
          <w:sz w:val="18"/>
          <w:szCs w:val="18"/>
        </w:rPr>
        <w:t>CLÁUSULA TERCEIRA – DO PREÇO REGISTRADO E VALOR TOTAL ESTIMADO</w:t>
      </w:r>
    </w:p>
    <w:p w14:paraId="585A24D8"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3.1. O preço, a quantidade e a especificação do serviço registrado encontram-se indicados na tabela abaixo:</w:t>
      </w:r>
    </w:p>
    <w:tbl>
      <w:tblPr>
        <w:tblW w:w="8439"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552"/>
        <w:gridCol w:w="851"/>
        <w:gridCol w:w="709"/>
        <w:gridCol w:w="2500"/>
        <w:gridCol w:w="1843"/>
        <w:gridCol w:w="1984"/>
      </w:tblGrid>
      <w:tr w:rsidR="00AE4756" w:rsidRPr="00207C3D" w14:paraId="703AD316" w14:textId="77777777" w:rsidTr="00AE4756">
        <w:trPr>
          <w:jc w:val="center"/>
        </w:trPr>
        <w:tc>
          <w:tcPr>
            <w:tcW w:w="552" w:type="dxa"/>
            <w:tcBorders>
              <w:top w:val="double" w:sz="4" w:space="0" w:color="auto"/>
              <w:left w:val="double" w:sz="4" w:space="0" w:color="auto"/>
              <w:bottom w:val="double" w:sz="4" w:space="0" w:color="auto"/>
              <w:right w:val="double" w:sz="4" w:space="0" w:color="auto"/>
            </w:tcBorders>
            <w:hideMark/>
          </w:tcPr>
          <w:p w14:paraId="15445F6B" w14:textId="77777777" w:rsidR="00AE4756" w:rsidRPr="00207C3D" w:rsidRDefault="00AE4756" w:rsidP="00AE4756">
            <w:pPr>
              <w:tabs>
                <w:tab w:val="left" w:pos="567"/>
              </w:tabs>
              <w:spacing w:line="276" w:lineRule="auto"/>
              <w:ind w:left="-284"/>
              <w:jc w:val="center"/>
              <w:rPr>
                <w:rFonts w:ascii="Arial" w:eastAsia="Arial" w:hAnsi="Arial" w:cs="Arial"/>
                <w:b/>
                <w:sz w:val="18"/>
                <w:szCs w:val="18"/>
              </w:rPr>
            </w:pPr>
            <w:r>
              <w:rPr>
                <w:rFonts w:ascii="Arial" w:eastAsia="Arial" w:hAnsi="Arial" w:cs="Arial"/>
                <w:b/>
                <w:sz w:val="18"/>
                <w:szCs w:val="18"/>
              </w:rPr>
              <w:t>Item</w:t>
            </w:r>
          </w:p>
        </w:tc>
        <w:tc>
          <w:tcPr>
            <w:tcW w:w="851" w:type="dxa"/>
            <w:tcBorders>
              <w:top w:val="double" w:sz="4" w:space="0" w:color="auto"/>
              <w:left w:val="double" w:sz="4" w:space="0" w:color="auto"/>
              <w:bottom w:val="double" w:sz="4" w:space="0" w:color="auto"/>
              <w:right w:val="double" w:sz="4" w:space="0" w:color="auto"/>
            </w:tcBorders>
            <w:hideMark/>
          </w:tcPr>
          <w:p w14:paraId="7B0D4364" w14:textId="77777777" w:rsidR="00AE4756" w:rsidRPr="00207C3D" w:rsidRDefault="00AE4756" w:rsidP="00AE4756">
            <w:pPr>
              <w:tabs>
                <w:tab w:val="left" w:pos="567"/>
              </w:tabs>
              <w:spacing w:line="276" w:lineRule="auto"/>
              <w:ind w:left="-284"/>
              <w:jc w:val="center"/>
              <w:rPr>
                <w:rFonts w:ascii="Arial" w:eastAsia="Arial" w:hAnsi="Arial" w:cs="Arial"/>
                <w:b/>
                <w:sz w:val="18"/>
                <w:szCs w:val="18"/>
              </w:rPr>
            </w:pPr>
            <w:r>
              <w:rPr>
                <w:rFonts w:ascii="Arial" w:eastAsia="Arial" w:hAnsi="Arial" w:cs="Arial"/>
                <w:b/>
                <w:sz w:val="18"/>
                <w:szCs w:val="18"/>
              </w:rPr>
              <w:t>Quant</w:t>
            </w:r>
          </w:p>
        </w:tc>
        <w:tc>
          <w:tcPr>
            <w:tcW w:w="709" w:type="dxa"/>
            <w:tcBorders>
              <w:top w:val="double" w:sz="4" w:space="0" w:color="auto"/>
              <w:left w:val="double" w:sz="4" w:space="0" w:color="auto"/>
              <w:bottom w:val="double" w:sz="4" w:space="0" w:color="auto"/>
              <w:right w:val="double" w:sz="4" w:space="0" w:color="auto"/>
            </w:tcBorders>
            <w:hideMark/>
          </w:tcPr>
          <w:p w14:paraId="46DF4405" w14:textId="77777777" w:rsidR="00AE4756" w:rsidRPr="00207C3D" w:rsidRDefault="00AE4756" w:rsidP="00AE4756">
            <w:pPr>
              <w:tabs>
                <w:tab w:val="left" w:pos="567"/>
              </w:tabs>
              <w:spacing w:line="276" w:lineRule="auto"/>
              <w:ind w:left="-284"/>
              <w:jc w:val="center"/>
              <w:rPr>
                <w:rFonts w:ascii="Arial" w:eastAsia="Arial" w:hAnsi="Arial" w:cs="Arial"/>
                <w:b/>
                <w:sz w:val="18"/>
                <w:szCs w:val="18"/>
              </w:rPr>
            </w:pPr>
            <w:r>
              <w:rPr>
                <w:rFonts w:ascii="Arial" w:eastAsia="Arial" w:hAnsi="Arial" w:cs="Arial"/>
                <w:b/>
                <w:sz w:val="18"/>
                <w:szCs w:val="18"/>
              </w:rPr>
              <w:t>Unid</w:t>
            </w:r>
          </w:p>
        </w:tc>
        <w:tc>
          <w:tcPr>
            <w:tcW w:w="2500" w:type="dxa"/>
            <w:tcBorders>
              <w:top w:val="double" w:sz="4" w:space="0" w:color="auto"/>
              <w:left w:val="double" w:sz="4" w:space="0" w:color="auto"/>
              <w:bottom w:val="double" w:sz="4" w:space="0" w:color="auto"/>
              <w:right w:val="double" w:sz="4" w:space="0" w:color="auto"/>
            </w:tcBorders>
            <w:hideMark/>
          </w:tcPr>
          <w:p w14:paraId="7E4154D8" w14:textId="77777777" w:rsidR="00AE4756" w:rsidRPr="00207C3D" w:rsidRDefault="00AE4756" w:rsidP="00AE4756">
            <w:pPr>
              <w:tabs>
                <w:tab w:val="left" w:pos="567"/>
              </w:tabs>
              <w:spacing w:line="276" w:lineRule="auto"/>
              <w:ind w:left="-284"/>
              <w:jc w:val="center"/>
              <w:rPr>
                <w:rFonts w:ascii="Arial" w:eastAsia="Arial" w:hAnsi="Arial" w:cs="Arial"/>
                <w:b/>
                <w:sz w:val="18"/>
                <w:szCs w:val="18"/>
              </w:rPr>
            </w:pPr>
            <w:r>
              <w:rPr>
                <w:rFonts w:ascii="Arial" w:eastAsia="Arial" w:hAnsi="Arial" w:cs="Arial"/>
                <w:b/>
                <w:sz w:val="18"/>
                <w:szCs w:val="18"/>
              </w:rPr>
              <w:t>Descrição dos Serviços</w:t>
            </w:r>
          </w:p>
        </w:tc>
        <w:tc>
          <w:tcPr>
            <w:tcW w:w="1843" w:type="dxa"/>
            <w:tcBorders>
              <w:top w:val="double" w:sz="4" w:space="0" w:color="auto"/>
              <w:left w:val="double" w:sz="4" w:space="0" w:color="auto"/>
              <w:bottom w:val="double" w:sz="4" w:space="0" w:color="auto"/>
              <w:right w:val="double" w:sz="4" w:space="0" w:color="auto"/>
            </w:tcBorders>
            <w:hideMark/>
          </w:tcPr>
          <w:p w14:paraId="2B60EB4A" w14:textId="77777777" w:rsidR="00AE4756" w:rsidRPr="00207C3D" w:rsidRDefault="00AE4756" w:rsidP="00AE4756">
            <w:pPr>
              <w:tabs>
                <w:tab w:val="left" w:pos="567"/>
              </w:tabs>
              <w:spacing w:line="276" w:lineRule="auto"/>
              <w:ind w:left="-284"/>
              <w:jc w:val="center"/>
              <w:rPr>
                <w:rFonts w:ascii="Arial" w:eastAsia="Arial" w:hAnsi="Arial" w:cs="Arial"/>
                <w:b/>
                <w:sz w:val="18"/>
                <w:szCs w:val="18"/>
              </w:rPr>
            </w:pPr>
            <w:r>
              <w:rPr>
                <w:rFonts w:ascii="Arial" w:eastAsia="Arial" w:hAnsi="Arial" w:cs="Arial"/>
                <w:b/>
                <w:sz w:val="18"/>
                <w:szCs w:val="18"/>
              </w:rPr>
              <w:t>Valor Unit</w:t>
            </w:r>
          </w:p>
        </w:tc>
        <w:tc>
          <w:tcPr>
            <w:tcW w:w="1984" w:type="dxa"/>
            <w:tcBorders>
              <w:top w:val="double" w:sz="4" w:space="0" w:color="auto"/>
              <w:left w:val="double" w:sz="4" w:space="0" w:color="auto"/>
              <w:bottom w:val="double" w:sz="4" w:space="0" w:color="auto"/>
              <w:right w:val="double" w:sz="4" w:space="0" w:color="auto"/>
            </w:tcBorders>
          </w:tcPr>
          <w:p w14:paraId="402F436F" w14:textId="77777777" w:rsidR="00AE4756" w:rsidRPr="00207C3D" w:rsidRDefault="00AE4756" w:rsidP="00AE4756">
            <w:pPr>
              <w:tabs>
                <w:tab w:val="left" w:pos="567"/>
              </w:tabs>
              <w:spacing w:line="276" w:lineRule="auto"/>
              <w:ind w:left="-284"/>
              <w:jc w:val="center"/>
              <w:rPr>
                <w:rFonts w:ascii="Arial" w:eastAsia="Arial" w:hAnsi="Arial" w:cs="Arial"/>
                <w:b/>
                <w:sz w:val="18"/>
                <w:szCs w:val="18"/>
              </w:rPr>
            </w:pPr>
            <w:r>
              <w:rPr>
                <w:rFonts w:ascii="Arial" w:eastAsia="Arial" w:hAnsi="Arial" w:cs="Arial"/>
                <w:b/>
                <w:sz w:val="18"/>
                <w:szCs w:val="18"/>
              </w:rPr>
              <w:t>Valor Total</w:t>
            </w:r>
          </w:p>
        </w:tc>
      </w:tr>
      <w:tr w:rsidR="00AE4756" w:rsidRPr="00207C3D" w14:paraId="708A75B9" w14:textId="77777777" w:rsidTr="00AE4756">
        <w:trPr>
          <w:trHeight w:val="128"/>
          <w:jc w:val="center"/>
        </w:trPr>
        <w:tc>
          <w:tcPr>
            <w:tcW w:w="552" w:type="dxa"/>
            <w:tcBorders>
              <w:top w:val="double" w:sz="4" w:space="0" w:color="auto"/>
              <w:left w:val="double" w:sz="4" w:space="0" w:color="auto"/>
              <w:bottom w:val="double" w:sz="4" w:space="0" w:color="auto"/>
              <w:right w:val="double" w:sz="4" w:space="0" w:color="auto"/>
            </w:tcBorders>
            <w:hideMark/>
          </w:tcPr>
          <w:p w14:paraId="1BC0E410" w14:textId="77777777" w:rsidR="00AE4756" w:rsidRPr="00207C3D" w:rsidRDefault="00AE4756" w:rsidP="00EC267F">
            <w:pPr>
              <w:tabs>
                <w:tab w:val="left" w:pos="567"/>
              </w:tabs>
              <w:spacing w:line="276" w:lineRule="auto"/>
              <w:jc w:val="center"/>
              <w:rPr>
                <w:rFonts w:ascii="Arial" w:eastAsia="Arial" w:hAnsi="Arial" w:cs="Arial"/>
                <w:sz w:val="18"/>
                <w:szCs w:val="18"/>
              </w:rPr>
            </w:pPr>
            <w:r>
              <w:rPr>
                <w:rFonts w:ascii="Arial" w:eastAsia="Arial" w:hAnsi="Arial" w:cs="Arial"/>
                <w:sz w:val="18"/>
                <w:szCs w:val="18"/>
              </w:rPr>
              <w:t>1</w:t>
            </w:r>
          </w:p>
        </w:tc>
        <w:tc>
          <w:tcPr>
            <w:tcW w:w="851" w:type="dxa"/>
            <w:tcBorders>
              <w:top w:val="double" w:sz="4" w:space="0" w:color="auto"/>
              <w:left w:val="double" w:sz="4" w:space="0" w:color="auto"/>
              <w:bottom w:val="double" w:sz="4" w:space="0" w:color="auto"/>
              <w:right w:val="double" w:sz="4" w:space="0" w:color="auto"/>
            </w:tcBorders>
            <w:hideMark/>
          </w:tcPr>
          <w:p w14:paraId="51F9F109" w14:textId="77777777" w:rsidR="00AE4756" w:rsidRPr="00207C3D" w:rsidRDefault="00AE4756" w:rsidP="00EC267F">
            <w:pPr>
              <w:jc w:val="center"/>
              <w:rPr>
                <w:rFonts w:ascii="Arial" w:hAnsi="Arial" w:cs="Arial"/>
                <w:color w:val="000000"/>
                <w:sz w:val="18"/>
                <w:szCs w:val="18"/>
              </w:rPr>
            </w:pPr>
            <w:r>
              <w:rPr>
                <w:rFonts w:ascii="Arial" w:hAnsi="Arial" w:cs="Arial"/>
                <w:color w:val="000000"/>
                <w:sz w:val="18"/>
                <w:szCs w:val="18"/>
              </w:rPr>
              <w:t>600</w:t>
            </w:r>
          </w:p>
        </w:tc>
        <w:tc>
          <w:tcPr>
            <w:tcW w:w="709" w:type="dxa"/>
            <w:tcBorders>
              <w:top w:val="double" w:sz="4" w:space="0" w:color="auto"/>
              <w:left w:val="double" w:sz="4" w:space="0" w:color="auto"/>
              <w:bottom w:val="double" w:sz="4" w:space="0" w:color="auto"/>
              <w:right w:val="double" w:sz="4" w:space="0" w:color="auto"/>
            </w:tcBorders>
            <w:hideMark/>
          </w:tcPr>
          <w:p w14:paraId="7CA0BB16" w14:textId="77777777" w:rsidR="00AE4756" w:rsidRPr="00207C3D" w:rsidRDefault="00AE4756" w:rsidP="00EC267F">
            <w:pPr>
              <w:tabs>
                <w:tab w:val="left" w:pos="567"/>
              </w:tabs>
              <w:spacing w:line="276" w:lineRule="auto"/>
              <w:jc w:val="center"/>
              <w:rPr>
                <w:rFonts w:ascii="Arial" w:eastAsia="Arial" w:hAnsi="Arial" w:cs="Arial"/>
                <w:sz w:val="18"/>
                <w:szCs w:val="18"/>
              </w:rPr>
            </w:pPr>
            <w:r>
              <w:rPr>
                <w:rFonts w:ascii="Arial" w:eastAsia="Arial" w:hAnsi="Arial" w:cs="Arial"/>
                <w:sz w:val="18"/>
                <w:szCs w:val="18"/>
              </w:rPr>
              <w:t>Ton.</w:t>
            </w:r>
          </w:p>
        </w:tc>
        <w:tc>
          <w:tcPr>
            <w:tcW w:w="2500" w:type="dxa"/>
            <w:tcBorders>
              <w:top w:val="double" w:sz="4" w:space="0" w:color="auto"/>
              <w:left w:val="double" w:sz="4" w:space="0" w:color="auto"/>
              <w:bottom w:val="double" w:sz="4" w:space="0" w:color="auto"/>
              <w:right w:val="double" w:sz="4" w:space="0" w:color="auto"/>
            </w:tcBorders>
          </w:tcPr>
          <w:p w14:paraId="3D362C82" w14:textId="77777777" w:rsidR="00AE4756" w:rsidRPr="00207C3D" w:rsidRDefault="00AE4756" w:rsidP="00EC267F">
            <w:pPr>
              <w:tabs>
                <w:tab w:val="left" w:pos="4156"/>
              </w:tabs>
              <w:rPr>
                <w:rFonts w:ascii="Arial" w:eastAsia="Arial" w:hAnsi="Arial" w:cs="Arial"/>
                <w:sz w:val="18"/>
                <w:szCs w:val="18"/>
                <w:lang w:val="pt-BR"/>
              </w:rPr>
            </w:pPr>
            <w:r>
              <w:rPr>
                <w:rFonts w:ascii="Arial" w:eastAsia="Arial" w:hAnsi="Arial" w:cs="Arial"/>
                <w:sz w:val="18"/>
                <w:szCs w:val="18"/>
                <w:lang w:val="pt-BR"/>
              </w:rPr>
              <w:t>Recebimento e disposição final de resíduos sólidos urbanos, não inertes e não perigosos, Classe II-A, em unidade devidamente licenciada pelos órgãos ambientais competentes, atendendo solicitação da Secretaria Municipal de Agricultura, Pecuária, Abastecimento, Meio Ambiente, Recursos Hídricos e Turismo.</w:t>
            </w:r>
          </w:p>
        </w:tc>
        <w:tc>
          <w:tcPr>
            <w:tcW w:w="1843" w:type="dxa"/>
            <w:tcBorders>
              <w:top w:val="double" w:sz="4" w:space="0" w:color="auto"/>
              <w:left w:val="double" w:sz="4" w:space="0" w:color="auto"/>
              <w:bottom w:val="double" w:sz="4" w:space="0" w:color="auto"/>
              <w:right w:val="double" w:sz="4" w:space="0" w:color="auto"/>
            </w:tcBorders>
            <w:hideMark/>
          </w:tcPr>
          <w:p w14:paraId="62565842" w14:textId="77777777" w:rsidR="00AE4756" w:rsidRPr="00207C3D" w:rsidRDefault="00AE4756" w:rsidP="00EC267F">
            <w:pPr>
              <w:tabs>
                <w:tab w:val="left" w:pos="567"/>
              </w:tabs>
              <w:spacing w:line="276" w:lineRule="auto"/>
              <w:jc w:val="center"/>
              <w:rPr>
                <w:rFonts w:ascii="Arial" w:eastAsia="Arial" w:hAnsi="Arial" w:cs="Arial"/>
                <w:sz w:val="18"/>
                <w:szCs w:val="18"/>
              </w:rPr>
            </w:pPr>
            <w:r>
              <w:rPr>
                <w:rFonts w:ascii="Arial" w:eastAsia="Arial" w:hAnsi="Arial" w:cs="Arial"/>
                <w:sz w:val="18"/>
                <w:szCs w:val="18"/>
              </w:rPr>
              <w:t>R$ ____</w:t>
            </w:r>
          </w:p>
        </w:tc>
        <w:tc>
          <w:tcPr>
            <w:tcW w:w="1984" w:type="dxa"/>
            <w:tcBorders>
              <w:top w:val="double" w:sz="4" w:space="0" w:color="auto"/>
              <w:left w:val="double" w:sz="4" w:space="0" w:color="auto"/>
              <w:bottom w:val="double" w:sz="4" w:space="0" w:color="auto"/>
              <w:right w:val="double" w:sz="4" w:space="0" w:color="auto"/>
            </w:tcBorders>
          </w:tcPr>
          <w:p w14:paraId="2584BE6F" w14:textId="77777777" w:rsidR="00AE4756" w:rsidRPr="00207C3D" w:rsidRDefault="00AE4756" w:rsidP="00EC267F">
            <w:pPr>
              <w:jc w:val="center"/>
              <w:rPr>
                <w:rFonts w:ascii="Arial" w:hAnsi="Arial" w:cs="Arial"/>
                <w:color w:val="000000"/>
                <w:sz w:val="18"/>
                <w:szCs w:val="18"/>
              </w:rPr>
            </w:pPr>
            <w:r>
              <w:rPr>
                <w:rFonts w:ascii="Arial" w:hAnsi="Arial" w:cs="Arial"/>
                <w:color w:val="000000"/>
                <w:sz w:val="18"/>
                <w:szCs w:val="18"/>
              </w:rPr>
              <w:t>R$ ____</w:t>
            </w:r>
          </w:p>
        </w:tc>
      </w:tr>
    </w:tbl>
    <w:p w14:paraId="0AD32C67"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3.2. O valor total estimado para as contratações decorrentes da presente ARP perfaz o montante de R$ _____ (____________).</w:t>
      </w:r>
    </w:p>
    <w:p w14:paraId="625B1800" w14:textId="77777777" w:rsidR="00B41B62" w:rsidRPr="00B41B62" w:rsidRDefault="00B41B62" w:rsidP="00B41B62">
      <w:pPr>
        <w:tabs>
          <w:tab w:val="left" w:pos="3202"/>
        </w:tabs>
        <w:spacing w:line="276" w:lineRule="auto"/>
        <w:jc w:val="both"/>
        <w:rPr>
          <w:rFonts w:ascii="Arial" w:eastAsia="Calibri" w:hAnsi="Arial" w:cs="Arial"/>
          <w:sz w:val="18"/>
          <w:szCs w:val="18"/>
        </w:rPr>
      </w:pPr>
    </w:p>
    <w:p w14:paraId="5BB494C3" w14:textId="77777777" w:rsidR="00B41B62" w:rsidRPr="00B41B62" w:rsidRDefault="00B41B62" w:rsidP="00B41B62">
      <w:pPr>
        <w:pBdr>
          <w:top w:val="double" w:sz="4" w:space="1" w:color="auto"/>
          <w:bottom w:val="double" w:sz="4" w:space="1" w:color="auto"/>
        </w:pBdr>
        <w:spacing w:line="276" w:lineRule="auto"/>
        <w:jc w:val="center"/>
        <w:rPr>
          <w:rFonts w:ascii="Arial" w:eastAsia="Calibri" w:hAnsi="Arial" w:cs="Arial"/>
          <w:b/>
          <w:sz w:val="18"/>
          <w:szCs w:val="18"/>
        </w:rPr>
      </w:pPr>
      <w:r>
        <w:rPr>
          <w:rFonts w:ascii="Arial" w:eastAsia="Calibri" w:hAnsi="Arial" w:cs="Arial"/>
          <w:b/>
          <w:sz w:val="18"/>
          <w:szCs w:val="18"/>
        </w:rPr>
        <w:t>CLÁUSULA QUARTA - DO(S) ÓRGÃO(S) PARTICIPANTE(S) E DA(S) DOTAÇÃO(ÕES) ORÇAMENTÁRIA(S)</w:t>
      </w:r>
    </w:p>
    <w:p w14:paraId="39BBD1BC" w14:textId="77777777" w:rsidR="00565B9B" w:rsidRPr="00565B9B" w:rsidRDefault="00B41B62" w:rsidP="00565B9B">
      <w:pPr>
        <w:rPr>
          <w:rFonts w:ascii="Arial" w:eastAsia="Calibri" w:hAnsi="Arial" w:cs="Arial"/>
          <w:sz w:val="18"/>
          <w:szCs w:val="18"/>
        </w:rPr>
      </w:pPr>
      <w:r>
        <w:rPr>
          <w:rFonts w:ascii="Arial" w:eastAsia="Calibri" w:hAnsi="Arial" w:cs="Arial"/>
          <w:sz w:val="18"/>
          <w:szCs w:val="18"/>
        </w:rPr>
        <w:t>4.1. Conforme justificado pelo Departamento de Contabilidade, desnecessário se faz a indicação especifica de dotação orçamentária, considerando que não existe o compromisso de despesas, e sim um cadastro de produtos para possíveis aquisições. Entretanto, quando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7569EB6A" w14:textId="77777777" w:rsidR="00565B9B" w:rsidRPr="00565B9B" w:rsidRDefault="00565B9B" w:rsidP="00565B9B">
      <w:pPr>
        <w:rPr>
          <w:rFonts w:ascii="Arial" w:eastAsia="Calibri" w:hAnsi="Arial" w:cs="Arial"/>
          <w:sz w:val="18"/>
          <w:szCs w:val="18"/>
        </w:rPr>
      </w:pPr>
      <w:r>
        <w:rPr>
          <w:rFonts w:ascii="Arial" w:eastAsia="Calibri" w:hAnsi="Arial" w:cs="Arial"/>
          <w:sz w:val="18"/>
          <w:szCs w:val="18"/>
        </w:rPr>
        <w:t xml:space="preserve">4.2.Caso ocorrer aumento da despesa ou esta não estiver enquadrada na Lei Orçamentária Anual (LOA), deverá o ordenador se atentar às regras consignadas na Lei Federal n.º 4.320/64, bem como às normas contidas nos art. 15 e 16 </w:t>
      </w:r>
      <w:r>
        <w:rPr>
          <w:rFonts w:ascii="Arial" w:eastAsia="Calibri" w:hAnsi="Arial" w:cs="Arial"/>
          <w:sz w:val="18"/>
          <w:szCs w:val="18"/>
        </w:rPr>
        <w:lastRenderedPageBreak/>
        <w:t>da Lei Complementar nº 101/2000.</w:t>
      </w:r>
    </w:p>
    <w:p w14:paraId="7B7944B4" w14:textId="77777777" w:rsidR="00B41B62" w:rsidRPr="00B41B62" w:rsidRDefault="00B41B62" w:rsidP="00B41B62">
      <w:pPr>
        <w:pBdr>
          <w:top w:val="double" w:sz="4" w:space="1" w:color="auto"/>
          <w:bottom w:val="double" w:sz="4" w:space="1" w:color="auto"/>
        </w:pBdr>
        <w:spacing w:line="276" w:lineRule="auto"/>
        <w:jc w:val="center"/>
        <w:rPr>
          <w:rFonts w:ascii="Arial" w:eastAsia="Calibri" w:hAnsi="Arial" w:cs="Arial"/>
          <w:b/>
          <w:sz w:val="18"/>
          <w:szCs w:val="18"/>
        </w:rPr>
      </w:pPr>
      <w:r>
        <w:rPr>
          <w:rFonts w:ascii="Arial" w:eastAsia="Calibri" w:hAnsi="Arial" w:cs="Arial"/>
          <w:b/>
          <w:sz w:val="18"/>
          <w:szCs w:val="18"/>
        </w:rPr>
        <w:t>CLÁUSULA QUINTA –  DO SISTEMA DO REGISTRO DE PREÇOS</w:t>
      </w:r>
    </w:p>
    <w:p w14:paraId="764DAFB0"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5.1. O Sistema de Registro de Preços regula-se pelas normas e procedimentos previstos na Lei Federal nº 14.133/21 e nas demais normas complementares. </w:t>
      </w:r>
    </w:p>
    <w:p w14:paraId="1D59EE59"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5.2. Uma vez registrados o(s) preço(s), a Administração poderá convocar o Detentor a fornecer o(s) Serviço(s)respectivo(s), na forma e condições fixadas no edital, anexos e nesta ARP. </w:t>
      </w:r>
    </w:p>
    <w:p w14:paraId="1E19861B"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5.3.A existência de preço(s) registrado(s) implicará compromisso de fornecimento nas condições estabelecidas no instrumento convocatório e na sua proposta, mas não obrigará a contratação, facultada a realização de licitação específica para a aquisição pretendida, desde que devidamente motivada.</w:t>
      </w:r>
    </w:p>
    <w:p w14:paraId="543A6F02"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5.4. É vedada a aquisição do(s) Serviço(s)por valor(es) superior(es) ao(s) registrado(s) vigente(s).</w:t>
      </w:r>
    </w:p>
    <w:p w14:paraId="60C17837"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5.5. O Detentor fica obrigado a atender a todos os pedidos de fornecimento efetuados durante a vigência do Registro de Preços.</w:t>
      </w:r>
    </w:p>
    <w:p w14:paraId="792DC3AC"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5.6. O Detentor deverá garantir a qualidade do(s) Serviço(s)entregue(s) mesmo após o vencimento da ARP</w:t>
      </w:r>
    </w:p>
    <w:p w14:paraId="6BB89AB0" w14:textId="77777777" w:rsidR="00B41B62" w:rsidRPr="00B41B62" w:rsidRDefault="00B41B62" w:rsidP="00B41B62">
      <w:pPr>
        <w:pBdr>
          <w:top w:val="double" w:sz="4" w:space="1" w:color="auto"/>
          <w:bottom w:val="double" w:sz="4" w:space="1" w:color="auto"/>
        </w:pBdr>
        <w:spacing w:line="276" w:lineRule="auto"/>
        <w:jc w:val="center"/>
        <w:rPr>
          <w:rFonts w:ascii="Arial" w:eastAsia="Calibri" w:hAnsi="Arial" w:cs="Arial"/>
          <w:b/>
          <w:sz w:val="18"/>
          <w:szCs w:val="18"/>
        </w:rPr>
      </w:pPr>
      <w:r>
        <w:rPr>
          <w:rFonts w:ascii="Arial" w:eastAsia="Calibri" w:hAnsi="Arial" w:cs="Arial"/>
          <w:b/>
          <w:sz w:val="18"/>
          <w:szCs w:val="18"/>
        </w:rPr>
        <w:t xml:space="preserve">CLÁUSULA SEXTA – </w:t>
      </w:r>
      <w:r>
        <w:rPr>
          <w:rFonts w:ascii="Arial" w:eastAsia="Calibri" w:hAnsi="Arial" w:cs="Arial"/>
          <w:b/>
          <w:bCs/>
          <w:sz w:val="18"/>
          <w:szCs w:val="18"/>
        </w:rPr>
        <w:t>DA EXECUÇÃO DA ATA</w:t>
      </w:r>
    </w:p>
    <w:p w14:paraId="24133FDC"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6.1. A contratação decorrente desta ARP será formalizada mediante assinatura de termo de contrato, nos termos do art. 92 da Lei Federal nº 14.133/2021, por se tratar de serviço de execução continuada, com obrigações futuras, não se aplicando a substituição do instrumento contratual prevista no art. 95 da mesma Lei.</w:t>
      </w:r>
    </w:p>
    <w:p w14:paraId="1185A062"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6.2. Após autorização, a Gerência Administrativo-Financeira ou equivalente de cada um dos Órgãos Participantes do Registro encaminhará Nota de Empenho ou outro instrumento hábil ao Detentor da ARP.</w:t>
      </w:r>
    </w:p>
    <w:p w14:paraId="4E6691B0"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6.2.1. A comprovação de que o Detentor recebeu a Nota de Empenho ou outro instrumento hábil deverá ocorrer via e-mail ou outro meio de comunicação eficaz.</w:t>
      </w:r>
    </w:p>
    <w:p w14:paraId="4FEFEEB8"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6.3. Na hipótese de as Gerências Administrativo-Financeiras ou equivalentes dos Órgãos Participantes não conseguirem um meio eficaz para envio da Nota de Empenho ou outro instrumento equivalente ao Detentor, deverá ser publicado um aviso no DOM – Diário Oficial do Município, para que o Detentor confirme o recebimento da Nota de Empenho ou outro instrumento hábil no prazo máximo de 03 (três) dias úteis contados da convocação. </w:t>
      </w:r>
    </w:p>
    <w:p w14:paraId="42A5E442"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6.4. A critério da Secretaria demandante, quando necessária a verificação da regularidade ambiental da unidade de disposição final ou do atendimento às legislações específicas, a Administração poderá realizar vistorias e requisitar os documentos pertinentes, ficando suspenso o pagamento da Nota Fiscal/Fatura correspondente até a regularização de eventuais pendências.</w:t>
      </w:r>
    </w:p>
    <w:p w14:paraId="71328287" w14:textId="77777777" w:rsidR="00B41B62" w:rsidRPr="00B41B62" w:rsidRDefault="00B41B62" w:rsidP="00B41B62">
      <w:pPr>
        <w:pBdr>
          <w:top w:val="double" w:sz="4" w:space="1" w:color="auto"/>
          <w:bottom w:val="double" w:sz="4" w:space="1" w:color="auto"/>
        </w:pBdr>
        <w:spacing w:line="276" w:lineRule="auto"/>
        <w:jc w:val="center"/>
        <w:rPr>
          <w:rFonts w:ascii="Arial" w:eastAsia="Calibri" w:hAnsi="Arial" w:cs="Arial"/>
          <w:b/>
          <w:sz w:val="18"/>
          <w:szCs w:val="18"/>
        </w:rPr>
      </w:pPr>
      <w:r>
        <w:rPr>
          <w:rFonts w:ascii="Arial" w:eastAsia="Calibri" w:hAnsi="Arial" w:cs="Arial"/>
          <w:b/>
          <w:sz w:val="18"/>
          <w:szCs w:val="18"/>
        </w:rPr>
        <w:t>CLÁUSULA SÉTIMA – DOS PRAZOS E CONDIÇÕES DE EXECUÇÃO</w:t>
      </w:r>
    </w:p>
    <w:p w14:paraId="39C66AFB"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7.1. A execução dos serviços será contínua, conforme a demanda da Secretaria Municipal de Agricultura, Pecuária, Abastecimento, Meio Ambiente, Recursos Hídricos e Turismo, com medição mensal dos quantitativos efetivamente recebidos.</w:t>
      </w:r>
    </w:p>
    <w:p w14:paraId="0C02F56E"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7.2. O início do recebimento dos resíduos deverá ocorrer em até 07 (sete) dias, contados do recebimento da Ordem de Serviço ou outro instrumento hábil pelo Detentor.</w:t>
      </w:r>
    </w:p>
    <w:p w14:paraId="688E330F"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7.2.1.O prazo estipulado poderá ser prorrogado, quando solicitado durante seu transcurso, desde que haja motivo justificado, devidamente aceito pela Administração.</w:t>
      </w:r>
    </w:p>
    <w:p w14:paraId="3249A5D6" w14:textId="77777777" w:rsidR="00B41B62" w:rsidRPr="00B41B62" w:rsidRDefault="004229A1"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7.2.2. Os resíduos serão recebidos na unidade de disposição final licenciada indicada pelo Detentor em sua proposta, cabendo ao Município o transporte dos resíduos até a referida unidade.</w:t>
      </w:r>
    </w:p>
    <w:p w14:paraId="4E6BBEFC" w14:textId="77777777" w:rsidR="00B41B62" w:rsidRPr="00B41B62" w:rsidRDefault="00B41B62" w:rsidP="00B41B62">
      <w:pPr>
        <w:tabs>
          <w:tab w:val="left" w:pos="3202"/>
        </w:tabs>
        <w:spacing w:line="276" w:lineRule="auto"/>
        <w:jc w:val="both"/>
        <w:rPr>
          <w:rFonts w:ascii="Arial" w:hAnsi="Arial" w:cs="Arial"/>
          <w:sz w:val="18"/>
          <w:szCs w:val="18"/>
        </w:rPr>
      </w:pPr>
      <w:r>
        <w:rPr>
          <w:rFonts w:ascii="Arial" w:hAnsi="Arial" w:cs="Arial"/>
          <w:sz w:val="18"/>
          <w:szCs w:val="18"/>
        </w:rPr>
        <w:t>7.3. A execução dos serviços poderá ser objeto de vistoria, a qualquer tempo, a critério da Administração, para verificação das condições de recebimento, pesagem e disposição final dos resíduos.</w:t>
      </w:r>
    </w:p>
    <w:p w14:paraId="168AA4E3" w14:textId="77777777" w:rsidR="00B41B62" w:rsidRPr="00B41B62" w:rsidRDefault="00B41B62" w:rsidP="00B41B62">
      <w:pPr>
        <w:jc w:val="both"/>
        <w:rPr>
          <w:rFonts w:ascii="Arial" w:hAnsi="Arial" w:cs="Arial"/>
          <w:sz w:val="18"/>
          <w:szCs w:val="18"/>
        </w:rPr>
      </w:pPr>
      <w:r>
        <w:rPr>
          <w:rFonts w:ascii="Arial" w:hAnsi="Arial" w:cs="Arial"/>
          <w:sz w:val="18"/>
          <w:szCs w:val="18"/>
        </w:rPr>
        <w:t>7.4. É vedada a execução dos serviços em unidade diversa da indicada na proposta ou em desconformidade com as licenças ambientais apresentadas, salvo prévia e expressa autorização da Administração, mediante comprovação da regularidade ambiental da nova unidade.</w:t>
      </w:r>
    </w:p>
    <w:p w14:paraId="5FE45C0C" w14:textId="77777777" w:rsidR="00B41B62" w:rsidRPr="00B41B62" w:rsidRDefault="00B41B62" w:rsidP="00B41B62">
      <w:pPr>
        <w:pBdr>
          <w:top w:val="double" w:sz="4" w:space="1" w:color="auto"/>
          <w:bottom w:val="double" w:sz="4" w:space="1" w:color="auto"/>
        </w:pBdr>
        <w:spacing w:line="276" w:lineRule="auto"/>
        <w:jc w:val="center"/>
        <w:rPr>
          <w:rFonts w:ascii="Arial" w:eastAsia="Calibri" w:hAnsi="Arial" w:cs="Arial"/>
          <w:b/>
          <w:sz w:val="18"/>
          <w:szCs w:val="18"/>
        </w:rPr>
      </w:pPr>
      <w:r>
        <w:rPr>
          <w:rFonts w:ascii="Arial" w:eastAsia="Calibri" w:hAnsi="Arial" w:cs="Arial"/>
          <w:b/>
          <w:sz w:val="18"/>
          <w:szCs w:val="18"/>
        </w:rPr>
        <w:t>CLÁUSULA OITAVA – DO RECEBIMENTO DO(S) SERVIÇO(S)</w:t>
      </w:r>
    </w:p>
    <w:p w14:paraId="56AC326B" w14:textId="77777777" w:rsidR="004229A1" w:rsidRPr="004229A1" w:rsidRDefault="004229A1" w:rsidP="004229A1">
      <w:pPr>
        <w:jc w:val="both"/>
        <w:rPr>
          <w:rFonts w:ascii="Arial" w:hAnsi="Arial" w:cs="Arial"/>
          <w:sz w:val="18"/>
          <w:szCs w:val="18"/>
        </w:rPr>
      </w:pPr>
      <w:r>
        <w:rPr>
          <w:rFonts w:ascii="Arial" w:hAnsi="Arial" w:cs="Arial"/>
          <w:sz w:val="18"/>
          <w:szCs w:val="18"/>
        </w:rPr>
        <w:t>8.1. Os serviços prestados serão objeto de atesto pela Secretaria demandante, em caráter provisório, mediante verificação da execução e conformidade com as especificações do edital e da proposta.</w:t>
      </w:r>
    </w:p>
    <w:p w14:paraId="27170897" w14:textId="77777777" w:rsidR="004229A1" w:rsidRPr="004229A1" w:rsidRDefault="004229A1" w:rsidP="004229A1">
      <w:pPr>
        <w:jc w:val="both"/>
        <w:rPr>
          <w:rFonts w:ascii="Arial" w:hAnsi="Arial" w:cs="Arial"/>
          <w:sz w:val="18"/>
          <w:szCs w:val="18"/>
        </w:rPr>
      </w:pPr>
      <w:r>
        <w:rPr>
          <w:rFonts w:ascii="Arial" w:hAnsi="Arial" w:cs="Arial"/>
          <w:sz w:val="18"/>
          <w:szCs w:val="18"/>
        </w:rPr>
        <w:t>8.2. O recebimento definitivo ocorrerá após a análise do relatório mensal e dos comprovantes de pesagem e de destinação final dos resíduos, previstos nos itens 5.5 e 5.6 do Termo de Referência, em até 5 (cinco) dias úteis contados de sua apresentação.</w:t>
      </w:r>
    </w:p>
    <w:p w14:paraId="39B15AE7" w14:textId="77777777" w:rsidR="004229A1" w:rsidRDefault="004229A1" w:rsidP="004229A1">
      <w:pPr>
        <w:jc w:val="both"/>
        <w:rPr>
          <w:rFonts w:ascii="Arial" w:hAnsi="Arial" w:cs="Arial"/>
          <w:sz w:val="18"/>
          <w:szCs w:val="18"/>
        </w:rPr>
      </w:pPr>
      <w:r>
        <w:rPr>
          <w:rFonts w:ascii="Arial" w:hAnsi="Arial" w:cs="Arial"/>
          <w:sz w:val="18"/>
          <w:szCs w:val="18"/>
        </w:rPr>
        <w:t>8.3. Serviços prestados em desacordo deverão ser corrigidos ou substituídos às expensas da Detentora, sem prejuízo da aplicação de penalidades.</w:t>
      </w:r>
    </w:p>
    <w:p w14:paraId="63F925C9" w14:textId="77777777" w:rsidR="00B41B62" w:rsidRPr="00B41B62" w:rsidRDefault="00B41B62" w:rsidP="00B41B62">
      <w:pPr>
        <w:pBdr>
          <w:top w:val="double" w:sz="4" w:space="1" w:color="auto"/>
          <w:bottom w:val="double" w:sz="4" w:space="1" w:color="auto"/>
        </w:pBdr>
        <w:spacing w:line="276" w:lineRule="auto"/>
        <w:jc w:val="center"/>
        <w:rPr>
          <w:rFonts w:ascii="Arial" w:eastAsia="Calibri" w:hAnsi="Arial" w:cs="Arial"/>
          <w:b/>
          <w:sz w:val="18"/>
          <w:szCs w:val="18"/>
        </w:rPr>
      </w:pPr>
      <w:r>
        <w:rPr>
          <w:rFonts w:ascii="Arial" w:eastAsia="Calibri" w:hAnsi="Arial" w:cs="Arial"/>
          <w:b/>
          <w:sz w:val="18"/>
          <w:szCs w:val="18"/>
        </w:rPr>
        <w:lastRenderedPageBreak/>
        <w:t>CLÁUSULA NONA – DA LIQUIDAÇÃO E CONDIÇÕES DE PAGAMENTO</w:t>
      </w:r>
    </w:p>
    <w:p w14:paraId="682B7000" w14:textId="77777777" w:rsidR="00B41B62" w:rsidRPr="00B41B62" w:rsidRDefault="00B41B62" w:rsidP="00B41B62">
      <w:pPr>
        <w:jc w:val="both"/>
        <w:rPr>
          <w:rFonts w:ascii="Arial" w:hAnsi="Arial" w:cs="Arial"/>
          <w:sz w:val="18"/>
          <w:szCs w:val="18"/>
        </w:rPr>
      </w:pPr>
      <w:r>
        <w:rPr>
          <w:rFonts w:ascii="Arial" w:hAnsi="Arial" w:cs="Arial"/>
          <w:sz w:val="18"/>
          <w:szCs w:val="18"/>
        </w:rPr>
        <w:t xml:space="preserve">9.1. Recebida a Nota Fiscal ou documento de cobrança equivalente na unidade responsável pela liquidação, correrá o prazo de até 10 (dez) dias para fins de liquidação, podendo ser excepcionalmente prorrogado, justificadamente, por igual período, quando houver necessidade de diligências para a aferição do atendimento das exigências contratuais. </w:t>
      </w:r>
    </w:p>
    <w:p w14:paraId="6574A3FD" w14:textId="77777777" w:rsidR="00B41B62" w:rsidRPr="00B41B62" w:rsidRDefault="00B41B62" w:rsidP="00B41B62">
      <w:pPr>
        <w:jc w:val="both"/>
        <w:rPr>
          <w:rFonts w:ascii="Arial" w:hAnsi="Arial" w:cs="Arial"/>
          <w:sz w:val="18"/>
          <w:szCs w:val="18"/>
        </w:rPr>
      </w:pPr>
      <w:r>
        <w:rPr>
          <w:rFonts w:ascii="Arial" w:hAnsi="Arial" w:cs="Arial"/>
          <w:sz w:val="18"/>
          <w:szCs w:val="18"/>
        </w:rPr>
        <w:t xml:space="preserve">9.2. Para fins de liquidação, o setor competente deverá verificar se a Nota Fiscal ou instrumento de cobrança equivalente apresentado expressa os elementos necessários e essenciais do documento, tais como: </w:t>
      </w:r>
    </w:p>
    <w:p w14:paraId="46C401A4" w14:textId="77777777" w:rsidR="00B41B62" w:rsidRPr="00B41B62" w:rsidRDefault="00B41B62" w:rsidP="00B41B62">
      <w:pPr>
        <w:ind w:left="-142"/>
        <w:jc w:val="both"/>
        <w:rPr>
          <w:rFonts w:ascii="Arial" w:hAnsi="Arial" w:cs="Arial"/>
          <w:sz w:val="18"/>
          <w:szCs w:val="18"/>
        </w:rPr>
      </w:pPr>
    </w:p>
    <w:p w14:paraId="687FDD86" w14:textId="77777777" w:rsidR="00B41B62" w:rsidRPr="00B41B62" w:rsidRDefault="00B41B62" w:rsidP="00B41B62">
      <w:pPr>
        <w:jc w:val="both"/>
        <w:rPr>
          <w:rFonts w:ascii="Arial" w:hAnsi="Arial" w:cs="Arial"/>
          <w:sz w:val="18"/>
          <w:szCs w:val="18"/>
        </w:rPr>
      </w:pPr>
      <w:r>
        <w:rPr>
          <w:rFonts w:ascii="Arial" w:hAnsi="Arial" w:cs="Arial"/>
          <w:sz w:val="18"/>
          <w:szCs w:val="18"/>
        </w:rPr>
        <w:t>a) o prazo de validade;</w:t>
      </w:r>
    </w:p>
    <w:p w14:paraId="0C623B91" w14:textId="77777777" w:rsidR="00B41B62" w:rsidRPr="00B41B62" w:rsidRDefault="00B41B62" w:rsidP="00B41B62">
      <w:pPr>
        <w:jc w:val="both"/>
        <w:rPr>
          <w:rFonts w:ascii="Arial" w:hAnsi="Arial" w:cs="Arial"/>
          <w:sz w:val="18"/>
          <w:szCs w:val="18"/>
        </w:rPr>
      </w:pPr>
      <w:r>
        <w:rPr>
          <w:rFonts w:ascii="Arial" w:hAnsi="Arial" w:cs="Arial"/>
          <w:sz w:val="18"/>
          <w:szCs w:val="18"/>
        </w:rPr>
        <w:t xml:space="preserve">b) a data da emissão; </w:t>
      </w:r>
    </w:p>
    <w:p w14:paraId="2F93F402" w14:textId="77777777" w:rsidR="00B41B62" w:rsidRPr="00B41B62" w:rsidRDefault="00B41B62" w:rsidP="00B41B62">
      <w:pPr>
        <w:jc w:val="both"/>
        <w:rPr>
          <w:rFonts w:ascii="Arial" w:hAnsi="Arial" w:cs="Arial"/>
          <w:sz w:val="18"/>
          <w:szCs w:val="18"/>
        </w:rPr>
      </w:pPr>
      <w:r>
        <w:rPr>
          <w:rFonts w:ascii="Arial" w:hAnsi="Arial" w:cs="Arial"/>
          <w:sz w:val="18"/>
          <w:szCs w:val="18"/>
        </w:rPr>
        <w:t xml:space="preserve">c) os dados do contrato e do órgão contratante; </w:t>
      </w:r>
    </w:p>
    <w:p w14:paraId="5A04AB65" w14:textId="77777777" w:rsidR="00B41B62" w:rsidRPr="00B41B62" w:rsidRDefault="00B41B62" w:rsidP="00B41B62">
      <w:pPr>
        <w:jc w:val="both"/>
        <w:rPr>
          <w:rFonts w:ascii="Arial" w:hAnsi="Arial" w:cs="Arial"/>
          <w:sz w:val="18"/>
          <w:szCs w:val="18"/>
        </w:rPr>
      </w:pPr>
      <w:r>
        <w:rPr>
          <w:rFonts w:ascii="Arial" w:hAnsi="Arial" w:cs="Arial"/>
          <w:sz w:val="18"/>
          <w:szCs w:val="18"/>
        </w:rPr>
        <w:t xml:space="preserve">d) o período respectivo de execução do contrato; </w:t>
      </w:r>
    </w:p>
    <w:p w14:paraId="00302427" w14:textId="77777777" w:rsidR="00B41B62" w:rsidRPr="00B41B62" w:rsidRDefault="00B41B62" w:rsidP="00B41B62">
      <w:pPr>
        <w:ind w:left="142" w:hanging="284"/>
        <w:jc w:val="both"/>
        <w:rPr>
          <w:rFonts w:ascii="Arial" w:hAnsi="Arial" w:cs="Arial"/>
          <w:sz w:val="18"/>
          <w:szCs w:val="18"/>
        </w:rPr>
      </w:pPr>
      <w:r>
        <w:rPr>
          <w:rFonts w:ascii="Arial" w:hAnsi="Arial" w:cs="Arial"/>
          <w:sz w:val="18"/>
          <w:szCs w:val="18"/>
        </w:rPr>
        <w:t xml:space="preserve">  e) o valor a pagar; </w:t>
      </w:r>
    </w:p>
    <w:p w14:paraId="51E79334" w14:textId="77777777" w:rsidR="00B41B62" w:rsidRPr="00B41B62" w:rsidRDefault="00B41B62" w:rsidP="00B41B62">
      <w:pPr>
        <w:ind w:left="-142"/>
        <w:jc w:val="both"/>
        <w:rPr>
          <w:rFonts w:ascii="Arial" w:hAnsi="Arial" w:cs="Arial"/>
          <w:sz w:val="18"/>
          <w:szCs w:val="18"/>
        </w:rPr>
      </w:pPr>
      <w:r>
        <w:rPr>
          <w:rFonts w:ascii="Arial" w:hAnsi="Arial" w:cs="Arial"/>
          <w:sz w:val="18"/>
          <w:szCs w:val="18"/>
        </w:rPr>
        <w:t xml:space="preserve">  f) eventual destaque do valor de retenções tributárias cabíveis. </w:t>
      </w:r>
    </w:p>
    <w:p w14:paraId="3C072415" w14:textId="77777777" w:rsidR="00B41B62" w:rsidRPr="00B41B62" w:rsidRDefault="00B41B62" w:rsidP="00B41B62">
      <w:pPr>
        <w:ind w:left="-142"/>
        <w:jc w:val="both"/>
        <w:rPr>
          <w:rFonts w:ascii="Arial" w:hAnsi="Arial" w:cs="Arial"/>
          <w:sz w:val="18"/>
          <w:szCs w:val="18"/>
        </w:rPr>
      </w:pPr>
    </w:p>
    <w:p w14:paraId="79001AF5" w14:textId="77777777" w:rsidR="00B41B62" w:rsidRPr="00B41B62" w:rsidRDefault="00B41B62" w:rsidP="00B41B62">
      <w:pPr>
        <w:jc w:val="both"/>
        <w:rPr>
          <w:rFonts w:ascii="Arial" w:hAnsi="Arial" w:cs="Arial"/>
          <w:sz w:val="18"/>
          <w:szCs w:val="18"/>
        </w:rPr>
      </w:pPr>
      <w:r>
        <w:rPr>
          <w:rFonts w:ascii="Arial" w:hAnsi="Arial" w:cs="Arial"/>
          <w:sz w:val="18"/>
          <w:szCs w:val="18"/>
        </w:rPr>
        <w:t xml:space="preserve">9.2.1. O Contratado deverá emitir a Nota Fiscal/Fatura conforme legislação vigente, </w:t>
      </w:r>
    </w:p>
    <w:p w14:paraId="14172756" w14:textId="77777777" w:rsidR="00B41B62" w:rsidRPr="00B41B62" w:rsidRDefault="00B41B62" w:rsidP="00B41B62">
      <w:pPr>
        <w:jc w:val="both"/>
        <w:rPr>
          <w:rFonts w:ascii="Arial" w:hAnsi="Arial" w:cs="Arial"/>
          <w:sz w:val="18"/>
          <w:szCs w:val="18"/>
        </w:rPr>
      </w:pPr>
      <w:r>
        <w:rPr>
          <w:rFonts w:ascii="Arial" w:hAnsi="Arial" w:cs="Arial"/>
          <w:sz w:val="18"/>
          <w:szCs w:val="18"/>
        </w:rPr>
        <w:t xml:space="preserve">observando: </w:t>
      </w:r>
    </w:p>
    <w:p w14:paraId="574CCB4F" w14:textId="77777777" w:rsidR="00B41B62" w:rsidRPr="00B41B62" w:rsidRDefault="00B41B62" w:rsidP="00B41B62">
      <w:pPr>
        <w:ind w:left="-142"/>
        <w:jc w:val="both"/>
        <w:rPr>
          <w:rFonts w:ascii="Arial" w:hAnsi="Arial" w:cs="Arial"/>
          <w:sz w:val="18"/>
          <w:szCs w:val="18"/>
        </w:rPr>
      </w:pPr>
    </w:p>
    <w:p w14:paraId="382070F6" w14:textId="77777777" w:rsidR="00B41B62" w:rsidRPr="00B41B62" w:rsidRDefault="00B41B62" w:rsidP="00B41B62">
      <w:pPr>
        <w:pStyle w:val="PargrafodaLista"/>
        <w:ind w:left="0"/>
        <w:rPr>
          <w:rFonts w:ascii="Arial" w:hAnsi="Arial" w:cs="Arial"/>
          <w:sz w:val="18"/>
          <w:szCs w:val="18"/>
        </w:rPr>
      </w:pPr>
      <w:r>
        <w:rPr>
          <w:rFonts w:ascii="Arial" w:hAnsi="Arial" w:cs="Arial"/>
          <w:sz w:val="18"/>
          <w:szCs w:val="18"/>
        </w:rPr>
        <w:t xml:space="preserve">a)A retenção do imposto de renda deverá ser destacada no corpo do documento fiscal ou equivalente considerando os percentuais estabelecidos no ANEXO I da IN RFB Nº 1234 de 2012 de acordo com o artigo 1º, </w:t>
      </w:r>
    </w:p>
    <w:p w14:paraId="4F9A7059" w14:textId="77777777" w:rsidR="00B41B62" w:rsidRPr="00B41B62" w:rsidRDefault="00B41B62" w:rsidP="00B41B62">
      <w:pPr>
        <w:pStyle w:val="PargrafodaLista"/>
        <w:ind w:left="0"/>
        <w:rPr>
          <w:rFonts w:ascii="Arial" w:hAnsi="Arial" w:cs="Arial"/>
          <w:sz w:val="18"/>
          <w:szCs w:val="18"/>
        </w:rPr>
      </w:pPr>
      <w:r>
        <w:rPr>
          <w:rFonts w:ascii="Arial" w:hAnsi="Arial" w:cs="Arial"/>
          <w:sz w:val="18"/>
          <w:szCs w:val="18"/>
        </w:rPr>
        <w:t xml:space="preserve"> b)As empresas optantes pelo Simples Nacional ou que se enquadrem em alguma hipótese de isenção ou não incidência DEVERÃO informar essa condição expressamente nos documentos fiscais, de acordo com o artigo 4º da IN RFB Nº 1234. </w:t>
      </w:r>
    </w:p>
    <w:p w14:paraId="72D4DE25" w14:textId="77777777" w:rsidR="00B41B62" w:rsidRPr="00B41B62" w:rsidRDefault="00B41B62" w:rsidP="00B41B62">
      <w:pPr>
        <w:jc w:val="both"/>
        <w:rPr>
          <w:rFonts w:ascii="Arial" w:hAnsi="Arial" w:cs="Arial"/>
          <w:sz w:val="18"/>
          <w:szCs w:val="18"/>
        </w:rPr>
      </w:pPr>
      <w:r>
        <w:rPr>
          <w:rFonts w:ascii="Arial" w:hAnsi="Arial" w:cs="Arial"/>
          <w:sz w:val="18"/>
          <w:szCs w:val="18"/>
        </w:rPr>
        <w:t xml:space="preserve">9.3.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6B5B2D25" w14:textId="77777777" w:rsidR="00B41B62" w:rsidRPr="00B41B62" w:rsidRDefault="00B41B62" w:rsidP="00B41B62">
      <w:pPr>
        <w:jc w:val="both"/>
        <w:rPr>
          <w:rFonts w:ascii="Arial" w:hAnsi="Arial" w:cs="Arial"/>
          <w:sz w:val="18"/>
          <w:szCs w:val="18"/>
        </w:rPr>
      </w:pPr>
      <w:r>
        <w:rPr>
          <w:rFonts w:ascii="Arial" w:hAnsi="Arial" w:cs="Arial"/>
          <w:sz w:val="18"/>
          <w:szCs w:val="18"/>
        </w:rPr>
        <w:t>9.4. A Administração deverá realizar consulta ao SUCAF e/ou SICAF e/ou CAGEF para verificar a manutenção das condições de habilitação exigidas no edital, bem como ao site https://certidoes.sit.trabalho.gov.br/ para verificar se o Contratado, caso obrigado, cumpre com as exigências de reserva de cargos para pessoas com deficiência, reabilitados pela Previdência Social e aprendizes.</w:t>
      </w:r>
    </w:p>
    <w:p w14:paraId="23DFE073" w14:textId="77777777" w:rsidR="00B41B62" w:rsidRPr="00B41B62" w:rsidRDefault="00B41B62" w:rsidP="00B41B62">
      <w:pPr>
        <w:jc w:val="both"/>
        <w:rPr>
          <w:rFonts w:ascii="Arial" w:hAnsi="Arial" w:cs="Arial"/>
          <w:sz w:val="18"/>
          <w:szCs w:val="18"/>
        </w:rPr>
      </w:pPr>
      <w:r>
        <w:rPr>
          <w:rFonts w:ascii="Arial" w:hAnsi="Arial" w:cs="Arial"/>
          <w:sz w:val="18"/>
          <w:szCs w:val="18"/>
        </w:rPr>
        <w:t xml:space="preserve">9.4.1 A nota fiscal ou instrumento de cobrança equivalente poderá ser acompanhado de documentação para comprovação da regularidade fiscal, social e trabalhista, caso esteja irregular. </w:t>
      </w:r>
    </w:p>
    <w:p w14:paraId="5EB266EE" w14:textId="77777777" w:rsidR="00B41B62" w:rsidRPr="00B41B62" w:rsidRDefault="00B41B62" w:rsidP="00B41B62">
      <w:pPr>
        <w:jc w:val="both"/>
        <w:rPr>
          <w:rFonts w:ascii="Arial" w:hAnsi="Arial" w:cs="Arial"/>
          <w:sz w:val="18"/>
          <w:szCs w:val="18"/>
        </w:rPr>
      </w:pPr>
      <w:r>
        <w:rPr>
          <w:rFonts w:ascii="Arial" w:hAnsi="Arial" w:cs="Arial"/>
          <w:sz w:val="18"/>
          <w:szCs w:val="18"/>
        </w:rPr>
        <w:t xml:space="preserve">9.4.2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7D23996A" w14:textId="77777777" w:rsidR="00B41B62" w:rsidRPr="00B41B62" w:rsidRDefault="00B41B62" w:rsidP="00B41B62">
      <w:pPr>
        <w:jc w:val="both"/>
        <w:rPr>
          <w:rFonts w:ascii="Arial" w:hAnsi="Arial" w:cs="Arial"/>
          <w:sz w:val="18"/>
          <w:szCs w:val="18"/>
        </w:rPr>
      </w:pPr>
      <w:r>
        <w:rPr>
          <w:rFonts w:ascii="Arial" w:hAnsi="Arial" w:cs="Arial"/>
          <w:sz w:val="18"/>
          <w:szCs w:val="18"/>
        </w:rPr>
        <w:t xml:space="preserve">9.4.3. Persistindo a irregularidade, o Contratante deverá adotar as medidas necessárias à rescisão contratual nos autos do processo administrativo correspondente, assegurada ao Contratado a ampla defesa. </w:t>
      </w:r>
    </w:p>
    <w:p w14:paraId="59C1795B" w14:textId="77777777" w:rsidR="00B41B62" w:rsidRPr="00B41B62" w:rsidRDefault="00B41B62" w:rsidP="00B41B62">
      <w:pPr>
        <w:jc w:val="both"/>
        <w:rPr>
          <w:rFonts w:ascii="Arial" w:hAnsi="Arial" w:cs="Arial"/>
          <w:sz w:val="18"/>
          <w:szCs w:val="18"/>
        </w:rPr>
      </w:pPr>
      <w:r>
        <w:rPr>
          <w:rFonts w:ascii="Arial" w:hAnsi="Arial" w:cs="Arial"/>
          <w:sz w:val="18"/>
          <w:szCs w:val="18"/>
        </w:rPr>
        <w:t>9.4.4. Havendo a efetiva execução do objeto, os pagamentos serão realizados normalmente, até que se decida pela rescisão do contrato, caso o Contratado não regularize sua situação junto ao SUCAF e/ou SICAF e/ou CAGEF</w:t>
      </w:r>
    </w:p>
    <w:p w14:paraId="6E599004" w14:textId="77777777" w:rsidR="00B41B62" w:rsidRPr="00B41B62" w:rsidRDefault="00B41B62" w:rsidP="00B41B62">
      <w:pPr>
        <w:jc w:val="both"/>
        <w:rPr>
          <w:rFonts w:ascii="Arial" w:hAnsi="Arial" w:cs="Arial"/>
          <w:sz w:val="18"/>
          <w:szCs w:val="18"/>
        </w:rPr>
      </w:pPr>
      <w:r>
        <w:rPr>
          <w:rFonts w:ascii="Arial" w:hAnsi="Arial" w:cs="Arial"/>
          <w:sz w:val="18"/>
          <w:szCs w:val="18"/>
        </w:rPr>
        <w:t>9.5. O pagamento será efetuado em até 30 (trinta) dias contados da finalização da liquidação da despesa.</w:t>
      </w:r>
    </w:p>
    <w:p w14:paraId="7CF6E23C" w14:textId="77777777" w:rsidR="00B41B62" w:rsidRPr="00B41B62" w:rsidRDefault="00B41B62" w:rsidP="00B41B62">
      <w:pPr>
        <w:jc w:val="both"/>
        <w:rPr>
          <w:rFonts w:ascii="Arial" w:hAnsi="Arial" w:cs="Arial"/>
          <w:sz w:val="18"/>
          <w:szCs w:val="18"/>
        </w:rPr>
      </w:pPr>
      <w:r>
        <w:rPr>
          <w:rFonts w:ascii="Arial" w:hAnsi="Arial" w:cs="Arial"/>
          <w:sz w:val="18"/>
          <w:szCs w:val="18"/>
        </w:rPr>
        <w:t>9.6. Os documentos fiscais deverão, obrigatoriamente, discriminar o período de referência e o quantitativo, em toneladas, de resíduos efetivamente recebidos e destinados, em conformidade com os comprovantes de pesagem.</w:t>
      </w:r>
    </w:p>
    <w:p w14:paraId="26521082" w14:textId="77777777" w:rsidR="00B41B62" w:rsidRPr="00B41B62" w:rsidRDefault="00B41B62" w:rsidP="00B41B62">
      <w:pPr>
        <w:jc w:val="both"/>
        <w:rPr>
          <w:rFonts w:ascii="Arial" w:hAnsi="Arial" w:cs="Arial"/>
          <w:sz w:val="18"/>
          <w:szCs w:val="18"/>
        </w:rPr>
      </w:pPr>
      <w:r>
        <w:rPr>
          <w:rFonts w:ascii="Arial" w:hAnsi="Arial" w:cs="Arial"/>
          <w:sz w:val="18"/>
          <w:szCs w:val="18"/>
        </w:rPr>
        <w:t>9.7. O pagamento será processado com a emissão de ordem de pagamento física ou eletrônica, ou ainda por transferência eletrônica via sistema de internet banking, com assinaturas legais físicas ou eletrônicas dos titulares das contas bancárias.</w:t>
      </w:r>
    </w:p>
    <w:p w14:paraId="355016AE" w14:textId="77777777" w:rsidR="00B41B62" w:rsidRPr="00B41B62" w:rsidRDefault="00B41B62" w:rsidP="00B41B62">
      <w:pPr>
        <w:ind w:left="-142"/>
        <w:jc w:val="both"/>
        <w:rPr>
          <w:rFonts w:ascii="Arial" w:hAnsi="Arial" w:cs="Arial"/>
          <w:sz w:val="18"/>
          <w:szCs w:val="18"/>
        </w:rPr>
      </w:pPr>
      <w:r>
        <w:rPr>
          <w:rFonts w:ascii="Arial" w:hAnsi="Arial" w:cs="Arial"/>
          <w:sz w:val="18"/>
          <w:szCs w:val="18"/>
        </w:rPr>
        <w:tab/>
      </w:r>
    </w:p>
    <w:p w14:paraId="5C82E7AD" w14:textId="77777777" w:rsidR="00B41B62" w:rsidRPr="00B41B62" w:rsidRDefault="00B41B62" w:rsidP="00B41B62">
      <w:pPr>
        <w:pBdr>
          <w:top w:val="double" w:sz="4" w:space="1" w:color="auto"/>
          <w:bottom w:val="double" w:sz="4" w:space="1" w:color="auto"/>
        </w:pBdr>
        <w:spacing w:line="276" w:lineRule="auto"/>
        <w:jc w:val="center"/>
        <w:rPr>
          <w:rFonts w:ascii="Arial" w:eastAsia="Calibri" w:hAnsi="Arial" w:cs="Arial"/>
          <w:b/>
          <w:sz w:val="18"/>
          <w:szCs w:val="18"/>
        </w:rPr>
      </w:pPr>
      <w:r>
        <w:rPr>
          <w:rFonts w:ascii="Arial" w:eastAsia="Calibri" w:hAnsi="Arial" w:cs="Arial"/>
          <w:b/>
          <w:sz w:val="18"/>
          <w:szCs w:val="18"/>
        </w:rPr>
        <w:t>CLÁUSULA DÉCIMA  – DA ALTERAÇÃO DE PREÇOS</w:t>
      </w:r>
    </w:p>
    <w:p w14:paraId="24FEC937" w14:textId="77777777" w:rsidR="00B41B62" w:rsidRPr="00B41B62" w:rsidRDefault="00B41B62" w:rsidP="00B41B62">
      <w:pPr>
        <w:tabs>
          <w:tab w:val="left" w:pos="3955"/>
        </w:tabs>
        <w:jc w:val="both"/>
        <w:rPr>
          <w:rFonts w:ascii="Arial" w:hAnsi="Arial" w:cs="Arial"/>
          <w:sz w:val="18"/>
          <w:szCs w:val="18"/>
        </w:rPr>
      </w:pPr>
      <w:r>
        <w:rPr>
          <w:rFonts w:ascii="Arial" w:hAnsi="Arial" w:cs="Arial"/>
          <w:sz w:val="18"/>
          <w:szCs w:val="18"/>
        </w:rPr>
        <w:t>10.1. As alterações de preços em ata decorrentes de SRP obedecerão às seguintes regras:</w:t>
      </w:r>
    </w:p>
    <w:p w14:paraId="5D7A1600" w14:textId="77777777" w:rsidR="00B41B62" w:rsidRPr="00B41B62" w:rsidRDefault="00B41B62" w:rsidP="00B41B62">
      <w:pPr>
        <w:tabs>
          <w:tab w:val="left" w:pos="3955"/>
        </w:tabs>
        <w:ind w:left="-142"/>
        <w:jc w:val="both"/>
        <w:rPr>
          <w:rFonts w:ascii="Arial" w:hAnsi="Arial" w:cs="Arial"/>
          <w:sz w:val="18"/>
          <w:szCs w:val="18"/>
        </w:rPr>
      </w:pPr>
    </w:p>
    <w:p w14:paraId="2FAAE1BB" w14:textId="77777777" w:rsidR="00B41B62" w:rsidRPr="00B41B62" w:rsidRDefault="00B41B62" w:rsidP="00B41B62">
      <w:pPr>
        <w:tabs>
          <w:tab w:val="left" w:pos="3955"/>
        </w:tabs>
        <w:ind w:left="-142" w:firstLine="142"/>
        <w:jc w:val="both"/>
        <w:rPr>
          <w:rFonts w:ascii="Arial" w:hAnsi="Arial" w:cs="Arial"/>
          <w:sz w:val="18"/>
          <w:szCs w:val="18"/>
        </w:rPr>
      </w:pPr>
      <w:r>
        <w:rPr>
          <w:rFonts w:ascii="Arial" w:hAnsi="Arial" w:cs="Arial"/>
          <w:sz w:val="18"/>
          <w:szCs w:val="18"/>
        </w:rPr>
        <w:t xml:space="preserve"> I - O preço registrado na ata não poderá ultrapassar o praticado no mercado.</w:t>
      </w:r>
    </w:p>
    <w:p w14:paraId="49A293B5" w14:textId="77777777" w:rsidR="00B41B62" w:rsidRPr="00B41B62" w:rsidRDefault="00B41B62" w:rsidP="00B41B62">
      <w:pPr>
        <w:tabs>
          <w:tab w:val="left" w:pos="3955"/>
        </w:tabs>
        <w:ind w:left="-142"/>
        <w:jc w:val="both"/>
        <w:rPr>
          <w:rFonts w:ascii="Arial" w:hAnsi="Arial" w:cs="Arial"/>
          <w:sz w:val="18"/>
          <w:szCs w:val="18"/>
        </w:rPr>
      </w:pPr>
    </w:p>
    <w:p w14:paraId="7D09593F" w14:textId="77777777" w:rsidR="00B41B62" w:rsidRPr="00B41B62" w:rsidRDefault="00B41B62" w:rsidP="00B41B62">
      <w:pPr>
        <w:tabs>
          <w:tab w:val="left" w:pos="3955"/>
        </w:tabs>
        <w:jc w:val="both"/>
        <w:rPr>
          <w:rFonts w:ascii="Arial" w:hAnsi="Arial" w:cs="Arial"/>
          <w:sz w:val="18"/>
          <w:szCs w:val="18"/>
        </w:rPr>
      </w:pPr>
      <w:r>
        <w:rPr>
          <w:rFonts w:ascii="Arial" w:hAnsi="Arial" w:cs="Arial"/>
          <w:sz w:val="18"/>
          <w:szCs w:val="18"/>
        </w:rPr>
        <w:t xml:space="preserve"> II - O Órgão ou Entidade Gerenciadora poderá conceder aumento do preço registrado na ata, mediante pedido fundamentado do Detentor da ARP, devidamente instruído com os documentos necessários à comprovação dos fatos alegados, devendo obedecer ao que se segue:</w:t>
      </w:r>
    </w:p>
    <w:p w14:paraId="6AB1C590" w14:textId="77777777" w:rsidR="00B41B62" w:rsidRPr="00B41B62" w:rsidRDefault="00B41B62" w:rsidP="00B41B62">
      <w:pPr>
        <w:ind w:left="-142"/>
        <w:jc w:val="both"/>
        <w:rPr>
          <w:rFonts w:ascii="Arial" w:hAnsi="Arial" w:cs="Arial"/>
          <w:sz w:val="18"/>
          <w:szCs w:val="18"/>
        </w:rPr>
      </w:pPr>
    </w:p>
    <w:p w14:paraId="40F512EF" w14:textId="77777777" w:rsidR="00B41B62" w:rsidRPr="00B41B62" w:rsidRDefault="00B41B62" w:rsidP="00B41B62">
      <w:pPr>
        <w:jc w:val="both"/>
        <w:rPr>
          <w:rFonts w:ascii="Arial" w:hAnsi="Arial" w:cs="Arial"/>
          <w:sz w:val="18"/>
          <w:szCs w:val="18"/>
        </w:rPr>
      </w:pPr>
      <w:r>
        <w:rPr>
          <w:rFonts w:ascii="Arial" w:hAnsi="Arial" w:cs="Arial"/>
          <w:sz w:val="18"/>
          <w:szCs w:val="18"/>
        </w:rPr>
        <w:t>a) manter, preferencialmente, a diferença percentual apurada na época da licitação entre o preço ofertado pelo licitante e o preço de mercado;</w:t>
      </w:r>
    </w:p>
    <w:p w14:paraId="14E42AB3" w14:textId="77777777" w:rsidR="00B41B62" w:rsidRPr="00B41B62" w:rsidRDefault="00B41B62" w:rsidP="00B41B62">
      <w:pPr>
        <w:ind w:left="-142"/>
        <w:jc w:val="both"/>
        <w:rPr>
          <w:rFonts w:ascii="Arial" w:hAnsi="Arial" w:cs="Arial"/>
          <w:sz w:val="18"/>
          <w:szCs w:val="18"/>
        </w:rPr>
      </w:pPr>
    </w:p>
    <w:p w14:paraId="1046E0A2" w14:textId="77777777" w:rsidR="00B41B62" w:rsidRPr="00B41B62" w:rsidRDefault="00B41B62" w:rsidP="00B41B62">
      <w:pPr>
        <w:jc w:val="both"/>
        <w:rPr>
          <w:rFonts w:ascii="Arial" w:hAnsi="Arial" w:cs="Arial"/>
          <w:sz w:val="18"/>
          <w:szCs w:val="18"/>
        </w:rPr>
      </w:pPr>
      <w:r>
        <w:rPr>
          <w:rFonts w:ascii="Arial" w:hAnsi="Arial" w:cs="Arial"/>
          <w:sz w:val="18"/>
          <w:szCs w:val="18"/>
        </w:rPr>
        <w:t>b) considerar o valor solicitado pelo Detentor como o máximo a ser concedido para a alteração;</w:t>
      </w:r>
    </w:p>
    <w:p w14:paraId="0A2464E5" w14:textId="77777777" w:rsidR="00B41B62" w:rsidRPr="00B41B62" w:rsidRDefault="00B41B62" w:rsidP="00B41B62">
      <w:pPr>
        <w:ind w:left="-142"/>
        <w:jc w:val="both"/>
        <w:rPr>
          <w:rFonts w:ascii="Arial" w:hAnsi="Arial" w:cs="Arial"/>
          <w:sz w:val="18"/>
          <w:szCs w:val="18"/>
        </w:rPr>
      </w:pPr>
    </w:p>
    <w:p w14:paraId="313F67F4" w14:textId="77777777" w:rsidR="00B41B62" w:rsidRPr="00B41B62" w:rsidRDefault="00B41B62" w:rsidP="00B41B62">
      <w:pPr>
        <w:jc w:val="both"/>
        <w:rPr>
          <w:rFonts w:ascii="Arial" w:hAnsi="Arial" w:cs="Arial"/>
          <w:sz w:val="18"/>
          <w:szCs w:val="18"/>
        </w:rPr>
      </w:pPr>
      <w:r>
        <w:rPr>
          <w:rFonts w:ascii="Arial" w:hAnsi="Arial" w:cs="Arial"/>
          <w:sz w:val="18"/>
          <w:szCs w:val="18"/>
        </w:rPr>
        <w:t>c) poderá deferir valor menor daquele solicitado pelo Detentor.</w:t>
      </w:r>
    </w:p>
    <w:p w14:paraId="6883CF69" w14:textId="77777777" w:rsidR="00B41B62" w:rsidRPr="00B41B62" w:rsidRDefault="00B41B62" w:rsidP="00B41B62">
      <w:pPr>
        <w:ind w:left="-142"/>
        <w:jc w:val="both"/>
        <w:rPr>
          <w:rFonts w:ascii="Arial" w:hAnsi="Arial" w:cs="Arial"/>
          <w:sz w:val="18"/>
          <w:szCs w:val="18"/>
        </w:rPr>
      </w:pPr>
    </w:p>
    <w:p w14:paraId="23B8CBD5" w14:textId="77777777" w:rsidR="00B41B62" w:rsidRPr="00B41B62" w:rsidRDefault="00B41B62" w:rsidP="00B41B62">
      <w:pPr>
        <w:jc w:val="both"/>
        <w:rPr>
          <w:rFonts w:ascii="Arial" w:hAnsi="Arial" w:cs="Arial"/>
          <w:sz w:val="18"/>
          <w:szCs w:val="18"/>
        </w:rPr>
      </w:pPr>
      <w:r>
        <w:rPr>
          <w:rFonts w:ascii="Arial" w:eastAsia="Calibri" w:hAnsi="Arial" w:cs="Arial"/>
          <w:sz w:val="18"/>
          <w:szCs w:val="18"/>
        </w:rPr>
        <w:t xml:space="preserve">10.2.1. A exceção à regra prevista na alínea “a”, deverá ser devidamente justificada no processo administrativo. </w:t>
      </w:r>
    </w:p>
    <w:p w14:paraId="0370784F" w14:textId="77777777" w:rsidR="00B41B62" w:rsidRPr="00B41B62" w:rsidRDefault="00B41B62" w:rsidP="00B41B62">
      <w:pPr>
        <w:jc w:val="both"/>
        <w:rPr>
          <w:rFonts w:ascii="Arial" w:hAnsi="Arial" w:cs="Arial"/>
          <w:sz w:val="18"/>
          <w:szCs w:val="18"/>
        </w:rPr>
      </w:pPr>
      <w:r>
        <w:rPr>
          <w:rFonts w:ascii="Arial" w:eastAsia="Calibri" w:hAnsi="Arial" w:cs="Arial"/>
          <w:sz w:val="18"/>
          <w:szCs w:val="18"/>
        </w:rPr>
        <w:t>10.2.2. O indeferimento total ou parcial do pedido de alteração não desobriga o Detentor do compromisso assumido nem o exime de eventuais penalidades por descumprimento contratual.</w:t>
      </w:r>
    </w:p>
    <w:p w14:paraId="0CC41E95" w14:textId="77777777" w:rsidR="00B41B62" w:rsidRPr="00B41B62" w:rsidRDefault="00B41B62" w:rsidP="00B41B62">
      <w:pPr>
        <w:jc w:val="both"/>
        <w:rPr>
          <w:rFonts w:ascii="Arial" w:hAnsi="Arial" w:cs="Arial"/>
          <w:sz w:val="18"/>
          <w:szCs w:val="18"/>
        </w:rPr>
      </w:pPr>
      <w:r>
        <w:rPr>
          <w:rFonts w:ascii="Arial" w:eastAsia="Calibri" w:hAnsi="Arial" w:cs="Arial"/>
          <w:sz w:val="18"/>
          <w:szCs w:val="18"/>
        </w:rPr>
        <w:t xml:space="preserve">10.2.3. O Detentor não será liberado do compromisso assumido ainda que os preços de mercado se tornem superiores ao registrado. </w:t>
      </w:r>
    </w:p>
    <w:p w14:paraId="5AD5F03A" w14:textId="77777777" w:rsidR="00B41B62" w:rsidRPr="00B41B62" w:rsidRDefault="00B41B62" w:rsidP="00B41B62">
      <w:pPr>
        <w:jc w:val="both"/>
        <w:rPr>
          <w:rFonts w:ascii="Arial" w:hAnsi="Arial" w:cs="Arial"/>
          <w:sz w:val="18"/>
          <w:szCs w:val="18"/>
        </w:rPr>
      </w:pPr>
      <w:r>
        <w:rPr>
          <w:rFonts w:ascii="Arial" w:eastAsia="Calibri" w:hAnsi="Arial" w:cs="Arial"/>
          <w:sz w:val="18"/>
          <w:szCs w:val="18"/>
        </w:rPr>
        <w:t xml:space="preserve">10.2.4. O preço registrado poderá ser revisto de ofício pelo Órgão ou Entidade Gerenciadora em decorrência         de eventual redução do valor praticado no mercado, ou de fato que eleve o custo do item registrado. </w:t>
      </w:r>
    </w:p>
    <w:p w14:paraId="5C6DC074" w14:textId="77777777" w:rsidR="00B41B62" w:rsidRPr="00B41B62" w:rsidRDefault="00B41B62" w:rsidP="00B41B62">
      <w:pPr>
        <w:jc w:val="both"/>
        <w:rPr>
          <w:rFonts w:ascii="Arial" w:hAnsi="Arial" w:cs="Arial"/>
          <w:sz w:val="18"/>
          <w:szCs w:val="18"/>
        </w:rPr>
      </w:pPr>
      <w:r>
        <w:rPr>
          <w:rFonts w:ascii="Arial" w:eastAsia="Calibri" w:hAnsi="Arial" w:cs="Arial"/>
          <w:sz w:val="18"/>
          <w:szCs w:val="18"/>
        </w:rPr>
        <w:t xml:space="preserve">10.2.5. Não havendo êxito nas negociações, o órgão ou a entidade gerenciadora poderá convocar os licitantes remanescentes ou integrantes do cadastro de reserva, se houver, ou proceder à revogação do item, ou do grupo/lote, ou de toda a ARP, conforme o caso, adotando as medidas cabíveis para obter a contratação mais vantajosa. </w:t>
      </w:r>
    </w:p>
    <w:p w14:paraId="797D04BE" w14:textId="77777777" w:rsidR="00B41B62" w:rsidRPr="00B41B62" w:rsidRDefault="00B41B62" w:rsidP="00B41B62">
      <w:pPr>
        <w:jc w:val="both"/>
        <w:rPr>
          <w:rFonts w:ascii="Arial" w:hAnsi="Arial" w:cs="Arial"/>
          <w:sz w:val="18"/>
          <w:szCs w:val="18"/>
        </w:rPr>
      </w:pPr>
      <w:r>
        <w:rPr>
          <w:rFonts w:ascii="Arial" w:eastAsia="Calibri" w:hAnsi="Arial" w:cs="Arial"/>
          <w:sz w:val="18"/>
          <w:szCs w:val="18"/>
        </w:rPr>
        <w:t>10.2.6. A solicitação de revisão de preço(s) deverá ser devidamente justificada e acompanhada de documentos comprobatórios da sua necessidade, originais ou cópias autenticadas, para análise em aproximadamente 10 dias úteis, contados a partir da entrega da documentação completa pelo Detentor.</w:t>
      </w:r>
    </w:p>
    <w:p w14:paraId="4C2BEEB9" w14:textId="77777777" w:rsidR="00B41B62" w:rsidRPr="00B41B62" w:rsidRDefault="00B41B62" w:rsidP="00B41B62">
      <w:pPr>
        <w:jc w:val="both"/>
        <w:rPr>
          <w:rFonts w:ascii="Arial" w:hAnsi="Arial" w:cs="Arial"/>
          <w:sz w:val="18"/>
          <w:szCs w:val="18"/>
        </w:rPr>
      </w:pPr>
      <w:r>
        <w:rPr>
          <w:rFonts w:ascii="Arial" w:eastAsia="Calibri" w:hAnsi="Arial" w:cs="Arial"/>
          <w:sz w:val="18"/>
          <w:szCs w:val="18"/>
        </w:rPr>
        <w:t xml:space="preserve">10.3. Os pedidos para revisão de preço deverão ser protolocados no setor de compras do munícipio de Braúnas ou por meio de envio para o email </w:t>
      </w:r>
      <w:hyperlink r:id="rId36" w:history="1">
        <w:r>
          <w:rPr>
            <w:rStyle w:val="Hyperlink"/>
            <w:rFonts w:ascii="Arial" w:eastAsia="Calibri" w:hAnsi="Arial" w:cs="Arial"/>
            <w:sz w:val="18"/>
            <w:szCs w:val="18"/>
          </w:rPr>
          <w:t>licitacao@braunas.mg.gov.br</w:t>
        </w:r>
      </w:hyperlink>
      <w:r>
        <w:rPr>
          <w:rFonts w:ascii="Arial" w:eastAsia="Calibri" w:hAnsi="Arial" w:cs="Arial"/>
          <w:sz w:val="18"/>
          <w:szCs w:val="18"/>
        </w:rPr>
        <w:t xml:space="preserve"> .</w:t>
      </w:r>
    </w:p>
    <w:p w14:paraId="4C72193B" w14:textId="77777777" w:rsidR="00B41B62" w:rsidRPr="00B41B62" w:rsidRDefault="00B41B62" w:rsidP="00B41B62">
      <w:pPr>
        <w:jc w:val="both"/>
        <w:rPr>
          <w:rFonts w:ascii="Arial" w:hAnsi="Arial" w:cs="Arial"/>
          <w:sz w:val="18"/>
          <w:szCs w:val="18"/>
        </w:rPr>
      </w:pPr>
      <w:r>
        <w:rPr>
          <w:rFonts w:ascii="Arial" w:eastAsia="Calibri" w:hAnsi="Arial" w:cs="Arial"/>
          <w:sz w:val="18"/>
          <w:szCs w:val="18"/>
        </w:rPr>
        <w:t>10.4. Os pedidos de revisão de preço e de alteração de marca, enquanto não deferidos total ou parcialmente, não isentam o Detentor a dar continuidade às entregas nas condições vigentes.</w:t>
      </w:r>
    </w:p>
    <w:p w14:paraId="503EC719" w14:textId="77777777" w:rsidR="00B41B62" w:rsidRPr="00B41B62" w:rsidRDefault="00B41B62" w:rsidP="00B41B62">
      <w:pPr>
        <w:jc w:val="both"/>
        <w:rPr>
          <w:rFonts w:ascii="Arial" w:hAnsi="Arial" w:cs="Arial"/>
          <w:sz w:val="18"/>
          <w:szCs w:val="18"/>
        </w:rPr>
      </w:pPr>
      <w:r>
        <w:rPr>
          <w:rFonts w:ascii="Arial" w:eastAsia="Calibri" w:hAnsi="Arial" w:cs="Arial"/>
          <w:sz w:val="18"/>
          <w:szCs w:val="18"/>
        </w:rPr>
        <w:t>10.5. A alteração de preço somente terá validade a partir da publicação no DOM – Diário Oficial do Município, produzindo todos os efeitos legais, não se exigindo nenhum outro instrumento jurídico formal para a sua efetivação.</w:t>
      </w:r>
    </w:p>
    <w:p w14:paraId="1368DBAF" w14:textId="77777777" w:rsidR="00B41B62" w:rsidRPr="00B41B62" w:rsidRDefault="00B41B62" w:rsidP="00B41B62">
      <w:pPr>
        <w:jc w:val="both"/>
        <w:rPr>
          <w:rFonts w:ascii="Arial" w:hAnsi="Arial" w:cs="Arial"/>
          <w:sz w:val="18"/>
          <w:szCs w:val="18"/>
        </w:rPr>
      </w:pPr>
      <w:r>
        <w:rPr>
          <w:rFonts w:ascii="Arial" w:eastAsia="Calibri" w:hAnsi="Arial" w:cs="Arial"/>
          <w:sz w:val="18"/>
          <w:szCs w:val="18"/>
        </w:rPr>
        <w:t xml:space="preserve">10.6.As alterações citadas no subitem anterior, valerão somente para as futuras contratações e não para as contratações já realizadas. </w:t>
      </w:r>
    </w:p>
    <w:p w14:paraId="38C074A2" w14:textId="77777777" w:rsidR="00B41B62" w:rsidRPr="00B41B62" w:rsidRDefault="00B41B62" w:rsidP="00B41B62">
      <w:pPr>
        <w:jc w:val="both"/>
        <w:rPr>
          <w:rFonts w:ascii="Arial" w:hAnsi="Arial" w:cs="Arial"/>
          <w:sz w:val="18"/>
          <w:szCs w:val="18"/>
        </w:rPr>
      </w:pPr>
      <w:r>
        <w:rPr>
          <w:rFonts w:ascii="Arial" w:eastAsia="Calibri" w:hAnsi="Arial" w:cs="Arial"/>
          <w:sz w:val="18"/>
          <w:szCs w:val="18"/>
        </w:rPr>
        <w:t>10.7. Será pago o preço vigente na data em que as Notas de Empenho ou outros instrumentos equivalentes forem entregues ao Detentor, independentemente da data de entrega do(s) Serviço(s)na unidade requisitante, ou de qualquer revisão de preços deferida nesse intervalo de tempo.</w:t>
      </w:r>
    </w:p>
    <w:p w14:paraId="4A473D33" w14:textId="77777777" w:rsidR="00B41B62" w:rsidRPr="00B41B62" w:rsidRDefault="00B41B62" w:rsidP="00B41B62">
      <w:pPr>
        <w:jc w:val="both"/>
        <w:rPr>
          <w:rFonts w:ascii="Arial" w:hAnsi="Arial" w:cs="Arial"/>
          <w:sz w:val="18"/>
          <w:szCs w:val="18"/>
        </w:rPr>
      </w:pPr>
      <w:r>
        <w:rPr>
          <w:rFonts w:ascii="Arial" w:eastAsia="Calibri" w:hAnsi="Arial" w:cs="Arial"/>
          <w:sz w:val="18"/>
          <w:szCs w:val="18"/>
        </w:rPr>
        <w:t>10.8. Os preços dos contratos decorrentes desta ARP poderão ser reajustados, mediante requerimento do Contratado, após o interregno mínimo de 1 (um) ano contado da data do orçamento estimado, pela variação acumulada do Índice Nacional de Preços ao Consumidor Amplo – IPCA/IBGE, nos termos do art. 25, § 7º, e do art. 92, V, da Lei Federal nº 14.133/2021.</w:t>
      </w:r>
    </w:p>
    <w:p w14:paraId="2A0398E8" w14:textId="77777777" w:rsidR="00B41B62" w:rsidRPr="00B41B62" w:rsidRDefault="00B41B62" w:rsidP="00B41B62">
      <w:pPr>
        <w:pBdr>
          <w:top w:val="double" w:sz="4" w:space="1" w:color="auto"/>
          <w:bottom w:val="double" w:sz="4" w:space="1" w:color="auto"/>
        </w:pBdr>
        <w:spacing w:line="276" w:lineRule="auto"/>
        <w:jc w:val="center"/>
        <w:rPr>
          <w:rFonts w:ascii="Arial" w:eastAsia="Calibri" w:hAnsi="Arial" w:cs="Arial"/>
          <w:b/>
          <w:sz w:val="18"/>
          <w:szCs w:val="18"/>
        </w:rPr>
      </w:pPr>
      <w:r>
        <w:rPr>
          <w:rFonts w:ascii="Arial" w:eastAsia="Calibri" w:hAnsi="Arial" w:cs="Arial"/>
          <w:b/>
          <w:sz w:val="18"/>
          <w:szCs w:val="18"/>
        </w:rPr>
        <w:t>CLÁUSULA DÉCIMA PRIMEIRA  - DAS OBRIGAÇÕES DO ÓRGÃO OU DA ENTIDADE GERENCIADORA, DOS ÓRGÃOS PARTICIPANTES E DO DETENTOR DA ATA</w:t>
      </w:r>
    </w:p>
    <w:p w14:paraId="670DCBC7"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11.1. Das obrigações do Órgão ou da Entidade Gerenciadora:</w:t>
      </w:r>
    </w:p>
    <w:p w14:paraId="174F86C9"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11.1.1. Gerenciar a ARP, em especial o controle dos quantitativos e das autorizações para as respectivas contratações, as quais deverão indicar o detentor, as quantidades e os valores a serem praticados. </w:t>
      </w:r>
    </w:p>
    <w:p w14:paraId="60F2794D"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11.1.2. Autorizar a adesão à ARP pelo Órgão ou pela Entidade não Participante, nas condições previstas na legislação. </w:t>
      </w:r>
    </w:p>
    <w:p w14:paraId="51246639"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11.1.3. Acompanhar os preços de mercado e registrados, bem como conduzir os procedimentos relativos às alterações dos preços registrados e substituições de marcas, devidamente justificados. </w:t>
      </w:r>
    </w:p>
    <w:p w14:paraId="7C727E15"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11.1.4. Avaliar a solicitação motivada de inclusão ou alteração de itens sugeridos pelos órgãos ou pelas entidades da administração municipal, promovendo, se for o caso, a adequação dos respectivos termos de referência ou projetos básicos para atender aos requisitos de padronização e racionalização</w:t>
      </w:r>
    </w:p>
    <w:p w14:paraId="4F5BE29D"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11.1.5. Aplicar, garantida a ampla defesa e o contraditório, as penalidades decorrentes do descumprimento do pactuado na ARP ou do descumprimento das obrigações contratuais, em relação às suas próprias contratações, bem como de comportamentos que comprometam o funcionamento do SRP. </w:t>
      </w:r>
    </w:p>
    <w:p w14:paraId="13118BF6"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11.1.6. Definir acerca da possibilidade de participação, ou não, de órgãos e de entidades integrantes de outras esferas governamentais. </w:t>
      </w:r>
    </w:p>
    <w:p w14:paraId="23331790"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11.1.7. Publicar no Diário Oficial do Município as alterações de preço(s).</w:t>
      </w:r>
    </w:p>
    <w:p w14:paraId="7A1BB5D1" w14:textId="77777777" w:rsidR="00B41B62" w:rsidRPr="00B41B62" w:rsidRDefault="00B41B62" w:rsidP="00B41B62">
      <w:pPr>
        <w:tabs>
          <w:tab w:val="left" w:pos="3202"/>
        </w:tabs>
        <w:spacing w:line="276" w:lineRule="auto"/>
        <w:jc w:val="both"/>
        <w:rPr>
          <w:rFonts w:ascii="Arial" w:eastAsia="Calibri" w:hAnsi="Arial" w:cs="Arial"/>
          <w:sz w:val="18"/>
          <w:szCs w:val="18"/>
        </w:rPr>
      </w:pPr>
    </w:p>
    <w:p w14:paraId="141B1035" w14:textId="77777777" w:rsidR="00B41B62" w:rsidRPr="00B41B62" w:rsidRDefault="00B41B62" w:rsidP="00B41B62">
      <w:pPr>
        <w:tabs>
          <w:tab w:val="left" w:pos="3202"/>
        </w:tabs>
        <w:spacing w:line="276" w:lineRule="auto"/>
        <w:jc w:val="both"/>
        <w:rPr>
          <w:rFonts w:ascii="Arial" w:eastAsia="Calibri" w:hAnsi="Arial" w:cs="Arial"/>
          <w:sz w:val="18"/>
          <w:szCs w:val="18"/>
        </w:rPr>
      </w:pPr>
    </w:p>
    <w:p w14:paraId="6D498FB4" w14:textId="77777777" w:rsidR="00B41B62" w:rsidRPr="00B41B62" w:rsidRDefault="00B41B62" w:rsidP="00B41B62">
      <w:pPr>
        <w:tabs>
          <w:tab w:val="left" w:pos="3202"/>
        </w:tabs>
        <w:spacing w:line="276" w:lineRule="auto"/>
        <w:jc w:val="both"/>
        <w:rPr>
          <w:rFonts w:ascii="Arial" w:eastAsia="Calibri" w:hAnsi="Arial" w:cs="Arial"/>
          <w:b/>
          <w:bCs/>
          <w:sz w:val="18"/>
          <w:szCs w:val="18"/>
        </w:rPr>
      </w:pPr>
      <w:r>
        <w:rPr>
          <w:rFonts w:ascii="Arial" w:eastAsia="Calibri" w:hAnsi="Arial" w:cs="Arial"/>
          <w:b/>
          <w:bCs/>
          <w:sz w:val="18"/>
          <w:szCs w:val="18"/>
        </w:rPr>
        <w:t xml:space="preserve">11.2. Das obrigações dos Órgãos Participantes </w:t>
      </w:r>
    </w:p>
    <w:p w14:paraId="3A1ACD0C" w14:textId="77777777" w:rsidR="00B41B62" w:rsidRPr="00B41B62" w:rsidRDefault="00B41B62" w:rsidP="00B41B62">
      <w:pPr>
        <w:tabs>
          <w:tab w:val="left" w:pos="3202"/>
        </w:tabs>
        <w:spacing w:line="276" w:lineRule="auto"/>
        <w:jc w:val="both"/>
        <w:rPr>
          <w:rFonts w:ascii="Arial" w:eastAsia="Calibri" w:hAnsi="Arial" w:cs="Arial"/>
          <w:sz w:val="18"/>
          <w:szCs w:val="18"/>
        </w:rPr>
      </w:pPr>
    </w:p>
    <w:p w14:paraId="31392B7D"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11.2.1. Solicitar, acompanhar e fiscalizar o fornecimento do(s) Serviço(s), assim como se responsabilizar pelo pedido dentro dos quantitativos fixados. </w:t>
      </w:r>
    </w:p>
    <w:p w14:paraId="794623FD"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11.2.2. Promover a formalização do contrato ou instrumento equivalente, após autorização do Órgão ou Entidade Gerenciadora. </w:t>
      </w:r>
    </w:p>
    <w:p w14:paraId="12DF88FD"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11.2.3. Zelar pelo cumprimento das obrigações contratuais, bem como pela aplicação de eventuais penalidades decorrentes do descumprimento do contrato em que figure como parte. </w:t>
      </w:r>
    </w:p>
    <w:p w14:paraId="249710ED"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lastRenderedPageBreak/>
        <w:t xml:space="preserve">11.2.4. Informar ao Órgão ou Entidade Gerenciadora, no prazo de 5 (cinco) dias da ocorrência, qualquer descumprimento de obrigação por parte do Detentor, em especial a recusa em assinar o contrato ou retirar o documento equivalente no prazo estabelecido. </w:t>
      </w:r>
    </w:p>
    <w:p w14:paraId="527124B8"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11.2.5. Encaminhar ao Órgão Gerenciador cópia dos documentos emitidos, eventuais anulações e relatório de desempenho de Fornecedor, nos casos em que o contrato for substituído por Nota de Empenho ou instrumento equivalente. </w:t>
      </w:r>
    </w:p>
    <w:p w14:paraId="599A91C4"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11.2.6. Realizar a cobrança pelo cumprimento das obrigações contratualmente assumidas e aplicar, observada a ampla defesa e o contraditório, eventuais penalidades decorrentes do descumprimento de cláusulas contratuais em relação às suas contratações.</w:t>
      </w:r>
    </w:p>
    <w:p w14:paraId="19D6EDC3"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11.2.7. Acompanhar os preços registrados no Diário Oficial do Município, para verificação de possíveis alterações. </w:t>
      </w:r>
    </w:p>
    <w:p w14:paraId="656C1858"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11.2.8. Pagar no vencimento a fatura correspondente aos serviços prestados.</w:t>
      </w:r>
    </w:p>
    <w:p w14:paraId="7EEEE53F"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11.2.8.1. Os documentos fiscais deverão estar devidamente atestados por servidor ou comissão responsável pelo acompanhamento da execução, após o recebimento definitivo dos serviços.</w:t>
      </w:r>
    </w:p>
    <w:p w14:paraId="2DDD96B4"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11.2.9. Fiscalizar a manutenção das condições de habilitação e qualificações do Detentor, exigidas </w:t>
      </w:r>
    </w:p>
    <w:p w14:paraId="28EB31C3"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no edital, durante toda a execução do fornecimento, em cumprimento ao disposto no Inciso V do </w:t>
      </w:r>
    </w:p>
    <w:p w14:paraId="61E0CC6C"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artigo 92 da Lei Federal nº 14.133/21.</w:t>
      </w:r>
    </w:p>
    <w:p w14:paraId="080F2920"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11.2.10. Notificar o Detentor por escrito, fixando-lhe prazo para corrigir defeitos ou irregularidades encontradas na execução do fornecimento.</w:t>
      </w:r>
    </w:p>
    <w:p w14:paraId="48A95497" w14:textId="77777777" w:rsidR="00B41B62" w:rsidRPr="00B41B62" w:rsidRDefault="00B41B62" w:rsidP="00B41B62">
      <w:pPr>
        <w:tabs>
          <w:tab w:val="left" w:pos="3202"/>
        </w:tabs>
        <w:spacing w:line="276" w:lineRule="auto"/>
        <w:jc w:val="both"/>
        <w:rPr>
          <w:rFonts w:ascii="Arial" w:eastAsia="Calibri" w:hAnsi="Arial" w:cs="Arial"/>
          <w:sz w:val="18"/>
          <w:szCs w:val="18"/>
        </w:rPr>
      </w:pPr>
    </w:p>
    <w:p w14:paraId="231F05E4" w14:textId="77777777" w:rsidR="00B41B62" w:rsidRPr="00B41B62" w:rsidRDefault="00B41B62" w:rsidP="00B41B62">
      <w:pPr>
        <w:tabs>
          <w:tab w:val="left" w:pos="3202"/>
        </w:tabs>
        <w:spacing w:line="276" w:lineRule="auto"/>
        <w:jc w:val="both"/>
        <w:rPr>
          <w:rFonts w:ascii="Arial" w:eastAsia="Calibri" w:hAnsi="Arial" w:cs="Arial"/>
          <w:b/>
          <w:bCs/>
          <w:sz w:val="18"/>
          <w:szCs w:val="18"/>
        </w:rPr>
      </w:pPr>
      <w:r>
        <w:rPr>
          <w:rFonts w:ascii="Arial" w:eastAsia="Calibri" w:hAnsi="Arial" w:cs="Arial"/>
          <w:b/>
          <w:bCs/>
          <w:sz w:val="18"/>
          <w:szCs w:val="18"/>
        </w:rPr>
        <w:t xml:space="preserve">11.3. Das obrigações do Detentor </w:t>
      </w:r>
    </w:p>
    <w:p w14:paraId="7831B7EB" w14:textId="77777777" w:rsidR="00B41B62" w:rsidRPr="00B41B62" w:rsidRDefault="00B41B62" w:rsidP="00B41B62">
      <w:pPr>
        <w:tabs>
          <w:tab w:val="left" w:pos="3202"/>
        </w:tabs>
        <w:spacing w:line="276" w:lineRule="auto"/>
        <w:jc w:val="both"/>
        <w:rPr>
          <w:rFonts w:ascii="Arial" w:eastAsia="Calibri" w:hAnsi="Arial" w:cs="Arial"/>
          <w:sz w:val="18"/>
          <w:szCs w:val="18"/>
        </w:rPr>
      </w:pPr>
    </w:p>
    <w:p w14:paraId="2669A623"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11.3.1. Confirmar o recebimento da(s) Nota(s) de Empenho encaminhadas por e-mail ou outro meio eficaz, no prazo máximo de 03 (três) dias úteis; </w:t>
      </w:r>
    </w:p>
    <w:p w14:paraId="3E17589E"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11.3.2. Atender a todos os pedidos de fornecimento, não se admitindo procrastinação em função de pedido de revisão de preço.</w:t>
      </w:r>
    </w:p>
    <w:p w14:paraId="20AF7F51"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11.3.3. Praticar, sempre, o(s) preço(s) vigente(s) publicado(s) no Diário Oficial do Município pelo Órgão ou Entidade Gerenciadora. </w:t>
      </w:r>
    </w:p>
    <w:p w14:paraId="07B3F8B5"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11.3.4. Executar os serviços no prazo, local e condições estabelecidos, cumprindo fielmente todas as disposições constantes do Edital, do Termo de Referência e da ARP.</w:t>
      </w:r>
    </w:p>
    <w:p w14:paraId="1E58E6A9" w14:textId="77777777" w:rsidR="004229A1" w:rsidRPr="008C1A9F" w:rsidRDefault="00B41B62" w:rsidP="00B41B62">
      <w:pPr>
        <w:tabs>
          <w:tab w:val="left" w:pos="3202"/>
        </w:tabs>
        <w:spacing w:line="276" w:lineRule="auto"/>
        <w:jc w:val="both"/>
        <w:rPr>
          <w:rFonts w:ascii="Arial" w:eastAsia="Calibri" w:hAnsi="Arial" w:cs="Arial"/>
          <w:sz w:val="18"/>
          <w:szCs w:val="18"/>
          <w:lang w:val="pt-BR"/>
        </w:rPr>
      </w:pPr>
      <w:r w:rsidRPr="008C1A9F">
        <w:rPr>
          <w:rFonts w:ascii="Arial" w:eastAsia="Calibri" w:hAnsi="Arial" w:cs="Arial"/>
          <w:sz w:val="18"/>
          <w:szCs w:val="18"/>
          <w:lang w:val="pt-BR"/>
        </w:rPr>
        <w:t>11.3.5. Receber e promover a disposição final ambientalmente adequada dos resíduos sólidos urbanos Classe II-A encaminhados pelo Município, em unidade devidamente licenciada, mantendo válidas as licenças e autorizações ambientais durante toda a vigência da ARP e dos contratos dela decorrentes.</w:t>
      </w:r>
    </w:p>
    <w:p w14:paraId="5395AFFE"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11.3.6. Realizar a pesagem dos resíduos recebidos, emitir os respectivos comprovantes e apresentar relatório mensal dos quantitativos recebidos e destinados, conforme itens 5.5 e 5.6 do Termo de Referência.</w:t>
      </w:r>
    </w:p>
    <w:p w14:paraId="308D91DE" w14:textId="77777777" w:rsidR="00B41B62" w:rsidRPr="00B41B62" w:rsidRDefault="000E3B54"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11.3.7. Providenciar a imediata correção das irregularidades apontadas quanto à execução do fornecimento, nos termos do edital e da legislação aplicável.</w:t>
      </w:r>
    </w:p>
    <w:p w14:paraId="4221CF62" w14:textId="77777777" w:rsidR="000E3B54" w:rsidRPr="008C1A9F" w:rsidRDefault="000E3B54" w:rsidP="00B41B62">
      <w:pPr>
        <w:tabs>
          <w:tab w:val="left" w:pos="3202"/>
        </w:tabs>
        <w:spacing w:line="276" w:lineRule="auto"/>
        <w:jc w:val="both"/>
        <w:rPr>
          <w:rFonts w:ascii="Arial" w:eastAsia="Calibri" w:hAnsi="Arial" w:cs="Arial"/>
          <w:sz w:val="18"/>
          <w:szCs w:val="18"/>
          <w:lang w:val="pt-BR"/>
        </w:rPr>
      </w:pPr>
      <w:r>
        <w:rPr>
          <w:rFonts w:ascii="Arial" w:eastAsia="Calibri" w:hAnsi="Arial" w:cs="Arial"/>
          <w:sz w:val="18"/>
          <w:szCs w:val="18"/>
        </w:rPr>
        <w:t xml:space="preserve">11.3.8. </w:t>
      </w:r>
      <w:r w:rsidRPr="008C1A9F">
        <w:rPr>
          <w:rFonts w:ascii="Arial" w:eastAsia="Calibri" w:hAnsi="Arial" w:cs="Arial"/>
          <w:sz w:val="18"/>
          <w:szCs w:val="18"/>
          <w:lang w:val="pt-BR"/>
        </w:rPr>
        <w:t>Responsabilizar-se por encargos trabalhistas, previdenciários, fiscais e securitários relativos ao seu pessoal.</w:t>
      </w:r>
    </w:p>
    <w:p w14:paraId="261DC55C" w14:textId="77777777" w:rsidR="00B41B62" w:rsidRPr="00B41B62" w:rsidRDefault="000E3B54"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11.3.9. Manter, durante toda a vigência desta ARP, as mesmas condições de habilitação, especialmente as de regularidade fiscal e trabalhista exigidas na fase licitatória e/ou assinatura da ARP, inclusive as relativas ao INSS e ao FGTS, renovando as certidões sempre que vencidas e apresentando-as ao setor competente do Órgão ou Entidade Gerenciadora ou Órgão Participante, quando solicitadas.</w:t>
      </w:r>
    </w:p>
    <w:p w14:paraId="5F291D55" w14:textId="77777777" w:rsidR="00B41B62" w:rsidRPr="00B41B62" w:rsidRDefault="000E3B54"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11.3.10. Comunicar ao Órgão ou Entidade Gerenciadora toda e qualquer alteração de dados cadastrais para atualização. </w:t>
      </w:r>
    </w:p>
    <w:p w14:paraId="47572796" w14:textId="77777777" w:rsidR="00B41B62" w:rsidRPr="00B41B62" w:rsidRDefault="000E3B54"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11.3.11. Apresentar, sempre que solicitado pelo Órgão ou Entidade Gerenciadora, comprovação de cumprimento das obrigações tributárias e sociais, bem como outras legalmente exigidas. </w:t>
      </w:r>
    </w:p>
    <w:p w14:paraId="759679EF" w14:textId="77777777" w:rsidR="00B41B62" w:rsidRPr="00B41B62" w:rsidRDefault="000E3B54"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11.3.12.Responsabilizar-se pelos salários, encargos sociais, previdenciários, securitários, tributários e quaisquer outros que incidam ou venham a incidir sobre seu pessoal necessário à execução do fornecimento </w:t>
      </w:r>
    </w:p>
    <w:p w14:paraId="28D0BADD" w14:textId="77777777" w:rsidR="00B41B62" w:rsidRPr="00B41B62" w:rsidRDefault="000E3B54"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11.3.13. Arcar com todas as despesas pertinentes à execução dos serviços, tais como tributos, operação e manutenção da unidade de disposição final, pesagem, monitoramento ambiental e demais encargos, ressalvado o transporte dos resíduos até a unidade, que será realizado pelo Município.</w:t>
      </w:r>
    </w:p>
    <w:p w14:paraId="6A9D7FA2" w14:textId="77777777" w:rsidR="00B41B62" w:rsidRPr="00B41B62" w:rsidRDefault="000E3B54"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11.3.14. Responder, integralmente, pelos danos causados ao Órgão ou Entidade Gerenciadora ou a terceiros, por sua culpa ou dolo, decorrentes da execução desta ARP, não reduzindo ou excluindo a responsabilidade o mero fato de a execução ser fiscalizada ou acompanhada por parte do Órgão ou Entidade Gerenciadora e Órgãos Participantes. </w:t>
      </w:r>
    </w:p>
    <w:p w14:paraId="37365167" w14:textId="77777777" w:rsidR="00B41B62" w:rsidRPr="00B41B62" w:rsidRDefault="000E3B54"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lastRenderedPageBreak/>
        <w:t>11.3.15. Submeter-se às normas e determinações do Contratante no que se referem à execução do contrato.</w:t>
      </w:r>
    </w:p>
    <w:p w14:paraId="39DDB74F" w14:textId="77777777" w:rsidR="00B41B62" w:rsidRPr="00B41B62" w:rsidRDefault="00B41B62" w:rsidP="00B41B62">
      <w:pPr>
        <w:pBdr>
          <w:top w:val="double" w:sz="4" w:space="1" w:color="auto"/>
          <w:bottom w:val="double" w:sz="4" w:space="1" w:color="auto"/>
        </w:pBdr>
        <w:spacing w:line="276" w:lineRule="auto"/>
        <w:jc w:val="center"/>
        <w:rPr>
          <w:rFonts w:ascii="Arial" w:eastAsia="Calibri" w:hAnsi="Arial" w:cs="Arial"/>
          <w:b/>
          <w:sz w:val="18"/>
          <w:szCs w:val="18"/>
        </w:rPr>
      </w:pPr>
      <w:r>
        <w:rPr>
          <w:rFonts w:ascii="Arial" w:eastAsia="Calibri" w:hAnsi="Arial" w:cs="Arial"/>
          <w:b/>
          <w:sz w:val="18"/>
          <w:szCs w:val="18"/>
        </w:rPr>
        <w:t>CLÁUSULA DÉCIMA SEGUNDA- DO CANCELAMENTO DO REGISTRO DE PREÇOS</w:t>
      </w:r>
    </w:p>
    <w:p w14:paraId="09CE11D7"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12.1. O Órgão ou Entidade Gerenciadora poderá cancelar o registro de preços do Detentor, total ou parcialmente, observados o contraditório e a ampla defesa, nos seguintes casos: </w:t>
      </w:r>
    </w:p>
    <w:p w14:paraId="418F2B2A"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I – Descumprimento parcial ou total, por parte do detentor, das condições da ARP;</w:t>
      </w:r>
    </w:p>
    <w:p w14:paraId="2C77BDBB"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II – Quando o detentor não atender à convocação para firmar as obrigações contratuais decorrentes do registro de preços, não retirar ou não aceitar o instrumento equivalente no prazo estabelecido pelo órgão ou entidade gerenciadora; </w:t>
      </w:r>
    </w:p>
    <w:p w14:paraId="08B66FC0"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III – Nas hipóteses de inexecução parcial ou total do contrato decorrente da ARP;</w:t>
      </w:r>
    </w:p>
    <w:p w14:paraId="59E9D0CC"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IV – Nas hipóteses dos preços registrados não estiverem compatíveis com os praticados no mercado e o detentor se recusar a adequá-los na forma solicitada pelo órgão ou pela entidade gerenciadora, prevista no edital e na ARP;</w:t>
      </w:r>
    </w:p>
    <w:p w14:paraId="79FBF6DA"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V – Por razões de interesse público, reduzida a termo no processo; </w:t>
      </w:r>
    </w:p>
    <w:p w14:paraId="5239F3BE"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VI – Por fato superveniente, decorrente de caso de força maior, caso fortuito ou fato do príncipe ou em decorrência de fatos imprevisíveis ou previsíveis de consequências incalculáveis, que inviabilizem a execução das obrigações previstas na ata, devidamente demonstrado; </w:t>
      </w:r>
    </w:p>
    <w:p w14:paraId="1448A541"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VII – Quando o detentor for suspenso ou impedido de licitar e contratar com a administração municipal; </w:t>
      </w:r>
    </w:p>
    <w:p w14:paraId="41F8714D"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VIII – Quando o detentor for declarado inidôneo para licitar ou contratar com a administração pública; IX – Amigavelmente, por acordo entre as partes, reduzida a termo no processo, desde que haja conveniência para a administração;</w:t>
      </w:r>
    </w:p>
    <w:p w14:paraId="731F63C5"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X – Por ordem judicial. </w:t>
      </w:r>
    </w:p>
    <w:p w14:paraId="164383BD"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XI - No caso de alteração social ou modificação da finalidade ou da estrutura da empresa que restrinja sua capacidade de concluir o contrato.</w:t>
      </w:r>
    </w:p>
    <w:p w14:paraId="3721B736"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XII - Nos casos em que o Detentor estiver envolvido em casos de corrupção, nos termos da Lei Federal nº 12.846, de 1º de agosto de 2013. </w:t>
      </w:r>
    </w:p>
    <w:p w14:paraId="237E6C62"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XIII – No caso de não cumprimento da regra referente à subcontratação prevista no Termo de Referência. </w:t>
      </w:r>
    </w:p>
    <w:p w14:paraId="4410B64E"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12.2. A notificação do Órgão ou Entidade Gerenciadora para o cancelamento do preço registrado será enviada diretamente ao Detentor da ARP por ofício, correspondência eletrônica ou por outro meio eficaz, e no caso da ausência do recebimento, a notificação será publicada no DOM. </w:t>
      </w:r>
    </w:p>
    <w:p w14:paraId="502EABD9"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12.3. A solicitação do Detentor para cancelamento do registro de preço deverá ser formulada por escrito, assegurando-se a continuidade da prestação dos serviços por prazo mínimo de 45 (quarenta e cinco) dias, contado a partir da comprovação do recebimento da solicitação do cancelamento, salvo na hipótese de impossibilidade de seu cumprimento, devidamente justificada e aprovada pelo Órgão ou Entidade Gerenciadora.</w:t>
      </w:r>
    </w:p>
    <w:p w14:paraId="298371AF"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12.4. O Detentor poderá solicitar o cancelamento do seu preço registrado na ocorrência de fato superveniente decorrente de caso fortuito ou de força maior, devidamente comprovados, bem como nas hipóteses compreendidas na legislação aplicável a que venham comprometer a execução dos serviços. </w:t>
      </w:r>
    </w:p>
    <w:p w14:paraId="32AD15D9"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12.5. O cancelamento da ARP não afasta a possibilidade de aplicação de sanções, observadas as competências previstas na lei federal 14.133/21. </w:t>
      </w:r>
    </w:p>
    <w:p w14:paraId="352C066A"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12.6. O cancelamento do Registro, nas hipóteses previstas, será formalizado por despacho da Autoridade Superior do Órgão ou Entidade Gerenciadora e publicado no DOM. </w:t>
      </w:r>
    </w:p>
    <w:p w14:paraId="74FEEF84" w14:textId="77777777" w:rsidR="00B41B62" w:rsidRPr="00B41B62" w:rsidRDefault="00B41B62" w:rsidP="00B41B62">
      <w:pPr>
        <w:pBdr>
          <w:top w:val="double" w:sz="4" w:space="1" w:color="auto"/>
          <w:bottom w:val="double" w:sz="4" w:space="1" w:color="auto"/>
        </w:pBdr>
        <w:spacing w:line="276" w:lineRule="auto"/>
        <w:jc w:val="center"/>
        <w:rPr>
          <w:rFonts w:ascii="Arial" w:eastAsia="Calibri" w:hAnsi="Arial" w:cs="Arial"/>
          <w:b/>
          <w:sz w:val="18"/>
          <w:szCs w:val="18"/>
        </w:rPr>
      </w:pPr>
      <w:r>
        <w:rPr>
          <w:rFonts w:ascii="Arial" w:eastAsia="Calibri" w:hAnsi="Arial" w:cs="Arial"/>
          <w:b/>
          <w:sz w:val="18"/>
          <w:szCs w:val="18"/>
        </w:rPr>
        <w:t>CLÁUSULA DÉCIMA TERCEIRA- DA ADESÃO EM ATA DE REGISTRO DE PREÇOS</w:t>
      </w:r>
    </w:p>
    <w:p w14:paraId="73378114"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13.1. A ARP, durante sua vigência, poderá ser utilizada, por qualquer Órgão não Participante, observada a legislação vigente. </w:t>
      </w:r>
    </w:p>
    <w:p w14:paraId="335FCC49"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13.1.1. Os órgãos ou as entidades municipais não poderão aderir à ARP para suprir demandas conhecidas anteriormente à publicação do edital que originou o Registro de Preços, salvo com devida justificativa aprovada pelo ordenador de despesas. </w:t>
      </w:r>
    </w:p>
    <w:p w14:paraId="7D2CD546"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13.2. As aquisições ou as contratações adicionais não poderão exceder, por órgão ou entidade não participante, a 50% (cinquenta por cento) dos quantitativos dos itens do instrumento convocatório registrados na ARP. </w:t>
      </w:r>
    </w:p>
    <w:p w14:paraId="3BFEC695"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13.2.1. As aquisições ou contratações adicionais não poderão exceder, na totalidade, ao dobro do quantitativo de cada item registrado na ARP, independentemente do número de órgãos não participantes que aderirem.</w:t>
      </w:r>
    </w:p>
    <w:p w14:paraId="38150830" w14:textId="77777777" w:rsidR="00B41B62" w:rsidRPr="00B41B62" w:rsidRDefault="00B41B62" w:rsidP="00B41B62">
      <w:pPr>
        <w:pBdr>
          <w:top w:val="double" w:sz="4" w:space="1" w:color="auto"/>
          <w:bottom w:val="double" w:sz="4" w:space="1" w:color="auto"/>
        </w:pBdr>
        <w:spacing w:line="276" w:lineRule="auto"/>
        <w:jc w:val="center"/>
        <w:rPr>
          <w:rFonts w:ascii="Arial" w:eastAsia="Calibri" w:hAnsi="Arial" w:cs="Arial"/>
          <w:b/>
          <w:sz w:val="18"/>
          <w:szCs w:val="18"/>
        </w:rPr>
      </w:pPr>
      <w:r>
        <w:rPr>
          <w:rFonts w:ascii="Arial" w:eastAsia="Calibri" w:hAnsi="Arial" w:cs="Arial"/>
          <w:b/>
          <w:sz w:val="18"/>
          <w:szCs w:val="18"/>
        </w:rPr>
        <w:t>CLÁUSULA DÉCIMA QUARTA- DA PROTEÇÃO E TRANSMISSÃO DE INFORMAÇÃO, DADOS PESSOAIS E/OU BASE DE DADOS</w:t>
      </w:r>
    </w:p>
    <w:p w14:paraId="19E7ECE9"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14.1. O Detentor obriga-se ao dever de proteção, confidencialidade e sigilo de toda informação, dados pessoais e/ou base de dados a que tenha acesso, inclusive em razão de licenciamento ou da operação dos programas/sistemas, nos termos </w:t>
      </w:r>
      <w:r>
        <w:rPr>
          <w:rFonts w:ascii="Arial" w:eastAsia="Calibri" w:hAnsi="Arial" w:cs="Arial"/>
          <w:sz w:val="18"/>
          <w:szCs w:val="18"/>
        </w:rPr>
        <w:lastRenderedPageBreak/>
        <w:t>da Lei nº 13.709/2018, suas alterações e regulamentações posteriores, durante o cumprimento do objeto descrito no presente instrumento contratual.</w:t>
      </w:r>
    </w:p>
    <w:p w14:paraId="71786774"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14.1.1. O Detentor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 </w:t>
      </w:r>
    </w:p>
    <w:p w14:paraId="3325D1EA"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14.1.2. O Detentor deve assegurar-se de que todos os seus colaboradores, consultores e/ou prestadores de serviços que, no exercício das suas atividades, tenham acesso e/ou conhecimento da informação e/ou dos dados pessoais, respeitem o dever de proteção, confidencialidade e sigilo. </w:t>
      </w:r>
    </w:p>
    <w:p w14:paraId="4CF2D2C0"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14.1.3. O Detentor não poderá utilizar-se de informação, dados pessoais e/ou base de dados a que tenha acesso, para fins distintos ao cumprimento do objeto deste instrumento contratual.</w:t>
      </w:r>
    </w:p>
    <w:p w14:paraId="1A8BFA4D"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14.1.4. O Detentor não poderá disponibilizar e/ou transmitir a terceiros, sem prévia autorização escrita, informação, dados pessoais e/ou base de dados a que tenha acesso em razão do cumprimento do objeto deste instrumento contratual. </w:t>
      </w:r>
    </w:p>
    <w:p w14:paraId="070E1AB1"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14.1.4.1. O Detentor obriga-se a fornecer informação, dados pessoais e/ou base de dados estritamente necessários caso quando da transmissão autorizada a terceiros durante o cumprimento do objeto descrito neste instrumento contratual. </w:t>
      </w:r>
    </w:p>
    <w:p w14:paraId="4322AD0D"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14.1.5. O Detentor fica obrigado a devolver todos os documentos, registros e cópias que contenham informação, dados pessoais e/ou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2455A0C5"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14.1.5.1. Ao Detentor não será permitido deter cópias ou backups, informação, dados pessoais e/ou base de dados a que tenha tido acesso durante a execução do cumprimento do objeto deste instrumento contratual. </w:t>
      </w:r>
    </w:p>
    <w:p w14:paraId="04055F44"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14.1.5.1.1. O Detentor deverá eliminar os dados pessoais a que tiver conhecimento ou posse em razão do cumprimento do objeto deste instrumento contratual tão logo não haja necessidade de realizar seu tratamento.</w:t>
      </w:r>
    </w:p>
    <w:p w14:paraId="5D2461EF"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14.1.6. O Detentor deverá notificar, imediatamente, o Órgão ou Entidade Gerenciadora/Órgãos Participantes no caso de vazamento, perda parcial ou total de informação, dados pessoais e/ou base de dados. </w:t>
      </w:r>
    </w:p>
    <w:p w14:paraId="57CDEA6F"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14.1.6.1. A notificação não eximirá o Detentor das obrigações e/ou sanções que possam incidir em razão da perda de informação, dados pessoais e/ou base de dados. </w:t>
      </w:r>
    </w:p>
    <w:p w14:paraId="11A791A6"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14.1.6.2. O Detentor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648B414E"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14.1.7. O Detentor fica obrigado a manter preposto para comunicação com o Órgão ou Entidade Gerenciadora/ para os assuntos pertinentes à Lei nº 13.709/2018 suas alterações e regulamentações posteriores. </w:t>
      </w:r>
    </w:p>
    <w:p w14:paraId="4D55296C"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14.1.8. O dever de sigilo e confidencialidade, e as demais obrigações descritas na presente cláusula, permanecerão em vigor após a extinção das relações entre o Detentor e o Órgão ou Entidade Gerenciadora/Órgãos Participantes, bem como, entre o Detentor e os seus colaboradores, subcontratados, consultores e/ou prestadores de serviços sob pena das sanções previstas na Lei nº 13.709/2018, suas alterações e regulamentações posteriores, salvo decisão judicial contrária.</w:t>
      </w:r>
    </w:p>
    <w:p w14:paraId="5722F723"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 14.1.9. O não cumprimento de quaisquer das obrigações descritas nesta cláusula sujeitará o Detentor a processo administrativo para apuração de responsabilidade e, consequente, sanção, sem prejuízo de outras cominações cíveis e penais. </w:t>
      </w:r>
    </w:p>
    <w:p w14:paraId="736FF0EC" w14:textId="77777777" w:rsidR="00B41B62" w:rsidRPr="00B41B62" w:rsidRDefault="00B41B62" w:rsidP="00B41B62">
      <w:pPr>
        <w:pBdr>
          <w:top w:val="double" w:sz="4" w:space="1" w:color="auto"/>
          <w:bottom w:val="double" w:sz="4" w:space="1" w:color="auto"/>
        </w:pBdr>
        <w:spacing w:line="276" w:lineRule="auto"/>
        <w:jc w:val="center"/>
        <w:rPr>
          <w:rFonts w:ascii="Arial" w:eastAsia="Calibri" w:hAnsi="Arial" w:cs="Arial"/>
          <w:b/>
          <w:sz w:val="18"/>
          <w:szCs w:val="18"/>
        </w:rPr>
      </w:pPr>
      <w:r>
        <w:rPr>
          <w:rFonts w:ascii="Arial" w:eastAsia="Calibri" w:hAnsi="Arial" w:cs="Arial"/>
          <w:b/>
          <w:sz w:val="18"/>
          <w:szCs w:val="18"/>
        </w:rPr>
        <w:t xml:space="preserve"> CLÁUSULA DÉCIMA QUINTA - DAS SANÇÕES ADMINISTRATIVAS</w:t>
      </w:r>
    </w:p>
    <w:p w14:paraId="287A8D90" w14:textId="77777777" w:rsidR="00B41B62" w:rsidRPr="00B41B62" w:rsidRDefault="00B41B62" w:rsidP="00B41B62">
      <w:pPr>
        <w:widowControl/>
        <w:tabs>
          <w:tab w:val="left" w:pos="567"/>
        </w:tabs>
        <w:autoSpaceDE/>
        <w:autoSpaceDN/>
        <w:spacing w:after="160" w:line="276" w:lineRule="auto"/>
        <w:contextualSpacing/>
        <w:jc w:val="both"/>
        <w:rPr>
          <w:rFonts w:ascii="Arial" w:eastAsia="Arial" w:hAnsi="Arial" w:cs="Arial"/>
          <w:sz w:val="18"/>
          <w:szCs w:val="18"/>
          <w:lang w:val="pt-BR"/>
        </w:rPr>
      </w:pPr>
      <w:r>
        <w:rPr>
          <w:rFonts w:ascii="Arial" w:eastAsia="Arial" w:hAnsi="Arial" w:cs="Arial"/>
          <w:sz w:val="18"/>
          <w:szCs w:val="18"/>
          <w:lang w:val="pt-BR"/>
        </w:rPr>
        <w:t>15.1.O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0095A2A9" w14:textId="77777777" w:rsidR="00B41B62" w:rsidRPr="00B41B62" w:rsidRDefault="00B41B62" w:rsidP="00B41B62">
      <w:pPr>
        <w:widowControl/>
        <w:tabs>
          <w:tab w:val="left" w:pos="567"/>
        </w:tabs>
        <w:autoSpaceDE/>
        <w:autoSpaceDN/>
        <w:spacing w:after="160" w:line="276" w:lineRule="auto"/>
        <w:contextualSpacing/>
        <w:jc w:val="both"/>
        <w:rPr>
          <w:rFonts w:ascii="Arial" w:eastAsia="Arial" w:hAnsi="Arial" w:cs="Arial"/>
          <w:sz w:val="18"/>
          <w:szCs w:val="18"/>
          <w:lang w:val="pt-BR"/>
        </w:rPr>
      </w:pPr>
      <w:r>
        <w:rPr>
          <w:rFonts w:ascii="Arial" w:eastAsia="Calibri" w:hAnsi="Arial" w:cs="Arial"/>
          <w:sz w:val="18"/>
          <w:szCs w:val="18"/>
          <w:lang w:val="pt-BR"/>
        </w:rPr>
        <w:t>15.2.Ficam estabelecidos os seguintes percentuais de multas, aplicáveis quando do descumprimento assumidos:</w:t>
      </w:r>
    </w:p>
    <w:p w14:paraId="078DDC9A" w14:textId="77777777" w:rsidR="00B41B62" w:rsidRPr="00B41B62" w:rsidRDefault="00B41B62" w:rsidP="00B41B62">
      <w:pPr>
        <w:widowControl/>
        <w:tabs>
          <w:tab w:val="left" w:pos="709"/>
        </w:tabs>
        <w:autoSpaceDE/>
        <w:autoSpaceDN/>
        <w:spacing w:after="160" w:line="276" w:lineRule="auto"/>
        <w:contextualSpacing/>
        <w:jc w:val="both"/>
        <w:rPr>
          <w:rFonts w:ascii="Arial" w:eastAsia="Calibri" w:hAnsi="Arial" w:cs="Arial"/>
          <w:sz w:val="18"/>
          <w:szCs w:val="18"/>
          <w:lang w:val="pt-BR"/>
        </w:rPr>
      </w:pPr>
      <w:r>
        <w:rPr>
          <w:rFonts w:ascii="Arial" w:eastAsia="Calibri" w:hAnsi="Arial" w:cs="Arial"/>
          <w:sz w:val="18"/>
          <w:szCs w:val="18"/>
          <w:lang w:val="pt-BR"/>
        </w:rPr>
        <w:t>15.3.0,5% (zero vírgula cinco por cento) por dia de atraso na execução do objeto, ou por dia de atraso no cumprimento de obrigação assumida ou legal, até o 30º (trigésimo) dia, calculados sobre o valor de cada ordem de serviço não atendida;</w:t>
      </w:r>
    </w:p>
    <w:p w14:paraId="6854C40E" w14:textId="77777777" w:rsidR="00B41B62" w:rsidRPr="00B41B62" w:rsidRDefault="00B41B62" w:rsidP="00B41B62">
      <w:pPr>
        <w:widowControl/>
        <w:tabs>
          <w:tab w:val="left" w:pos="709"/>
        </w:tabs>
        <w:autoSpaceDE/>
        <w:autoSpaceDN/>
        <w:adjustRightInd w:val="0"/>
        <w:spacing w:after="160" w:line="276" w:lineRule="auto"/>
        <w:contextualSpacing/>
        <w:jc w:val="both"/>
        <w:rPr>
          <w:rFonts w:ascii="Arial" w:eastAsia="Calibri" w:hAnsi="Arial" w:cs="Arial"/>
          <w:sz w:val="18"/>
          <w:szCs w:val="18"/>
          <w:lang w:val="pt-BR"/>
        </w:rPr>
      </w:pPr>
      <w:r>
        <w:rPr>
          <w:rFonts w:ascii="Arial" w:eastAsia="Calibri" w:hAnsi="Arial" w:cs="Arial"/>
          <w:sz w:val="18"/>
          <w:szCs w:val="18"/>
          <w:lang w:val="pt-BR"/>
        </w:rPr>
        <w:t>15.4.Até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16F236B3"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lang w:val="pt-BR"/>
        </w:rPr>
        <w:t xml:space="preserve">15.5.Até 30% (trinta por cento) sobre o valor do registro, na hipótese da compromissária fornecedora, injustificadamente, </w:t>
      </w:r>
      <w:r>
        <w:rPr>
          <w:rFonts w:ascii="Arial" w:eastAsia="Calibri" w:hAnsi="Arial" w:cs="Arial"/>
          <w:sz w:val="18"/>
          <w:szCs w:val="18"/>
          <w:lang w:val="pt-BR"/>
        </w:rPr>
        <w:lastRenderedPageBreak/>
        <w:t>desistir do compromisso ou der causa a sua rescisão, bem como nos</w:t>
      </w:r>
      <w:r>
        <w:rPr>
          <w:rFonts w:ascii="Arial" w:eastAsia="Calibri" w:hAnsi="Arial" w:cs="Arial"/>
          <w:sz w:val="18"/>
          <w:szCs w:val="18"/>
        </w:rPr>
        <w:t xml:space="preserve"> </w:t>
      </w:r>
      <w:r>
        <w:rPr>
          <w:rFonts w:ascii="Arial" w:eastAsia="Calibri" w:hAnsi="Arial" w:cs="Arial"/>
          <w:sz w:val="18"/>
          <w:szCs w:val="18"/>
          <w:lang w:val="pt-BR"/>
        </w:rPr>
        <w:t>demais casos de descumprimento das obrigações, quando o município em face da gravidade analisará os critérios de proporcionalidade e razoabilidade.</w:t>
      </w:r>
    </w:p>
    <w:p w14:paraId="65293882"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15.6.</w:t>
      </w:r>
      <w:r>
        <w:rPr>
          <w:rFonts w:ascii="Arial" w:eastAsia="Calibri" w:hAnsi="Arial" w:cs="Arial"/>
          <w:sz w:val="18"/>
          <w:szCs w:val="18"/>
          <w:lang w:val="pt-BR"/>
        </w:rPr>
        <w:t>O valor das multas aplicadas, após será descontado dos pagamentos devidos pelo município.</w:t>
      </w:r>
    </w:p>
    <w:p w14:paraId="7969B800" w14:textId="77777777" w:rsidR="00B41B62" w:rsidRPr="00B41B62" w:rsidRDefault="00B41B62" w:rsidP="00B41B62">
      <w:pPr>
        <w:widowControl/>
        <w:tabs>
          <w:tab w:val="left" w:pos="567"/>
        </w:tabs>
        <w:autoSpaceDE/>
        <w:autoSpaceDN/>
        <w:adjustRightInd w:val="0"/>
        <w:spacing w:after="160" w:line="276" w:lineRule="auto"/>
        <w:contextualSpacing/>
        <w:jc w:val="both"/>
        <w:rPr>
          <w:rFonts w:ascii="Arial" w:eastAsia="Calibri" w:hAnsi="Arial" w:cs="Arial"/>
          <w:sz w:val="18"/>
          <w:szCs w:val="18"/>
          <w:lang w:val="pt-BR"/>
        </w:rPr>
      </w:pPr>
      <w:r>
        <w:rPr>
          <w:rFonts w:ascii="Arial" w:eastAsia="Calibri" w:hAnsi="Arial" w:cs="Arial"/>
          <w:sz w:val="18"/>
          <w:szCs w:val="18"/>
        </w:rPr>
        <w:t>15.7.</w:t>
      </w:r>
      <w:r>
        <w:rPr>
          <w:rFonts w:ascii="Arial" w:eastAsia="Calibri" w:hAnsi="Arial" w:cs="Arial"/>
          <w:sz w:val="18"/>
          <w:szCs w:val="18"/>
          <w:lang w:val="pt-BR"/>
        </w:rPr>
        <w:t>As sanções previstas, em face da gravidade da infração, poderão ser aplicadas cumulativamente, após regular processo administrativo em que se garantirá a observância dos princípios do contraditório e da ampla defesa.</w:t>
      </w:r>
    </w:p>
    <w:p w14:paraId="67C4E3F7" w14:textId="77777777" w:rsidR="00B41B62" w:rsidRPr="00B41B62" w:rsidRDefault="00B41B62" w:rsidP="00B41B62">
      <w:pPr>
        <w:widowControl/>
        <w:tabs>
          <w:tab w:val="left" w:pos="567"/>
        </w:tabs>
        <w:autoSpaceDE/>
        <w:autoSpaceDN/>
        <w:adjustRightInd w:val="0"/>
        <w:spacing w:after="160" w:line="276" w:lineRule="auto"/>
        <w:contextualSpacing/>
        <w:jc w:val="both"/>
        <w:rPr>
          <w:rFonts w:ascii="Arial" w:eastAsia="Calibri" w:hAnsi="Arial" w:cs="Arial"/>
          <w:iCs/>
          <w:sz w:val="18"/>
          <w:szCs w:val="18"/>
          <w:lang w:val="pt-BR"/>
        </w:rPr>
      </w:pPr>
      <w:r>
        <w:rPr>
          <w:rFonts w:ascii="Arial" w:eastAsia="Calibri" w:hAnsi="Arial" w:cs="Arial"/>
          <w:sz w:val="18"/>
          <w:szCs w:val="18"/>
          <w:lang w:val="pt-BR"/>
        </w:rPr>
        <w:t>15.8.A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076A6043" w14:textId="77777777" w:rsidR="00B41B62" w:rsidRPr="00B41B62" w:rsidRDefault="00B41B62" w:rsidP="00B41B62">
      <w:pPr>
        <w:widowControl/>
        <w:tabs>
          <w:tab w:val="left" w:pos="567"/>
        </w:tabs>
        <w:autoSpaceDE/>
        <w:autoSpaceDN/>
        <w:adjustRightInd w:val="0"/>
        <w:spacing w:after="160" w:line="276" w:lineRule="auto"/>
        <w:contextualSpacing/>
        <w:jc w:val="both"/>
        <w:rPr>
          <w:rFonts w:ascii="Arial" w:eastAsia="Calibri" w:hAnsi="Arial" w:cs="Arial"/>
          <w:iCs/>
          <w:sz w:val="18"/>
          <w:szCs w:val="18"/>
          <w:lang w:val="pt-BR"/>
        </w:rPr>
      </w:pPr>
      <w:r>
        <w:rPr>
          <w:rFonts w:ascii="Arial" w:eastAsia="Calibri" w:hAnsi="Arial" w:cs="Arial"/>
          <w:sz w:val="18"/>
          <w:szCs w:val="18"/>
          <w:lang w:val="pt-BR"/>
        </w:rPr>
        <w:t>15.9.Em todas as situações que couberem as sansões administrativas, será observado o regramento previsto nos artigos 155 e 156 da Lei Federal nº 14.133/21, sendo assegurado ao sancionado o direito ao contraditório e ampla defesa nos termos dos art. 157e 158 da Lei Federal nº 14.133/21.</w:t>
      </w:r>
    </w:p>
    <w:p w14:paraId="16FBA28A" w14:textId="77777777" w:rsidR="00B41B62" w:rsidRPr="00B41B62" w:rsidRDefault="00B41B62" w:rsidP="00B41B62">
      <w:pPr>
        <w:pBdr>
          <w:top w:val="double" w:sz="4" w:space="1" w:color="auto"/>
          <w:bottom w:val="double" w:sz="4" w:space="1" w:color="auto"/>
        </w:pBdr>
        <w:spacing w:line="276" w:lineRule="auto"/>
        <w:jc w:val="center"/>
        <w:rPr>
          <w:rFonts w:ascii="Arial" w:eastAsia="Calibri" w:hAnsi="Arial" w:cs="Arial"/>
          <w:b/>
          <w:sz w:val="18"/>
          <w:szCs w:val="18"/>
        </w:rPr>
      </w:pPr>
      <w:r>
        <w:rPr>
          <w:rFonts w:ascii="Arial" w:eastAsia="Calibri" w:hAnsi="Arial" w:cs="Arial"/>
          <w:b/>
          <w:sz w:val="18"/>
          <w:szCs w:val="18"/>
        </w:rPr>
        <w:t>CLÁUSULA DÉCIMA SEXTA - DAS DISPOSIÇÕES FINAIS</w:t>
      </w:r>
    </w:p>
    <w:p w14:paraId="4E974473"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16.1. Aplicam-se à execução dos serviços as normas ambientais vigentes, em especial a Lei Federal nº 12.305/2010 (Política Nacional de Resíduos Sólidos), e as normas técnicas aplicáveis.</w:t>
      </w:r>
    </w:p>
    <w:p w14:paraId="1C29D216"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 xml:space="preserve">16.2. A tolerância do Município com qualquer atraso ou inadimplência por parte do Detentor não importará de forma alguma em alteração ou novação. </w:t>
      </w:r>
    </w:p>
    <w:p w14:paraId="0B6D5576"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16.3. Para ciência dos interessados e efeitos legais, a publicação do extrato da presente ARP no DOM – Diário Oficial do Município - será providenciada e correrá por conta e ônus do Município.</w:t>
      </w:r>
    </w:p>
    <w:p w14:paraId="7C743D92"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16.4. Vinculam a esta ARP, independentemente de transcrição, o Edital e seus Anexos, bem como a proposta do Detentor.</w:t>
      </w:r>
    </w:p>
    <w:p w14:paraId="126B029A" w14:textId="77777777" w:rsidR="00B41B62" w:rsidRPr="00B41B62" w:rsidRDefault="00B41B62" w:rsidP="00B41B62">
      <w:pPr>
        <w:tabs>
          <w:tab w:val="left" w:pos="3202"/>
        </w:tabs>
        <w:spacing w:line="276" w:lineRule="auto"/>
        <w:jc w:val="both"/>
        <w:rPr>
          <w:rFonts w:ascii="Arial" w:eastAsia="Calibri" w:hAnsi="Arial" w:cs="Arial"/>
          <w:sz w:val="18"/>
          <w:szCs w:val="18"/>
        </w:rPr>
      </w:pPr>
      <w:r>
        <w:rPr>
          <w:rFonts w:ascii="Arial" w:eastAsia="Calibri" w:hAnsi="Arial" w:cs="Arial"/>
          <w:sz w:val="18"/>
          <w:szCs w:val="18"/>
        </w:rPr>
        <w:t>16.5. O foro designado para julgamento de quaisquer questões judiciais resultantes deste Edital será o da Comarca de Mesquita/MG.</w:t>
      </w:r>
    </w:p>
    <w:p w14:paraId="2E4F8B76" w14:textId="77777777" w:rsidR="00B41B62" w:rsidRDefault="00B41B62" w:rsidP="00B41B62">
      <w:pPr>
        <w:widowControl/>
        <w:autoSpaceDE/>
        <w:autoSpaceDN/>
        <w:spacing w:line="276" w:lineRule="auto"/>
        <w:jc w:val="center"/>
        <w:rPr>
          <w:rFonts w:ascii="Arial" w:eastAsia="Calibri" w:hAnsi="Arial" w:cs="Arial"/>
          <w:sz w:val="18"/>
          <w:szCs w:val="18"/>
          <w:lang w:val="pt-BR"/>
        </w:rPr>
      </w:pPr>
      <w:r>
        <w:rPr>
          <w:rFonts w:ascii="Arial" w:eastAsia="Calibri" w:hAnsi="Arial" w:cs="Arial"/>
          <w:sz w:val="18"/>
          <w:szCs w:val="18"/>
          <w:lang w:val="pt-BR"/>
        </w:rPr>
        <w:t>Braúnas– MG _______ de _________________ de 20____.</w:t>
      </w:r>
    </w:p>
    <w:p w14:paraId="3CA60C94" w14:textId="77777777" w:rsidR="00410C1B" w:rsidRPr="00B41B62" w:rsidRDefault="00410C1B" w:rsidP="00B41B62">
      <w:pPr>
        <w:widowControl/>
        <w:autoSpaceDE/>
        <w:autoSpaceDN/>
        <w:spacing w:line="276" w:lineRule="auto"/>
        <w:jc w:val="center"/>
        <w:rPr>
          <w:rFonts w:ascii="Arial" w:eastAsia="Calibri" w:hAnsi="Arial" w:cs="Arial"/>
          <w:sz w:val="18"/>
          <w:szCs w:val="18"/>
          <w:lang w:val="pt-BR"/>
        </w:rPr>
      </w:pPr>
    </w:p>
    <w:p w14:paraId="493D5405" w14:textId="77777777" w:rsidR="00B41B62" w:rsidRPr="00B41B62" w:rsidRDefault="00B41B62" w:rsidP="00B41B62">
      <w:pPr>
        <w:widowControl/>
        <w:autoSpaceDE/>
        <w:autoSpaceDN/>
        <w:spacing w:line="276" w:lineRule="auto"/>
        <w:jc w:val="center"/>
        <w:rPr>
          <w:rFonts w:ascii="Arial" w:eastAsia="Calibri" w:hAnsi="Arial" w:cs="Arial"/>
          <w:sz w:val="18"/>
          <w:szCs w:val="18"/>
          <w:lang w:val="pt-BR"/>
        </w:rPr>
      </w:pPr>
      <w:r>
        <w:rPr>
          <w:rFonts w:ascii="Arial" w:eastAsia="Calibri" w:hAnsi="Arial" w:cs="Arial"/>
          <w:sz w:val="18"/>
          <w:szCs w:val="18"/>
          <w:lang w:val="pt-BR"/>
        </w:rPr>
        <w:t>__________________________________________</w:t>
      </w:r>
    </w:p>
    <w:p w14:paraId="50CD1DE1" w14:textId="77777777" w:rsidR="00B41B62" w:rsidRPr="00B41B62" w:rsidRDefault="00410C1B" w:rsidP="00B41B62">
      <w:pPr>
        <w:widowControl/>
        <w:autoSpaceDE/>
        <w:autoSpaceDN/>
        <w:spacing w:line="276" w:lineRule="auto"/>
        <w:jc w:val="center"/>
        <w:rPr>
          <w:rFonts w:ascii="Arial" w:eastAsia="Calibri" w:hAnsi="Arial" w:cs="Arial"/>
          <w:sz w:val="18"/>
          <w:szCs w:val="18"/>
          <w:lang w:val="pt-BR"/>
        </w:rPr>
      </w:pPr>
      <w:r>
        <w:rPr>
          <w:rFonts w:ascii="Arial" w:eastAsia="Calibri" w:hAnsi="Arial" w:cs="Arial"/>
          <w:sz w:val="18"/>
          <w:szCs w:val="18"/>
          <w:lang w:val="pt-BR"/>
        </w:rPr>
        <w:t>MUNICÍPIO DE BRAÚNAS</w:t>
      </w:r>
    </w:p>
    <w:p w14:paraId="68002750" w14:textId="77777777" w:rsidR="00B41B62" w:rsidRPr="00B41B62" w:rsidRDefault="00B41B62" w:rsidP="00B41B62">
      <w:pPr>
        <w:widowControl/>
        <w:tabs>
          <w:tab w:val="left" w:pos="3099"/>
          <w:tab w:val="center" w:pos="4819"/>
        </w:tabs>
        <w:autoSpaceDE/>
        <w:autoSpaceDN/>
        <w:spacing w:line="276" w:lineRule="auto"/>
        <w:rPr>
          <w:rFonts w:ascii="Arial" w:eastAsia="Calibri" w:hAnsi="Arial" w:cs="Arial"/>
          <w:sz w:val="18"/>
          <w:szCs w:val="18"/>
          <w:lang w:val="pt-BR"/>
        </w:rPr>
      </w:pPr>
      <w:r>
        <w:rPr>
          <w:rFonts w:ascii="Arial" w:eastAsia="Calibri" w:hAnsi="Arial" w:cs="Arial"/>
          <w:sz w:val="18"/>
          <w:szCs w:val="18"/>
          <w:lang w:val="pt-BR"/>
        </w:rPr>
        <w:tab/>
      </w:r>
      <w:r>
        <w:rPr>
          <w:rFonts w:ascii="Arial" w:eastAsia="Calibri" w:hAnsi="Arial" w:cs="Arial"/>
          <w:sz w:val="18"/>
          <w:szCs w:val="18"/>
          <w:lang w:val="pt-BR"/>
        </w:rPr>
        <w:tab/>
        <w:t>CONTRATANTE</w:t>
      </w:r>
    </w:p>
    <w:p w14:paraId="68F11B73" w14:textId="77777777" w:rsidR="00B41B62" w:rsidRPr="00B41B62" w:rsidRDefault="00B41B62" w:rsidP="00B41B62">
      <w:pPr>
        <w:widowControl/>
        <w:autoSpaceDE/>
        <w:autoSpaceDN/>
        <w:spacing w:line="276" w:lineRule="auto"/>
        <w:jc w:val="center"/>
        <w:rPr>
          <w:rFonts w:ascii="Arial" w:eastAsia="Calibri" w:hAnsi="Arial" w:cs="Arial"/>
          <w:sz w:val="18"/>
          <w:szCs w:val="18"/>
          <w:lang w:val="pt-BR"/>
        </w:rPr>
      </w:pPr>
      <w:r>
        <w:rPr>
          <w:rFonts w:ascii="Arial" w:eastAsia="Calibri" w:hAnsi="Arial" w:cs="Arial"/>
          <w:sz w:val="18"/>
          <w:szCs w:val="18"/>
          <w:lang w:val="pt-BR"/>
        </w:rPr>
        <w:t>__________________________________</w:t>
      </w:r>
    </w:p>
    <w:p w14:paraId="04B7007E" w14:textId="77777777" w:rsidR="00B41B62" w:rsidRPr="00B41B62" w:rsidRDefault="00B41B62" w:rsidP="00B41B62">
      <w:pPr>
        <w:widowControl/>
        <w:autoSpaceDE/>
        <w:autoSpaceDN/>
        <w:spacing w:line="276" w:lineRule="auto"/>
        <w:jc w:val="center"/>
        <w:rPr>
          <w:rFonts w:ascii="Arial" w:eastAsia="Calibri" w:hAnsi="Arial" w:cs="Arial"/>
          <w:sz w:val="18"/>
          <w:szCs w:val="18"/>
          <w:lang w:val="pt-BR"/>
        </w:rPr>
      </w:pPr>
      <w:r>
        <w:rPr>
          <w:rFonts w:ascii="Arial" w:eastAsia="Calibri" w:hAnsi="Arial" w:cs="Arial"/>
          <w:sz w:val="18"/>
          <w:szCs w:val="18"/>
          <w:lang w:val="pt-BR"/>
        </w:rPr>
        <w:t>REPRESENTANTE LEGAL</w:t>
      </w:r>
    </w:p>
    <w:p w14:paraId="7B9AA2F5" w14:textId="77777777" w:rsidR="00B41B62" w:rsidRDefault="00B41B62" w:rsidP="00B41B62">
      <w:pPr>
        <w:widowControl/>
        <w:autoSpaceDE/>
        <w:autoSpaceDN/>
        <w:spacing w:line="276" w:lineRule="auto"/>
        <w:jc w:val="center"/>
        <w:rPr>
          <w:rFonts w:ascii="Arial" w:eastAsia="Calibri" w:hAnsi="Arial" w:cs="Arial"/>
          <w:sz w:val="18"/>
          <w:szCs w:val="18"/>
          <w:lang w:val="pt-BR"/>
        </w:rPr>
      </w:pPr>
      <w:r>
        <w:rPr>
          <w:rFonts w:ascii="Arial" w:eastAsia="Calibri" w:hAnsi="Arial" w:cs="Arial"/>
          <w:sz w:val="18"/>
          <w:szCs w:val="18"/>
          <w:lang w:val="pt-BR"/>
        </w:rPr>
        <w:t xml:space="preserve">RAZÃO SOCIAL DA EMPRESA </w:t>
      </w:r>
    </w:p>
    <w:p w14:paraId="766A9241" w14:textId="77777777" w:rsidR="00B35D50" w:rsidRDefault="00B35D50" w:rsidP="00B41B62">
      <w:pPr>
        <w:widowControl/>
        <w:autoSpaceDE/>
        <w:autoSpaceDN/>
        <w:spacing w:line="276" w:lineRule="auto"/>
        <w:jc w:val="center"/>
        <w:rPr>
          <w:rFonts w:ascii="Arial" w:eastAsia="Calibri" w:hAnsi="Arial" w:cs="Arial"/>
          <w:sz w:val="18"/>
          <w:szCs w:val="18"/>
          <w:lang w:val="pt-BR"/>
        </w:rPr>
      </w:pPr>
    </w:p>
    <w:p w14:paraId="7179AE30" w14:textId="77777777" w:rsidR="00B35D50" w:rsidRDefault="00B35D50" w:rsidP="00B41B62">
      <w:pPr>
        <w:widowControl/>
        <w:autoSpaceDE/>
        <w:autoSpaceDN/>
        <w:spacing w:line="276" w:lineRule="auto"/>
        <w:jc w:val="center"/>
        <w:rPr>
          <w:rFonts w:ascii="Arial" w:eastAsia="Calibri" w:hAnsi="Arial" w:cs="Arial"/>
          <w:sz w:val="18"/>
          <w:szCs w:val="18"/>
          <w:lang w:val="pt-BR"/>
        </w:rPr>
      </w:pPr>
    </w:p>
    <w:p w14:paraId="641C5AE6" w14:textId="77777777" w:rsidR="000E3B54" w:rsidRDefault="000E3B54" w:rsidP="00B41B62">
      <w:pPr>
        <w:widowControl/>
        <w:autoSpaceDE/>
        <w:autoSpaceDN/>
        <w:spacing w:line="276" w:lineRule="auto"/>
        <w:jc w:val="center"/>
        <w:rPr>
          <w:rFonts w:ascii="Arial" w:eastAsia="Calibri" w:hAnsi="Arial" w:cs="Arial"/>
          <w:sz w:val="18"/>
          <w:szCs w:val="18"/>
          <w:lang w:val="pt-BR"/>
        </w:rPr>
      </w:pPr>
    </w:p>
    <w:p w14:paraId="2ED82650" w14:textId="77777777" w:rsidR="000E3B54" w:rsidRDefault="000E3B54" w:rsidP="00B41B62">
      <w:pPr>
        <w:widowControl/>
        <w:autoSpaceDE/>
        <w:autoSpaceDN/>
        <w:spacing w:line="276" w:lineRule="auto"/>
        <w:jc w:val="center"/>
        <w:rPr>
          <w:rFonts w:ascii="Arial" w:eastAsia="Calibri" w:hAnsi="Arial" w:cs="Arial"/>
          <w:sz w:val="18"/>
          <w:szCs w:val="18"/>
          <w:lang w:val="pt-BR"/>
        </w:rPr>
      </w:pPr>
    </w:p>
    <w:p w14:paraId="6C8E64C0" w14:textId="77777777" w:rsidR="007A31C2" w:rsidRPr="007A31C2" w:rsidRDefault="007A31C2" w:rsidP="007A31C2">
      <w:pPr>
        <w:widowControl/>
        <w:autoSpaceDE/>
        <w:autoSpaceDN/>
        <w:spacing w:line="276" w:lineRule="auto"/>
        <w:jc w:val="center"/>
        <w:rPr>
          <w:rFonts w:ascii="Arial" w:eastAsia="Calibri" w:hAnsi="Arial" w:cs="Arial"/>
          <w:sz w:val="20"/>
          <w:szCs w:val="20"/>
          <w:lang w:val="pt-BR"/>
        </w:rPr>
      </w:pPr>
    </w:p>
    <w:p w14:paraId="6429BCEE" w14:textId="77777777" w:rsidR="007A31C2" w:rsidRPr="007A31C2" w:rsidRDefault="007A31C2" w:rsidP="007A31C2">
      <w:pPr>
        <w:widowControl/>
        <w:autoSpaceDE/>
        <w:autoSpaceDN/>
        <w:spacing w:line="276" w:lineRule="auto"/>
        <w:jc w:val="center"/>
        <w:rPr>
          <w:rFonts w:ascii="Arial" w:eastAsia="Calibri" w:hAnsi="Arial" w:cs="Arial"/>
          <w:sz w:val="20"/>
          <w:szCs w:val="20"/>
          <w:lang w:val="pt-BR"/>
        </w:rPr>
      </w:pPr>
    </w:p>
    <w:p w14:paraId="3041D792" w14:textId="77777777" w:rsidR="007A31C2" w:rsidRPr="007A31C2" w:rsidRDefault="007A31C2" w:rsidP="007A31C2">
      <w:pPr>
        <w:widowControl/>
        <w:autoSpaceDE/>
        <w:autoSpaceDN/>
        <w:spacing w:line="276" w:lineRule="auto"/>
        <w:jc w:val="center"/>
        <w:rPr>
          <w:rFonts w:ascii="Arial" w:eastAsia="Calibri" w:hAnsi="Arial" w:cs="Arial"/>
          <w:sz w:val="20"/>
          <w:szCs w:val="20"/>
          <w:lang w:val="pt-BR"/>
        </w:rPr>
      </w:pPr>
    </w:p>
    <w:p w14:paraId="68F7BF19" w14:textId="77777777" w:rsidR="007A31C2" w:rsidRPr="007A31C2" w:rsidRDefault="007A31C2" w:rsidP="007A31C2">
      <w:pPr>
        <w:widowControl/>
        <w:autoSpaceDE/>
        <w:autoSpaceDN/>
        <w:spacing w:line="276" w:lineRule="auto"/>
        <w:jc w:val="center"/>
        <w:rPr>
          <w:rFonts w:ascii="Arial" w:eastAsia="Calibri" w:hAnsi="Arial" w:cs="Arial"/>
          <w:sz w:val="20"/>
          <w:szCs w:val="20"/>
          <w:lang w:val="pt-BR"/>
        </w:rPr>
      </w:pPr>
    </w:p>
    <w:p w14:paraId="036B11BB" w14:textId="77777777" w:rsidR="007A31C2" w:rsidRPr="007A31C2" w:rsidRDefault="007A31C2" w:rsidP="007A31C2">
      <w:pPr>
        <w:widowControl/>
        <w:autoSpaceDE/>
        <w:autoSpaceDN/>
        <w:spacing w:line="276" w:lineRule="auto"/>
        <w:jc w:val="center"/>
        <w:rPr>
          <w:rFonts w:ascii="Arial" w:eastAsia="Calibri" w:hAnsi="Arial" w:cs="Arial"/>
          <w:sz w:val="20"/>
          <w:szCs w:val="20"/>
          <w:lang w:val="pt-BR"/>
        </w:rPr>
      </w:pPr>
    </w:p>
    <w:p w14:paraId="3D93D8C6" w14:textId="77777777" w:rsidR="007A31C2" w:rsidRPr="007A31C2" w:rsidRDefault="007A31C2" w:rsidP="007A31C2">
      <w:pPr>
        <w:widowControl/>
        <w:autoSpaceDE/>
        <w:autoSpaceDN/>
        <w:spacing w:line="276" w:lineRule="auto"/>
        <w:jc w:val="center"/>
        <w:rPr>
          <w:rFonts w:ascii="Arial" w:eastAsia="Calibri" w:hAnsi="Arial" w:cs="Arial"/>
          <w:sz w:val="20"/>
          <w:szCs w:val="20"/>
          <w:lang w:val="pt-BR"/>
        </w:rPr>
      </w:pPr>
    </w:p>
    <w:p w14:paraId="6BEFF35A" w14:textId="77777777" w:rsidR="007A31C2" w:rsidRPr="007A31C2" w:rsidRDefault="007A31C2" w:rsidP="007A31C2">
      <w:pPr>
        <w:widowControl/>
        <w:autoSpaceDE/>
        <w:autoSpaceDN/>
        <w:spacing w:line="276" w:lineRule="auto"/>
        <w:jc w:val="center"/>
        <w:rPr>
          <w:rFonts w:ascii="Arial" w:eastAsia="Calibri" w:hAnsi="Arial" w:cs="Arial"/>
          <w:sz w:val="20"/>
          <w:szCs w:val="20"/>
          <w:lang w:val="pt-BR"/>
        </w:rPr>
      </w:pPr>
    </w:p>
    <w:p w14:paraId="6F57B236" w14:textId="77777777" w:rsidR="007A31C2" w:rsidRPr="007A31C2" w:rsidRDefault="007A31C2" w:rsidP="007A31C2">
      <w:pPr>
        <w:widowControl/>
        <w:autoSpaceDE/>
        <w:autoSpaceDN/>
        <w:spacing w:line="276" w:lineRule="auto"/>
        <w:jc w:val="center"/>
        <w:rPr>
          <w:rFonts w:ascii="Arial" w:eastAsia="Calibri" w:hAnsi="Arial" w:cs="Arial"/>
          <w:sz w:val="20"/>
          <w:szCs w:val="20"/>
          <w:lang w:val="pt-BR"/>
        </w:rPr>
      </w:pPr>
    </w:p>
    <w:p w14:paraId="125CBED3" w14:textId="77777777" w:rsidR="007A31C2" w:rsidRPr="007A31C2" w:rsidRDefault="007A31C2" w:rsidP="007A31C2">
      <w:pPr>
        <w:widowControl/>
        <w:autoSpaceDE/>
        <w:autoSpaceDN/>
        <w:spacing w:line="276" w:lineRule="auto"/>
        <w:jc w:val="center"/>
        <w:rPr>
          <w:rFonts w:ascii="Arial" w:eastAsia="Calibri" w:hAnsi="Arial" w:cs="Arial"/>
          <w:sz w:val="20"/>
          <w:szCs w:val="20"/>
          <w:lang w:val="pt-BR"/>
        </w:rPr>
      </w:pPr>
    </w:p>
    <w:p w14:paraId="0B116C36" w14:textId="77777777" w:rsidR="007A31C2" w:rsidRPr="007A31C2" w:rsidRDefault="007A31C2" w:rsidP="007A31C2">
      <w:pPr>
        <w:widowControl/>
        <w:autoSpaceDE/>
        <w:autoSpaceDN/>
        <w:spacing w:line="276" w:lineRule="auto"/>
        <w:jc w:val="center"/>
        <w:rPr>
          <w:rFonts w:ascii="Arial" w:eastAsia="Calibri" w:hAnsi="Arial" w:cs="Arial"/>
          <w:sz w:val="20"/>
          <w:szCs w:val="20"/>
          <w:lang w:val="pt-BR"/>
        </w:rPr>
      </w:pPr>
    </w:p>
    <w:p w14:paraId="36711900" w14:textId="77777777" w:rsidR="007A31C2" w:rsidRPr="007A31C2" w:rsidRDefault="007A31C2" w:rsidP="007A31C2">
      <w:pPr>
        <w:widowControl/>
        <w:autoSpaceDE/>
        <w:autoSpaceDN/>
        <w:spacing w:line="276" w:lineRule="auto"/>
        <w:jc w:val="center"/>
        <w:rPr>
          <w:rFonts w:ascii="Arial" w:eastAsia="Calibri" w:hAnsi="Arial" w:cs="Arial"/>
          <w:sz w:val="20"/>
          <w:szCs w:val="20"/>
          <w:lang w:val="pt-BR"/>
        </w:rPr>
      </w:pPr>
    </w:p>
    <w:p w14:paraId="2BD8F67C" w14:textId="77777777" w:rsidR="007A31C2" w:rsidRPr="007A31C2" w:rsidRDefault="007A31C2" w:rsidP="007A31C2">
      <w:pPr>
        <w:widowControl/>
        <w:autoSpaceDE/>
        <w:autoSpaceDN/>
        <w:spacing w:line="276" w:lineRule="auto"/>
        <w:jc w:val="center"/>
        <w:rPr>
          <w:rFonts w:ascii="Arial" w:eastAsia="Calibri" w:hAnsi="Arial" w:cs="Arial"/>
          <w:sz w:val="20"/>
          <w:szCs w:val="20"/>
          <w:lang w:val="pt-BR"/>
        </w:rPr>
      </w:pPr>
    </w:p>
    <w:p w14:paraId="3D74B296" w14:textId="77777777" w:rsidR="007A31C2" w:rsidRPr="007A31C2" w:rsidRDefault="007A31C2" w:rsidP="007A31C2">
      <w:pPr>
        <w:widowControl/>
        <w:autoSpaceDE/>
        <w:autoSpaceDN/>
        <w:spacing w:line="276" w:lineRule="auto"/>
        <w:rPr>
          <w:rFonts w:ascii="Arial" w:eastAsia="Calibri" w:hAnsi="Arial" w:cs="Arial"/>
          <w:sz w:val="20"/>
          <w:szCs w:val="20"/>
          <w:lang w:val="pt-BR"/>
        </w:rPr>
      </w:pPr>
    </w:p>
    <w:p w14:paraId="40F3FF88" w14:textId="77777777" w:rsidR="007A31C2" w:rsidRPr="007A31C2" w:rsidRDefault="007A31C2" w:rsidP="007A31C2">
      <w:pPr>
        <w:widowControl/>
        <w:autoSpaceDE/>
        <w:autoSpaceDN/>
        <w:spacing w:line="276" w:lineRule="auto"/>
        <w:rPr>
          <w:rFonts w:ascii="Arial" w:eastAsia="Calibri" w:hAnsi="Arial" w:cs="Arial"/>
          <w:sz w:val="20"/>
          <w:szCs w:val="20"/>
          <w:lang w:val="pt-BR"/>
        </w:rPr>
      </w:pPr>
    </w:p>
    <w:p w14:paraId="6B9ED27B" w14:textId="77777777" w:rsidR="007A31C2" w:rsidRPr="007A31C2" w:rsidRDefault="007A31C2" w:rsidP="007A31C2">
      <w:pPr>
        <w:widowControl/>
        <w:autoSpaceDE/>
        <w:autoSpaceDN/>
        <w:spacing w:line="276" w:lineRule="auto"/>
        <w:rPr>
          <w:rFonts w:ascii="Arial" w:eastAsia="Calibri" w:hAnsi="Arial" w:cs="Arial"/>
          <w:sz w:val="20"/>
          <w:szCs w:val="20"/>
          <w:lang w:val="pt-BR"/>
        </w:rPr>
      </w:pPr>
    </w:p>
    <w:p w14:paraId="46FD9CDD" w14:textId="77777777" w:rsidR="007A31C2" w:rsidRPr="007A31C2" w:rsidRDefault="007A31C2" w:rsidP="007A31C2">
      <w:pPr>
        <w:widowControl/>
        <w:autoSpaceDE/>
        <w:autoSpaceDN/>
        <w:spacing w:line="276" w:lineRule="auto"/>
        <w:rPr>
          <w:rFonts w:ascii="Arial" w:eastAsia="Calibri" w:hAnsi="Arial" w:cs="Arial"/>
          <w:sz w:val="20"/>
          <w:szCs w:val="20"/>
          <w:lang w:val="pt-BR"/>
        </w:rPr>
      </w:pPr>
    </w:p>
    <w:p w14:paraId="684FA15B" w14:textId="77777777" w:rsidR="002D53FB" w:rsidRDefault="002D53FB" w:rsidP="00B41B62">
      <w:pPr>
        <w:widowControl/>
        <w:autoSpaceDE/>
        <w:autoSpaceDN/>
        <w:spacing w:line="276" w:lineRule="auto"/>
        <w:jc w:val="center"/>
        <w:rPr>
          <w:rFonts w:ascii="Arial" w:eastAsia="Calibri" w:hAnsi="Arial" w:cs="Arial"/>
          <w:sz w:val="18"/>
          <w:szCs w:val="18"/>
          <w:lang w:val="pt-BR"/>
        </w:rPr>
      </w:pPr>
    </w:p>
    <w:p w14:paraId="3510F644" w14:textId="77777777" w:rsidR="002D53FB" w:rsidRDefault="002D53FB" w:rsidP="00B41B62">
      <w:pPr>
        <w:widowControl/>
        <w:autoSpaceDE/>
        <w:autoSpaceDN/>
        <w:spacing w:line="276" w:lineRule="auto"/>
        <w:jc w:val="center"/>
        <w:rPr>
          <w:rFonts w:ascii="Arial" w:eastAsia="Calibri" w:hAnsi="Arial" w:cs="Arial"/>
          <w:sz w:val="18"/>
          <w:szCs w:val="18"/>
          <w:lang w:val="pt-BR"/>
        </w:rPr>
      </w:pPr>
    </w:p>
    <w:p w14:paraId="16BD9BC0" w14:textId="77777777" w:rsidR="002D53FB" w:rsidRDefault="002D53FB" w:rsidP="00B41B62">
      <w:pPr>
        <w:widowControl/>
        <w:autoSpaceDE/>
        <w:autoSpaceDN/>
        <w:spacing w:line="276" w:lineRule="auto"/>
        <w:jc w:val="center"/>
        <w:rPr>
          <w:rFonts w:ascii="Arial" w:eastAsia="Calibri" w:hAnsi="Arial" w:cs="Arial"/>
          <w:sz w:val="18"/>
          <w:szCs w:val="18"/>
          <w:lang w:val="pt-BR"/>
        </w:rPr>
      </w:pPr>
    </w:p>
    <w:p w14:paraId="1DF3F907" w14:textId="77777777" w:rsidR="002D53FB" w:rsidRDefault="002D53FB" w:rsidP="00B41B62">
      <w:pPr>
        <w:widowControl/>
        <w:autoSpaceDE/>
        <w:autoSpaceDN/>
        <w:spacing w:line="276" w:lineRule="auto"/>
        <w:jc w:val="center"/>
        <w:rPr>
          <w:rFonts w:ascii="Arial" w:eastAsia="Calibri" w:hAnsi="Arial" w:cs="Arial"/>
          <w:sz w:val="18"/>
          <w:szCs w:val="18"/>
          <w:lang w:val="pt-BR"/>
        </w:rPr>
      </w:pPr>
    </w:p>
    <w:p w14:paraId="657F7783" w14:textId="77777777" w:rsidR="002D53FB" w:rsidRDefault="002D53FB" w:rsidP="00B41B62">
      <w:pPr>
        <w:widowControl/>
        <w:autoSpaceDE/>
        <w:autoSpaceDN/>
        <w:spacing w:line="276" w:lineRule="auto"/>
        <w:jc w:val="center"/>
        <w:rPr>
          <w:rFonts w:ascii="Arial" w:eastAsia="Calibri" w:hAnsi="Arial" w:cs="Arial"/>
          <w:sz w:val="18"/>
          <w:szCs w:val="18"/>
          <w:lang w:val="pt-BR"/>
        </w:rPr>
      </w:pPr>
    </w:p>
    <w:p w14:paraId="61D2B550" w14:textId="77777777" w:rsidR="002D53FB" w:rsidRDefault="002D53FB" w:rsidP="00B41B62">
      <w:pPr>
        <w:widowControl/>
        <w:autoSpaceDE/>
        <w:autoSpaceDN/>
        <w:spacing w:line="276" w:lineRule="auto"/>
        <w:jc w:val="center"/>
        <w:rPr>
          <w:rFonts w:ascii="Arial" w:eastAsia="Calibri" w:hAnsi="Arial" w:cs="Arial"/>
          <w:sz w:val="18"/>
          <w:szCs w:val="18"/>
          <w:lang w:val="pt-BR"/>
        </w:rPr>
      </w:pPr>
    </w:p>
    <w:p w14:paraId="110C50EA" w14:textId="77777777" w:rsidR="002D53FB" w:rsidRDefault="002D53FB" w:rsidP="00B41B62">
      <w:pPr>
        <w:widowControl/>
        <w:autoSpaceDE/>
        <w:autoSpaceDN/>
        <w:spacing w:line="276" w:lineRule="auto"/>
        <w:jc w:val="center"/>
        <w:rPr>
          <w:rFonts w:ascii="Arial" w:eastAsia="Calibri" w:hAnsi="Arial" w:cs="Arial"/>
          <w:sz w:val="18"/>
          <w:szCs w:val="18"/>
          <w:lang w:val="pt-BR"/>
        </w:rPr>
      </w:pPr>
    </w:p>
    <w:p w14:paraId="3CBF658C" w14:textId="77777777" w:rsidR="002D53FB" w:rsidRDefault="002D53FB" w:rsidP="00B41B62">
      <w:pPr>
        <w:widowControl/>
        <w:autoSpaceDE/>
        <w:autoSpaceDN/>
        <w:spacing w:line="276" w:lineRule="auto"/>
        <w:jc w:val="center"/>
        <w:rPr>
          <w:rFonts w:ascii="Arial" w:eastAsia="Calibri" w:hAnsi="Arial" w:cs="Arial"/>
          <w:sz w:val="18"/>
          <w:szCs w:val="18"/>
          <w:lang w:val="pt-BR"/>
        </w:rPr>
      </w:pPr>
    </w:p>
    <w:p w14:paraId="54FACA22" w14:textId="77777777" w:rsidR="002D53FB" w:rsidRDefault="002D53FB" w:rsidP="00B41B62">
      <w:pPr>
        <w:widowControl/>
        <w:autoSpaceDE/>
        <w:autoSpaceDN/>
        <w:spacing w:line="276" w:lineRule="auto"/>
        <w:jc w:val="center"/>
        <w:rPr>
          <w:rFonts w:ascii="Arial" w:eastAsia="Calibri" w:hAnsi="Arial" w:cs="Arial"/>
          <w:sz w:val="18"/>
          <w:szCs w:val="18"/>
          <w:lang w:val="pt-BR"/>
        </w:rPr>
      </w:pPr>
    </w:p>
    <w:p w14:paraId="3056300F" w14:textId="77777777" w:rsidR="002D53FB" w:rsidRDefault="002D53FB" w:rsidP="00B41B62">
      <w:pPr>
        <w:widowControl/>
        <w:autoSpaceDE/>
        <w:autoSpaceDN/>
        <w:spacing w:line="276" w:lineRule="auto"/>
        <w:jc w:val="center"/>
        <w:rPr>
          <w:rFonts w:ascii="Arial" w:eastAsia="Calibri" w:hAnsi="Arial" w:cs="Arial"/>
          <w:sz w:val="18"/>
          <w:szCs w:val="18"/>
          <w:lang w:val="pt-BR"/>
        </w:rPr>
      </w:pPr>
    </w:p>
    <w:p w14:paraId="03C3A83E" w14:textId="77777777" w:rsidR="002D53FB" w:rsidRDefault="002D53FB" w:rsidP="00B41B62">
      <w:pPr>
        <w:widowControl/>
        <w:autoSpaceDE/>
        <w:autoSpaceDN/>
        <w:spacing w:line="276" w:lineRule="auto"/>
        <w:jc w:val="center"/>
        <w:rPr>
          <w:rFonts w:ascii="Arial" w:eastAsia="Calibri" w:hAnsi="Arial" w:cs="Arial"/>
          <w:sz w:val="18"/>
          <w:szCs w:val="18"/>
          <w:lang w:val="pt-BR"/>
        </w:rPr>
      </w:pPr>
    </w:p>
    <w:p w14:paraId="149FA265" w14:textId="77777777" w:rsidR="007A31C2" w:rsidRPr="007A31C2" w:rsidRDefault="007A31C2" w:rsidP="007A31C2">
      <w:pPr>
        <w:widowControl/>
        <w:autoSpaceDE/>
        <w:autoSpaceDN/>
        <w:spacing w:line="276" w:lineRule="auto"/>
        <w:rPr>
          <w:rFonts w:ascii="Arial" w:eastAsia="Calibri" w:hAnsi="Arial" w:cs="Arial"/>
          <w:sz w:val="20"/>
          <w:szCs w:val="20"/>
          <w:lang w:val="pt-BR"/>
        </w:rPr>
      </w:pPr>
    </w:p>
    <w:p w14:paraId="4B25AF45" w14:textId="77777777" w:rsidR="007A31C2" w:rsidRPr="007A31C2" w:rsidRDefault="007A31C2" w:rsidP="007A31C2">
      <w:pPr>
        <w:widowControl/>
        <w:tabs>
          <w:tab w:val="left" w:pos="426"/>
          <w:tab w:val="left" w:pos="567"/>
          <w:tab w:val="left" w:pos="851"/>
        </w:tabs>
        <w:autoSpaceDE/>
        <w:autoSpaceDN/>
        <w:spacing w:line="276" w:lineRule="auto"/>
        <w:rPr>
          <w:rFonts w:ascii="Arial" w:eastAsia="Calibri" w:hAnsi="Arial" w:cs="Arial"/>
          <w:sz w:val="20"/>
          <w:szCs w:val="20"/>
          <w:lang w:val="pt-BR"/>
        </w:rPr>
      </w:pPr>
    </w:p>
    <w:p w14:paraId="7FC1B4D7" w14:textId="77777777" w:rsidR="007A31C2" w:rsidRPr="00B41B62" w:rsidRDefault="007A31C2" w:rsidP="00B41B62">
      <w:pPr>
        <w:widowControl/>
        <w:autoSpaceDE/>
        <w:autoSpaceDN/>
        <w:spacing w:line="276" w:lineRule="auto"/>
        <w:jc w:val="center"/>
        <w:rPr>
          <w:rFonts w:ascii="Arial" w:eastAsia="Calibri" w:hAnsi="Arial" w:cs="Arial"/>
          <w:sz w:val="18"/>
          <w:szCs w:val="18"/>
          <w:lang w:val="pt-BR"/>
        </w:rPr>
      </w:pPr>
    </w:p>
    <w:sectPr w:rsidR="007A31C2" w:rsidRPr="00B41B62" w:rsidSect="005B6D1C">
      <w:headerReference w:type="default" r:id="rId37"/>
      <w:footerReference w:type="default" r:id="rId38"/>
      <w:pgSz w:w="11910" w:h="16840"/>
      <w:pgMar w:top="1701" w:right="1137" w:bottom="1701"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98075" w14:textId="77777777" w:rsidR="00286783" w:rsidRDefault="00286783" w:rsidP="009F3FA9">
      <w:r>
        <w:separator/>
      </w:r>
    </w:p>
  </w:endnote>
  <w:endnote w:type="continuationSeparator" w:id="0">
    <w:p w14:paraId="5A281237" w14:textId="77777777" w:rsidR="00286783" w:rsidRDefault="00286783" w:rsidP="009F3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F63BD" w14:textId="77777777" w:rsidR="002F6795" w:rsidRDefault="002F6795" w:rsidP="00F65255">
    <w:pPr>
      <w:pStyle w:val="Rodap"/>
      <w:jc w:val="center"/>
    </w:pPr>
    <w:r w:rsidRPr="006629BF">
      <w:rPr>
        <w:rFonts w:ascii="Arial" w:hAnsi="Arial" w:cs="Arial"/>
        <w:sz w:val="20"/>
      </w:rPr>
      <w:t xml:space="preserve">Rua </w:t>
    </w:r>
    <w:r>
      <w:rPr>
        <w:rFonts w:ascii="Arial" w:hAnsi="Arial" w:cs="Arial"/>
        <w:sz w:val="20"/>
      </w:rPr>
      <w:t>São Bento</w:t>
    </w:r>
    <w:r w:rsidRPr="006629BF">
      <w:rPr>
        <w:rFonts w:ascii="Arial" w:hAnsi="Arial" w:cs="Arial"/>
        <w:sz w:val="20"/>
      </w:rPr>
      <w:t xml:space="preserve">, nº. </w:t>
    </w:r>
    <w:r>
      <w:rPr>
        <w:rFonts w:ascii="Arial" w:hAnsi="Arial" w:cs="Arial"/>
        <w:sz w:val="20"/>
      </w:rPr>
      <w:t>401</w:t>
    </w:r>
    <w:r w:rsidRPr="006629BF">
      <w:rPr>
        <w:rFonts w:ascii="Arial" w:hAnsi="Arial" w:cs="Arial"/>
        <w:sz w:val="20"/>
      </w:rPr>
      <w:t xml:space="preserve"> – Centro – CEP: 3</w:t>
    </w:r>
    <w:r>
      <w:rPr>
        <w:rFonts w:ascii="Arial" w:hAnsi="Arial" w:cs="Arial"/>
        <w:sz w:val="20"/>
      </w:rPr>
      <w:t>5189-000</w:t>
    </w:r>
    <w:r w:rsidRPr="006629BF">
      <w:rPr>
        <w:rFonts w:ascii="Arial" w:hAnsi="Arial" w:cs="Arial"/>
        <w:sz w:val="20"/>
      </w:rPr>
      <w:t xml:space="preserve"> </w:t>
    </w:r>
    <w:r>
      <w:rPr>
        <w:rFonts w:ascii="Arial" w:hAnsi="Arial" w:cs="Arial"/>
        <w:sz w:val="20"/>
      </w:rPr>
      <w:t xml:space="preserve">         </w:t>
    </w:r>
  </w:p>
  <w:p w14:paraId="5EE1F352" w14:textId="77777777" w:rsidR="002F6795" w:rsidRDefault="002F6795" w:rsidP="00F65255">
    <w:pPr>
      <w:pStyle w:val="Rodap"/>
    </w:pPr>
  </w:p>
  <w:p w14:paraId="1D406A55" w14:textId="77777777" w:rsidR="002F6795" w:rsidRDefault="002F6795">
    <w:pPr>
      <w:pStyle w:val="Rodap"/>
    </w:pPr>
  </w:p>
  <w:p w14:paraId="4B3BF4AD" w14:textId="77777777" w:rsidR="002F6795" w:rsidRDefault="002F679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ADF0C" w14:textId="77777777" w:rsidR="00286783" w:rsidRDefault="00286783" w:rsidP="009F3FA9">
      <w:r>
        <w:separator/>
      </w:r>
    </w:p>
  </w:footnote>
  <w:footnote w:type="continuationSeparator" w:id="0">
    <w:p w14:paraId="4C21F31C" w14:textId="77777777" w:rsidR="00286783" w:rsidRDefault="00286783" w:rsidP="009F3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42376" w14:textId="77777777" w:rsidR="002F6795" w:rsidRPr="00960E8E" w:rsidRDefault="002F6795" w:rsidP="00960E8E">
    <w:pPr>
      <w:widowControl/>
      <w:autoSpaceDE/>
      <w:autoSpaceDN/>
      <w:ind w:left="284" w:right="84"/>
      <w:jc w:val="center"/>
      <w:textDirection w:val="btLr"/>
      <w:rPr>
        <w:rFonts w:ascii="Arial" w:eastAsia="Arial" w:hAnsi="Arial" w:cs="Arial"/>
        <w:b/>
        <w:color w:val="000000"/>
        <w:sz w:val="24"/>
        <w:szCs w:val="24"/>
        <w:lang w:val="pt-BR" w:eastAsia="pt-BR"/>
      </w:rPr>
    </w:pPr>
    <w:bookmarkStart w:id="62" w:name="_Hlk192596876"/>
    <w:r w:rsidRPr="00960E8E">
      <w:rPr>
        <w:rFonts w:ascii="Calibri" w:eastAsia="Calibri" w:hAnsi="Calibri" w:cs="Times New Roman"/>
        <w:noProof/>
        <w:kern w:val="2"/>
        <w:lang w:val="pt-BR" w:eastAsia="pt-BR"/>
        <w14:ligatures w14:val="standardContextual"/>
      </w:rPr>
      <w:drawing>
        <wp:anchor distT="0" distB="0" distL="114300" distR="114300" simplePos="0" relativeHeight="251659264" behindDoc="1" locked="0" layoutInCell="1" allowOverlap="1" wp14:anchorId="41B2515C" wp14:editId="70E81AC0">
          <wp:simplePos x="0" y="0"/>
          <wp:positionH relativeFrom="margin">
            <wp:posOffset>-95250</wp:posOffset>
          </wp:positionH>
          <wp:positionV relativeFrom="paragraph">
            <wp:posOffset>-29845</wp:posOffset>
          </wp:positionV>
          <wp:extent cx="628650" cy="971550"/>
          <wp:effectExtent l="0" t="0" r="0" b="0"/>
          <wp:wrapNone/>
          <wp:docPr id="5" name="image1.png" descr="Diagram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977887809" name="image1.png" descr="Diagrama&#10;&#10;O conteúdo gerado por IA pode estar incorret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28650" cy="971550"/>
                  </a:xfrm>
                  <a:prstGeom prst="rect">
                    <a:avLst/>
                  </a:prstGeom>
                  <a:ln/>
                </pic:spPr>
              </pic:pic>
            </a:graphicData>
          </a:graphic>
          <wp14:sizeRelH relativeFrom="margin">
            <wp14:pctWidth>0</wp14:pctWidth>
          </wp14:sizeRelH>
          <wp14:sizeRelV relativeFrom="margin">
            <wp14:pctHeight>0</wp14:pctHeight>
          </wp14:sizeRelV>
        </wp:anchor>
      </w:drawing>
    </w:r>
    <w:r w:rsidRPr="00960E8E">
      <w:rPr>
        <w:rFonts w:ascii="Arial" w:eastAsia="Arial" w:hAnsi="Arial" w:cs="Arial"/>
        <w:b/>
        <w:color w:val="000000"/>
        <w:sz w:val="24"/>
        <w:szCs w:val="24"/>
        <w:lang w:val="pt-BR" w:eastAsia="pt-BR"/>
      </w:rPr>
      <w:t>PREFEITURA MUNICIPAL DE BRAÚNAS/MG</w:t>
    </w:r>
  </w:p>
  <w:p w14:paraId="18114FBE" w14:textId="77777777" w:rsidR="002F6795" w:rsidRPr="00960E8E" w:rsidRDefault="002F6795" w:rsidP="00960E8E">
    <w:pPr>
      <w:widowControl/>
      <w:autoSpaceDE/>
      <w:autoSpaceDN/>
      <w:spacing w:line="360" w:lineRule="auto"/>
      <w:ind w:left="284" w:right="84"/>
      <w:jc w:val="center"/>
      <w:textDirection w:val="btLr"/>
      <w:rPr>
        <w:rFonts w:ascii="Arial" w:eastAsia="Arial" w:hAnsi="Arial" w:cs="Arial"/>
        <w:color w:val="000000"/>
        <w:sz w:val="24"/>
        <w:szCs w:val="24"/>
        <w:lang w:val="pt-BR" w:eastAsia="pt-BR"/>
      </w:rPr>
    </w:pPr>
    <w:r>
      <w:rPr>
        <w:rFonts w:ascii="Arial" w:eastAsia="Arial" w:hAnsi="Arial" w:cs="Arial"/>
        <w:b/>
        <w:color w:val="000000"/>
        <w:sz w:val="24"/>
        <w:szCs w:val="24"/>
        <w:lang w:val="pt-BR" w:eastAsia="pt-BR"/>
      </w:rPr>
      <w:t>ESTADO DE MINAS GERAIS</w:t>
    </w:r>
  </w:p>
  <w:p w14:paraId="6B2CF8D3" w14:textId="77777777" w:rsidR="002F6795" w:rsidRPr="00960E8E" w:rsidRDefault="002F6795" w:rsidP="00960E8E">
    <w:pPr>
      <w:widowControl/>
      <w:tabs>
        <w:tab w:val="left" w:pos="541"/>
        <w:tab w:val="center" w:pos="4919"/>
      </w:tabs>
      <w:autoSpaceDE/>
      <w:autoSpaceDN/>
      <w:ind w:left="284" w:right="84"/>
      <w:textDirection w:val="btLr"/>
      <w:rPr>
        <w:rFonts w:ascii="Arial" w:eastAsia="Arial" w:hAnsi="Arial" w:cs="Arial"/>
        <w:color w:val="000000"/>
        <w:sz w:val="20"/>
        <w:szCs w:val="18"/>
        <w:lang w:val="pt-BR" w:eastAsia="pt-BR"/>
      </w:rPr>
    </w:pPr>
    <w:r>
      <w:rPr>
        <w:rFonts w:ascii="Arial" w:eastAsia="Arial" w:hAnsi="Arial" w:cs="Arial"/>
        <w:color w:val="000000"/>
        <w:sz w:val="20"/>
        <w:szCs w:val="18"/>
        <w:lang w:val="pt-BR" w:eastAsia="pt-BR"/>
      </w:rPr>
      <w:tab/>
    </w:r>
    <w:r>
      <w:rPr>
        <w:rFonts w:ascii="Arial" w:eastAsia="Arial" w:hAnsi="Arial" w:cs="Arial"/>
        <w:color w:val="000000"/>
        <w:sz w:val="20"/>
        <w:szCs w:val="18"/>
        <w:lang w:val="pt-BR" w:eastAsia="pt-BR"/>
      </w:rPr>
      <w:tab/>
    </w:r>
    <w:r w:rsidRPr="00960E8E">
      <w:rPr>
        <w:rFonts w:ascii="Arial" w:eastAsia="Arial" w:hAnsi="Arial" w:cs="Arial"/>
        <w:color w:val="000000"/>
        <w:sz w:val="20"/>
        <w:szCs w:val="18"/>
        <w:lang w:val="pt-BR" w:eastAsia="pt-BR"/>
      </w:rPr>
      <w:t>Rua São Bento, 401, Centro - Braúnas/MG</w:t>
    </w:r>
  </w:p>
  <w:p w14:paraId="37529776" w14:textId="77777777" w:rsidR="002F6795" w:rsidRPr="00960E8E" w:rsidRDefault="002F6795" w:rsidP="00960E8E">
    <w:pPr>
      <w:widowControl/>
      <w:autoSpaceDE/>
      <w:autoSpaceDN/>
      <w:ind w:left="284" w:right="84"/>
      <w:jc w:val="center"/>
      <w:textDirection w:val="btLr"/>
      <w:rPr>
        <w:rFonts w:ascii="Arial" w:eastAsia="Arial" w:hAnsi="Arial" w:cs="Arial"/>
        <w:color w:val="000000"/>
        <w:sz w:val="20"/>
        <w:szCs w:val="18"/>
        <w:lang w:val="pt-BR" w:eastAsia="pt-BR"/>
      </w:rPr>
    </w:pPr>
    <w:r w:rsidRPr="00960E8E">
      <w:rPr>
        <w:rFonts w:ascii="Arial" w:eastAsia="Arial" w:hAnsi="Arial" w:cs="Arial"/>
        <w:color w:val="000000"/>
        <w:sz w:val="20"/>
        <w:szCs w:val="18"/>
        <w:lang w:val="pt-BR" w:eastAsia="pt-BR"/>
      </w:rPr>
      <w:t>Tel.: (33) 9 9995-2669</w:t>
    </w:r>
  </w:p>
  <w:p w14:paraId="7689576A" w14:textId="77777777" w:rsidR="002F6795" w:rsidRPr="00960E8E" w:rsidRDefault="002F6795" w:rsidP="00960E8E">
    <w:pPr>
      <w:widowControl/>
      <w:autoSpaceDE/>
      <w:autoSpaceDN/>
      <w:ind w:left="284" w:right="84"/>
      <w:jc w:val="center"/>
      <w:textDirection w:val="btLr"/>
      <w:rPr>
        <w:rFonts w:ascii="Arial" w:eastAsia="Arial" w:hAnsi="Arial" w:cs="Arial"/>
        <w:color w:val="000000"/>
        <w:sz w:val="20"/>
        <w:szCs w:val="18"/>
        <w:lang w:val="pt-BR" w:eastAsia="pt-BR"/>
      </w:rPr>
    </w:pPr>
    <w:r w:rsidRPr="00960E8E">
      <w:rPr>
        <w:rFonts w:ascii="Arial" w:eastAsia="Arial" w:hAnsi="Arial" w:cs="Arial"/>
        <w:color w:val="000000"/>
        <w:sz w:val="20"/>
        <w:szCs w:val="18"/>
        <w:lang w:val="pt-BR" w:eastAsia="pt-BR"/>
      </w:rPr>
      <w:t>e-mail: prefeitura@braunas.mg.gov.br</w:t>
    </w:r>
  </w:p>
  <w:bookmarkEnd w:id="62"/>
  <w:p w14:paraId="0DEB7DA3" w14:textId="77777777" w:rsidR="002F6795" w:rsidRPr="00960E8E" w:rsidRDefault="002F6795" w:rsidP="00960E8E">
    <w:pPr>
      <w:widowControl/>
      <w:pBdr>
        <w:top w:val="nil"/>
        <w:left w:val="nil"/>
        <w:bottom w:val="nil"/>
        <w:right w:val="nil"/>
        <w:between w:val="nil"/>
      </w:pBdr>
      <w:tabs>
        <w:tab w:val="center" w:pos="4252"/>
        <w:tab w:val="right" w:pos="8504"/>
      </w:tabs>
      <w:autoSpaceDE/>
      <w:autoSpaceDN/>
      <w:jc w:val="center"/>
      <w:rPr>
        <w:rFonts w:ascii="Calibri" w:eastAsia="Calibri" w:hAnsi="Calibri" w:cs="Calibri"/>
        <w:color w:val="000000"/>
        <w:lang w:val="pt-BR" w:eastAsia="pt-BR"/>
      </w:rPr>
    </w:pPr>
  </w:p>
  <w:p w14:paraId="1E3FA112" w14:textId="77777777" w:rsidR="002F6795" w:rsidRPr="00960E8E" w:rsidRDefault="002F6795">
    <w:pPr>
      <w:pStyle w:val="Cabealho"/>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361AE"/>
    <w:multiLevelType w:val="hybridMultilevel"/>
    <w:tmpl w:val="33DAACF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D5C100D"/>
    <w:multiLevelType w:val="multilevel"/>
    <w:tmpl w:val="3CD2BA8E"/>
    <w:lvl w:ilvl="0">
      <w:start w:val="1"/>
      <w:numFmt w:val="decimal"/>
      <w:lvlText w:val="%1."/>
      <w:lvlJc w:val="left"/>
      <w:pPr>
        <w:ind w:left="360" w:hanging="360"/>
      </w:pPr>
      <w:rPr>
        <w:b/>
      </w:rPr>
    </w:lvl>
    <w:lvl w:ilvl="1">
      <w:start w:val="1"/>
      <w:numFmt w:val="decimal"/>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85F08AC"/>
    <w:multiLevelType w:val="singleLevel"/>
    <w:tmpl w:val="CE40F280"/>
    <w:lvl w:ilvl="0">
      <w:numFmt w:val="bullet"/>
      <w:lvlText w:val=""/>
      <w:lvlJc w:val="left"/>
      <w:pPr>
        <w:tabs>
          <w:tab w:val="num" w:pos="1778"/>
        </w:tabs>
        <w:ind w:left="1778" w:hanging="360"/>
      </w:pPr>
      <w:rPr>
        <w:rFonts w:ascii="Symbol" w:hAnsi="Symbol" w:hint="default"/>
      </w:rPr>
    </w:lvl>
  </w:abstractNum>
  <w:abstractNum w:abstractNumId="3" w15:restartNumberingAfterBreak="0">
    <w:nsid w:val="2AC57B93"/>
    <w:multiLevelType w:val="hybridMultilevel"/>
    <w:tmpl w:val="F10CF6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F102D17"/>
    <w:multiLevelType w:val="multilevel"/>
    <w:tmpl w:val="E0AEF446"/>
    <w:lvl w:ilvl="0">
      <w:start w:val="1"/>
      <w:numFmt w:val="decimal"/>
      <w:lvlText w:val="%1."/>
      <w:lvlJc w:val="left"/>
      <w:pPr>
        <w:ind w:left="720" w:hanging="360"/>
      </w:pPr>
      <w:rPr>
        <w:rFonts w:ascii="Arial" w:hAnsi="Arial" w:cs="Arial" w:hint="default"/>
        <w:b/>
        <w:sz w:val="22"/>
        <w:szCs w:val="20"/>
      </w:rPr>
    </w:lvl>
    <w:lvl w:ilvl="1">
      <w:start w:val="1"/>
      <w:numFmt w:val="decimal"/>
      <w:pStyle w:val="Nvel2-Red"/>
      <w:isLgl/>
      <w:lvlText w:val="%1.%2"/>
      <w:lvlJc w:val="left"/>
      <w:pPr>
        <w:ind w:left="360" w:hanging="360"/>
      </w:pPr>
      <w:rPr>
        <w:b w:val="0"/>
        <w:bCs/>
        <w:i w:val="0"/>
        <w:color w:val="auto"/>
      </w:rPr>
    </w:lvl>
    <w:lvl w:ilvl="2">
      <w:start w:val="1"/>
      <w:numFmt w:val="decimal"/>
      <w:isLgl/>
      <w:lvlText w:val="%1.%2.%3"/>
      <w:lvlJc w:val="left"/>
      <w:pPr>
        <w:ind w:left="2989" w:hanging="720"/>
      </w:pPr>
      <w:rPr>
        <w:b w:val="0"/>
        <w:bCs/>
        <w:i w:val="0"/>
        <w:color w:val="auto"/>
        <w:sz w:val="20"/>
        <w:szCs w:val="20"/>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31A66D22"/>
    <w:multiLevelType w:val="hybridMultilevel"/>
    <w:tmpl w:val="E38AC9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2B61F2F"/>
    <w:multiLevelType w:val="hybridMultilevel"/>
    <w:tmpl w:val="84C649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EAE66CC"/>
    <w:multiLevelType w:val="hybridMultilevel"/>
    <w:tmpl w:val="6878392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8" w15:restartNumberingAfterBreak="0">
    <w:nsid w:val="4EF4208A"/>
    <w:multiLevelType w:val="hybridMultilevel"/>
    <w:tmpl w:val="1F5C81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B227A00"/>
    <w:multiLevelType w:val="hybridMultilevel"/>
    <w:tmpl w:val="4ABCA35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0" w15:restartNumberingAfterBreak="0">
    <w:nsid w:val="5C130396"/>
    <w:multiLevelType w:val="multilevel"/>
    <w:tmpl w:val="6526BA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FBC02BF"/>
    <w:multiLevelType w:val="hybridMultilevel"/>
    <w:tmpl w:val="F7AE79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60347DF"/>
    <w:multiLevelType w:val="multilevel"/>
    <w:tmpl w:val="03DA0390"/>
    <w:lvl w:ilvl="0">
      <w:start w:val="1"/>
      <w:numFmt w:val="decimal"/>
      <w:lvlText w:val="%1"/>
      <w:lvlJc w:val="left"/>
      <w:pPr>
        <w:ind w:left="468" w:hanging="468"/>
      </w:pPr>
      <w:rPr>
        <w:rFonts w:hint="default"/>
      </w:rPr>
    </w:lvl>
    <w:lvl w:ilvl="1">
      <w:start w:val="1"/>
      <w:numFmt w:val="decimal"/>
      <w:lvlText w:val="%1.%2"/>
      <w:lvlJc w:val="left"/>
      <w:pPr>
        <w:ind w:left="1177" w:hanging="468"/>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69AC4132"/>
    <w:multiLevelType w:val="multilevel"/>
    <w:tmpl w:val="96C8FA80"/>
    <w:lvl w:ilvl="0">
      <w:start w:val="5"/>
      <w:numFmt w:val="decimal"/>
      <w:lvlText w:val="%1"/>
      <w:lvlJc w:val="left"/>
      <w:pPr>
        <w:tabs>
          <w:tab w:val="num" w:pos="600"/>
        </w:tabs>
        <w:ind w:left="600" w:hanging="600"/>
      </w:pPr>
      <w:rPr>
        <w:rFonts w:hint="default"/>
      </w:rPr>
    </w:lvl>
    <w:lvl w:ilvl="1">
      <w:start w:val="4"/>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D1E6D3F"/>
    <w:multiLevelType w:val="multilevel"/>
    <w:tmpl w:val="D7BA9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0596039"/>
    <w:multiLevelType w:val="hybridMultilevel"/>
    <w:tmpl w:val="4FBC31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1F22D29"/>
    <w:multiLevelType w:val="hybridMultilevel"/>
    <w:tmpl w:val="838E6C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5B2754B"/>
    <w:multiLevelType w:val="hybridMultilevel"/>
    <w:tmpl w:val="01F803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C6802DD"/>
    <w:multiLevelType w:val="hybridMultilevel"/>
    <w:tmpl w:val="FCD66B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E554FE8"/>
    <w:multiLevelType w:val="multilevel"/>
    <w:tmpl w:val="5A4ECA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9"/>
  </w:num>
  <w:num w:numId="4">
    <w:abstractNumId w:val="17"/>
  </w:num>
  <w:num w:numId="5">
    <w:abstractNumId w:val="2"/>
  </w:num>
  <w:num w:numId="6">
    <w:abstractNumId w:val="7"/>
  </w:num>
  <w:num w:numId="7">
    <w:abstractNumId w:val="16"/>
  </w:num>
  <w:num w:numId="8">
    <w:abstractNumId w:val="11"/>
  </w:num>
  <w:num w:numId="9">
    <w:abstractNumId w:val="0"/>
  </w:num>
  <w:num w:numId="10">
    <w:abstractNumId w:val="15"/>
  </w:num>
  <w:num w:numId="11">
    <w:abstractNumId w:val="18"/>
  </w:num>
  <w:num w:numId="12">
    <w:abstractNumId w:val="12"/>
  </w:num>
  <w:num w:numId="13">
    <w:abstractNumId w:val="9"/>
  </w:num>
  <w:num w:numId="14">
    <w:abstractNumId w:val="3"/>
  </w:num>
  <w:num w:numId="15">
    <w:abstractNumId w:val="13"/>
  </w:num>
  <w:num w:numId="16">
    <w:abstractNumId w:val="6"/>
  </w:num>
  <w:num w:numId="17">
    <w:abstractNumId w:val="5"/>
  </w:num>
  <w:num w:numId="18">
    <w:abstractNumId w:val="8"/>
  </w:num>
  <w:num w:numId="19">
    <w:abstractNumId w:val="10"/>
  </w:num>
  <w:num w:numId="20">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FAE"/>
    <w:rsid w:val="00002D05"/>
    <w:rsid w:val="00010895"/>
    <w:rsid w:val="00024ABB"/>
    <w:rsid w:val="00027998"/>
    <w:rsid w:val="00031AD8"/>
    <w:rsid w:val="00040F76"/>
    <w:rsid w:val="00060586"/>
    <w:rsid w:val="00061102"/>
    <w:rsid w:val="00061A3A"/>
    <w:rsid w:val="00070A18"/>
    <w:rsid w:val="00085074"/>
    <w:rsid w:val="0008591D"/>
    <w:rsid w:val="00090543"/>
    <w:rsid w:val="00095A78"/>
    <w:rsid w:val="000A06FD"/>
    <w:rsid w:val="000A4907"/>
    <w:rsid w:val="000A5C8E"/>
    <w:rsid w:val="000B1C6D"/>
    <w:rsid w:val="000B6889"/>
    <w:rsid w:val="000C10CD"/>
    <w:rsid w:val="000D212C"/>
    <w:rsid w:val="000D277D"/>
    <w:rsid w:val="000D3ECE"/>
    <w:rsid w:val="000E3B54"/>
    <w:rsid w:val="000E3BAC"/>
    <w:rsid w:val="000E5F64"/>
    <w:rsid w:val="000F08EC"/>
    <w:rsid w:val="000F50DD"/>
    <w:rsid w:val="000F7B2B"/>
    <w:rsid w:val="00103504"/>
    <w:rsid w:val="00134244"/>
    <w:rsid w:val="00142E6D"/>
    <w:rsid w:val="00153DED"/>
    <w:rsid w:val="00160D1E"/>
    <w:rsid w:val="00162DCE"/>
    <w:rsid w:val="00163122"/>
    <w:rsid w:val="0016414A"/>
    <w:rsid w:val="001648E1"/>
    <w:rsid w:val="00166459"/>
    <w:rsid w:val="0017131E"/>
    <w:rsid w:val="00177DAE"/>
    <w:rsid w:val="00182AFB"/>
    <w:rsid w:val="00195BB6"/>
    <w:rsid w:val="001973BD"/>
    <w:rsid w:val="001A43EC"/>
    <w:rsid w:val="001A6240"/>
    <w:rsid w:val="001A6F7E"/>
    <w:rsid w:val="001A7296"/>
    <w:rsid w:val="001A78A5"/>
    <w:rsid w:val="001B4E2D"/>
    <w:rsid w:val="001D58F5"/>
    <w:rsid w:val="001D60E5"/>
    <w:rsid w:val="001D721A"/>
    <w:rsid w:val="001E5228"/>
    <w:rsid w:val="001E7256"/>
    <w:rsid w:val="001E7277"/>
    <w:rsid w:val="001E73B7"/>
    <w:rsid w:val="001F1FC6"/>
    <w:rsid w:val="001F3865"/>
    <w:rsid w:val="00203296"/>
    <w:rsid w:val="00207C3D"/>
    <w:rsid w:val="00211067"/>
    <w:rsid w:val="0021339D"/>
    <w:rsid w:val="002220EA"/>
    <w:rsid w:val="00225287"/>
    <w:rsid w:val="00226DDA"/>
    <w:rsid w:val="00234B40"/>
    <w:rsid w:val="00236215"/>
    <w:rsid w:val="00252877"/>
    <w:rsid w:val="002531FF"/>
    <w:rsid w:val="00254540"/>
    <w:rsid w:val="00255C9E"/>
    <w:rsid w:val="00260C5F"/>
    <w:rsid w:val="00272B74"/>
    <w:rsid w:val="002764D5"/>
    <w:rsid w:val="0028291D"/>
    <w:rsid w:val="00286783"/>
    <w:rsid w:val="0029163F"/>
    <w:rsid w:val="002935F5"/>
    <w:rsid w:val="002948C4"/>
    <w:rsid w:val="002968AB"/>
    <w:rsid w:val="00296BF7"/>
    <w:rsid w:val="002A120A"/>
    <w:rsid w:val="002A1F8B"/>
    <w:rsid w:val="002A7C73"/>
    <w:rsid w:val="002B1D07"/>
    <w:rsid w:val="002C3FEF"/>
    <w:rsid w:val="002D3BEB"/>
    <w:rsid w:val="002D53FB"/>
    <w:rsid w:val="002D594A"/>
    <w:rsid w:val="002D7A2F"/>
    <w:rsid w:val="002D7E6B"/>
    <w:rsid w:val="002E277E"/>
    <w:rsid w:val="002F0EE5"/>
    <w:rsid w:val="002F6795"/>
    <w:rsid w:val="00307460"/>
    <w:rsid w:val="00307CD3"/>
    <w:rsid w:val="00311D0A"/>
    <w:rsid w:val="00313521"/>
    <w:rsid w:val="00313D41"/>
    <w:rsid w:val="0031487C"/>
    <w:rsid w:val="00322747"/>
    <w:rsid w:val="00327E27"/>
    <w:rsid w:val="00331FBE"/>
    <w:rsid w:val="00334457"/>
    <w:rsid w:val="00337FE3"/>
    <w:rsid w:val="003429EB"/>
    <w:rsid w:val="003475A2"/>
    <w:rsid w:val="0035702B"/>
    <w:rsid w:val="00361444"/>
    <w:rsid w:val="003711AF"/>
    <w:rsid w:val="00385158"/>
    <w:rsid w:val="0039082F"/>
    <w:rsid w:val="00390A2E"/>
    <w:rsid w:val="00391672"/>
    <w:rsid w:val="00394151"/>
    <w:rsid w:val="00395412"/>
    <w:rsid w:val="003A371A"/>
    <w:rsid w:val="003A5EDC"/>
    <w:rsid w:val="003B16FC"/>
    <w:rsid w:val="003B4A48"/>
    <w:rsid w:val="003C0085"/>
    <w:rsid w:val="003C60D1"/>
    <w:rsid w:val="003C615A"/>
    <w:rsid w:val="003C6BB1"/>
    <w:rsid w:val="003C6FA1"/>
    <w:rsid w:val="003D722F"/>
    <w:rsid w:val="003D7C5D"/>
    <w:rsid w:val="003E2A3C"/>
    <w:rsid w:val="003E4FC8"/>
    <w:rsid w:val="003E63F3"/>
    <w:rsid w:val="003F05E8"/>
    <w:rsid w:val="003F0C02"/>
    <w:rsid w:val="003F22B0"/>
    <w:rsid w:val="003F38A8"/>
    <w:rsid w:val="003F5BF8"/>
    <w:rsid w:val="003F7271"/>
    <w:rsid w:val="00400669"/>
    <w:rsid w:val="00403ED7"/>
    <w:rsid w:val="004052AF"/>
    <w:rsid w:val="00406F01"/>
    <w:rsid w:val="004100BD"/>
    <w:rsid w:val="00410C1B"/>
    <w:rsid w:val="00411D9D"/>
    <w:rsid w:val="00413300"/>
    <w:rsid w:val="004144AC"/>
    <w:rsid w:val="00420EC9"/>
    <w:rsid w:val="004229A1"/>
    <w:rsid w:val="00423EDE"/>
    <w:rsid w:val="004302CA"/>
    <w:rsid w:val="00437E23"/>
    <w:rsid w:val="00440385"/>
    <w:rsid w:val="0045271E"/>
    <w:rsid w:val="004650F0"/>
    <w:rsid w:val="0047297C"/>
    <w:rsid w:val="00475F8D"/>
    <w:rsid w:val="0048422B"/>
    <w:rsid w:val="00486615"/>
    <w:rsid w:val="004A23B9"/>
    <w:rsid w:val="004A33C3"/>
    <w:rsid w:val="004A6E47"/>
    <w:rsid w:val="004A79D7"/>
    <w:rsid w:val="004B0964"/>
    <w:rsid w:val="004B4DD9"/>
    <w:rsid w:val="004C2194"/>
    <w:rsid w:val="004D0104"/>
    <w:rsid w:val="004D1C01"/>
    <w:rsid w:val="004D31FE"/>
    <w:rsid w:val="004D6050"/>
    <w:rsid w:val="004D75D9"/>
    <w:rsid w:val="004E3EBB"/>
    <w:rsid w:val="004E696B"/>
    <w:rsid w:val="004E6E9F"/>
    <w:rsid w:val="004F6131"/>
    <w:rsid w:val="004F6D42"/>
    <w:rsid w:val="00501C8D"/>
    <w:rsid w:val="00503958"/>
    <w:rsid w:val="00504AEB"/>
    <w:rsid w:val="00506C42"/>
    <w:rsid w:val="005327B8"/>
    <w:rsid w:val="00534219"/>
    <w:rsid w:val="005343A4"/>
    <w:rsid w:val="00541208"/>
    <w:rsid w:val="00541AAF"/>
    <w:rsid w:val="00541FA4"/>
    <w:rsid w:val="00542C7F"/>
    <w:rsid w:val="00542DF4"/>
    <w:rsid w:val="0055430B"/>
    <w:rsid w:val="00560B28"/>
    <w:rsid w:val="00565B9B"/>
    <w:rsid w:val="005678F8"/>
    <w:rsid w:val="005767EC"/>
    <w:rsid w:val="00577E79"/>
    <w:rsid w:val="00581CCF"/>
    <w:rsid w:val="005824AB"/>
    <w:rsid w:val="005A2709"/>
    <w:rsid w:val="005A36D7"/>
    <w:rsid w:val="005A648F"/>
    <w:rsid w:val="005B6D1C"/>
    <w:rsid w:val="005B7D13"/>
    <w:rsid w:val="005C720C"/>
    <w:rsid w:val="005C730C"/>
    <w:rsid w:val="005D19EC"/>
    <w:rsid w:val="005D3D5A"/>
    <w:rsid w:val="005D6DA1"/>
    <w:rsid w:val="005E6251"/>
    <w:rsid w:val="005E6448"/>
    <w:rsid w:val="005F5715"/>
    <w:rsid w:val="00603227"/>
    <w:rsid w:val="0060701C"/>
    <w:rsid w:val="00610065"/>
    <w:rsid w:val="00611EF8"/>
    <w:rsid w:val="00616C29"/>
    <w:rsid w:val="00616DB6"/>
    <w:rsid w:val="0063742B"/>
    <w:rsid w:val="00637434"/>
    <w:rsid w:val="00641050"/>
    <w:rsid w:val="00642FF3"/>
    <w:rsid w:val="006471B1"/>
    <w:rsid w:val="0064726C"/>
    <w:rsid w:val="006574FC"/>
    <w:rsid w:val="006578F2"/>
    <w:rsid w:val="00661D06"/>
    <w:rsid w:val="00666E74"/>
    <w:rsid w:val="00680E4D"/>
    <w:rsid w:val="00681F2E"/>
    <w:rsid w:val="00684CD7"/>
    <w:rsid w:val="006853F8"/>
    <w:rsid w:val="0068608A"/>
    <w:rsid w:val="00686DF5"/>
    <w:rsid w:val="00687AF9"/>
    <w:rsid w:val="006A28E3"/>
    <w:rsid w:val="006A2E23"/>
    <w:rsid w:val="006A3668"/>
    <w:rsid w:val="006A5CB3"/>
    <w:rsid w:val="006B4FC7"/>
    <w:rsid w:val="006D18D4"/>
    <w:rsid w:val="006D6872"/>
    <w:rsid w:val="006D6FA1"/>
    <w:rsid w:val="006E0D0A"/>
    <w:rsid w:val="006E7774"/>
    <w:rsid w:val="006F50F8"/>
    <w:rsid w:val="006F5D42"/>
    <w:rsid w:val="00702B67"/>
    <w:rsid w:val="00705BD7"/>
    <w:rsid w:val="007109C9"/>
    <w:rsid w:val="00712B17"/>
    <w:rsid w:val="00715734"/>
    <w:rsid w:val="0071592A"/>
    <w:rsid w:val="00716A32"/>
    <w:rsid w:val="00716B22"/>
    <w:rsid w:val="00717010"/>
    <w:rsid w:val="00720433"/>
    <w:rsid w:val="0072175E"/>
    <w:rsid w:val="00730B23"/>
    <w:rsid w:val="007350F2"/>
    <w:rsid w:val="00746AB5"/>
    <w:rsid w:val="0075332E"/>
    <w:rsid w:val="00774FF9"/>
    <w:rsid w:val="007820AA"/>
    <w:rsid w:val="0078573C"/>
    <w:rsid w:val="00787A4C"/>
    <w:rsid w:val="007916A1"/>
    <w:rsid w:val="00793F22"/>
    <w:rsid w:val="007964B9"/>
    <w:rsid w:val="0079770C"/>
    <w:rsid w:val="007A31C2"/>
    <w:rsid w:val="007A40B9"/>
    <w:rsid w:val="007B1952"/>
    <w:rsid w:val="007B3AED"/>
    <w:rsid w:val="007B3D98"/>
    <w:rsid w:val="007C26D6"/>
    <w:rsid w:val="007C2A32"/>
    <w:rsid w:val="007C4EE8"/>
    <w:rsid w:val="007D00AC"/>
    <w:rsid w:val="007D12B1"/>
    <w:rsid w:val="007D14D7"/>
    <w:rsid w:val="007D21DE"/>
    <w:rsid w:val="007D2B86"/>
    <w:rsid w:val="007D3C88"/>
    <w:rsid w:val="007D3CC2"/>
    <w:rsid w:val="007D3F9C"/>
    <w:rsid w:val="007E6B72"/>
    <w:rsid w:val="007F6E61"/>
    <w:rsid w:val="00800BDE"/>
    <w:rsid w:val="00803580"/>
    <w:rsid w:val="00804A33"/>
    <w:rsid w:val="00805C16"/>
    <w:rsid w:val="00817FF5"/>
    <w:rsid w:val="00831ED2"/>
    <w:rsid w:val="00832D29"/>
    <w:rsid w:val="008330B9"/>
    <w:rsid w:val="00846FB1"/>
    <w:rsid w:val="00851DBB"/>
    <w:rsid w:val="008526E3"/>
    <w:rsid w:val="008558DA"/>
    <w:rsid w:val="00860072"/>
    <w:rsid w:val="00861515"/>
    <w:rsid w:val="00862AD2"/>
    <w:rsid w:val="00863CC2"/>
    <w:rsid w:val="00870013"/>
    <w:rsid w:val="00875582"/>
    <w:rsid w:val="00886726"/>
    <w:rsid w:val="0089018C"/>
    <w:rsid w:val="00890F03"/>
    <w:rsid w:val="0089124A"/>
    <w:rsid w:val="008C1A9F"/>
    <w:rsid w:val="008C4DE2"/>
    <w:rsid w:val="008C5B8E"/>
    <w:rsid w:val="008D1323"/>
    <w:rsid w:val="008D4B72"/>
    <w:rsid w:val="008D66AC"/>
    <w:rsid w:val="008E1731"/>
    <w:rsid w:val="008E6FDC"/>
    <w:rsid w:val="008F701C"/>
    <w:rsid w:val="00900742"/>
    <w:rsid w:val="00903AF5"/>
    <w:rsid w:val="009107CE"/>
    <w:rsid w:val="0093600D"/>
    <w:rsid w:val="009366D4"/>
    <w:rsid w:val="00940869"/>
    <w:rsid w:val="00940D67"/>
    <w:rsid w:val="009475D9"/>
    <w:rsid w:val="00951978"/>
    <w:rsid w:val="00951E80"/>
    <w:rsid w:val="009571C6"/>
    <w:rsid w:val="00960771"/>
    <w:rsid w:val="00960E8E"/>
    <w:rsid w:val="00964B78"/>
    <w:rsid w:val="00970089"/>
    <w:rsid w:val="009729AE"/>
    <w:rsid w:val="0097305B"/>
    <w:rsid w:val="00973502"/>
    <w:rsid w:val="009854E2"/>
    <w:rsid w:val="0099383B"/>
    <w:rsid w:val="00995C1D"/>
    <w:rsid w:val="00997B4D"/>
    <w:rsid w:val="009A0FFD"/>
    <w:rsid w:val="009A18A7"/>
    <w:rsid w:val="009A54A3"/>
    <w:rsid w:val="009B05E2"/>
    <w:rsid w:val="009B0EFD"/>
    <w:rsid w:val="009B3307"/>
    <w:rsid w:val="009C46A3"/>
    <w:rsid w:val="009D76F9"/>
    <w:rsid w:val="009E474D"/>
    <w:rsid w:val="009E7E6D"/>
    <w:rsid w:val="009F0103"/>
    <w:rsid w:val="009F2E46"/>
    <w:rsid w:val="009F34E0"/>
    <w:rsid w:val="009F3FA9"/>
    <w:rsid w:val="00A01DC3"/>
    <w:rsid w:val="00A05557"/>
    <w:rsid w:val="00A135CC"/>
    <w:rsid w:val="00A213DA"/>
    <w:rsid w:val="00A2146D"/>
    <w:rsid w:val="00A25697"/>
    <w:rsid w:val="00A35ECD"/>
    <w:rsid w:val="00A46E54"/>
    <w:rsid w:val="00A50750"/>
    <w:rsid w:val="00A528A3"/>
    <w:rsid w:val="00A57427"/>
    <w:rsid w:val="00A621CF"/>
    <w:rsid w:val="00A62600"/>
    <w:rsid w:val="00A84656"/>
    <w:rsid w:val="00A84681"/>
    <w:rsid w:val="00A855FC"/>
    <w:rsid w:val="00A90358"/>
    <w:rsid w:val="00A904F1"/>
    <w:rsid w:val="00A91A9A"/>
    <w:rsid w:val="00A96568"/>
    <w:rsid w:val="00AA0270"/>
    <w:rsid w:val="00AB21C3"/>
    <w:rsid w:val="00AD25B7"/>
    <w:rsid w:val="00AD5207"/>
    <w:rsid w:val="00AE1991"/>
    <w:rsid w:val="00AE397B"/>
    <w:rsid w:val="00AE4756"/>
    <w:rsid w:val="00AE65FA"/>
    <w:rsid w:val="00AE724D"/>
    <w:rsid w:val="00AE729D"/>
    <w:rsid w:val="00AF1CA3"/>
    <w:rsid w:val="00AF360F"/>
    <w:rsid w:val="00AF3C2D"/>
    <w:rsid w:val="00B20874"/>
    <w:rsid w:val="00B319D4"/>
    <w:rsid w:val="00B35533"/>
    <w:rsid w:val="00B35D50"/>
    <w:rsid w:val="00B40C6A"/>
    <w:rsid w:val="00B41B62"/>
    <w:rsid w:val="00B5208B"/>
    <w:rsid w:val="00B55117"/>
    <w:rsid w:val="00B651ED"/>
    <w:rsid w:val="00B65E17"/>
    <w:rsid w:val="00B661C3"/>
    <w:rsid w:val="00B7133A"/>
    <w:rsid w:val="00B724D0"/>
    <w:rsid w:val="00B7591D"/>
    <w:rsid w:val="00B777CB"/>
    <w:rsid w:val="00B80785"/>
    <w:rsid w:val="00B83BFE"/>
    <w:rsid w:val="00B86A72"/>
    <w:rsid w:val="00B87F98"/>
    <w:rsid w:val="00B91116"/>
    <w:rsid w:val="00B91A87"/>
    <w:rsid w:val="00B93784"/>
    <w:rsid w:val="00B9436E"/>
    <w:rsid w:val="00BA393C"/>
    <w:rsid w:val="00BA5486"/>
    <w:rsid w:val="00BA6E03"/>
    <w:rsid w:val="00BC0AD5"/>
    <w:rsid w:val="00BD36F1"/>
    <w:rsid w:val="00BD4480"/>
    <w:rsid w:val="00BD4915"/>
    <w:rsid w:val="00BE1588"/>
    <w:rsid w:val="00BE168D"/>
    <w:rsid w:val="00BF3435"/>
    <w:rsid w:val="00BF41F0"/>
    <w:rsid w:val="00C002F1"/>
    <w:rsid w:val="00C022C0"/>
    <w:rsid w:val="00C057DA"/>
    <w:rsid w:val="00C21FAE"/>
    <w:rsid w:val="00C264E8"/>
    <w:rsid w:val="00C355D1"/>
    <w:rsid w:val="00C36D9A"/>
    <w:rsid w:val="00C46B15"/>
    <w:rsid w:val="00C470E9"/>
    <w:rsid w:val="00C50652"/>
    <w:rsid w:val="00C51715"/>
    <w:rsid w:val="00C520F5"/>
    <w:rsid w:val="00C6050E"/>
    <w:rsid w:val="00C61A09"/>
    <w:rsid w:val="00C71807"/>
    <w:rsid w:val="00C75214"/>
    <w:rsid w:val="00C81C34"/>
    <w:rsid w:val="00C8249C"/>
    <w:rsid w:val="00C93152"/>
    <w:rsid w:val="00C93357"/>
    <w:rsid w:val="00C937F2"/>
    <w:rsid w:val="00CA1DC1"/>
    <w:rsid w:val="00CA571D"/>
    <w:rsid w:val="00CB013D"/>
    <w:rsid w:val="00CB24D7"/>
    <w:rsid w:val="00CB4404"/>
    <w:rsid w:val="00CB7AF1"/>
    <w:rsid w:val="00CC0B64"/>
    <w:rsid w:val="00CC1758"/>
    <w:rsid w:val="00CC69AA"/>
    <w:rsid w:val="00CD31B4"/>
    <w:rsid w:val="00CD34A6"/>
    <w:rsid w:val="00CD58C6"/>
    <w:rsid w:val="00CD7994"/>
    <w:rsid w:val="00CE2D1B"/>
    <w:rsid w:val="00CE788C"/>
    <w:rsid w:val="00CF23C2"/>
    <w:rsid w:val="00D041D9"/>
    <w:rsid w:val="00D11D9F"/>
    <w:rsid w:val="00D134F7"/>
    <w:rsid w:val="00D22EBA"/>
    <w:rsid w:val="00D23899"/>
    <w:rsid w:val="00D24C71"/>
    <w:rsid w:val="00D26C0E"/>
    <w:rsid w:val="00D279CC"/>
    <w:rsid w:val="00D314A5"/>
    <w:rsid w:val="00D35AB2"/>
    <w:rsid w:val="00D37BAE"/>
    <w:rsid w:val="00D4423F"/>
    <w:rsid w:val="00D4762D"/>
    <w:rsid w:val="00D56F89"/>
    <w:rsid w:val="00D60BBB"/>
    <w:rsid w:val="00D6226A"/>
    <w:rsid w:val="00D66E0D"/>
    <w:rsid w:val="00D7493A"/>
    <w:rsid w:val="00D75F47"/>
    <w:rsid w:val="00D80A17"/>
    <w:rsid w:val="00D80D23"/>
    <w:rsid w:val="00D84047"/>
    <w:rsid w:val="00D85589"/>
    <w:rsid w:val="00DA3A1B"/>
    <w:rsid w:val="00DA6E96"/>
    <w:rsid w:val="00DB0246"/>
    <w:rsid w:val="00DB2F73"/>
    <w:rsid w:val="00DB3A74"/>
    <w:rsid w:val="00DB4CCA"/>
    <w:rsid w:val="00DB4E98"/>
    <w:rsid w:val="00DB72EB"/>
    <w:rsid w:val="00DD0CE8"/>
    <w:rsid w:val="00DE1598"/>
    <w:rsid w:val="00DE36A8"/>
    <w:rsid w:val="00DE3ADF"/>
    <w:rsid w:val="00DE65FE"/>
    <w:rsid w:val="00DE6FF9"/>
    <w:rsid w:val="00E0085E"/>
    <w:rsid w:val="00E11BFD"/>
    <w:rsid w:val="00E11CC0"/>
    <w:rsid w:val="00E13DEC"/>
    <w:rsid w:val="00E27092"/>
    <w:rsid w:val="00E3098C"/>
    <w:rsid w:val="00E365BA"/>
    <w:rsid w:val="00E40E1C"/>
    <w:rsid w:val="00E50265"/>
    <w:rsid w:val="00E52C8F"/>
    <w:rsid w:val="00E55255"/>
    <w:rsid w:val="00E557B0"/>
    <w:rsid w:val="00E56BC3"/>
    <w:rsid w:val="00E61334"/>
    <w:rsid w:val="00E618B6"/>
    <w:rsid w:val="00E6641C"/>
    <w:rsid w:val="00E72B3E"/>
    <w:rsid w:val="00E76106"/>
    <w:rsid w:val="00E80F90"/>
    <w:rsid w:val="00E84B85"/>
    <w:rsid w:val="00E879B8"/>
    <w:rsid w:val="00E946CE"/>
    <w:rsid w:val="00E97363"/>
    <w:rsid w:val="00E97972"/>
    <w:rsid w:val="00EA3D17"/>
    <w:rsid w:val="00EA4399"/>
    <w:rsid w:val="00EA5EF8"/>
    <w:rsid w:val="00EB5113"/>
    <w:rsid w:val="00EB6402"/>
    <w:rsid w:val="00EB7233"/>
    <w:rsid w:val="00EC267F"/>
    <w:rsid w:val="00EC2870"/>
    <w:rsid w:val="00EC40C5"/>
    <w:rsid w:val="00EC5AE1"/>
    <w:rsid w:val="00EE7E20"/>
    <w:rsid w:val="00EF3C1F"/>
    <w:rsid w:val="00EF6A53"/>
    <w:rsid w:val="00F0020E"/>
    <w:rsid w:val="00F360F7"/>
    <w:rsid w:val="00F41DF2"/>
    <w:rsid w:val="00F53A96"/>
    <w:rsid w:val="00F62C45"/>
    <w:rsid w:val="00F65255"/>
    <w:rsid w:val="00F65C7B"/>
    <w:rsid w:val="00F66E3A"/>
    <w:rsid w:val="00F71366"/>
    <w:rsid w:val="00F716B9"/>
    <w:rsid w:val="00F76EF2"/>
    <w:rsid w:val="00F80490"/>
    <w:rsid w:val="00F84B8E"/>
    <w:rsid w:val="00F906D4"/>
    <w:rsid w:val="00F93C3B"/>
    <w:rsid w:val="00F94EB4"/>
    <w:rsid w:val="00F96965"/>
    <w:rsid w:val="00FA2083"/>
    <w:rsid w:val="00FB0742"/>
    <w:rsid w:val="00FB6941"/>
    <w:rsid w:val="00FB7665"/>
    <w:rsid w:val="00FC1374"/>
    <w:rsid w:val="00FC3088"/>
    <w:rsid w:val="00FD7936"/>
    <w:rsid w:val="00FE3AC5"/>
    <w:rsid w:val="00FE3BA2"/>
    <w:rsid w:val="00FF3125"/>
    <w:rsid w:val="00FF5C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61E800"/>
  <w15:docId w15:val="{C95BBE36-142C-43C6-83C8-6FB681ED5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E74"/>
    <w:rPr>
      <w:rFonts w:ascii="Courier New" w:eastAsia="Courier New" w:hAnsi="Courier New" w:cs="Courier New"/>
      <w:lang w:val="pt-PT"/>
    </w:rPr>
  </w:style>
  <w:style w:type="paragraph" w:styleId="Ttulo1">
    <w:name w:val="heading 1"/>
    <w:basedOn w:val="Normal"/>
    <w:link w:val="Ttulo1Char"/>
    <w:qFormat/>
    <w:pPr>
      <w:ind w:left="1147" w:right="1160"/>
      <w:jc w:val="center"/>
      <w:outlineLvl w:val="0"/>
    </w:pPr>
    <w:rPr>
      <w:b/>
      <w:bCs/>
      <w:sz w:val="28"/>
      <w:szCs w:val="28"/>
    </w:rPr>
  </w:style>
  <w:style w:type="paragraph" w:styleId="Ttulo2">
    <w:name w:val="heading 2"/>
    <w:basedOn w:val="Normal"/>
    <w:link w:val="Ttulo2Char"/>
    <w:unhideWhenUsed/>
    <w:qFormat/>
    <w:pPr>
      <w:ind w:left="112"/>
      <w:outlineLvl w:val="1"/>
    </w:pPr>
    <w:rPr>
      <w:b/>
      <w:bCs/>
      <w:sz w:val="18"/>
      <w:szCs w:val="18"/>
    </w:rPr>
  </w:style>
  <w:style w:type="paragraph" w:styleId="Ttulo3">
    <w:name w:val="heading 3"/>
    <w:basedOn w:val="Normal"/>
    <w:next w:val="Normal"/>
    <w:link w:val="Ttulo3Char"/>
    <w:unhideWhenUsed/>
    <w:qFormat/>
    <w:rsid w:val="00040F76"/>
    <w:pPr>
      <w:keepNext/>
      <w:keepLines/>
      <w:suppressAutoHyphens/>
      <w:autoSpaceDE/>
      <w:spacing w:before="280" w:after="80"/>
      <w:textAlignment w:val="baseline"/>
      <w:outlineLvl w:val="2"/>
    </w:pPr>
    <w:rPr>
      <w:rFonts w:ascii="Calibri" w:eastAsia="Segoe UI" w:hAnsi="Calibri" w:cs="Tahoma"/>
      <w:b/>
      <w:sz w:val="28"/>
      <w:szCs w:val="28"/>
      <w:lang w:val="pt-BR" w:eastAsia="pt-BR"/>
    </w:rPr>
  </w:style>
  <w:style w:type="paragraph" w:styleId="Ttulo4">
    <w:name w:val="heading 4"/>
    <w:basedOn w:val="Normal"/>
    <w:next w:val="Normal"/>
    <w:link w:val="Ttulo4Char"/>
    <w:unhideWhenUsed/>
    <w:qFormat/>
    <w:rsid w:val="00040F76"/>
    <w:pPr>
      <w:keepNext/>
      <w:keepLines/>
      <w:suppressAutoHyphens/>
      <w:autoSpaceDE/>
      <w:spacing w:before="240" w:after="40"/>
      <w:textAlignment w:val="baseline"/>
      <w:outlineLvl w:val="3"/>
    </w:pPr>
    <w:rPr>
      <w:rFonts w:ascii="Calibri" w:eastAsia="Segoe UI" w:hAnsi="Calibri" w:cs="Tahoma"/>
      <w:b/>
      <w:sz w:val="24"/>
      <w:szCs w:val="24"/>
      <w:lang w:val="pt-BR" w:eastAsia="pt-BR"/>
    </w:rPr>
  </w:style>
  <w:style w:type="paragraph" w:styleId="Ttulo5">
    <w:name w:val="heading 5"/>
    <w:basedOn w:val="Normal"/>
    <w:next w:val="Normal"/>
    <w:link w:val="Ttulo5Char"/>
    <w:unhideWhenUsed/>
    <w:qFormat/>
    <w:rsid w:val="00040F76"/>
    <w:pPr>
      <w:keepNext/>
      <w:keepLines/>
      <w:suppressAutoHyphens/>
      <w:autoSpaceDE/>
      <w:spacing w:before="220" w:after="40"/>
      <w:textAlignment w:val="baseline"/>
      <w:outlineLvl w:val="4"/>
    </w:pPr>
    <w:rPr>
      <w:rFonts w:ascii="Calibri" w:eastAsia="Segoe UI" w:hAnsi="Calibri" w:cs="Tahoma"/>
      <w:b/>
      <w:lang w:val="pt-BR" w:eastAsia="pt-BR"/>
    </w:rPr>
  </w:style>
  <w:style w:type="paragraph" w:styleId="Ttulo6">
    <w:name w:val="heading 6"/>
    <w:basedOn w:val="Normal"/>
    <w:next w:val="Normal"/>
    <w:link w:val="Ttulo6Char"/>
    <w:unhideWhenUsed/>
    <w:qFormat/>
    <w:rsid w:val="00040F76"/>
    <w:pPr>
      <w:keepNext/>
      <w:keepLines/>
      <w:suppressAutoHyphens/>
      <w:autoSpaceDE/>
      <w:spacing w:before="200" w:after="40"/>
      <w:textAlignment w:val="baseline"/>
      <w:outlineLvl w:val="5"/>
    </w:pPr>
    <w:rPr>
      <w:rFonts w:ascii="Calibri" w:eastAsia="Segoe UI" w:hAnsi="Calibri" w:cs="Tahoma"/>
      <w:b/>
      <w:sz w:val="20"/>
      <w:szCs w:val="20"/>
      <w:lang w:val="pt-BR" w:eastAsia="pt-BR"/>
    </w:rPr>
  </w:style>
  <w:style w:type="paragraph" w:styleId="Ttulo8">
    <w:name w:val="heading 8"/>
    <w:basedOn w:val="Normal"/>
    <w:next w:val="Normal"/>
    <w:link w:val="Ttulo8Char"/>
    <w:uiPriority w:val="9"/>
    <w:semiHidden/>
    <w:unhideWhenUsed/>
    <w:qFormat/>
    <w:rsid w:val="00503958"/>
    <w:pPr>
      <w:widowControl/>
      <w:autoSpaceDE/>
      <w:autoSpaceDN/>
      <w:spacing w:before="240" w:after="60"/>
      <w:outlineLvl w:val="7"/>
    </w:pPr>
    <w:rPr>
      <w:rFonts w:ascii="Calibri" w:eastAsia="Times New Roman" w:hAnsi="Calibri" w:cs="Times New Roman"/>
      <w:i/>
      <w:iCs/>
      <w:sz w:val="24"/>
      <w:szCs w:val="24"/>
      <w:lang w:val="pt-BR" w:eastAsia="pt-BR"/>
    </w:rPr>
  </w:style>
  <w:style w:type="paragraph" w:styleId="Ttulo9">
    <w:name w:val="heading 9"/>
    <w:basedOn w:val="Normal"/>
    <w:next w:val="Normal"/>
    <w:link w:val="Ttulo9Char"/>
    <w:qFormat/>
    <w:rsid w:val="00503958"/>
    <w:pPr>
      <w:keepNext/>
      <w:keepLines/>
      <w:widowControl/>
      <w:autoSpaceDE/>
      <w:autoSpaceDN/>
      <w:spacing w:before="200" w:line="360" w:lineRule="auto"/>
      <w:jc w:val="both"/>
      <w:outlineLvl w:val="8"/>
    </w:pPr>
    <w:rPr>
      <w:rFonts w:ascii="Cambria" w:eastAsia="Times New Roman" w:hAnsi="Cambria" w:cs="Times New Roman"/>
      <w:i/>
      <w:iCs/>
      <w:color w:val="404040"/>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2"/>
      <w:jc w:val="both"/>
    </w:pPr>
    <w:rPr>
      <w:sz w:val="18"/>
      <w:szCs w:val="18"/>
    </w:rPr>
  </w:style>
  <w:style w:type="paragraph" w:styleId="PargrafodaLista">
    <w:name w:val="List Paragraph"/>
    <w:aliases w:val="Corpo Texto,Normal com bullets,DOCs_Paragrafo-1,Tópico1"/>
    <w:basedOn w:val="Normal"/>
    <w:link w:val="PargrafodaListaChar"/>
    <w:uiPriority w:val="1"/>
    <w:qFormat/>
    <w:pPr>
      <w:ind w:left="112" w:right="123"/>
      <w:jc w:val="both"/>
    </w:pPr>
  </w:style>
  <w:style w:type="paragraph" w:customStyle="1" w:styleId="TableParagraph">
    <w:name w:val="Table Paragraph"/>
    <w:basedOn w:val="Normal"/>
    <w:uiPriority w:val="1"/>
    <w:qFormat/>
  </w:style>
  <w:style w:type="paragraph" w:styleId="Cabealho">
    <w:name w:val="header"/>
    <w:aliases w:val=" Char9, Char,hd,he,Char,Cabeçalho superior,Heading 1a"/>
    <w:basedOn w:val="Normal"/>
    <w:link w:val="CabealhoChar"/>
    <w:unhideWhenUsed/>
    <w:rsid w:val="009F3FA9"/>
    <w:pPr>
      <w:tabs>
        <w:tab w:val="center" w:pos="4252"/>
        <w:tab w:val="right" w:pos="8504"/>
      </w:tabs>
    </w:pPr>
  </w:style>
  <w:style w:type="character" w:customStyle="1" w:styleId="CabealhoChar">
    <w:name w:val="Cabeçalho Char"/>
    <w:aliases w:val=" Char9 Char, Char Char,hd Char,he Char,Char Char,Cabeçalho superior Char,Heading 1a Char"/>
    <w:basedOn w:val="Fontepargpadro"/>
    <w:link w:val="Cabealho"/>
    <w:rsid w:val="009F3FA9"/>
    <w:rPr>
      <w:rFonts w:ascii="Courier New" w:eastAsia="Courier New" w:hAnsi="Courier New" w:cs="Courier New"/>
      <w:lang w:val="pt-PT"/>
    </w:rPr>
  </w:style>
  <w:style w:type="paragraph" w:styleId="Rodap">
    <w:name w:val="footer"/>
    <w:basedOn w:val="Normal"/>
    <w:link w:val="RodapChar"/>
    <w:uiPriority w:val="99"/>
    <w:unhideWhenUsed/>
    <w:rsid w:val="009F3FA9"/>
    <w:pPr>
      <w:tabs>
        <w:tab w:val="center" w:pos="4252"/>
        <w:tab w:val="right" w:pos="8504"/>
      </w:tabs>
    </w:pPr>
  </w:style>
  <w:style w:type="character" w:customStyle="1" w:styleId="RodapChar">
    <w:name w:val="Rodapé Char"/>
    <w:basedOn w:val="Fontepargpadro"/>
    <w:link w:val="Rodap"/>
    <w:uiPriority w:val="99"/>
    <w:rsid w:val="009F3FA9"/>
    <w:rPr>
      <w:rFonts w:ascii="Courier New" w:eastAsia="Courier New" w:hAnsi="Courier New" w:cs="Courier New"/>
      <w:lang w:val="pt-PT"/>
    </w:rPr>
  </w:style>
  <w:style w:type="character" w:styleId="Hyperlink">
    <w:name w:val="Hyperlink"/>
    <w:basedOn w:val="Fontepargpadro"/>
    <w:uiPriority w:val="99"/>
    <w:unhideWhenUsed/>
    <w:rsid w:val="00D041D9"/>
    <w:rPr>
      <w:color w:val="0000FF" w:themeColor="hyperlink"/>
      <w:u w:val="single"/>
    </w:rPr>
  </w:style>
  <w:style w:type="character" w:customStyle="1" w:styleId="MenoPendente1">
    <w:name w:val="Menção Pendente1"/>
    <w:basedOn w:val="Fontepargpadro"/>
    <w:uiPriority w:val="99"/>
    <w:semiHidden/>
    <w:unhideWhenUsed/>
    <w:rsid w:val="00D041D9"/>
    <w:rPr>
      <w:color w:val="605E5C"/>
      <w:shd w:val="clear" w:color="auto" w:fill="E1DFDD"/>
    </w:rPr>
  </w:style>
  <w:style w:type="character" w:customStyle="1" w:styleId="Nvel2-RedChar">
    <w:name w:val="Nível 2 -Red Char"/>
    <w:basedOn w:val="Fontepargpadro"/>
    <w:link w:val="Nvel2-Red"/>
    <w:locked/>
    <w:rsid w:val="003A371A"/>
    <w:rPr>
      <w:rFonts w:ascii="Arial" w:eastAsiaTheme="minorEastAsia" w:hAnsi="Arial" w:cs="Arial"/>
      <w:i/>
      <w:iCs/>
      <w:color w:val="FF0000"/>
      <w:lang w:eastAsia="pt-BR"/>
    </w:rPr>
  </w:style>
  <w:style w:type="paragraph" w:customStyle="1" w:styleId="Nvel2-Red">
    <w:name w:val="Nível 2 -Red"/>
    <w:basedOn w:val="Normal"/>
    <w:link w:val="Nvel2-RedChar"/>
    <w:qFormat/>
    <w:rsid w:val="003A371A"/>
    <w:pPr>
      <w:widowControl/>
      <w:numPr>
        <w:ilvl w:val="1"/>
        <w:numId w:val="1"/>
      </w:numPr>
      <w:autoSpaceDE/>
      <w:autoSpaceDN/>
      <w:spacing w:before="120" w:after="120" w:line="276" w:lineRule="auto"/>
      <w:jc w:val="both"/>
    </w:pPr>
    <w:rPr>
      <w:rFonts w:ascii="Arial" w:eastAsiaTheme="minorEastAsia" w:hAnsi="Arial" w:cs="Arial"/>
      <w:i/>
      <w:iCs/>
      <w:color w:val="FF0000"/>
      <w:lang w:val="en-US" w:eastAsia="pt-BR"/>
    </w:rPr>
  </w:style>
  <w:style w:type="character" w:styleId="Refdecomentrio">
    <w:name w:val="annotation reference"/>
    <w:basedOn w:val="Fontepargpadro"/>
    <w:uiPriority w:val="99"/>
    <w:unhideWhenUsed/>
    <w:rsid w:val="007A40B9"/>
    <w:rPr>
      <w:sz w:val="16"/>
      <w:szCs w:val="16"/>
    </w:rPr>
  </w:style>
  <w:style w:type="paragraph" w:styleId="Textodecomentrio">
    <w:name w:val="annotation text"/>
    <w:basedOn w:val="Normal"/>
    <w:link w:val="TextodecomentrioChar"/>
    <w:uiPriority w:val="99"/>
    <w:unhideWhenUsed/>
    <w:rsid w:val="007A40B9"/>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7A40B9"/>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qFormat/>
    <w:rsid w:val="00717010"/>
    <w:pPr>
      <w:keepNext/>
      <w:keepLines/>
      <w:widowControl/>
      <w:tabs>
        <w:tab w:val="left" w:pos="567"/>
      </w:tabs>
      <w:autoSpaceDE/>
      <w:autoSpaceDN/>
      <w:spacing w:before="240"/>
      <w:ind w:left="112" w:right="0" w:hanging="283"/>
      <w:jc w:val="both"/>
    </w:pPr>
    <w:rPr>
      <w:rFonts w:ascii="Arial" w:eastAsia="MS Gothic" w:hAnsi="Arial" w:cs="Arial"/>
      <w:sz w:val="20"/>
      <w:szCs w:val="20"/>
      <w:lang w:val="pt-BR" w:eastAsia="pt-BR"/>
    </w:rPr>
  </w:style>
  <w:style w:type="paragraph" w:customStyle="1" w:styleId="Nivel2">
    <w:name w:val="Nivel 2"/>
    <w:basedOn w:val="Normal"/>
    <w:link w:val="Nivel2Char"/>
    <w:qFormat/>
    <w:rsid w:val="00717010"/>
    <w:pPr>
      <w:widowControl/>
      <w:autoSpaceDE/>
      <w:autoSpaceDN/>
      <w:spacing w:before="120" w:after="120" w:line="276" w:lineRule="auto"/>
      <w:ind w:left="1152" w:hanging="283"/>
      <w:jc w:val="both"/>
    </w:pPr>
    <w:rPr>
      <w:rFonts w:ascii="Arial" w:eastAsia="MS Mincho" w:hAnsi="Arial" w:cs="Arial"/>
      <w:color w:val="000000"/>
      <w:sz w:val="20"/>
      <w:szCs w:val="20"/>
      <w:lang w:val="pt-BR" w:eastAsia="pt-BR"/>
    </w:rPr>
  </w:style>
  <w:style w:type="paragraph" w:customStyle="1" w:styleId="Nivel3">
    <w:name w:val="Nivel 3"/>
    <w:basedOn w:val="Normal"/>
    <w:link w:val="Nivel3Char"/>
    <w:qFormat/>
    <w:rsid w:val="00717010"/>
    <w:pPr>
      <w:widowControl/>
      <w:autoSpaceDE/>
      <w:autoSpaceDN/>
      <w:spacing w:before="120" w:after="120" w:line="276" w:lineRule="auto"/>
      <w:ind w:left="425"/>
      <w:jc w:val="both"/>
    </w:pPr>
    <w:rPr>
      <w:rFonts w:ascii="Arial" w:eastAsia="MS Mincho" w:hAnsi="Arial" w:cs="Arial"/>
      <w:color w:val="000000"/>
      <w:sz w:val="20"/>
      <w:szCs w:val="20"/>
      <w:lang w:val="pt-BR" w:eastAsia="pt-BR"/>
    </w:rPr>
  </w:style>
  <w:style w:type="paragraph" w:customStyle="1" w:styleId="Nivel4">
    <w:name w:val="Nivel 4"/>
    <w:basedOn w:val="Nivel3"/>
    <w:link w:val="Nivel4Char"/>
    <w:qFormat/>
    <w:rsid w:val="00717010"/>
    <w:pPr>
      <w:numPr>
        <w:ilvl w:val="3"/>
      </w:numPr>
      <w:ind w:left="851"/>
    </w:pPr>
    <w:rPr>
      <w:color w:val="auto"/>
    </w:rPr>
  </w:style>
  <w:style w:type="paragraph" w:customStyle="1" w:styleId="Nivel5">
    <w:name w:val="Nivel 5"/>
    <w:basedOn w:val="Nivel4"/>
    <w:qFormat/>
    <w:rsid w:val="00717010"/>
    <w:pPr>
      <w:numPr>
        <w:ilvl w:val="4"/>
      </w:numPr>
      <w:ind w:left="1276"/>
    </w:pPr>
  </w:style>
  <w:style w:type="character" w:customStyle="1" w:styleId="Nivel3Char">
    <w:name w:val="Nivel 3 Char"/>
    <w:basedOn w:val="Fontepargpadro"/>
    <w:link w:val="Nivel3"/>
    <w:rsid w:val="00717010"/>
    <w:rPr>
      <w:rFonts w:ascii="Arial" w:eastAsia="MS Mincho" w:hAnsi="Arial" w:cs="Arial"/>
      <w:color w:val="000000"/>
      <w:sz w:val="20"/>
      <w:szCs w:val="20"/>
      <w:lang w:val="pt-BR" w:eastAsia="pt-BR"/>
    </w:rPr>
  </w:style>
  <w:style w:type="character" w:customStyle="1" w:styleId="Nivel2Char">
    <w:name w:val="Nivel 2 Char"/>
    <w:basedOn w:val="Fontepargpadro"/>
    <w:link w:val="Nivel2"/>
    <w:locked/>
    <w:rsid w:val="00EB7233"/>
    <w:rPr>
      <w:rFonts w:ascii="Arial" w:eastAsia="MS Mincho" w:hAnsi="Arial" w:cs="Arial"/>
      <w:color w:val="000000"/>
      <w:sz w:val="20"/>
      <w:szCs w:val="20"/>
      <w:lang w:val="pt-BR" w:eastAsia="pt-BR"/>
    </w:rPr>
  </w:style>
  <w:style w:type="character" w:customStyle="1" w:styleId="PargrafodaListaChar">
    <w:name w:val="Parágrafo da Lista Char"/>
    <w:aliases w:val="Corpo Texto Char,Normal com bullets Char,DOCs_Paragrafo-1 Char,Tópico1 Char"/>
    <w:link w:val="PargrafodaLista"/>
    <w:uiPriority w:val="1"/>
    <w:qFormat/>
    <w:rsid w:val="00A05557"/>
    <w:rPr>
      <w:rFonts w:ascii="Courier New" w:eastAsia="Courier New" w:hAnsi="Courier New" w:cs="Courier New"/>
      <w:lang w:val="pt-PT"/>
    </w:rPr>
  </w:style>
  <w:style w:type="table" w:styleId="Tabelacomgrade">
    <w:name w:val="Table Grid"/>
    <w:basedOn w:val="Tabelanormal"/>
    <w:uiPriority w:val="39"/>
    <w:rsid w:val="00B80785"/>
    <w:pPr>
      <w:widowControl/>
      <w:autoSpaceDE/>
      <w:autoSpaceDN/>
    </w:pPr>
    <w:rPr>
      <w:rFonts w:ascii="Calibri" w:eastAsia="Calibri" w:hAnsi="Calibri" w:cs="Times New Roman"/>
      <w:sz w:val="20"/>
      <w:szCs w:val="20"/>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
    <w:name w:val="Tabela com grade3"/>
    <w:basedOn w:val="Tabelanormal"/>
    <w:next w:val="Tabelacomgrade"/>
    <w:uiPriority w:val="59"/>
    <w:rsid w:val="001B4E2D"/>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DA6E96"/>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semiHidden/>
    <w:unhideWhenUsed/>
    <w:rsid w:val="00960E8E"/>
    <w:rPr>
      <w:color w:val="800080" w:themeColor="followedHyperlink"/>
      <w:u w:val="single"/>
    </w:rPr>
  </w:style>
  <w:style w:type="paragraph" w:styleId="NormalWeb">
    <w:name w:val="Normal (Web)"/>
    <w:basedOn w:val="Normal"/>
    <w:uiPriority w:val="99"/>
    <w:unhideWhenUsed/>
    <w:rsid w:val="009366D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elacomgrade1">
    <w:name w:val="Tabela com grade1"/>
    <w:basedOn w:val="Tabelanormal"/>
    <w:next w:val="Tabelacomgrade"/>
    <w:uiPriority w:val="39"/>
    <w:rsid w:val="009366D4"/>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rsid w:val="00040F76"/>
    <w:rPr>
      <w:rFonts w:ascii="Calibri" w:eastAsia="Segoe UI" w:hAnsi="Calibri" w:cs="Tahoma"/>
      <w:b/>
      <w:sz w:val="28"/>
      <w:szCs w:val="28"/>
      <w:lang w:val="pt-BR" w:eastAsia="pt-BR"/>
    </w:rPr>
  </w:style>
  <w:style w:type="character" w:customStyle="1" w:styleId="Ttulo4Char">
    <w:name w:val="Título 4 Char"/>
    <w:basedOn w:val="Fontepargpadro"/>
    <w:link w:val="Ttulo4"/>
    <w:rsid w:val="00040F76"/>
    <w:rPr>
      <w:rFonts w:ascii="Calibri" w:eastAsia="Segoe UI" w:hAnsi="Calibri" w:cs="Tahoma"/>
      <w:b/>
      <w:sz w:val="24"/>
      <w:szCs w:val="24"/>
      <w:lang w:val="pt-BR" w:eastAsia="pt-BR"/>
    </w:rPr>
  </w:style>
  <w:style w:type="character" w:customStyle="1" w:styleId="Ttulo5Char">
    <w:name w:val="Título 5 Char"/>
    <w:basedOn w:val="Fontepargpadro"/>
    <w:link w:val="Ttulo5"/>
    <w:rsid w:val="00040F76"/>
    <w:rPr>
      <w:rFonts w:ascii="Calibri" w:eastAsia="Segoe UI" w:hAnsi="Calibri" w:cs="Tahoma"/>
      <w:b/>
      <w:lang w:val="pt-BR" w:eastAsia="pt-BR"/>
    </w:rPr>
  </w:style>
  <w:style w:type="character" w:customStyle="1" w:styleId="Ttulo6Char">
    <w:name w:val="Título 6 Char"/>
    <w:basedOn w:val="Fontepargpadro"/>
    <w:link w:val="Ttulo6"/>
    <w:rsid w:val="00040F76"/>
    <w:rPr>
      <w:rFonts w:ascii="Calibri" w:eastAsia="Segoe UI" w:hAnsi="Calibri" w:cs="Tahoma"/>
      <w:b/>
      <w:sz w:val="20"/>
      <w:szCs w:val="20"/>
      <w:lang w:val="pt-BR" w:eastAsia="pt-BR"/>
    </w:rPr>
  </w:style>
  <w:style w:type="paragraph" w:styleId="Ttulo">
    <w:name w:val="Title"/>
    <w:basedOn w:val="Normal"/>
    <w:next w:val="Normal"/>
    <w:link w:val="TtuloChar"/>
    <w:qFormat/>
    <w:rsid w:val="00040F76"/>
    <w:pPr>
      <w:keepNext/>
      <w:keepLines/>
      <w:suppressAutoHyphens/>
      <w:autoSpaceDE/>
      <w:spacing w:before="480" w:after="120"/>
      <w:textAlignment w:val="baseline"/>
    </w:pPr>
    <w:rPr>
      <w:rFonts w:ascii="Calibri" w:eastAsia="Segoe UI" w:hAnsi="Calibri" w:cs="Tahoma"/>
      <w:b/>
      <w:sz w:val="72"/>
      <w:szCs w:val="72"/>
      <w:lang w:val="pt-BR" w:eastAsia="pt-BR"/>
    </w:rPr>
  </w:style>
  <w:style w:type="character" w:customStyle="1" w:styleId="TtuloChar">
    <w:name w:val="Título Char"/>
    <w:basedOn w:val="Fontepargpadro"/>
    <w:link w:val="Ttulo"/>
    <w:rsid w:val="00040F76"/>
    <w:rPr>
      <w:rFonts w:ascii="Calibri" w:eastAsia="Segoe UI" w:hAnsi="Calibri" w:cs="Tahoma"/>
      <w:b/>
      <w:sz w:val="72"/>
      <w:szCs w:val="72"/>
      <w:lang w:val="pt-BR" w:eastAsia="pt-BR"/>
    </w:rPr>
  </w:style>
  <w:style w:type="paragraph" w:customStyle="1" w:styleId="Textbody">
    <w:name w:val="Text body"/>
    <w:basedOn w:val="Normal"/>
    <w:rsid w:val="00040F76"/>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val="pt-BR" w:eastAsia="pt-BR"/>
    </w:rPr>
  </w:style>
  <w:style w:type="paragraph" w:customStyle="1" w:styleId="Default">
    <w:name w:val="Default"/>
    <w:rsid w:val="00040F76"/>
    <w:rPr>
      <w:rFonts w:ascii="Times New Roman" w:eastAsia="Calibri" w:hAnsi="Times New Roman" w:cs="Times New Roman"/>
      <w:color w:val="000000"/>
      <w:sz w:val="24"/>
      <w:szCs w:val="24"/>
      <w:lang w:val="pt-BR" w:eastAsia="pt-BR"/>
    </w:rPr>
  </w:style>
  <w:style w:type="paragraph" w:styleId="Subttulo">
    <w:name w:val="Subtitle"/>
    <w:basedOn w:val="Normal"/>
    <w:next w:val="Normal"/>
    <w:link w:val="SubttuloChar"/>
    <w:qFormat/>
    <w:rsid w:val="00040F76"/>
    <w:pPr>
      <w:keepNext/>
      <w:keepLines/>
      <w:suppressAutoHyphens/>
      <w:autoSpaceDE/>
      <w:spacing w:before="360" w:after="80"/>
      <w:textAlignment w:val="baseline"/>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rsid w:val="00040F76"/>
    <w:rPr>
      <w:rFonts w:ascii="Georgia" w:eastAsia="Georgia" w:hAnsi="Georgia" w:cs="Georgia"/>
      <w:i/>
      <w:color w:val="666666"/>
      <w:sz w:val="48"/>
      <w:szCs w:val="48"/>
      <w:lang w:val="pt-BR" w:eastAsia="pt-BR"/>
    </w:rPr>
  </w:style>
  <w:style w:type="character" w:styleId="Forte">
    <w:name w:val="Strong"/>
    <w:basedOn w:val="Fontepargpadro"/>
    <w:uiPriority w:val="22"/>
    <w:qFormat/>
    <w:rsid w:val="00040F76"/>
    <w:rPr>
      <w:b/>
      <w:bCs/>
    </w:rPr>
  </w:style>
  <w:style w:type="character" w:customStyle="1" w:styleId="Corpodetexto2Char">
    <w:name w:val="Corpo de texto 2 Char"/>
    <w:basedOn w:val="Fontepargpadro"/>
    <w:link w:val="Corpodetexto2"/>
    <w:uiPriority w:val="99"/>
    <w:semiHidden/>
    <w:qFormat/>
    <w:rsid w:val="00040F76"/>
    <w:rPr>
      <w:rFonts w:ascii="Arial" w:eastAsia="Times New Roman" w:hAnsi="Arial" w:cs="Arial"/>
      <w:sz w:val="20"/>
      <w:szCs w:val="20"/>
    </w:rPr>
  </w:style>
  <w:style w:type="paragraph" w:styleId="Corpodetexto2">
    <w:name w:val="Body Text 2"/>
    <w:basedOn w:val="Normal"/>
    <w:link w:val="Corpodetexto2Char"/>
    <w:uiPriority w:val="99"/>
    <w:semiHidden/>
    <w:qFormat/>
    <w:rsid w:val="00040F76"/>
    <w:pPr>
      <w:autoSpaceDE/>
      <w:autoSpaceDN/>
      <w:ind w:right="28"/>
      <w:jc w:val="both"/>
    </w:pPr>
    <w:rPr>
      <w:rFonts w:ascii="Arial" w:eastAsia="Times New Roman" w:hAnsi="Arial" w:cs="Arial"/>
      <w:sz w:val="20"/>
      <w:szCs w:val="20"/>
      <w:lang w:val="en-US"/>
    </w:rPr>
  </w:style>
  <w:style w:type="character" w:customStyle="1" w:styleId="Corpodetexto2Char1">
    <w:name w:val="Corpo de texto 2 Char1"/>
    <w:basedOn w:val="Fontepargpadro"/>
    <w:uiPriority w:val="99"/>
    <w:semiHidden/>
    <w:rsid w:val="00040F76"/>
    <w:rPr>
      <w:rFonts w:ascii="Courier New" w:eastAsia="Courier New" w:hAnsi="Courier New" w:cs="Courier New"/>
      <w:lang w:val="pt-PT"/>
    </w:rPr>
  </w:style>
  <w:style w:type="character" w:customStyle="1" w:styleId="MenoPendente10">
    <w:name w:val="Menção Pendente1"/>
    <w:basedOn w:val="Fontepargpadro"/>
    <w:uiPriority w:val="99"/>
    <w:semiHidden/>
    <w:unhideWhenUsed/>
    <w:rsid w:val="003C60D1"/>
    <w:rPr>
      <w:color w:val="605E5C"/>
      <w:shd w:val="clear" w:color="auto" w:fill="E1DFDD"/>
    </w:rPr>
  </w:style>
  <w:style w:type="paragraph" w:styleId="Corpodetexto3">
    <w:name w:val="Body Text 3"/>
    <w:basedOn w:val="Normal"/>
    <w:link w:val="Corpodetexto3Char"/>
    <w:unhideWhenUsed/>
    <w:rsid w:val="003C60D1"/>
    <w:pPr>
      <w:widowControl/>
      <w:autoSpaceDE/>
      <w:autoSpaceDN/>
      <w:spacing w:after="120" w:line="360" w:lineRule="auto"/>
      <w:jc w:val="both"/>
    </w:pPr>
    <w:rPr>
      <w:rFonts w:ascii="Times New Roman" w:eastAsia="Times New Roman" w:hAnsi="Times New Roman" w:cs="Times New Roman"/>
      <w:sz w:val="16"/>
      <w:szCs w:val="16"/>
      <w:lang w:val="x-none" w:eastAsia="pt-BR"/>
    </w:rPr>
  </w:style>
  <w:style w:type="character" w:customStyle="1" w:styleId="Corpodetexto3Char">
    <w:name w:val="Corpo de texto 3 Char"/>
    <w:basedOn w:val="Fontepargpadro"/>
    <w:link w:val="Corpodetexto3"/>
    <w:rsid w:val="003C60D1"/>
    <w:rPr>
      <w:rFonts w:ascii="Times New Roman" w:eastAsia="Times New Roman" w:hAnsi="Times New Roman" w:cs="Times New Roman"/>
      <w:sz w:val="16"/>
      <w:szCs w:val="16"/>
      <w:lang w:val="x-none" w:eastAsia="pt-BR"/>
    </w:rPr>
  </w:style>
  <w:style w:type="paragraph" w:customStyle="1" w:styleId="Corpodetexto22">
    <w:name w:val="Corpo de texto 22"/>
    <w:basedOn w:val="Normal"/>
    <w:rsid w:val="003C60D1"/>
    <w:pPr>
      <w:widowControl/>
      <w:autoSpaceDE/>
      <w:autoSpaceDN/>
      <w:spacing w:line="240" w:lineRule="atLeast"/>
      <w:jc w:val="both"/>
    </w:pPr>
    <w:rPr>
      <w:rFonts w:ascii="Arial" w:eastAsia="Times New Roman" w:hAnsi="Arial" w:cs="Times New Roman"/>
      <w:sz w:val="20"/>
      <w:szCs w:val="20"/>
      <w:lang w:val="pt-BR" w:eastAsia="pt-BR"/>
    </w:rPr>
  </w:style>
  <w:style w:type="character" w:customStyle="1" w:styleId="Ttulo1Char">
    <w:name w:val="Título 1 Char"/>
    <w:basedOn w:val="Fontepargpadro"/>
    <w:link w:val="Ttulo1"/>
    <w:rsid w:val="003C60D1"/>
    <w:rPr>
      <w:rFonts w:ascii="Courier New" w:eastAsia="Courier New" w:hAnsi="Courier New" w:cs="Courier New"/>
      <w:b/>
      <w:bCs/>
      <w:sz w:val="28"/>
      <w:szCs w:val="28"/>
      <w:lang w:val="pt-PT"/>
    </w:rPr>
  </w:style>
  <w:style w:type="character" w:customStyle="1" w:styleId="Ttulo2Char">
    <w:name w:val="Título 2 Char"/>
    <w:basedOn w:val="Fontepargpadro"/>
    <w:link w:val="Ttulo2"/>
    <w:rsid w:val="003C60D1"/>
    <w:rPr>
      <w:rFonts w:ascii="Courier New" w:eastAsia="Courier New" w:hAnsi="Courier New" w:cs="Courier New"/>
      <w:b/>
      <w:bCs/>
      <w:sz w:val="18"/>
      <w:szCs w:val="18"/>
      <w:lang w:val="pt-PT"/>
    </w:rPr>
  </w:style>
  <w:style w:type="character" w:customStyle="1" w:styleId="Ttulo8Char">
    <w:name w:val="Título 8 Char"/>
    <w:basedOn w:val="Fontepargpadro"/>
    <w:link w:val="Ttulo8"/>
    <w:uiPriority w:val="9"/>
    <w:semiHidden/>
    <w:rsid w:val="00503958"/>
    <w:rPr>
      <w:rFonts w:ascii="Calibri" w:eastAsia="Times New Roman" w:hAnsi="Calibri" w:cs="Times New Roman"/>
      <w:i/>
      <w:iCs/>
      <w:sz w:val="24"/>
      <w:szCs w:val="24"/>
      <w:lang w:val="pt-BR" w:eastAsia="pt-BR"/>
    </w:rPr>
  </w:style>
  <w:style w:type="character" w:customStyle="1" w:styleId="Ttulo9Char">
    <w:name w:val="Título 9 Char"/>
    <w:basedOn w:val="Fontepargpadro"/>
    <w:link w:val="Ttulo9"/>
    <w:rsid w:val="00503958"/>
    <w:rPr>
      <w:rFonts w:ascii="Cambria" w:eastAsia="Times New Roman" w:hAnsi="Cambria" w:cs="Times New Roman"/>
      <w:i/>
      <w:iCs/>
      <w:color w:val="404040"/>
      <w:sz w:val="20"/>
      <w:szCs w:val="20"/>
      <w:lang w:val="pt-BR" w:eastAsia="pt-BR"/>
    </w:rPr>
  </w:style>
  <w:style w:type="character" w:styleId="Nmerodepgina">
    <w:name w:val="page number"/>
    <w:basedOn w:val="Fontepargpadro"/>
    <w:rsid w:val="00503958"/>
  </w:style>
  <w:style w:type="character" w:customStyle="1" w:styleId="CorpodetextoChar">
    <w:name w:val="Corpo de texto Char"/>
    <w:basedOn w:val="Fontepargpadro"/>
    <w:link w:val="Corpodetexto"/>
    <w:uiPriority w:val="1"/>
    <w:rsid w:val="00503958"/>
    <w:rPr>
      <w:rFonts w:ascii="Courier New" w:eastAsia="Courier New" w:hAnsi="Courier New" w:cs="Courier New"/>
      <w:sz w:val="18"/>
      <w:szCs w:val="18"/>
      <w:lang w:val="pt-PT"/>
    </w:rPr>
  </w:style>
  <w:style w:type="paragraph" w:customStyle="1" w:styleId="Corpodetexto21">
    <w:name w:val="Corpo de texto 21"/>
    <w:basedOn w:val="Normal"/>
    <w:rsid w:val="00503958"/>
    <w:pPr>
      <w:widowControl/>
      <w:suppressAutoHyphens/>
      <w:autoSpaceDE/>
      <w:autoSpaceDN/>
      <w:spacing w:after="120" w:line="480" w:lineRule="auto"/>
    </w:pPr>
    <w:rPr>
      <w:rFonts w:ascii="Times New Roman" w:eastAsia="Times New Roman" w:hAnsi="Times New Roman" w:cs="Times New Roman"/>
      <w:sz w:val="20"/>
      <w:szCs w:val="20"/>
      <w:lang w:val="pt-BR" w:eastAsia="zh-CN"/>
    </w:rPr>
  </w:style>
  <w:style w:type="paragraph" w:customStyle="1" w:styleId="consultacitaoi">
    <w:name w:val="consultacitaoi"/>
    <w:basedOn w:val="Normal"/>
    <w:rsid w:val="0050395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Recuodecorpodetexto">
    <w:name w:val="Body Text Indent"/>
    <w:basedOn w:val="Normal"/>
    <w:link w:val="RecuodecorpodetextoChar"/>
    <w:semiHidden/>
    <w:rsid w:val="00503958"/>
    <w:pPr>
      <w:widowControl/>
      <w:autoSpaceDE/>
      <w:autoSpaceDN/>
      <w:spacing w:line="240" w:lineRule="atLeast"/>
      <w:ind w:right="-6" w:firstLine="720"/>
      <w:jc w:val="both"/>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semiHidden/>
    <w:rsid w:val="00503958"/>
    <w:rPr>
      <w:rFonts w:ascii="Times New Roman" w:eastAsia="Times New Roman" w:hAnsi="Times New Roman" w:cs="Times New Roman"/>
      <w:sz w:val="24"/>
      <w:szCs w:val="24"/>
      <w:lang w:val="pt-BR" w:eastAsia="pt-BR"/>
    </w:rPr>
  </w:style>
  <w:style w:type="paragraph" w:styleId="Pr-formataoHTML">
    <w:name w:val="HTML Preformatted"/>
    <w:basedOn w:val="Normal"/>
    <w:link w:val="Pr-formataoHTMLChar"/>
    <w:unhideWhenUsed/>
    <w:rsid w:val="005039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eastAsia="Times New Roman" w:cs="Times New Roman"/>
      <w:color w:val="000000"/>
      <w:sz w:val="20"/>
      <w:szCs w:val="20"/>
      <w:lang w:val="pt-BR" w:eastAsia="pt-BR"/>
    </w:rPr>
  </w:style>
  <w:style w:type="character" w:customStyle="1" w:styleId="Pr-formataoHTMLChar">
    <w:name w:val="Pré-formatação HTML Char"/>
    <w:basedOn w:val="Fontepargpadro"/>
    <w:link w:val="Pr-formataoHTML"/>
    <w:rsid w:val="00503958"/>
    <w:rPr>
      <w:rFonts w:ascii="Courier New" w:eastAsia="Times New Roman" w:hAnsi="Courier New" w:cs="Times New Roman"/>
      <w:color w:val="000000"/>
      <w:sz w:val="20"/>
      <w:szCs w:val="20"/>
      <w:lang w:val="pt-BR" w:eastAsia="pt-BR"/>
    </w:rPr>
  </w:style>
  <w:style w:type="paragraph" w:customStyle="1" w:styleId="Norma">
    <w:name w:val="Norma"/>
    <w:basedOn w:val="Normal"/>
    <w:rsid w:val="00503958"/>
    <w:pPr>
      <w:widowControl/>
      <w:autoSpaceDE/>
      <w:autoSpaceDN/>
      <w:jc w:val="both"/>
    </w:pPr>
    <w:rPr>
      <w:rFonts w:ascii="Arial" w:eastAsia="Times New Roman" w:hAnsi="Arial" w:cs="Arial"/>
      <w:szCs w:val="24"/>
      <w:lang w:val="pt-BR" w:eastAsia="pt-BR"/>
    </w:rPr>
  </w:style>
  <w:style w:type="paragraph" w:customStyle="1" w:styleId="texto1">
    <w:name w:val="texto1"/>
    <w:basedOn w:val="Normal"/>
    <w:rsid w:val="00503958"/>
    <w:pPr>
      <w:widowControl/>
      <w:autoSpaceDE/>
      <w:autoSpaceDN/>
      <w:spacing w:before="100" w:beforeAutospacing="1" w:after="100" w:afterAutospacing="1"/>
    </w:pPr>
    <w:rPr>
      <w:rFonts w:ascii="Arial Unicode MS" w:eastAsia="Times New Roman" w:hAnsi="Arial Unicode MS" w:cs="Times New Roman"/>
      <w:sz w:val="24"/>
      <w:szCs w:val="24"/>
      <w:lang w:val="pt-BR" w:eastAsia="pt-BR"/>
    </w:rPr>
  </w:style>
  <w:style w:type="character" w:customStyle="1" w:styleId="RodapChar1">
    <w:name w:val="Rodapé Char1"/>
    <w:uiPriority w:val="99"/>
    <w:rsid w:val="00503958"/>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unhideWhenUsed/>
    <w:rsid w:val="00503958"/>
    <w:pPr>
      <w:widowControl/>
      <w:autoSpaceDE/>
      <w:autoSpaceDN/>
      <w:spacing w:after="120" w:line="360" w:lineRule="auto"/>
      <w:ind w:left="283"/>
      <w:jc w:val="both"/>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rsid w:val="00503958"/>
    <w:rPr>
      <w:rFonts w:ascii="Times New Roman" w:eastAsia="Times New Roman" w:hAnsi="Times New Roman" w:cs="Times New Roman"/>
      <w:sz w:val="16"/>
      <w:szCs w:val="16"/>
      <w:lang w:val="pt-BR" w:eastAsia="pt-BR"/>
    </w:rPr>
  </w:style>
  <w:style w:type="paragraph" w:customStyle="1" w:styleId="Contedodatabela">
    <w:name w:val="Conteúdo da tabela"/>
    <w:basedOn w:val="Corpodetexto"/>
    <w:rsid w:val="00503958"/>
    <w:pPr>
      <w:widowControl/>
      <w:suppressAutoHyphens/>
      <w:autoSpaceDE/>
      <w:autoSpaceDN/>
      <w:ind w:left="0"/>
    </w:pPr>
    <w:rPr>
      <w:rFonts w:ascii="Bookman Old Style" w:eastAsia="Times New Roman" w:hAnsi="Bookman Old Style" w:cs="Times New Roman"/>
      <w:color w:val="000000"/>
      <w:sz w:val="20"/>
      <w:szCs w:val="20"/>
      <w:lang w:val="pt-BR" w:eastAsia="pt-BR"/>
    </w:rPr>
  </w:style>
  <w:style w:type="paragraph" w:customStyle="1" w:styleId="WW-Corpodetexto3">
    <w:name w:val="WW-Corpo de texto 3"/>
    <w:basedOn w:val="Normal"/>
    <w:rsid w:val="00503958"/>
    <w:pPr>
      <w:widowControl/>
      <w:suppressAutoHyphens/>
      <w:autoSpaceDE/>
      <w:autoSpaceDN/>
      <w:jc w:val="both"/>
    </w:pPr>
    <w:rPr>
      <w:rFonts w:ascii="MS Mincho" w:eastAsia="Times New Roman" w:hAnsi="MS Mincho" w:cs="Times New Roman"/>
      <w:color w:val="000000"/>
      <w:sz w:val="24"/>
      <w:szCs w:val="20"/>
      <w:lang w:val="pt-BR" w:eastAsia="pt-BR"/>
    </w:rPr>
  </w:style>
  <w:style w:type="paragraph" w:styleId="SemEspaamento">
    <w:name w:val="No Spacing"/>
    <w:uiPriority w:val="1"/>
    <w:qFormat/>
    <w:rsid w:val="00503958"/>
    <w:pPr>
      <w:widowControl/>
      <w:autoSpaceDE/>
      <w:autoSpaceDN/>
    </w:pPr>
    <w:rPr>
      <w:rFonts w:ascii="Calibri" w:eastAsia="Calibri" w:hAnsi="Calibri" w:cs="Times New Roman"/>
      <w:lang w:val="pt-BR"/>
    </w:rPr>
  </w:style>
  <w:style w:type="character" w:customStyle="1" w:styleId="Recuodecorpodetexto2Char1">
    <w:name w:val="Recuo de corpo de texto 2 Char1"/>
    <w:link w:val="Recuodecorpodetexto2"/>
    <w:semiHidden/>
    <w:rsid w:val="00503958"/>
    <w:rPr>
      <w:rFonts w:ascii="Times New Roman" w:eastAsia="Times New Roman" w:hAnsi="Times New Roman"/>
      <w:sz w:val="24"/>
      <w:szCs w:val="24"/>
    </w:rPr>
  </w:style>
  <w:style w:type="paragraph" w:styleId="Recuodecorpodetexto2">
    <w:name w:val="Body Text Indent 2"/>
    <w:basedOn w:val="Normal"/>
    <w:link w:val="Recuodecorpodetexto2Char1"/>
    <w:semiHidden/>
    <w:rsid w:val="00503958"/>
    <w:pPr>
      <w:widowControl/>
      <w:autoSpaceDE/>
      <w:autoSpaceDN/>
      <w:ind w:firstLine="900"/>
      <w:jc w:val="both"/>
    </w:pPr>
    <w:rPr>
      <w:rFonts w:ascii="Times New Roman" w:eastAsia="Times New Roman" w:hAnsi="Times New Roman" w:cstheme="minorBidi"/>
      <w:sz w:val="24"/>
      <w:szCs w:val="24"/>
      <w:lang w:val="en-US"/>
    </w:rPr>
  </w:style>
  <w:style w:type="character" w:customStyle="1" w:styleId="Recuodecorpodetexto2Char">
    <w:name w:val="Recuo de corpo de texto 2 Char"/>
    <w:basedOn w:val="Fontepargpadro"/>
    <w:uiPriority w:val="99"/>
    <w:semiHidden/>
    <w:rsid w:val="00503958"/>
    <w:rPr>
      <w:rFonts w:ascii="Courier New" w:eastAsia="Courier New" w:hAnsi="Courier New" w:cs="Courier New"/>
      <w:lang w:val="pt-PT"/>
    </w:rPr>
  </w:style>
  <w:style w:type="character" w:customStyle="1" w:styleId="TextodebaloChar">
    <w:name w:val="Texto de balão Char"/>
    <w:link w:val="Textodebalo"/>
    <w:uiPriority w:val="99"/>
    <w:semiHidden/>
    <w:rsid w:val="00503958"/>
    <w:rPr>
      <w:rFonts w:ascii="Tahoma" w:eastAsia="Times New Roman" w:hAnsi="Tahoma" w:cs="Tahoma"/>
      <w:sz w:val="16"/>
      <w:szCs w:val="16"/>
    </w:rPr>
  </w:style>
  <w:style w:type="paragraph" w:styleId="Textodebalo">
    <w:name w:val="Balloon Text"/>
    <w:basedOn w:val="Normal"/>
    <w:link w:val="TextodebaloChar"/>
    <w:uiPriority w:val="99"/>
    <w:semiHidden/>
    <w:unhideWhenUsed/>
    <w:rsid w:val="00503958"/>
    <w:pPr>
      <w:widowControl/>
      <w:autoSpaceDE/>
      <w:autoSpaceDN/>
      <w:jc w:val="both"/>
    </w:pPr>
    <w:rPr>
      <w:rFonts w:ascii="Tahoma" w:eastAsia="Times New Roman" w:hAnsi="Tahoma" w:cs="Tahoma"/>
      <w:sz w:val="16"/>
      <w:szCs w:val="16"/>
      <w:lang w:val="en-US"/>
    </w:rPr>
  </w:style>
  <w:style w:type="character" w:customStyle="1" w:styleId="TextodebaloChar1">
    <w:name w:val="Texto de balão Char1"/>
    <w:basedOn w:val="Fontepargpadro"/>
    <w:uiPriority w:val="99"/>
    <w:semiHidden/>
    <w:rsid w:val="00503958"/>
    <w:rPr>
      <w:rFonts w:ascii="Segoe UI" w:eastAsia="Courier New" w:hAnsi="Segoe UI" w:cs="Segoe UI"/>
      <w:sz w:val="18"/>
      <w:szCs w:val="18"/>
      <w:lang w:val="pt-PT"/>
    </w:rPr>
  </w:style>
  <w:style w:type="character" w:customStyle="1" w:styleId="ContedodatabelaChar">
    <w:name w:val="Conteúdo da tabela Char"/>
    <w:rsid w:val="00503958"/>
    <w:rPr>
      <w:rFonts w:ascii="Bookman Old Style" w:eastAsia="Calibri" w:hAnsi="Bookman Old Style" w:cs="Times New Roman"/>
      <w:color w:val="000000"/>
      <w:sz w:val="24"/>
    </w:rPr>
  </w:style>
  <w:style w:type="paragraph" w:styleId="TextosemFormatao">
    <w:name w:val="Plain Text"/>
    <w:basedOn w:val="Normal"/>
    <w:link w:val="TextosemFormataoChar"/>
    <w:rsid w:val="00503958"/>
    <w:pPr>
      <w:widowControl/>
      <w:autoSpaceDE/>
      <w:autoSpaceDN/>
    </w:pPr>
    <w:rPr>
      <w:rFonts w:eastAsia="Times New Roman" w:cs="Times New Roman"/>
      <w:sz w:val="20"/>
      <w:szCs w:val="20"/>
      <w:lang w:val="pt-BR" w:eastAsia="pt-BR"/>
    </w:rPr>
  </w:style>
  <w:style w:type="character" w:customStyle="1" w:styleId="TextosemFormataoChar">
    <w:name w:val="Texto sem Formatação Char"/>
    <w:basedOn w:val="Fontepargpadro"/>
    <w:link w:val="TextosemFormatao"/>
    <w:rsid w:val="00503958"/>
    <w:rPr>
      <w:rFonts w:ascii="Courier New" w:eastAsia="Times New Roman" w:hAnsi="Courier New" w:cs="Times New Roman"/>
      <w:sz w:val="20"/>
      <w:szCs w:val="20"/>
      <w:lang w:val="pt-BR" w:eastAsia="pt-BR"/>
    </w:rPr>
  </w:style>
  <w:style w:type="character" w:customStyle="1" w:styleId="texto">
    <w:name w:val="texto"/>
    <w:basedOn w:val="Fontepargpadro"/>
    <w:rsid w:val="00503958"/>
  </w:style>
  <w:style w:type="paragraph" w:customStyle="1" w:styleId="Ttulo10">
    <w:name w:val="Título1"/>
    <w:basedOn w:val="Normal"/>
    <w:next w:val="Normal"/>
    <w:rsid w:val="00503958"/>
    <w:pPr>
      <w:widowControl/>
      <w:tabs>
        <w:tab w:val="left" w:pos="1680"/>
      </w:tabs>
      <w:suppressAutoHyphens/>
      <w:autoSpaceDE/>
      <w:autoSpaceDN/>
      <w:spacing w:line="360" w:lineRule="auto"/>
      <w:jc w:val="center"/>
    </w:pPr>
    <w:rPr>
      <w:rFonts w:ascii="Arial" w:eastAsia="Times New Roman" w:hAnsi="Arial" w:cs="Arial"/>
      <w:b/>
      <w:bCs/>
      <w:caps/>
      <w:sz w:val="24"/>
      <w:szCs w:val="24"/>
      <w:lang w:val="pt-BR" w:eastAsia="ar-SA"/>
    </w:rPr>
  </w:style>
  <w:style w:type="paragraph" w:styleId="Sumrio1">
    <w:name w:val="toc 1"/>
    <w:basedOn w:val="Normal"/>
    <w:next w:val="Normal"/>
    <w:rsid w:val="00503958"/>
    <w:pPr>
      <w:tabs>
        <w:tab w:val="right" w:leader="underscore" w:pos="8931"/>
      </w:tabs>
      <w:suppressAutoHyphens/>
      <w:autoSpaceDE/>
      <w:autoSpaceDN/>
      <w:spacing w:after="120" w:line="360" w:lineRule="auto"/>
      <w:jc w:val="both"/>
    </w:pPr>
    <w:rPr>
      <w:rFonts w:ascii="Times New Roman" w:eastAsia="Lucida Sans Unicode" w:hAnsi="Times New Roman" w:cs="Times New Roman"/>
      <w:caps/>
      <w:sz w:val="24"/>
      <w:szCs w:val="20"/>
      <w:lang w:val="pt-BR" w:eastAsia="pt-BR"/>
      <w14:shadow w14:blurRad="50800" w14:dist="38100" w14:dir="2700000" w14:sx="100000" w14:sy="100000" w14:kx="0" w14:ky="0" w14:algn="tl">
        <w14:srgbClr w14:val="000000">
          <w14:alpha w14:val="60000"/>
        </w14:srgbClr>
      </w14:shadow>
    </w:rPr>
  </w:style>
  <w:style w:type="paragraph" w:customStyle="1" w:styleId="Corpodetexto31">
    <w:name w:val="Corpo de texto 31"/>
    <w:basedOn w:val="Normal"/>
    <w:rsid w:val="00503958"/>
    <w:pPr>
      <w:suppressAutoHyphens/>
      <w:autoSpaceDE/>
      <w:autoSpaceDN/>
      <w:spacing w:line="360" w:lineRule="auto"/>
      <w:jc w:val="center"/>
    </w:pPr>
    <w:rPr>
      <w:rFonts w:ascii="Arial" w:eastAsia="Lucida Sans Unicode" w:hAnsi="Arial" w:cs="Times New Roman"/>
      <w:b/>
      <w:sz w:val="28"/>
      <w:szCs w:val="20"/>
      <w:lang w:val="pt-BR" w:eastAsia="pt-BR"/>
    </w:rPr>
  </w:style>
  <w:style w:type="paragraph" w:styleId="Textodenotaderodap">
    <w:name w:val="footnote text"/>
    <w:basedOn w:val="Normal"/>
    <w:link w:val="TextodenotaderodapChar"/>
    <w:uiPriority w:val="99"/>
    <w:semiHidden/>
    <w:unhideWhenUsed/>
    <w:rsid w:val="00503958"/>
    <w:pPr>
      <w:widowControl/>
      <w:autoSpaceDE/>
      <w:autoSpaceDN/>
    </w:pPr>
    <w:rPr>
      <w:rFonts w:ascii="Times New Roman" w:eastAsia="Times New Roman" w:hAnsi="Times New Roman" w:cs="Times New Roman"/>
      <w:sz w:val="20"/>
      <w:szCs w:val="20"/>
      <w:lang w:val="pt-BR" w:eastAsia="pt-BR"/>
    </w:rPr>
  </w:style>
  <w:style w:type="character" w:customStyle="1" w:styleId="TextodenotaderodapChar">
    <w:name w:val="Texto de nota de rodapé Char"/>
    <w:basedOn w:val="Fontepargpadro"/>
    <w:link w:val="Textodenotaderodap"/>
    <w:uiPriority w:val="99"/>
    <w:semiHidden/>
    <w:rsid w:val="00503958"/>
    <w:rPr>
      <w:rFonts w:ascii="Times New Roman" w:eastAsia="Times New Roman" w:hAnsi="Times New Roman" w:cs="Times New Roman"/>
      <w:sz w:val="20"/>
      <w:szCs w:val="20"/>
      <w:lang w:val="pt-BR" w:eastAsia="pt-BR"/>
    </w:rPr>
  </w:style>
  <w:style w:type="character" w:styleId="Refdenotaderodap">
    <w:name w:val="footnote reference"/>
    <w:uiPriority w:val="99"/>
    <w:semiHidden/>
    <w:unhideWhenUsed/>
    <w:rsid w:val="00503958"/>
    <w:rPr>
      <w:vertAlign w:val="superscript"/>
    </w:rPr>
  </w:style>
  <w:style w:type="paragraph" w:customStyle="1" w:styleId="Padro">
    <w:name w:val="Padrão"/>
    <w:rsid w:val="00503958"/>
    <w:pPr>
      <w:widowControl/>
      <w:autoSpaceDE/>
      <w:autoSpaceDN/>
    </w:pPr>
    <w:rPr>
      <w:rFonts w:ascii="Times New Roman" w:eastAsia="Times New Roman" w:hAnsi="Times New Roman" w:cs="Times New Roman"/>
      <w:snapToGrid w:val="0"/>
      <w:sz w:val="24"/>
      <w:szCs w:val="20"/>
      <w:lang w:val="pt-BR" w:eastAsia="pt-BR"/>
    </w:rPr>
  </w:style>
  <w:style w:type="paragraph" w:customStyle="1" w:styleId="Recuodocorpodetexto">
    <w:name w:val="Recuo do corpo de texto"/>
    <w:basedOn w:val="Padro"/>
    <w:rsid w:val="00503958"/>
    <w:pPr>
      <w:ind w:left="709" w:firstLine="1"/>
    </w:pPr>
  </w:style>
  <w:style w:type="paragraph" w:customStyle="1" w:styleId="Resumo">
    <w:name w:val="Resumo"/>
    <w:basedOn w:val="Normal"/>
    <w:rsid w:val="00503958"/>
    <w:pPr>
      <w:widowControl/>
      <w:tabs>
        <w:tab w:val="left" w:pos="1270"/>
      </w:tabs>
      <w:adjustRightInd w:val="0"/>
      <w:spacing w:after="120"/>
      <w:ind w:firstLine="567"/>
    </w:pPr>
    <w:rPr>
      <w:rFonts w:ascii="Arial" w:eastAsia="Times New Roman" w:hAnsi="Arial" w:cs="Arial"/>
      <w:color w:val="000000"/>
      <w:sz w:val="24"/>
      <w:szCs w:val="24"/>
      <w:lang w:val="pt-BR" w:eastAsia="pt-BR"/>
    </w:rPr>
  </w:style>
  <w:style w:type="paragraph" w:customStyle="1" w:styleId="TextoBoletim">
    <w:name w:val="TextoBoletim"/>
    <w:basedOn w:val="Normal"/>
    <w:autoRedefine/>
    <w:rsid w:val="00503958"/>
    <w:pPr>
      <w:keepLines/>
      <w:widowControl/>
      <w:tabs>
        <w:tab w:val="left" w:pos="0"/>
      </w:tabs>
      <w:autoSpaceDE/>
      <w:autoSpaceDN/>
      <w:spacing w:line="360" w:lineRule="auto"/>
      <w:jc w:val="center"/>
    </w:pPr>
    <w:rPr>
      <w:rFonts w:ascii="Arial" w:eastAsia="Times New Roman" w:hAnsi="Arial" w:cs="Arial"/>
      <w:i/>
      <w:sz w:val="20"/>
      <w:szCs w:val="20"/>
      <w:lang w:val="pt-BR"/>
    </w:rPr>
  </w:style>
  <w:style w:type="character" w:customStyle="1" w:styleId="font61">
    <w:name w:val="font61"/>
    <w:rsid w:val="00503958"/>
    <w:rPr>
      <w:rFonts w:ascii="Arial" w:hAnsi="Arial" w:cs="Arial" w:hint="default"/>
      <w:b w:val="0"/>
      <w:bCs w:val="0"/>
      <w:i w:val="0"/>
      <w:iCs w:val="0"/>
      <w:strike w:val="0"/>
      <w:dstrike w:val="0"/>
      <w:color w:val="auto"/>
      <w:sz w:val="18"/>
      <w:szCs w:val="18"/>
      <w:u w:val="none"/>
      <w:effect w:val="none"/>
    </w:rPr>
  </w:style>
  <w:style w:type="character" w:customStyle="1" w:styleId="font141">
    <w:name w:val="font141"/>
    <w:rsid w:val="00503958"/>
    <w:rPr>
      <w:rFonts w:ascii="Arial" w:hAnsi="Arial" w:cs="Arial" w:hint="default"/>
      <w:b w:val="0"/>
      <w:bCs w:val="0"/>
      <w:i w:val="0"/>
      <w:iCs w:val="0"/>
      <w:strike w:val="0"/>
      <w:dstrike w:val="0"/>
      <w:color w:val="auto"/>
      <w:sz w:val="20"/>
      <w:szCs w:val="20"/>
      <w:u w:val="none"/>
      <w:effect w:val="none"/>
    </w:rPr>
  </w:style>
  <w:style w:type="paragraph" w:customStyle="1" w:styleId="Saudao1">
    <w:name w:val="Saudação1"/>
    <w:basedOn w:val="Normal"/>
    <w:rsid w:val="00503958"/>
    <w:pPr>
      <w:widowControl/>
      <w:overflowPunct w:val="0"/>
      <w:adjustRightInd w:val="0"/>
      <w:jc w:val="both"/>
      <w:textAlignment w:val="baseline"/>
    </w:pPr>
    <w:rPr>
      <w:rFonts w:ascii="Arial" w:eastAsia="Times New Roman" w:hAnsi="Arial" w:cs="Times New Roman"/>
      <w:sz w:val="24"/>
      <w:szCs w:val="20"/>
      <w:lang w:val="pt-BR" w:eastAsia="pt-BR"/>
    </w:rPr>
  </w:style>
  <w:style w:type="paragraph" w:customStyle="1" w:styleId="Cabealho1">
    <w:name w:val="Cabeçalho1"/>
    <w:basedOn w:val="Normal"/>
    <w:rsid w:val="00503958"/>
    <w:pPr>
      <w:widowControl/>
      <w:tabs>
        <w:tab w:val="center" w:pos="4252"/>
        <w:tab w:val="right" w:pos="8504"/>
      </w:tabs>
      <w:suppressAutoHyphens/>
      <w:autoSpaceDE/>
      <w:autoSpaceDN/>
      <w:spacing w:line="100" w:lineRule="atLeast"/>
    </w:pPr>
    <w:rPr>
      <w:rFonts w:ascii="Calibri" w:eastAsia="Times New Roman" w:hAnsi="Calibri" w:cs="Times New Roman"/>
      <w:lang w:val="pt-BR" w:eastAsia="ar-SA"/>
    </w:rPr>
  </w:style>
  <w:style w:type="paragraph" w:styleId="Assuntodocomentrio">
    <w:name w:val="annotation subject"/>
    <w:basedOn w:val="Textodecomentrio"/>
    <w:next w:val="Textodecomentrio"/>
    <w:link w:val="AssuntodocomentrioChar"/>
    <w:uiPriority w:val="99"/>
    <w:semiHidden/>
    <w:unhideWhenUsed/>
    <w:rsid w:val="00503958"/>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semiHidden/>
    <w:rsid w:val="00503958"/>
    <w:rPr>
      <w:rFonts w:ascii="Times New Roman" w:eastAsia="Times New Roman" w:hAnsi="Times New Roman" w:cs="Times New Roman"/>
      <w:b/>
      <w:bCs/>
      <w:sz w:val="20"/>
      <w:szCs w:val="20"/>
      <w:lang w:val="pt-BR" w:eastAsia="pt-BR"/>
    </w:rPr>
  </w:style>
  <w:style w:type="paragraph" w:customStyle="1" w:styleId="PargrafodaLista1">
    <w:name w:val="Parágrafo da Lista1"/>
    <w:basedOn w:val="Normal"/>
    <w:qFormat/>
    <w:rsid w:val="00503958"/>
    <w:pPr>
      <w:widowControl/>
      <w:autoSpaceDE/>
      <w:autoSpaceDN/>
      <w:spacing w:line="360" w:lineRule="auto"/>
      <w:ind w:left="720"/>
      <w:contextualSpacing/>
      <w:jc w:val="both"/>
    </w:pPr>
    <w:rPr>
      <w:rFonts w:ascii="Arial" w:eastAsia="Times New Roman" w:hAnsi="Arial" w:cs="Arial"/>
      <w:szCs w:val="24"/>
      <w:lang w:val="pt-BR" w:eastAsia="pt-BR"/>
    </w:rPr>
  </w:style>
  <w:style w:type="paragraph" w:customStyle="1" w:styleId="Ttulo11">
    <w:name w:val="Título 11"/>
    <w:basedOn w:val="Normal"/>
    <w:uiPriority w:val="1"/>
    <w:qFormat/>
    <w:rsid w:val="00503958"/>
    <w:pPr>
      <w:ind w:left="986"/>
      <w:outlineLvl w:val="1"/>
    </w:pPr>
    <w:rPr>
      <w:rFonts w:ascii="Arial" w:eastAsia="Arial" w:hAnsi="Arial" w:cs="Arial"/>
      <w:b/>
      <w:bCs/>
    </w:rPr>
  </w:style>
  <w:style w:type="character" w:customStyle="1" w:styleId="Nivel01Char">
    <w:name w:val="Nivel 01 Char"/>
    <w:basedOn w:val="Fontepargpadro"/>
    <w:link w:val="Nivel01"/>
    <w:rsid w:val="00503958"/>
    <w:rPr>
      <w:rFonts w:ascii="Arial" w:eastAsia="MS Gothic" w:hAnsi="Arial" w:cs="Arial"/>
      <w:b/>
      <w:bCs/>
      <w:sz w:val="20"/>
      <w:szCs w:val="20"/>
      <w:lang w:val="pt-BR" w:eastAsia="pt-BR"/>
    </w:rPr>
  </w:style>
  <w:style w:type="paragraph" w:customStyle="1" w:styleId="pf0">
    <w:name w:val="pf0"/>
    <w:basedOn w:val="Normal"/>
    <w:rsid w:val="0050395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f01">
    <w:name w:val="cf01"/>
    <w:basedOn w:val="Fontepargpadro"/>
    <w:rsid w:val="00503958"/>
    <w:rPr>
      <w:rFonts w:ascii="Segoe UI" w:hAnsi="Segoe UI" w:cs="Segoe UI" w:hint="default"/>
      <w:b/>
      <w:bCs/>
      <w:i/>
      <w:iCs/>
      <w:sz w:val="18"/>
      <w:szCs w:val="18"/>
    </w:rPr>
  </w:style>
  <w:style w:type="character" w:customStyle="1" w:styleId="cf11">
    <w:name w:val="cf11"/>
    <w:basedOn w:val="Fontepargpadro"/>
    <w:rsid w:val="00503958"/>
    <w:rPr>
      <w:rFonts w:ascii="Segoe UI" w:hAnsi="Segoe UI" w:cs="Segoe UI" w:hint="default"/>
      <w:i/>
      <w:iCs/>
      <w:sz w:val="18"/>
      <w:szCs w:val="18"/>
    </w:rPr>
  </w:style>
  <w:style w:type="character" w:customStyle="1" w:styleId="cf21">
    <w:name w:val="cf21"/>
    <w:basedOn w:val="Fontepargpadro"/>
    <w:rsid w:val="00503958"/>
    <w:rPr>
      <w:rFonts w:ascii="Segoe UI" w:hAnsi="Segoe UI" w:cs="Segoe UI" w:hint="default"/>
      <w:i/>
      <w:iCs/>
      <w:sz w:val="18"/>
      <w:szCs w:val="18"/>
    </w:rPr>
  </w:style>
  <w:style w:type="character" w:customStyle="1" w:styleId="Nivel4Char">
    <w:name w:val="Nivel 4 Char"/>
    <w:basedOn w:val="Fontepargpadro"/>
    <w:link w:val="Nivel4"/>
    <w:rsid w:val="00503958"/>
    <w:rPr>
      <w:rFonts w:ascii="Arial" w:eastAsia="MS Mincho" w:hAnsi="Arial" w:cs="Arial"/>
      <w:sz w:val="20"/>
      <w:szCs w:val="20"/>
      <w:lang w:val="pt-BR" w:eastAsia="pt-BR"/>
    </w:rPr>
  </w:style>
  <w:style w:type="paragraph" w:customStyle="1" w:styleId="textojustificado">
    <w:name w:val="texto_justificado"/>
    <w:basedOn w:val="Normal"/>
    <w:rsid w:val="0050395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vel3-R">
    <w:name w:val="Nível 3-R"/>
    <w:basedOn w:val="Nivel3"/>
    <w:link w:val="Nvel3-RChar"/>
    <w:qFormat/>
    <w:rsid w:val="00503958"/>
    <w:pPr>
      <w:tabs>
        <w:tab w:val="num" w:pos="1778"/>
      </w:tabs>
      <w:ind w:left="284"/>
    </w:pPr>
    <w:rPr>
      <w:rFonts w:eastAsiaTheme="minorEastAsia"/>
      <w:i/>
      <w:iCs/>
      <w:color w:val="FF0000"/>
    </w:rPr>
  </w:style>
  <w:style w:type="character" w:customStyle="1" w:styleId="Nvel3-RChar">
    <w:name w:val="Nível 3-R Char"/>
    <w:basedOn w:val="Nivel3Char"/>
    <w:link w:val="Nvel3-R"/>
    <w:rsid w:val="00503958"/>
    <w:rPr>
      <w:rFonts w:ascii="Arial" w:eastAsiaTheme="minorEastAsia" w:hAnsi="Arial" w:cs="Arial"/>
      <w:i/>
      <w:iCs/>
      <w:color w:val="FF0000"/>
      <w:sz w:val="20"/>
      <w:szCs w:val="20"/>
      <w:lang w:val="pt-BR" w:eastAsia="pt-BR"/>
    </w:rPr>
  </w:style>
  <w:style w:type="character" w:customStyle="1" w:styleId="WW8Num14z0">
    <w:name w:val="WW8Num14z0"/>
    <w:rsid w:val="00503958"/>
    <w:rPr>
      <w:rFonts w:ascii="Symbol" w:hAnsi="Symbol" w:cs="Symbol"/>
    </w:rPr>
  </w:style>
  <w:style w:type="paragraph" w:customStyle="1" w:styleId="WW-Corpodetexto2">
    <w:name w:val="WW-Corpo de texto 2"/>
    <w:basedOn w:val="Normal"/>
    <w:uiPriority w:val="99"/>
    <w:rsid w:val="00503958"/>
    <w:pPr>
      <w:widowControl/>
      <w:suppressAutoHyphens/>
      <w:autoSpaceDE/>
      <w:autoSpaceDN/>
      <w:spacing w:line="200" w:lineRule="exact"/>
      <w:jc w:val="both"/>
    </w:pPr>
    <w:rPr>
      <w:rFonts w:ascii="Times New Roman" w:eastAsia="Times New Roman" w:hAnsi="Times New Roman" w:cs="Times New Roman"/>
      <w:sz w:val="20"/>
      <w:szCs w:val="20"/>
      <w:lang w:val="pt-BR" w:eastAsia="pt-BR"/>
    </w:rPr>
  </w:style>
  <w:style w:type="paragraph" w:customStyle="1" w:styleId="Nvel3">
    <w:name w:val="Nível 3"/>
    <w:basedOn w:val="Nvel3-R"/>
    <w:link w:val="Nvel3Char"/>
    <w:qFormat/>
    <w:rsid w:val="00503958"/>
    <w:pPr>
      <w:tabs>
        <w:tab w:val="clear" w:pos="1778"/>
      </w:tabs>
    </w:pPr>
    <w:rPr>
      <w:rFonts w:eastAsia="Times New Roman"/>
      <w:i w:val="0"/>
      <w:iCs w:val="0"/>
    </w:rPr>
  </w:style>
  <w:style w:type="character" w:customStyle="1" w:styleId="normaltextrun">
    <w:name w:val="normaltextrun"/>
    <w:basedOn w:val="Fontepargpadro"/>
    <w:rsid w:val="00503958"/>
  </w:style>
  <w:style w:type="character" w:customStyle="1" w:styleId="fontstyle01">
    <w:name w:val="fontstyle01"/>
    <w:basedOn w:val="Fontepargpadro"/>
    <w:rsid w:val="00503958"/>
    <w:rPr>
      <w:rFonts w:ascii="Cambria" w:hAnsi="Cambria" w:hint="default"/>
      <w:b w:val="0"/>
      <w:bCs w:val="0"/>
      <w:i w:val="0"/>
      <w:iCs w:val="0"/>
      <w:color w:val="000000"/>
      <w:sz w:val="22"/>
      <w:szCs w:val="22"/>
    </w:rPr>
  </w:style>
  <w:style w:type="paragraph" w:styleId="Textoembloco">
    <w:name w:val="Block Text"/>
    <w:basedOn w:val="Normal"/>
    <w:rsid w:val="00503958"/>
    <w:pPr>
      <w:widowControl/>
      <w:autoSpaceDE/>
      <w:autoSpaceDN/>
      <w:spacing w:line="240" w:lineRule="atLeast"/>
      <w:ind w:left="1701" w:right="709"/>
      <w:jc w:val="both"/>
    </w:pPr>
    <w:rPr>
      <w:rFonts w:ascii="Arial" w:eastAsia="Times New Roman" w:hAnsi="Arial" w:cs="Times New Roman"/>
      <w:sz w:val="20"/>
      <w:szCs w:val="20"/>
      <w:lang w:val="pt-BR" w:eastAsia="pt-BR"/>
    </w:rPr>
  </w:style>
  <w:style w:type="paragraph" w:customStyle="1" w:styleId="Nvel4">
    <w:name w:val="Nível 4"/>
    <w:basedOn w:val="Nvel3"/>
    <w:link w:val="Nvel4Char"/>
    <w:qFormat/>
    <w:rsid w:val="00503958"/>
    <w:pPr>
      <w:ind w:left="567"/>
    </w:pPr>
  </w:style>
  <w:style w:type="character" w:customStyle="1" w:styleId="Nvel3Char">
    <w:name w:val="Nível 3 Char"/>
    <w:basedOn w:val="Nvel3-RChar"/>
    <w:link w:val="Nvel3"/>
    <w:rsid w:val="00503958"/>
    <w:rPr>
      <w:rFonts w:ascii="Arial" w:eastAsia="Times New Roman" w:hAnsi="Arial" w:cs="Arial"/>
      <w:i w:val="0"/>
      <w:iCs w:val="0"/>
      <w:color w:val="FF0000"/>
      <w:sz w:val="20"/>
      <w:szCs w:val="20"/>
      <w:lang w:val="pt-BR" w:eastAsia="pt-BR"/>
    </w:rPr>
  </w:style>
  <w:style w:type="paragraph" w:customStyle="1" w:styleId="SubTitNN">
    <w:name w:val="SubTitNN"/>
    <w:basedOn w:val="Normal"/>
    <w:link w:val="SubTitNNChar"/>
    <w:qFormat/>
    <w:rsid w:val="00503958"/>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Nvel4Char">
    <w:name w:val="Nível 4 Char"/>
    <w:basedOn w:val="Nvel3Char"/>
    <w:link w:val="Nvel4"/>
    <w:rsid w:val="00503958"/>
    <w:rPr>
      <w:rFonts w:ascii="Arial" w:eastAsia="Times New Roman" w:hAnsi="Arial" w:cs="Arial"/>
      <w:i w:val="0"/>
      <w:iCs w:val="0"/>
      <w:color w:val="FF0000"/>
      <w:sz w:val="20"/>
      <w:szCs w:val="20"/>
      <w:lang w:val="pt-BR" w:eastAsia="pt-BR"/>
    </w:rPr>
  </w:style>
  <w:style w:type="character" w:customStyle="1" w:styleId="SubTitNNChar">
    <w:name w:val="SubTitNN Char"/>
    <w:basedOn w:val="Fontepargpadro"/>
    <w:link w:val="SubTitNN"/>
    <w:rsid w:val="00503958"/>
    <w:rPr>
      <w:rFonts w:ascii="Arial" w:eastAsia="Times New Roman" w:hAnsi="Arial" w:cs="Arial"/>
      <w:b/>
      <w:bCs/>
      <w:iCs/>
      <w:sz w:val="20"/>
      <w:szCs w:val="20"/>
      <w:lang w:val="pt-BR" w:eastAsia="pt-BR"/>
    </w:rPr>
  </w:style>
  <w:style w:type="character" w:styleId="TextodoEspaoReservado">
    <w:name w:val="Placeholder Text"/>
    <w:basedOn w:val="Fontepargpadro"/>
    <w:uiPriority w:val="99"/>
    <w:semiHidden/>
    <w:rsid w:val="00503958"/>
    <w:rPr>
      <w:color w:val="666666"/>
    </w:rPr>
  </w:style>
  <w:style w:type="numbering" w:customStyle="1" w:styleId="Semlista1">
    <w:name w:val="Sem lista1"/>
    <w:next w:val="Semlista"/>
    <w:uiPriority w:val="99"/>
    <w:semiHidden/>
    <w:unhideWhenUsed/>
    <w:rsid w:val="00060586"/>
  </w:style>
  <w:style w:type="table" w:customStyle="1" w:styleId="Tabelacomgrade4">
    <w:name w:val="Tabela com grade4"/>
    <w:basedOn w:val="Tabelanormal"/>
    <w:next w:val="Tabelacomgrade"/>
    <w:uiPriority w:val="39"/>
    <w:rsid w:val="00060586"/>
    <w:pPr>
      <w:widowControl/>
      <w:autoSpaceDE/>
      <w:autoSpaceDN/>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7A31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1467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5-2018/2015/decreto/d8539.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ntTable" Target="fontTable.xml"/><Relationship Id="rId21" Type="http://schemas.openxmlformats.org/officeDocument/2006/relationships/hyperlink" Target="https://www.portaltransparencia.gov.br/sancoes/cnep" TargetMode="External"/><Relationship Id="rId34" Type="http://schemas.openxmlformats.org/officeDocument/2006/relationships/hyperlink" Target="https://www.planalto.gov.br/ccivil_03/leis/lcp/lcp123.htm" TargetMode="External"/><Relationship Id="rId7" Type="http://schemas.openxmlformats.org/officeDocument/2006/relationships/endnotes" Target="endnotes.xml"/><Relationship Id="rId12" Type="http://schemas.openxmlformats.org/officeDocument/2006/relationships/hyperlink" Target="http://www.novobbmnet.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novobbmnet.com.br"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novobbmnet.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braunas.mg.gov.br"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braunas.mg.gov.br/" TargetMode="External"/><Relationship Id="rId28" Type="http://schemas.openxmlformats.org/officeDocument/2006/relationships/hyperlink" Target="http://www.braunas.mg.gov.br" TargetMode="External"/><Relationship Id="rId36" Type="http://schemas.openxmlformats.org/officeDocument/2006/relationships/hyperlink" Target="mailto:licitacao@braunas.mg.gov.br" TargetMode="External"/><Relationship Id="rId10" Type="http://schemas.openxmlformats.org/officeDocument/2006/relationships/hyperlink" Target="http://www.novobbmnet.com.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novobbmnet.com.br" TargetMode="External"/><Relationship Id="rId4" Type="http://schemas.openxmlformats.org/officeDocument/2006/relationships/settings" Target="settings.xml"/><Relationship Id="rId9" Type="http://schemas.openxmlformats.org/officeDocument/2006/relationships/hyperlink" Target="mailto:licitacao@braunas.mg.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novobbmnet.com.br" TargetMode="External"/><Relationship Id="rId30" Type="http://schemas.openxmlformats.org/officeDocument/2006/relationships/hyperlink" Target="http://www.braunas.mg.gov.br"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www.novobbmnet.com.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516B9-B892-4920-B544-7BF61BA11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41</Pages>
  <Words>21777</Words>
  <Characters>117598</Characters>
  <Application>Microsoft Office Word</Application>
  <DocSecurity>0</DocSecurity>
  <Lines>979</Lines>
  <Paragraphs>278</Paragraphs>
  <ScaleCrop>false</ScaleCrop>
  <HeadingPairs>
    <vt:vector size="2" baseType="variant">
      <vt:variant>
        <vt:lpstr>Título</vt:lpstr>
      </vt:variant>
      <vt:variant>
        <vt:i4>1</vt:i4>
      </vt:variant>
    </vt:vector>
  </HeadingPairs>
  <TitlesOfParts>
    <vt:vector size="1" baseType="lpstr">
      <vt:lpstr>Microsoft Word - TODOS1</vt:lpstr>
    </vt:vector>
  </TitlesOfParts>
  <Company/>
  <LinksUpToDate>false</LinksUpToDate>
  <CharactersWithSpaces>139097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TODOS1</dc:title>
  <dc:subject>o registro de preços para futura e eventual aquisição de óleo diesel S10, destinados aos veículos que compõe a frota municipal, conforme solicitação.</dc:subject>
  <dc:creator>Cid Leite</dc:creator>
  <cp:lastModifiedBy>Adeliane Carvalho de Souza</cp:lastModifiedBy>
  <cp:revision>4</cp:revision>
  <cp:lastPrinted>2026-09-15T16:27:00Z</cp:lastPrinted>
  <dcterms:created xsi:type="dcterms:W3CDTF">2026-09-24T13:13:00Z</dcterms:created>
  <dcterms:modified xsi:type="dcterms:W3CDTF">2026-09-24T13:57:00Z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2024-02-21T00:00:00Z</vt:filetime>
  </property>
  <property fmtid="{D5CDD505-2E9C-101B-9397-08002B2CF9AE}" pid="3" name="LastSaved">
    <vt:filetime>2024-02-22T00:00:00Z</vt:filetime>
  </property>
</Properties>
</file>