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CBA63F" w14:textId="77777777" w:rsidR="004C330D" w:rsidRPr="001C4D60" w:rsidRDefault="004C330D" w:rsidP="007E0AF1">
      <w:pPr>
        <w:spacing w:line="276" w:lineRule="auto"/>
        <w:rPr>
          <w:rFonts w:eastAsia="SimSun" w:cs="Arial"/>
          <w:b/>
          <w:i/>
          <w:color w:val="000000"/>
          <w:kern w:val="1"/>
          <w:szCs w:val="22"/>
          <w:lang w:eastAsia="hi-IN" w:bidi="hi-IN"/>
        </w:rPr>
      </w:pPr>
    </w:p>
    <w:p w14:paraId="4171298F" w14:textId="43754CB8" w:rsidR="00B645AC" w:rsidRDefault="00B645AC" w:rsidP="00B645AC">
      <w:pPr>
        <w:jc w:val="center"/>
        <w:rPr>
          <w:rFonts w:cs="Arial"/>
          <w:b/>
          <w:bCs/>
          <w:color w:val="000000" w:themeColor="text1"/>
          <w:sz w:val="26"/>
          <w:szCs w:val="26"/>
          <w:lang w:eastAsia="x-none"/>
        </w:rPr>
      </w:pPr>
      <w:r w:rsidRPr="001C4D60">
        <w:rPr>
          <w:rFonts w:cs="Arial"/>
          <w:b/>
          <w:bCs/>
          <w:color w:val="000000" w:themeColor="text1"/>
          <w:sz w:val="26"/>
          <w:szCs w:val="26"/>
          <w:highlight w:val="lightGray"/>
          <w:lang w:eastAsia="x-none"/>
        </w:rPr>
        <w:t>ESTUDO TÉCNICO PRELIMINAR</w:t>
      </w:r>
    </w:p>
    <w:p w14:paraId="060D089D" w14:textId="77777777" w:rsidR="001C4D60" w:rsidRPr="001C4D60" w:rsidRDefault="001C4D60" w:rsidP="00B645AC">
      <w:pPr>
        <w:jc w:val="center"/>
        <w:rPr>
          <w:rFonts w:cs="Arial"/>
          <w:b/>
          <w:bCs/>
          <w:color w:val="000000" w:themeColor="text1"/>
          <w:sz w:val="26"/>
          <w:szCs w:val="26"/>
          <w:lang w:eastAsia="x-none"/>
        </w:rPr>
      </w:pPr>
    </w:p>
    <w:p w14:paraId="33B0B24F" w14:textId="77777777" w:rsidR="0078203F" w:rsidRPr="001C4D60" w:rsidRDefault="0078203F" w:rsidP="00B645AC">
      <w:pPr>
        <w:jc w:val="center"/>
        <w:rPr>
          <w:rFonts w:cs="Arial"/>
          <w:b/>
          <w:bCs/>
          <w:color w:val="000000" w:themeColor="text1"/>
          <w:szCs w:val="22"/>
          <w:lang w:eastAsia="x-none"/>
        </w:rPr>
      </w:pPr>
    </w:p>
    <w:tbl>
      <w:tblPr>
        <w:tblStyle w:val="Tabelacomgrade3"/>
        <w:tblW w:w="8505" w:type="dxa"/>
        <w:tblLook w:val="04A0" w:firstRow="1" w:lastRow="0" w:firstColumn="1" w:lastColumn="0" w:noHBand="0" w:noVBand="1"/>
      </w:tblPr>
      <w:tblGrid>
        <w:gridCol w:w="3135"/>
        <w:gridCol w:w="5370"/>
      </w:tblGrid>
      <w:tr w:rsidR="00B645AC" w:rsidRPr="001C4D60" w14:paraId="2236F1F5" w14:textId="77777777" w:rsidTr="0078203F">
        <w:trPr>
          <w:trHeight w:val="358"/>
        </w:trPr>
        <w:tc>
          <w:tcPr>
            <w:tcW w:w="3135" w:type="dxa"/>
          </w:tcPr>
          <w:p w14:paraId="2D542020" w14:textId="77777777" w:rsidR="00B645AC" w:rsidRPr="001C4D60" w:rsidRDefault="00B645AC" w:rsidP="00003173">
            <w:pPr>
              <w:jc w:val="both"/>
              <w:rPr>
                <w:rFonts w:cs="Arial"/>
                <w:b/>
                <w:color w:val="000000" w:themeColor="text1"/>
                <w:szCs w:val="22"/>
                <w:lang w:eastAsia="x-none"/>
              </w:rPr>
            </w:pPr>
            <w:r w:rsidRPr="001C4D60">
              <w:rPr>
                <w:rFonts w:cs="Arial"/>
                <w:b/>
                <w:color w:val="000000" w:themeColor="text1"/>
                <w:szCs w:val="22"/>
                <w:lang w:eastAsia="x-none"/>
              </w:rPr>
              <w:t>ÓRGÃO REQUISITANTE:</w:t>
            </w:r>
          </w:p>
        </w:tc>
        <w:tc>
          <w:tcPr>
            <w:tcW w:w="5370" w:type="dxa"/>
          </w:tcPr>
          <w:p w14:paraId="0F6148EA" w14:textId="77777777" w:rsidR="00B645AC" w:rsidRPr="001C4D60" w:rsidRDefault="00B645AC" w:rsidP="00003173">
            <w:pPr>
              <w:jc w:val="both"/>
              <w:rPr>
                <w:rFonts w:cs="Arial"/>
                <w:b/>
                <w:color w:val="000000" w:themeColor="text1"/>
                <w:szCs w:val="22"/>
                <w:lang w:eastAsia="x-none"/>
              </w:rPr>
            </w:pPr>
            <w:r w:rsidRPr="001C4D60">
              <w:rPr>
                <w:rFonts w:cs="Arial"/>
                <w:b/>
                <w:color w:val="000000" w:themeColor="text1"/>
                <w:szCs w:val="22"/>
                <w:lang w:eastAsia="x-none"/>
              </w:rPr>
              <w:t xml:space="preserve"> SECRETÁRIA MUNICIPAL DE EDUCAÇÃO</w:t>
            </w:r>
          </w:p>
        </w:tc>
      </w:tr>
      <w:tr w:rsidR="00B645AC" w:rsidRPr="001C4D60" w14:paraId="0E23F841" w14:textId="77777777" w:rsidTr="0078203F">
        <w:trPr>
          <w:trHeight w:val="812"/>
        </w:trPr>
        <w:tc>
          <w:tcPr>
            <w:tcW w:w="8505" w:type="dxa"/>
            <w:gridSpan w:val="2"/>
          </w:tcPr>
          <w:p w14:paraId="72E9829D" w14:textId="776FF7ED" w:rsidR="00B645AC" w:rsidRPr="001C4D60" w:rsidRDefault="00B645AC" w:rsidP="00003173">
            <w:pPr>
              <w:jc w:val="both"/>
              <w:rPr>
                <w:rFonts w:cs="Arial"/>
                <w:color w:val="000000" w:themeColor="text1"/>
                <w:szCs w:val="22"/>
                <w:lang w:val="pt-PT" w:eastAsia="x-none"/>
              </w:rPr>
            </w:pPr>
            <w:r w:rsidRPr="001C4D60">
              <w:rPr>
                <w:rFonts w:cs="Arial"/>
                <w:b/>
                <w:color w:val="000000" w:themeColor="text1"/>
                <w:szCs w:val="22"/>
                <w:lang w:val="pt-BR" w:eastAsia="x-none"/>
              </w:rPr>
              <w:t xml:space="preserve">Objeto: </w:t>
            </w:r>
            <w:r w:rsidR="001009AE" w:rsidRPr="001C4D60">
              <w:rPr>
                <w:rFonts w:cs="Arial"/>
                <w:bCs/>
                <w:color w:val="000000" w:themeColor="text1"/>
                <w:szCs w:val="22"/>
                <w:lang w:val="pt-BR" w:eastAsia="x-none"/>
              </w:rPr>
              <w:t>C</w:t>
            </w:r>
            <w:r w:rsidRPr="001C4D60">
              <w:rPr>
                <w:rFonts w:cs="Arial"/>
                <w:color w:val="000000" w:themeColor="text1"/>
                <w:szCs w:val="22"/>
                <w:lang w:val="pt-BR" w:eastAsia="x-none"/>
              </w:rPr>
              <w:t>ontratação da prestação de serviços de assessoria, consultoria e mentoria para sistemas de ensino nas áreas administrativa, pedagógica e operacional na educação pública municipal</w:t>
            </w:r>
            <w:r w:rsidRPr="001C4D60">
              <w:rPr>
                <w:rFonts w:cs="Arial"/>
                <w:color w:val="000000" w:themeColor="text1"/>
                <w:szCs w:val="22"/>
                <w:lang w:val="pt-PT" w:eastAsia="x-none"/>
              </w:rPr>
              <w:t xml:space="preserve">. </w:t>
            </w:r>
          </w:p>
          <w:p w14:paraId="30ECF947" w14:textId="7B1C5649" w:rsidR="0078203F" w:rsidRPr="001C4D60" w:rsidRDefault="0078203F" w:rsidP="00003173">
            <w:pPr>
              <w:jc w:val="both"/>
              <w:rPr>
                <w:rFonts w:cs="Arial"/>
                <w:b/>
                <w:i/>
                <w:color w:val="000000" w:themeColor="text1"/>
                <w:szCs w:val="22"/>
                <w:lang w:val="pt-BR" w:eastAsia="x-none"/>
              </w:rPr>
            </w:pPr>
          </w:p>
        </w:tc>
      </w:tr>
    </w:tbl>
    <w:p w14:paraId="52686C43" w14:textId="77777777" w:rsidR="0078203F" w:rsidRPr="001C4D60" w:rsidRDefault="0078203F" w:rsidP="00B645AC">
      <w:pPr>
        <w:jc w:val="both"/>
        <w:rPr>
          <w:rFonts w:cs="Arial"/>
          <w:b/>
          <w:color w:val="000000" w:themeColor="text1"/>
          <w:szCs w:val="22"/>
          <w:lang w:eastAsia="x-none"/>
        </w:rPr>
      </w:pPr>
    </w:p>
    <w:p w14:paraId="14F798D4" w14:textId="2E962DD1" w:rsidR="00B645AC" w:rsidRPr="001C4D60" w:rsidRDefault="00B645AC" w:rsidP="00B645AC">
      <w:pPr>
        <w:jc w:val="both"/>
        <w:rPr>
          <w:rFonts w:cs="Arial"/>
          <w:b/>
          <w:color w:val="000000" w:themeColor="text1"/>
          <w:szCs w:val="22"/>
          <w:lang w:eastAsia="x-none"/>
        </w:rPr>
      </w:pPr>
      <w:r w:rsidRPr="001C4D60">
        <w:rPr>
          <w:rFonts w:cs="Arial"/>
          <w:b/>
          <w:color w:val="000000" w:themeColor="text1"/>
          <w:szCs w:val="22"/>
          <w:lang w:eastAsia="x-none"/>
        </w:rPr>
        <w:t>I. INTRODUÇÃO</w:t>
      </w:r>
    </w:p>
    <w:p w14:paraId="79AEADDE" w14:textId="535112FA" w:rsidR="00B645AC" w:rsidRPr="001C4D60" w:rsidRDefault="00B645AC" w:rsidP="00B645AC">
      <w:pPr>
        <w:jc w:val="both"/>
        <w:rPr>
          <w:rFonts w:cs="Arial"/>
          <w:bCs/>
          <w:color w:val="000000" w:themeColor="text1"/>
          <w:szCs w:val="22"/>
          <w:lang w:eastAsia="x-none"/>
        </w:rPr>
      </w:pPr>
      <w:r w:rsidRPr="001C4D60">
        <w:rPr>
          <w:rFonts w:cs="Arial"/>
          <w:bCs/>
          <w:color w:val="000000" w:themeColor="text1"/>
          <w:szCs w:val="22"/>
          <w:lang w:eastAsia="x-none"/>
        </w:rPr>
        <w:t>A Nova Lei de Licitações, Lei 14.133/2021, atribui ao planejamento das licitações a hierarquia de princípio, propiciando aos gestores públicos instrumentos para governança e concretude deste princípio. As contratações públicas são instrumentos para a realização das políticas públicas, cujo planejamento ocasiona contratações significativamente mais efetivas.</w:t>
      </w:r>
    </w:p>
    <w:p w14:paraId="6851E419" w14:textId="77777777" w:rsidR="00F0745A" w:rsidRPr="001C4D60" w:rsidRDefault="00F0745A" w:rsidP="00B645AC">
      <w:pPr>
        <w:jc w:val="both"/>
        <w:rPr>
          <w:rFonts w:cs="Arial"/>
          <w:bCs/>
          <w:color w:val="000000" w:themeColor="text1"/>
          <w:szCs w:val="22"/>
          <w:lang w:eastAsia="x-none"/>
        </w:rPr>
      </w:pPr>
    </w:p>
    <w:p w14:paraId="3D5107F9" w14:textId="1D02139D" w:rsidR="00B645AC" w:rsidRPr="001C4D60" w:rsidRDefault="00B645AC" w:rsidP="00B645AC">
      <w:pPr>
        <w:jc w:val="both"/>
        <w:rPr>
          <w:rFonts w:cs="Arial"/>
          <w:bCs/>
          <w:color w:val="000000" w:themeColor="text1"/>
          <w:szCs w:val="22"/>
          <w:lang w:eastAsia="x-none"/>
        </w:rPr>
      </w:pPr>
      <w:r w:rsidRPr="001C4D60">
        <w:rPr>
          <w:rFonts w:cs="Arial"/>
          <w:bCs/>
          <w:color w:val="000000" w:themeColor="text1"/>
          <w:szCs w:val="22"/>
          <w:lang w:eastAsia="x-none"/>
        </w:rPr>
        <w:t>Desse modo, a realização de estudos prévios à contratação conduz ao conhecimento de novas modelagens/metodologias ofertadas pelo mercado, resultando na melhor qualidade do gasto e promovendo uma gestão mais eficiente dos recursos públicos.</w:t>
      </w:r>
    </w:p>
    <w:p w14:paraId="73B71FEF" w14:textId="77777777" w:rsidR="00F0745A" w:rsidRPr="001C4D60" w:rsidRDefault="00F0745A" w:rsidP="00B645AC">
      <w:pPr>
        <w:jc w:val="both"/>
        <w:rPr>
          <w:rFonts w:cs="Arial"/>
          <w:bCs/>
          <w:color w:val="000000" w:themeColor="text1"/>
          <w:szCs w:val="22"/>
          <w:lang w:eastAsia="x-none"/>
        </w:rPr>
      </w:pPr>
    </w:p>
    <w:p w14:paraId="68ABABB4" w14:textId="6D9A28E1" w:rsidR="00B645AC" w:rsidRPr="001C4D60" w:rsidRDefault="00B645AC" w:rsidP="00B645AC">
      <w:pPr>
        <w:jc w:val="both"/>
        <w:rPr>
          <w:rFonts w:cs="Arial"/>
          <w:bCs/>
          <w:color w:val="000000" w:themeColor="text1"/>
          <w:szCs w:val="22"/>
          <w:lang w:eastAsia="x-none"/>
        </w:rPr>
      </w:pPr>
      <w:r w:rsidRPr="001C4D60">
        <w:rPr>
          <w:rFonts w:cs="Arial"/>
          <w:bCs/>
          <w:color w:val="000000" w:themeColor="text1"/>
          <w:szCs w:val="22"/>
          <w:lang w:eastAsia="x-none"/>
        </w:rPr>
        <w:t>Neste contexto, o presente documento, enquanto elemento essencial ao planejamento, ao cumprir as determinações legais relacionadas à sua elaboração, caracteriza a primeira etapa da fase de planejamento, uma vez que apresenta os devidos estudos para a contratação de solução que atenderá à necessidade abaixo especificada.</w:t>
      </w:r>
    </w:p>
    <w:p w14:paraId="4E1F2CAF" w14:textId="77777777" w:rsidR="00F0745A" w:rsidRPr="001C4D60" w:rsidRDefault="00F0745A" w:rsidP="00B645AC">
      <w:pPr>
        <w:jc w:val="both"/>
        <w:rPr>
          <w:rFonts w:cs="Arial"/>
          <w:bCs/>
          <w:color w:val="000000" w:themeColor="text1"/>
          <w:szCs w:val="22"/>
          <w:lang w:eastAsia="x-none"/>
        </w:rPr>
      </w:pPr>
    </w:p>
    <w:p w14:paraId="1CE706D6" w14:textId="16C237D6" w:rsidR="00B645AC" w:rsidRPr="001C4D60" w:rsidRDefault="00B645AC" w:rsidP="00B645AC">
      <w:pPr>
        <w:jc w:val="both"/>
        <w:rPr>
          <w:rFonts w:cs="Arial"/>
          <w:bCs/>
          <w:color w:val="000000" w:themeColor="text1"/>
          <w:szCs w:val="22"/>
          <w:lang w:eastAsia="x-none"/>
        </w:rPr>
      </w:pPr>
      <w:r w:rsidRPr="001C4D60">
        <w:rPr>
          <w:rFonts w:cs="Arial"/>
          <w:bCs/>
          <w:color w:val="000000" w:themeColor="text1"/>
          <w:szCs w:val="22"/>
          <w:lang w:eastAsia="x-none"/>
        </w:rPr>
        <w:t>Deste modo, busca-se assegurar a viabilidade (técnica e econômica) da contratação pública pretendida, bem como o levantamento dos elementos essenciais que servirão de base para compor o anteprojeto, termo de referência ou projeto básico a serem elaborados, caso se conclua pela viabilidade da contratação.</w:t>
      </w:r>
    </w:p>
    <w:p w14:paraId="33E4DA5E" w14:textId="77777777" w:rsidR="00F0745A" w:rsidRPr="001C4D60" w:rsidRDefault="00F0745A" w:rsidP="00B645AC">
      <w:pPr>
        <w:jc w:val="both"/>
        <w:rPr>
          <w:rFonts w:cs="Arial"/>
          <w:bCs/>
          <w:color w:val="000000" w:themeColor="text1"/>
          <w:szCs w:val="22"/>
          <w:lang w:eastAsia="x-none"/>
        </w:rPr>
      </w:pPr>
    </w:p>
    <w:p w14:paraId="65FE0F8A" w14:textId="0B0E2F2B" w:rsidR="00B645AC" w:rsidRPr="001C4D60" w:rsidRDefault="00B645AC" w:rsidP="00B645AC">
      <w:pPr>
        <w:jc w:val="both"/>
        <w:rPr>
          <w:rFonts w:cs="Arial"/>
          <w:bCs/>
          <w:color w:val="000000" w:themeColor="text1"/>
          <w:szCs w:val="22"/>
          <w:lang w:eastAsia="x-none"/>
        </w:rPr>
      </w:pPr>
      <w:r w:rsidRPr="001C4D60">
        <w:rPr>
          <w:rFonts w:cs="Arial"/>
          <w:bCs/>
          <w:color w:val="000000" w:themeColor="text1"/>
          <w:szCs w:val="22"/>
          <w:lang w:eastAsia="x-none"/>
        </w:rPr>
        <w:t>O objetivo principal é estudar detalhadamente a necessidade e identificar no mercado a melhor solução para supri-la, em observância às normas vigentes e aos princípios que regem a Administração Pública, avaliando todos os aspectos necessários e suficientes à contratação.</w:t>
      </w:r>
    </w:p>
    <w:p w14:paraId="3A343C85" w14:textId="77777777" w:rsidR="0078203F" w:rsidRPr="001C4D60" w:rsidRDefault="0078203F" w:rsidP="00B645AC">
      <w:pPr>
        <w:jc w:val="both"/>
        <w:rPr>
          <w:rFonts w:cs="Arial"/>
          <w:bCs/>
          <w:color w:val="000000" w:themeColor="text1"/>
          <w:szCs w:val="22"/>
          <w:lang w:eastAsia="x-none"/>
        </w:rPr>
      </w:pPr>
    </w:p>
    <w:p w14:paraId="5EA70C21" w14:textId="77777777" w:rsidR="00B645AC" w:rsidRPr="001C4D60" w:rsidRDefault="00B645AC" w:rsidP="00B645AC">
      <w:pPr>
        <w:jc w:val="both"/>
        <w:rPr>
          <w:rFonts w:cs="Arial"/>
          <w:b/>
          <w:bCs/>
          <w:color w:val="000000" w:themeColor="text1"/>
          <w:szCs w:val="22"/>
          <w:lang w:eastAsia="x-none"/>
        </w:rPr>
      </w:pPr>
      <w:r w:rsidRPr="001C4D60">
        <w:rPr>
          <w:rFonts w:cs="Arial"/>
          <w:b/>
          <w:bCs/>
          <w:color w:val="000000" w:themeColor="text1"/>
          <w:szCs w:val="22"/>
          <w:lang w:eastAsia="x-none"/>
        </w:rPr>
        <w:t>II. INDICAÇÃO DO OBJETO QUE SE PRETENDE CONTRATAR</w:t>
      </w:r>
    </w:p>
    <w:p w14:paraId="49893683" w14:textId="01028121" w:rsidR="00B645AC" w:rsidRPr="001C4D60" w:rsidRDefault="00B645AC" w:rsidP="00B645AC">
      <w:pPr>
        <w:jc w:val="both"/>
        <w:rPr>
          <w:rFonts w:cs="Arial"/>
          <w:color w:val="000000" w:themeColor="text1"/>
          <w:szCs w:val="22"/>
          <w:lang w:eastAsia="x-none"/>
        </w:rPr>
      </w:pPr>
      <w:r w:rsidRPr="001C4D60">
        <w:rPr>
          <w:rFonts w:cs="Arial"/>
          <w:color w:val="000000" w:themeColor="text1"/>
          <w:szCs w:val="22"/>
          <w:lang w:eastAsia="x-none"/>
        </w:rPr>
        <w:t xml:space="preserve">O objeto do presente instrumento é a </w:t>
      </w:r>
      <w:r w:rsidRPr="001C4D60">
        <w:rPr>
          <w:rFonts w:cs="Arial"/>
          <w:b/>
          <w:color w:val="000000" w:themeColor="text1"/>
          <w:szCs w:val="22"/>
          <w:lang w:eastAsia="x-none"/>
        </w:rPr>
        <w:t>contratação da prestação de serviços de assessoria, consultoria e mentoria para sistemas de ensino nas áreas administrativa, pedagógica e operacional na educação pública municipal</w:t>
      </w:r>
      <w:r w:rsidRPr="001C4D60">
        <w:rPr>
          <w:rFonts w:cs="Arial"/>
          <w:color w:val="000000" w:themeColor="text1"/>
          <w:szCs w:val="22"/>
          <w:lang w:eastAsia="x-none"/>
        </w:rPr>
        <w:t>, nas condições, especificações e quantitativos estabelecidos neste documento.</w:t>
      </w:r>
    </w:p>
    <w:p w14:paraId="5820750D" w14:textId="77777777" w:rsidR="0078203F" w:rsidRPr="001C4D60" w:rsidRDefault="0078203F" w:rsidP="00B645AC">
      <w:pPr>
        <w:jc w:val="both"/>
        <w:rPr>
          <w:rFonts w:cs="Arial"/>
          <w:color w:val="000000" w:themeColor="text1"/>
          <w:szCs w:val="22"/>
          <w:lang w:eastAsia="x-none"/>
        </w:rPr>
      </w:pPr>
    </w:p>
    <w:p w14:paraId="2FFD2857" w14:textId="77777777" w:rsidR="00B645AC" w:rsidRPr="001C4D60" w:rsidRDefault="00B645AC" w:rsidP="00B645AC">
      <w:pPr>
        <w:jc w:val="both"/>
        <w:rPr>
          <w:rFonts w:cs="Arial"/>
          <w:b/>
          <w:bCs/>
          <w:color w:val="000000" w:themeColor="text1"/>
          <w:szCs w:val="22"/>
          <w:lang w:eastAsia="x-none"/>
        </w:rPr>
      </w:pPr>
      <w:r w:rsidRPr="001C4D60">
        <w:rPr>
          <w:rFonts w:cs="Arial"/>
          <w:b/>
          <w:bCs/>
          <w:color w:val="000000" w:themeColor="text1"/>
          <w:szCs w:val="22"/>
          <w:lang w:eastAsia="x-none"/>
        </w:rPr>
        <w:t>III. DESCRIÇÃO DA NECESSIDADE</w:t>
      </w:r>
    </w:p>
    <w:p w14:paraId="1E0168E6" w14:textId="7A5FEDA3" w:rsidR="00B645AC" w:rsidRPr="001C4D60" w:rsidRDefault="00B645AC" w:rsidP="00B645AC">
      <w:pPr>
        <w:jc w:val="both"/>
        <w:rPr>
          <w:rFonts w:cs="Arial"/>
          <w:color w:val="000000" w:themeColor="text1"/>
          <w:szCs w:val="22"/>
          <w:lang w:eastAsia="x-none"/>
        </w:rPr>
      </w:pPr>
      <w:r w:rsidRPr="001C4D60">
        <w:rPr>
          <w:rFonts w:cs="Arial"/>
          <w:color w:val="000000" w:themeColor="text1"/>
          <w:szCs w:val="22"/>
          <w:lang w:eastAsia="x-none"/>
        </w:rPr>
        <w:t>A contratação de serviços de assessoria, consultoria e mentoria especializadas nas áreas administrativa, pedagógica e operacional se faz necessária para fortalecer e aprimorar a gestão dos sistemas de ensino da educação pública municipal. Esta iniciativa visa garantir a elevação da qualidade da educação oferecida, por meio do suporte técnico e estratégico</w:t>
      </w:r>
      <w:r w:rsidR="00850297">
        <w:rPr>
          <w:rFonts w:cs="Arial"/>
          <w:color w:val="000000" w:themeColor="text1"/>
          <w:szCs w:val="22"/>
          <w:lang w:eastAsia="x-none"/>
        </w:rPr>
        <w:t xml:space="preserve"> </w:t>
      </w:r>
      <w:r w:rsidRPr="001C4D60">
        <w:rPr>
          <w:rFonts w:cs="Arial"/>
          <w:color w:val="000000" w:themeColor="text1"/>
          <w:szCs w:val="22"/>
          <w:lang w:eastAsia="x-none"/>
        </w:rPr>
        <w:t>às equipes gestoras</w:t>
      </w:r>
      <w:r w:rsidR="00850297">
        <w:rPr>
          <w:rFonts w:cs="Arial"/>
          <w:color w:val="000000" w:themeColor="text1"/>
          <w:szCs w:val="22"/>
          <w:lang w:eastAsia="x-none"/>
        </w:rPr>
        <w:t>,</w:t>
      </w:r>
      <w:r w:rsidRPr="001C4D60">
        <w:rPr>
          <w:rFonts w:cs="Arial"/>
          <w:color w:val="000000" w:themeColor="text1"/>
          <w:szCs w:val="22"/>
          <w:lang w:eastAsia="x-none"/>
        </w:rPr>
        <w:t xml:space="preserve"> coordenadores pedagógicos, professores e demais profissionais da rede municipal de ensino.</w:t>
      </w:r>
    </w:p>
    <w:p w14:paraId="55FE45A2" w14:textId="77777777" w:rsidR="00F0745A" w:rsidRPr="001C4D60" w:rsidRDefault="00F0745A" w:rsidP="00B645AC">
      <w:pPr>
        <w:jc w:val="both"/>
        <w:rPr>
          <w:rFonts w:cs="Arial"/>
          <w:color w:val="000000" w:themeColor="text1"/>
          <w:szCs w:val="22"/>
          <w:lang w:eastAsia="x-none"/>
        </w:rPr>
      </w:pPr>
    </w:p>
    <w:p w14:paraId="37220A7C" w14:textId="7CC07BE9" w:rsidR="00B645AC" w:rsidRPr="001C4D60" w:rsidRDefault="00B645AC" w:rsidP="00B645AC">
      <w:pPr>
        <w:jc w:val="both"/>
        <w:rPr>
          <w:rFonts w:cs="Arial"/>
          <w:color w:val="000000" w:themeColor="text1"/>
          <w:szCs w:val="22"/>
          <w:lang w:eastAsia="x-none"/>
        </w:rPr>
      </w:pPr>
      <w:r w:rsidRPr="001C4D60">
        <w:rPr>
          <w:rFonts w:cs="Arial"/>
          <w:color w:val="000000" w:themeColor="text1"/>
          <w:szCs w:val="22"/>
          <w:lang w:eastAsia="x-none"/>
        </w:rPr>
        <w:lastRenderedPageBreak/>
        <w:t>A realidade educacional atual exige práticas inovadoras, alinhadas às diretrizes nacionais da educação básica, à Base Nacional Comum Curricular (BNCC) e às necessidades específicas do contexto local. A complexidade da gestão educacional, que envolve desde o planejamento pedagógico até a gestão de recursos e a avaliação de resultados, requer apoio técnico especializado que</w:t>
      </w:r>
      <w:r w:rsidR="00EE7139">
        <w:rPr>
          <w:rFonts w:cs="Arial"/>
          <w:color w:val="000000" w:themeColor="text1"/>
          <w:szCs w:val="22"/>
          <w:lang w:eastAsia="x-none"/>
        </w:rPr>
        <w:t xml:space="preserve"> fomente</w:t>
      </w:r>
      <w:r w:rsidRPr="001C4D60">
        <w:rPr>
          <w:rFonts w:cs="Arial"/>
          <w:color w:val="000000" w:themeColor="text1"/>
          <w:szCs w:val="22"/>
          <w:lang w:eastAsia="x-none"/>
        </w:rPr>
        <w:t xml:space="preserve"> </w:t>
      </w:r>
      <w:r w:rsidRPr="00A84892">
        <w:rPr>
          <w:rFonts w:cs="Arial"/>
          <w:color w:val="000000" w:themeColor="text1"/>
          <w:szCs w:val="22"/>
          <w:lang w:eastAsia="x-none"/>
        </w:rPr>
        <w:t>a formação continuada,</w:t>
      </w:r>
      <w:r w:rsidRPr="001C4D60">
        <w:rPr>
          <w:rFonts w:cs="Arial"/>
          <w:color w:val="000000" w:themeColor="text1"/>
          <w:szCs w:val="22"/>
          <w:lang w:eastAsia="x-none"/>
        </w:rPr>
        <w:t xml:space="preserve"> a organização eficiente de processos e a tomada de decisões com base em evidências.</w:t>
      </w:r>
    </w:p>
    <w:p w14:paraId="7EEBD229" w14:textId="77777777" w:rsidR="00F0745A" w:rsidRPr="001C4D60" w:rsidRDefault="00F0745A" w:rsidP="00B645AC">
      <w:pPr>
        <w:jc w:val="both"/>
        <w:rPr>
          <w:rFonts w:cs="Arial"/>
          <w:color w:val="000000" w:themeColor="text1"/>
          <w:szCs w:val="22"/>
          <w:lang w:eastAsia="x-none"/>
        </w:rPr>
      </w:pPr>
    </w:p>
    <w:p w14:paraId="2FF9031A" w14:textId="29EB31D4" w:rsidR="00B645AC" w:rsidRPr="001C4D60" w:rsidRDefault="00B645AC" w:rsidP="00B645AC">
      <w:pPr>
        <w:jc w:val="both"/>
        <w:rPr>
          <w:rFonts w:cs="Arial"/>
          <w:color w:val="000000" w:themeColor="text1"/>
          <w:szCs w:val="22"/>
          <w:lang w:eastAsia="x-none"/>
        </w:rPr>
      </w:pPr>
      <w:r w:rsidRPr="001C4D60">
        <w:rPr>
          <w:rFonts w:cs="Arial"/>
          <w:color w:val="000000" w:themeColor="text1"/>
          <w:szCs w:val="22"/>
          <w:lang w:eastAsia="x-none"/>
        </w:rPr>
        <w:t>Além disso, é essencial oferecer suporte para a estruturação e implementação de políticas educacionais, bem como para o monitoramento de metas, indicadores de desempenho e cumprimento do Plano Municipal de Educação (PME). A atuação da assessoria contribuirá ainda para a melhoria dos fluxos escolares, o fortalecimento das práticas pedagógicas, a otimização de recursos e o aumento da eficácia das ações educacionais</w:t>
      </w:r>
      <w:r w:rsidR="000E6848">
        <w:rPr>
          <w:rFonts w:cs="Arial"/>
          <w:color w:val="000000" w:themeColor="text1"/>
          <w:szCs w:val="22"/>
          <w:lang w:eastAsia="x-none"/>
        </w:rPr>
        <w:t>,</w:t>
      </w:r>
      <w:r w:rsidR="00845216">
        <w:rPr>
          <w:rFonts w:cs="Arial"/>
          <w:color w:val="000000" w:themeColor="text1"/>
          <w:szCs w:val="22"/>
          <w:lang w:eastAsia="x-none"/>
        </w:rPr>
        <w:t xml:space="preserve"> já que </w:t>
      </w:r>
      <w:r w:rsidR="007C2DA3">
        <w:rPr>
          <w:rFonts w:cs="Arial"/>
          <w:color w:val="000000" w:themeColor="text1"/>
          <w:szCs w:val="22"/>
          <w:lang w:eastAsia="x-none"/>
        </w:rPr>
        <w:t>proporciona dedicação ainda mais qualificada do corpo efetivo</w:t>
      </w:r>
      <w:r w:rsidRPr="001C4D60">
        <w:rPr>
          <w:rFonts w:cs="Arial"/>
          <w:color w:val="000000" w:themeColor="text1"/>
          <w:szCs w:val="22"/>
          <w:lang w:eastAsia="x-none"/>
        </w:rPr>
        <w:t>.</w:t>
      </w:r>
    </w:p>
    <w:p w14:paraId="64471EC9" w14:textId="77777777" w:rsidR="00F0745A" w:rsidRPr="001C4D60" w:rsidRDefault="00F0745A" w:rsidP="00B645AC">
      <w:pPr>
        <w:jc w:val="both"/>
        <w:rPr>
          <w:rFonts w:cs="Arial"/>
          <w:color w:val="000000" w:themeColor="text1"/>
          <w:szCs w:val="22"/>
          <w:lang w:eastAsia="x-none"/>
        </w:rPr>
      </w:pPr>
    </w:p>
    <w:p w14:paraId="7EF8BDEE" w14:textId="77777777" w:rsidR="00B645AC" w:rsidRPr="001C4D60" w:rsidRDefault="00B645AC" w:rsidP="00B645AC">
      <w:pPr>
        <w:jc w:val="both"/>
        <w:rPr>
          <w:rFonts w:cs="Arial"/>
          <w:color w:val="000000" w:themeColor="text1"/>
          <w:szCs w:val="22"/>
          <w:lang w:eastAsia="x-none"/>
        </w:rPr>
      </w:pPr>
      <w:r w:rsidRPr="001C4D60">
        <w:rPr>
          <w:rFonts w:cs="Arial"/>
          <w:color w:val="000000" w:themeColor="text1"/>
          <w:szCs w:val="22"/>
          <w:lang w:eastAsia="x-none"/>
        </w:rPr>
        <w:t>Dessa forma, a contratação dos serviços de assessoria, consultoria e mentoria tem como finalidade:</w:t>
      </w:r>
    </w:p>
    <w:p w14:paraId="279B4A39" w14:textId="77777777" w:rsidR="00B645AC" w:rsidRPr="001C4D60" w:rsidRDefault="00B645AC" w:rsidP="00637337">
      <w:pPr>
        <w:numPr>
          <w:ilvl w:val="0"/>
          <w:numId w:val="4"/>
        </w:numPr>
        <w:ind w:left="1134"/>
        <w:jc w:val="both"/>
        <w:rPr>
          <w:rFonts w:cs="Arial"/>
          <w:color w:val="000000" w:themeColor="text1"/>
          <w:szCs w:val="22"/>
          <w:lang w:eastAsia="x-none"/>
        </w:rPr>
      </w:pPr>
      <w:r w:rsidRPr="001C4D60">
        <w:rPr>
          <w:rFonts w:cs="Arial"/>
          <w:color w:val="000000" w:themeColor="text1"/>
          <w:szCs w:val="22"/>
          <w:lang w:eastAsia="x-none"/>
        </w:rPr>
        <w:t>Apoiar a gestão educacional nas áreas administrativa, pedagógica e operacional;</w:t>
      </w:r>
    </w:p>
    <w:p w14:paraId="0B7B42CE" w14:textId="77777777" w:rsidR="00B645AC" w:rsidRPr="001C4D60" w:rsidRDefault="00B645AC" w:rsidP="00637337">
      <w:pPr>
        <w:numPr>
          <w:ilvl w:val="0"/>
          <w:numId w:val="4"/>
        </w:numPr>
        <w:ind w:left="1134"/>
        <w:jc w:val="both"/>
        <w:rPr>
          <w:rFonts w:cs="Arial"/>
          <w:color w:val="000000" w:themeColor="text1"/>
          <w:szCs w:val="22"/>
          <w:lang w:eastAsia="x-none"/>
        </w:rPr>
      </w:pPr>
      <w:r w:rsidRPr="001C4D60">
        <w:rPr>
          <w:rFonts w:cs="Arial"/>
          <w:color w:val="000000" w:themeColor="text1"/>
          <w:szCs w:val="22"/>
          <w:lang w:eastAsia="x-none"/>
        </w:rPr>
        <w:t>Promover diagnósticos, planejamento estratégico e acompanhamento de metas educacionais;</w:t>
      </w:r>
    </w:p>
    <w:p w14:paraId="12BE8100" w14:textId="19843E67" w:rsidR="00B645AC" w:rsidRPr="001C4D60" w:rsidRDefault="00B645AC" w:rsidP="00637337">
      <w:pPr>
        <w:numPr>
          <w:ilvl w:val="0"/>
          <w:numId w:val="4"/>
        </w:numPr>
        <w:ind w:left="1134"/>
        <w:jc w:val="both"/>
        <w:rPr>
          <w:rFonts w:cs="Arial"/>
          <w:color w:val="000000" w:themeColor="text1"/>
          <w:szCs w:val="22"/>
          <w:lang w:eastAsia="x-none"/>
        </w:rPr>
      </w:pPr>
      <w:r w:rsidRPr="001C4D60">
        <w:rPr>
          <w:rFonts w:cs="Arial"/>
          <w:color w:val="000000" w:themeColor="text1"/>
          <w:szCs w:val="22"/>
          <w:lang w:eastAsia="x-none"/>
        </w:rPr>
        <w:t>Oferecer</w:t>
      </w:r>
      <w:r w:rsidR="004B0B76">
        <w:rPr>
          <w:rFonts w:cs="Arial"/>
          <w:color w:val="000000" w:themeColor="text1"/>
          <w:szCs w:val="22"/>
          <w:lang w:eastAsia="x-none"/>
        </w:rPr>
        <w:t xml:space="preserve"> </w:t>
      </w:r>
      <w:r w:rsidRPr="001C4D60">
        <w:rPr>
          <w:rFonts w:cs="Arial"/>
          <w:color w:val="000000" w:themeColor="text1"/>
          <w:szCs w:val="22"/>
          <w:lang w:eastAsia="x-none"/>
        </w:rPr>
        <w:t>mentoria</w:t>
      </w:r>
      <w:r w:rsidR="001F51FE">
        <w:rPr>
          <w:rFonts w:cs="Arial"/>
          <w:color w:val="000000" w:themeColor="text1"/>
          <w:szCs w:val="22"/>
          <w:lang w:eastAsia="x-none"/>
        </w:rPr>
        <w:t xml:space="preserve"> às </w:t>
      </w:r>
      <w:r w:rsidRPr="001C4D60">
        <w:rPr>
          <w:rFonts w:cs="Arial"/>
          <w:color w:val="000000" w:themeColor="text1"/>
          <w:szCs w:val="22"/>
          <w:lang w:eastAsia="x-none"/>
        </w:rPr>
        <w:t>equipes técnicas e pedagógicas</w:t>
      </w:r>
      <w:r w:rsidR="001F51FE">
        <w:rPr>
          <w:rFonts w:cs="Arial"/>
          <w:color w:val="000000" w:themeColor="text1"/>
          <w:szCs w:val="22"/>
          <w:lang w:eastAsia="x-none"/>
        </w:rPr>
        <w:t xml:space="preserve"> e</w:t>
      </w:r>
      <w:r w:rsidR="00250355">
        <w:rPr>
          <w:rFonts w:cs="Arial"/>
          <w:color w:val="000000" w:themeColor="text1"/>
          <w:szCs w:val="22"/>
          <w:lang w:eastAsia="x-none"/>
        </w:rPr>
        <w:t xml:space="preserve"> estímulo à sua formação continuada</w:t>
      </w:r>
      <w:r w:rsidRPr="001C4D60">
        <w:rPr>
          <w:rFonts w:cs="Arial"/>
          <w:color w:val="000000" w:themeColor="text1"/>
          <w:szCs w:val="22"/>
          <w:lang w:eastAsia="x-none"/>
        </w:rPr>
        <w:t>;</w:t>
      </w:r>
    </w:p>
    <w:p w14:paraId="31679E44" w14:textId="77777777" w:rsidR="00B645AC" w:rsidRPr="001C4D60" w:rsidRDefault="00B645AC" w:rsidP="00637337">
      <w:pPr>
        <w:numPr>
          <w:ilvl w:val="0"/>
          <w:numId w:val="4"/>
        </w:numPr>
        <w:ind w:left="1134"/>
        <w:jc w:val="both"/>
        <w:rPr>
          <w:rFonts w:cs="Arial"/>
          <w:color w:val="000000" w:themeColor="text1"/>
          <w:szCs w:val="22"/>
          <w:lang w:eastAsia="x-none"/>
        </w:rPr>
      </w:pPr>
      <w:r w:rsidRPr="001C4D60">
        <w:rPr>
          <w:rFonts w:cs="Arial"/>
          <w:color w:val="000000" w:themeColor="text1"/>
          <w:szCs w:val="22"/>
          <w:lang w:eastAsia="x-none"/>
        </w:rPr>
        <w:t>Contribuir com a melhoria dos indicadores de aprendizagem e desempenho escolar;</w:t>
      </w:r>
    </w:p>
    <w:p w14:paraId="6F2F5232" w14:textId="77777777" w:rsidR="00B645AC" w:rsidRPr="001C4D60" w:rsidRDefault="00B645AC" w:rsidP="00637337">
      <w:pPr>
        <w:numPr>
          <w:ilvl w:val="0"/>
          <w:numId w:val="4"/>
        </w:numPr>
        <w:ind w:left="1134"/>
        <w:jc w:val="both"/>
        <w:rPr>
          <w:rFonts w:cs="Arial"/>
          <w:color w:val="000000" w:themeColor="text1"/>
          <w:szCs w:val="22"/>
          <w:lang w:eastAsia="x-none"/>
        </w:rPr>
      </w:pPr>
      <w:r w:rsidRPr="001C4D60">
        <w:rPr>
          <w:rFonts w:cs="Arial"/>
          <w:color w:val="000000" w:themeColor="text1"/>
          <w:szCs w:val="22"/>
          <w:lang w:eastAsia="x-none"/>
        </w:rPr>
        <w:t>Garantir maior eficiência na execução das políticas públicas educacionais;</w:t>
      </w:r>
    </w:p>
    <w:p w14:paraId="05712A8C" w14:textId="77777777" w:rsidR="00B645AC" w:rsidRPr="001C4D60" w:rsidRDefault="00B645AC" w:rsidP="00637337">
      <w:pPr>
        <w:numPr>
          <w:ilvl w:val="0"/>
          <w:numId w:val="4"/>
        </w:numPr>
        <w:ind w:left="1134"/>
        <w:jc w:val="both"/>
        <w:rPr>
          <w:rFonts w:cs="Arial"/>
          <w:color w:val="000000" w:themeColor="text1"/>
          <w:szCs w:val="22"/>
          <w:lang w:eastAsia="x-none"/>
        </w:rPr>
      </w:pPr>
      <w:r w:rsidRPr="001C4D60">
        <w:rPr>
          <w:rFonts w:cs="Arial"/>
          <w:color w:val="000000" w:themeColor="text1"/>
          <w:szCs w:val="22"/>
          <w:lang w:eastAsia="x-none"/>
        </w:rPr>
        <w:t>Apoiar na elaboração e implementação de projetos pedagógicos alinhados à BNCC e às demandas locais.</w:t>
      </w:r>
    </w:p>
    <w:p w14:paraId="377E4636" w14:textId="77777777" w:rsidR="00F0745A" w:rsidRPr="001C4D60" w:rsidRDefault="00F0745A" w:rsidP="00B645AC">
      <w:pPr>
        <w:jc w:val="both"/>
        <w:rPr>
          <w:rFonts w:cs="Arial"/>
          <w:color w:val="000000" w:themeColor="text1"/>
          <w:szCs w:val="22"/>
          <w:lang w:eastAsia="x-none"/>
        </w:rPr>
      </w:pPr>
    </w:p>
    <w:p w14:paraId="617A035D" w14:textId="37EA6DAD" w:rsidR="00B645AC" w:rsidRPr="001C4D60" w:rsidRDefault="00B645AC" w:rsidP="00B645AC">
      <w:pPr>
        <w:jc w:val="both"/>
        <w:rPr>
          <w:rFonts w:cs="Arial"/>
          <w:color w:val="000000" w:themeColor="text1"/>
          <w:szCs w:val="22"/>
          <w:lang w:eastAsia="x-none"/>
        </w:rPr>
      </w:pPr>
      <w:r w:rsidRPr="001C4D60">
        <w:rPr>
          <w:rFonts w:cs="Arial"/>
          <w:color w:val="000000" w:themeColor="text1"/>
          <w:szCs w:val="22"/>
          <w:lang w:eastAsia="x-none"/>
        </w:rPr>
        <w:t>Portanto, a contratação se justifica pela necessidade de um acompanhamento técnico contínuo, especializado e contextualizado, que favoreça a melhoria da qualidade da educação no município, assegurando a efetividade das ações planejadas e a equidade no atendimento educacional a todos os estudantes da rede pública municipal.</w:t>
      </w:r>
    </w:p>
    <w:p w14:paraId="283E43F4" w14:textId="77777777" w:rsidR="0035188D" w:rsidRPr="001C4D60" w:rsidRDefault="0035188D" w:rsidP="0035188D">
      <w:pPr>
        <w:pStyle w:val="NormalWeb"/>
        <w:spacing w:before="0" w:beforeAutospacing="0" w:after="0" w:afterAutospacing="0"/>
        <w:jc w:val="both"/>
        <w:rPr>
          <w:rFonts w:ascii="Arial" w:hAnsi="Arial" w:cs="Arial"/>
          <w:sz w:val="22"/>
          <w:szCs w:val="22"/>
        </w:rPr>
      </w:pPr>
    </w:p>
    <w:p w14:paraId="4DDAE7AB" w14:textId="77777777" w:rsidR="00B645AC" w:rsidRPr="001C4D60" w:rsidRDefault="00B645AC" w:rsidP="00B645AC">
      <w:pPr>
        <w:jc w:val="both"/>
        <w:rPr>
          <w:rFonts w:cs="Arial"/>
          <w:b/>
          <w:bCs/>
          <w:color w:val="000000" w:themeColor="text1"/>
          <w:szCs w:val="22"/>
          <w:lang w:eastAsia="x-none"/>
        </w:rPr>
      </w:pPr>
      <w:r w:rsidRPr="001C4D60">
        <w:rPr>
          <w:rFonts w:cs="Arial"/>
          <w:b/>
          <w:bCs/>
          <w:color w:val="000000" w:themeColor="text1"/>
          <w:szCs w:val="22"/>
          <w:lang w:eastAsia="x-none"/>
        </w:rPr>
        <w:t>IV. DESCRIÇÃO DOS REQUISITOS DA CONTRATAÇÃO</w:t>
      </w:r>
    </w:p>
    <w:p w14:paraId="61F65E71" w14:textId="10E55D67" w:rsidR="00B645AC" w:rsidRPr="00F932AE" w:rsidRDefault="00B645AC" w:rsidP="00B645AC">
      <w:pPr>
        <w:jc w:val="both"/>
        <w:rPr>
          <w:rFonts w:cs="Arial"/>
          <w:b/>
          <w:szCs w:val="22"/>
          <w:lang w:eastAsia="x-none"/>
        </w:rPr>
      </w:pPr>
      <w:r w:rsidRPr="00F932AE">
        <w:rPr>
          <w:rFonts w:cs="Arial"/>
          <w:b/>
          <w:szCs w:val="22"/>
          <w:lang w:eastAsia="x-none"/>
        </w:rPr>
        <w:t>Da natureza d</w:t>
      </w:r>
      <w:r w:rsidR="00AF1AA8" w:rsidRPr="00F932AE">
        <w:rPr>
          <w:rFonts w:cs="Arial"/>
          <w:b/>
          <w:szCs w:val="22"/>
          <w:lang w:eastAsia="x-none"/>
        </w:rPr>
        <w:t>e Serviços Contínuos</w:t>
      </w:r>
      <w:r w:rsidR="00F0745A" w:rsidRPr="00F932AE">
        <w:rPr>
          <w:rFonts w:cs="Arial"/>
          <w:b/>
          <w:szCs w:val="22"/>
          <w:lang w:eastAsia="x-none"/>
        </w:rPr>
        <w:t>:</w:t>
      </w:r>
    </w:p>
    <w:p w14:paraId="6D78C5FC" w14:textId="4A3D03F2" w:rsidR="002A1EDF" w:rsidRPr="00F932AE" w:rsidRDefault="002A1EDF" w:rsidP="002A1EDF">
      <w:pPr>
        <w:jc w:val="both"/>
        <w:rPr>
          <w:rFonts w:cs="Arial"/>
          <w:szCs w:val="22"/>
          <w:lang w:eastAsia="x-none"/>
        </w:rPr>
      </w:pPr>
      <w:r w:rsidRPr="00F932AE">
        <w:rPr>
          <w:rFonts w:cs="Arial"/>
          <w:szCs w:val="22"/>
          <w:lang w:eastAsia="x-none"/>
        </w:rPr>
        <w:t>De acordo com o disposto na Lei nº 14.133/2021, consideram-se serviços contínuos aqueles cuja execução se prolonga no tempo, de forma ininterrupta ou periódica, sendo indispensáveis à manutenção de atividades públicas essenciais.</w:t>
      </w:r>
    </w:p>
    <w:p w14:paraId="21CD385A" w14:textId="77777777" w:rsidR="00AF1AA8" w:rsidRPr="00F932AE" w:rsidRDefault="00AF1AA8" w:rsidP="002A1EDF">
      <w:pPr>
        <w:jc w:val="both"/>
        <w:rPr>
          <w:rFonts w:cs="Arial"/>
          <w:szCs w:val="22"/>
          <w:lang w:eastAsia="x-none"/>
        </w:rPr>
      </w:pPr>
    </w:p>
    <w:p w14:paraId="4D50435E" w14:textId="77777777" w:rsidR="002A1EDF" w:rsidRPr="00F932AE" w:rsidRDefault="002A1EDF" w:rsidP="002A1EDF">
      <w:pPr>
        <w:jc w:val="both"/>
        <w:rPr>
          <w:rFonts w:cs="Arial"/>
          <w:szCs w:val="22"/>
          <w:lang w:eastAsia="x-none"/>
        </w:rPr>
      </w:pPr>
      <w:r w:rsidRPr="00F932AE">
        <w:rPr>
          <w:rFonts w:cs="Arial"/>
          <w:szCs w:val="22"/>
          <w:lang w:eastAsia="x-none"/>
        </w:rPr>
        <w:t>No caso em análise, os serviços de assessoria, consultoria e mentoria educacional possuem natureza intelectual e contínua, uma vez que:</w:t>
      </w:r>
    </w:p>
    <w:p w14:paraId="1B353981" w14:textId="77777777" w:rsidR="002A1EDF" w:rsidRPr="00F932AE" w:rsidRDefault="002A1EDF" w:rsidP="00637337">
      <w:pPr>
        <w:numPr>
          <w:ilvl w:val="0"/>
          <w:numId w:val="15"/>
        </w:numPr>
        <w:jc w:val="both"/>
        <w:rPr>
          <w:rFonts w:cs="Arial"/>
          <w:szCs w:val="22"/>
          <w:lang w:eastAsia="x-none"/>
        </w:rPr>
      </w:pPr>
      <w:r w:rsidRPr="00F932AE">
        <w:rPr>
          <w:rFonts w:cs="Arial"/>
          <w:szCs w:val="22"/>
          <w:lang w:eastAsia="x-none"/>
        </w:rPr>
        <w:t>Envolvem acompanhamento técnico e estratégico permanente junto à Secretaria Municipal de Educação e às unidades escolares, durante todo o período contratual;</w:t>
      </w:r>
    </w:p>
    <w:p w14:paraId="63EBC0DC" w14:textId="77777777" w:rsidR="002A1EDF" w:rsidRPr="00F932AE" w:rsidRDefault="002A1EDF" w:rsidP="00637337">
      <w:pPr>
        <w:numPr>
          <w:ilvl w:val="0"/>
          <w:numId w:val="15"/>
        </w:numPr>
        <w:jc w:val="both"/>
        <w:rPr>
          <w:rFonts w:cs="Arial"/>
          <w:szCs w:val="22"/>
          <w:lang w:eastAsia="x-none"/>
        </w:rPr>
      </w:pPr>
      <w:r w:rsidRPr="00F932AE">
        <w:rPr>
          <w:rFonts w:cs="Arial"/>
          <w:szCs w:val="22"/>
          <w:lang w:eastAsia="x-none"/>
        </w:rPr>
        <w:t>Requerem atualização constante em relação às diretrizes legais, pedagógicas e administrativas que orientam as políticas públicas de educação;</w:t>
      </w:r>
    </w:p>
    <w:p w14:paraId="66529E32" w14:textId="77777777" w:rsidR="002A1EDF" w:rsidRPr="00F932AE" w:rsidRDefault="002A1EDF" w:rsidP="00637337">
      <w:pPr>
        <w:numPr>
          <w:ilvl w:val="0"/>
          <w:numId w:val="15"/>
        </w:numPr>
        <w:jc w:val="both"/>
        <w:rPr>
          <w:rFonts w:cs="Arial"/>
          <w:szCs w:val="22"/>
          <w:lang w:eastAsia="x-none"/>
        </w:rPr>
      </w:pPr>
      <w:r w:rsidRPr="00F932AE">
        <w:rPr>
          <w:rFonts w:cs="Arial"/>
          <w:szCs w:val="22"/>
          <w:lang w:eastAsia="x-none"/>
        </w:rPr>
        <w:t>Demandam monitoramento e suporte contínuo aos processos de gestão administrativa, pedagógica e operacional da rede municipal de ensino;</w:t>
      </w:r>
    </w:p>
    <w:p w14:paraId="0A8BE20C" w14:textId="77777777" w:rsidR="002A1EDF" w:rsidRPr="00F932AE" w:rsidRDefault="002A1EDF" w:rsidP="00637337">
      <w:pPr>
        <w:numPr>
          <w:ilvl w:val="0"/>
          <w:numId w:val="15"/>
        </w:numPr>
        <w:jc w:val="both"/>
        <w:rPr>
          <w:rFonts w:cs="Arial"/>
          <w:szCs w:val="22"/>
          <w:lang w:eastAsia="x-none"/>
        </w:rPr>
      </w:pPr>
      <w:r w:rsidRPr="00F932AE">
        <w:rPr>
          <w:rFonts w:cs="Arial"/>
          <w:szCs w:val="22"/>
          <w:lang w:eastAsia="x-none"/>
        </w:rPr>
        <w:t>Incluem orientações periódicas, reuniões técnicas, formações e devolutivas, de modo a garantir a continuidade das ações planejadas e o alcance das metas educacionais;</w:t>
      </w:r>
    </w:p>
    <w:p w14:paraId="336B9FD5" w14:textId="77777777" w:rsidR="002A1EDF" w:rsidRPr="00F932AE" w:rsidRDefault="002A1EDF" w:rsidP="00637337">
      <w:pPr>
        <w:numPr>
          <w:ilvl w:val="0"/>
          <w:numId w:val="15"/>
        </w:numPr>
        <w:jc w:val="both"/>
        <w:rPr>
          <w:rFonts w:cs="Arial"/>
          <w:szCs w:val="22"/>
          <w:lang w:eastAsia="x-none"/>
        </w:rPr>
      </w:pPr>
      <w:r w:rsidRPr="00F932AE">
        <w:rPr>
          <w:rFonts w:cs="Arial"/>
          <w:szCs w:val="22"/>
          <w:lang w:eastAsia="x-none"/>
        </w:rPr>
        <w:lastRenderedPageBreak/>
        <w:t>São essenciais para o funcionamento regular e qualificado da gestão educacional municipal, assegurando a execução eficiente das políticas e programas de ensino, bem como o cumprimento das normas e planos educacionais vigentes.</w:t>
      </w:r>
    </w:p>
    <w:p w14:paraId="78CAF51E" w14:textId="77777777" w:rsidR="00AF1AA8" w:rsidRPr="00F932AE" w:rsidRDefault="00AF1AA8" w:rsidP="002A1EDF">
      <w:pPr>
        <w:jc w:val="both"/>
        <w:rPr>
          <w:rFonts w:cs="Arial"/>
          <w:szCs w:val="22"/>
          <w:lang w:eastAsia="x-none"/>
        </w:rPr>
      </w:pPr>
    </w:p>
    <w:p w14:paraId="42DF6E11" w14:textId="1A1D802D" w:rsidR="002A1EDF" w:rsidRPr="00F932AE" w:rsidRDefault="002A1EDF" w:rsidP="002A1EDF">
      <w:pPr>
        <w:jc w:val="both"/>
        <w:rPr>
          <w:rFonts w:cs="Arial"/>
          <w:szCs w:val="22"/>
          <w:lang w:eastAsia="x-none"/>
        </w:rPr>
      </w:pPr>
      <w:r w:rsidRPr="00F932AE">
        <w:rPr>
          <w:rFonts w:cs="Arial"/>
          <w:szCs w:val="22"/>
          <w:lang w:eastAsia="x-none"/>
        </w:rPr>
        <w:t>Dessa forma, trata-se de serviço contínuo sem dedicação exclusiva de mão de obra, pois não exige alocação fixa de profissionais nas dependências da Secretaria, mas sim atendimento técnico especializado e sistemático, conforme o cronograma de atividades e as demandas identificadas, com foco em resultados concretos e mensuráveis na melhoria da gestão e da aprendizagem.</w:t>
      </w:r>
    </w:p>
    <w:p w14:paraId="2E18502A" w14:textId="77777777" w:rsidR="00AF1AA8" w:rsidRPr="001C4D60" w:rsidRDefault="00AF1AA8" w:rsidP="00B645AC">
      <w:pPr>
        <w:jc w:val="both"/>
        <w:rPr>
          <w:rFonts w:cs="Arial"/>
          <w:b/>
          <w:bCs/>
          <w:szCs w:val="22"/>
          <w:lang w:eastAsia="x-none"/>
        </w:rPr>
      </w:pPr>
    </w:p>
    <w:p w14:paraId="4AFA9B6D" w14:textId="3E4C8F2D" w:rsidR="00B645AC" w:rsidRPr="001C4D60" w:rsidRDefault="00EE2994" w:rsidP="00B645AC">
      <w:pPr>
        <w:jc w:val="both"/>
        <w:rPr>
          <w:rFonts w:cs="Arial"/>
          <w:b/>
          <w:bCs/>
          <w:szCs w:val="22"/>
          <w:lang w:eastAsia="x-none"/>
        </w:rPr>
      </w:pPr>
      <w:r w:rsidRPr="001C4D60">
        <w:rPr>
          <w:rFonts w:cs="Arial"/>
          <w:b/>
          <w:bCs/>
          <w:szCs w:val="22"/>
          <w:lang w:eastAsia="x-none"/>
        </w:rPr>
        <w:t>Do</w:t>
      </w:r>
      <w:r w:rsidR="00AF1AA8" w:rsidRPr="001C4D60">
        <w:rPr>
          <w:rFonts w:cs="Arial"/>
          <w:b/>
          <w:bCs/>
          <w:szCs w:val="22"/>
          <w:lang w:eastAsia="x-none"/>
        </w:rPr>
        <w:t xml:space="preserve"> </w:t>
      </w:r>
      <w:r w:rsidR="00B645AC" w:rsidRPr="001C4D60">
        <w:rPr>
          <w:rFonts w:cs="Arial"/>
          <w:b/>
          <w:bCs/>
          <w:szCs w:val="22"/>
          <w:lang w:eastAsia="x-none"/>
        </w:rPr>
        <w:t>Prazo de vigência do Contrato</w:t>
      </w:r>
      <w:r w:rsidR="00AF1AA8" w:rsidRPr="001C4D60">
        <w:rPr>
          <w:rFonts w:cs="Arial"/>
          <w:b/>
          <w:bCs/>
          <w:szCs w:val="22"/>
          <w:lang w:eastAsia="x-none"/>
        </w:rPr>
        <w:t>:</w:t>
      </w:r>
    </w:p>
    <w:p w14:paraId="0B297A78" w14:textId="7BE5E660" w:rsidR="00B645AC" w:rsidRPr="001C4D60" w:rsidRDefault="00B645AC" w:rsidP="00B645AC">
      <w:pPr>
        <w:jc w:val="both"/>
        <w:rPr>
          <w:rFonts w:cs="Arial"/>
          <w:color w:val="000000" w:themeColor="text1"/>
          <w:szCs w:val="22"/>
          <w:lang w:eastAsia="x-none"/>
        </w:rPr>
      </w:pPr>
      <w:r w:rsidRPr="001C4D60">
        <w:rPr>
          <w:rFonts w:cs="Arial"/>
          <w:szCs w:val="22"/>
          <w:lang w:eastAsia="x-none"/>
        </w:rPr>
        <w:t xml:space="preserve">O prazo de vigência do contrato é de 01 (um) ano, contado a partir do primeiro dia útil subsequente à sua assinatura, podendo ser prorrogada por igual período, mediante a anuência do fornecedor, desde que comprovado </w:t>
      </w:r>
      <w:r w:rsidRPr="001C4D60">
        <w:rPr>
          <w:rFonts w:cs="Arial"/>
          <w:color w:val="000000" w:themeColor="text1"/>
          <w:szCs w:val="22"/>
          <w:lang w:eastAsia="x-none"/>
        </w:rPr>
        <w:t>o preço vantajoso.</w:t>
      </w:r>
    </w:p>
    <w:p w14:paraId="3DC3E670" w14:textId="77777777" w:rsidR="00AF1AA8" w:rsidRPr="001C4D60" w:rsidRDefault="00AF1AA8" w:rsidP="00B645AC">
      <w:pPr>
        <w:jc w:val="both"/>
        <w:rPr>
          <w:rFonts w:cs="Arial"/>
          <w:color w:val="000000" w:themeColor="text1"/>
          <w:szCs w:val="22"/>
          <w:lang w:eastAsia="x-none"/>
        </w:rPr>
      </w:pPr>
    </w:p>
    <w:p w14:paraId="514C0736" w14:textId="77777777" w:rsidR="00B645AC" w:rsidRPr="001C4D60" w:rsidRDefault="00B645AC" w:rsidP="00B645AC">
      <w:pPr>
        <w:jc w:val="both"/>
        <w:rPr>
          <w:rFonts w:cs="Arial"/>
          <w:color w:val="000000" w:themeColor="text1"/>
          <w:szCs w:val="22"/>
          <w:lang w:eastAsia="x-none"/>
        </w:rPr>
      </w:pPr>
      <w:r w:rsidRPr="001C4D60">
        <w:rPr>
          <w:rFonts w:cs="Arial"/>
          <w:color w:val="000000" w:themeColor="text1"/>
          <w:szCs w:val="22"/>
          <w:lang w:eastAsia="x-none"/>
        </w:rPr>
        <w:t>O contrato decorrente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A6E1344" w14:textId="77777777" w:rsidR="00AF1AA8" w:rsidRPr="001C4D60" w:rsidRDefault="00AF1AA8" w:rsidP="00B645AC">
      <w:pPr>
        <w:jc w:val="both"/>
        <w:rPr>
          <w:rFonts w:cs="Arial"/>
          <w:b/>
          <w:bCs/>
          <w:color w:val="000000" w:themeColor="text1"/>
          <w:szCs w:val="22"/>
          <w:lang w:eastAsia="x-none"/>
        </w:rPr>
      </w:pPr>
    </w:p>
    <w:p w14:paraId="6CBD969B" w14:textId="45E005D5" w:rsidR="00B645AC" w:rsidRPr="001C4D60" w:rsidRDefault="00B645AC" w:rsidP="00B645AC">
      <w:pPr>
        <w:jc w:val="both"/>
        <w:rPr>
          <w:rFonts w:cs="Arial"/>
          <w:b/>
          <w:bCs/>
          <w:color w:val="000000" w:themeColor="text1"/>
          <w:szCs w:val="22"/>
          <w:lang w:eastAsia="x-none"/>
        </w:rPr>
      </w:pPr>
      <w:r w:rsidRPr="001C4D60">
        <w:rPr>
          <w:rFonts w:cs="Arial"/>
          <w:b/>
          <w:bCs/>
          <w:color w:val="000000" w:themeColor="text1"/>
          <w:szCs w:val="22"/>
          <w:lang w:eastAsia="x-none"/>
        </w:rPr>
        <w:t>São objetivos desta licitação</w:t>
      </w:r>
      <w:r w:rsidR="00AF1AA8" w:rsidRPr="001C4D60">
        <w:rPr>
          <w:rFonts w:cs="Arial"/>
          <w:b/>
          <w:bCs/>
          <w:color w:val="000000" w:themeColor="text1"/>
          <w:szCs w:val="22"/>
          <w:lang w:eastAsia="x-none"/>
        </w:rPr>
        <w:t>:</w:t>
      </w:r>
    </w:p>
    <w:p w14:paraId="4047990B" w14:textId="77777777" w:rsidR="00B645AC" w:rsidRPr="001C4D60" w:rsidRDefault="00B645AC" w:rsidP="00637337">
      <w:pPr>
        <w:numPr>
          <w:ilvl w:val="0"/>
          <w:numId w:val="5"/>
        </w:numPr>
        <w:ind w:left="0" w:firstLine="0"/>
        <w:jc w:val="both"/>
        <w:rPr>
          <w:rFonts w:cs="Arial"/>
          <w:bCs/>
          <w:color w:val="000000" w:themeColor="text1"/>
          <w:szCs w:val="22"/>
          <w:lang w:eastAsia="x-none"/>
        </w:rPr>
      </w:pPr>
      <w:r w:rsidRPr="001C4D60">
        <w:rPr>
          <w:rFonts w:cs="Arial"/>
          <w:b/>
          <w:bCs/>
          <w:color w:val="000000" w:themeColor="text1"/>
          <w:szCs w:val="22"/>
          <w:lang w:eastAsia="x-none"/>
        </w:rPr>
        <w:t>Apoiar a Secretaria Municipal de Educação</w:t>
      </w:r>
      <w:r w:rsidRPr="001C4D60">
        <w:rPr>
          <w:rFonts w:cs="Arial"/>
          <w:bCs/>
          <w:color w:val="000000" w:themeColor="text1"/>
          <w:szCs w:val="22"/>
          <w:lang w:eastAsia="x-none"/>
        </w:rPr>
        <w:t xml:space="preserve"> na formulação, implementação, acompanhamento e avaliação de políticas públicas educacionais, alinhadas às diretrizes nacionais e às demandas locais.</w:t>
      </w:r>
    </w:p>
    <w:p w14:paraId="15C701A8" w14:textId="77777777" w:rsidR="00B645AC" w:rsidRPr="001C4D60" w:rsidRDefault="00B645AC" w:rsidP="00637337">
      <w:pPr>
        <w:numPr>
          <w:ilvl w:val="0"/>
          <w:numId w:val="5"/>
        </w:numPr>
        <w:ind w:left="0" w:firstLine="0"/>
        <w:jc w:val="both"/>
        <w:rPr>
          <w:rFonts w:cs="Arial"/>
          <w:bCs/>
          <w:color w:val="000000" w:themeColor="text1"/>
          <w:szCs w:val="22"/>
          <w:lang w:eastAsia="x-none"/>
        </w:rPr>
      </w:pPr>
      <w:r w:rsidRPr="001C4D60">
        <w:rPr>
          <w:rFonts w:cs="Arial"/>
          <w:b/>
          <w:bCs/>
          <w:color w:val="000000" w:themeColor="text1"/>
          <w:szCs w:val="22"/>
          <w:lang w:eastAsia="x-none"/>
        </w:rPr>
        <w:t>Oferecer suporte técnico especializado</w:t>
      </w:r>
      <w:r w:rsidRPr="001C4D60">
        <w:rPr>
          <w:rFonts w:cs="Arial"/>
          <w:bCs/>
          <w:color w:val="000000" w:themeColor="text1"/>
          <w:szCs w:val="22"/>
          <w:lang w:eastAsia="x-none"/>
        </w:rPr>
        <w:t xml:space="preserve"> às equipes gestoras da rede municipal de ensino, promovendo o aprimoramento dos processos de gestão escolar e institucional.</w:t>
      </w:r>
    </w:p>
    <w:p w14:paraId="0E974886" w14:textId="2CCE44B9" w:rsidR="00B645AC" w:rsidRPr="001C4D60" w:rsidRDefault="00B645AC" w:rsidP="00637337">
      <w:pPr>
        <w:numPr>
          <w:ilvl w:val="0"/>
          <w:numId w:val="5"/>
        </w:numPr>
        <w:ind w:left="0" w:firstLine="0"/>
        <w:jc w:val="both"/>
        <w:rPr>
          <w:rFonts w:cs="Arial"/>
          <w:bCs/>
          <w:color w:val="000000" w:themeColor="text1"/>
          <w:szCs w:val="22"/>
          <w:lang w:eastAsia="x-none"/>
        </w:rPr>
      </w:pPr>
      <w:r w:rsidRPr="001C4D60">
        <w:rPr>
          <w:rFonts w:cs="Arial"/>
          <w:b/>
          <w:bCs/>
          <w:color w:val="000000" w:themeColor="text1"/>
          <w:szCs w:val="22"/>
          <w:lang w:eastAsia="x-none"/>
        </w:rPr>
        <w:t>Fortalecer a gestão pedagógica</w:t>
      </w:r>
      <w:r w:rsidRPr="001C4D60">
        <w:rPr>
          <w:rFonts w:cs="Arial"/>
          <w:bCs/>
          <w:color w:val="000000" w:themeColor="text1"/>
          <w:szCs w:val="22"/>
          <w:lang w:eastAsia="x-none"/>
        </w:rPr>
        <w:t xml:space="preserve"> por meio da mentoria e</w:t>
      </w:r>
      <w:r w:rsidR="0085367C">
        <w:rPr>
          <w:rFonts w:cs="Arial"/>
          <w:bCs/>
          <w:color w:val="000000" w:themeColor="text1"/>
          <w:szCs w:val="22"/>
          <w:lang w:eastAsia="x-none"/>
        </w:rPr>
        <w:t xml:space="preserve"> incentivo à</w:t>
      </w:r>
      <w:r w:rsidRPr="001C4D60">
        <w:rPr>
          <w:rFonts w:cs="Arial"/>
          <w:bCs/>
          <w:color w:val="000000" w:themeColor="text1"/>
          <w:szCs w:val="22"/>
          <w:lang w:eastAsia="x-none"/>
        </w:rPr>
        <w:t xml:space="preserve"> </w:t>
      </w:r>
      <w:r w:rsidRPr="00172935">
        <w:rPr>
          <w:rFonts w:cs="Arial"/>
          <w:bCs/>
          <w:color w:val="000000" w:themeColor="text1"/>
          <w:szCs w:val="22"/>
          <w:lang w:eastAsia="x-none"/>
        </w:rPr>
        <w:t>formação continuada</w:t>
      </w:r>
      <w:r w:rsidRPr="001C4D60">
        <w:rPr>
          <w:rFonts w:cs="Arial"/>
          <w:bCs/>
          <w:color w:val="000000" w:themeColor="text1"/>
          <w:szCs w:val="22"/>
          <w:lang w:eastAsia="x-none"/>
        </w:rPr>
        <w:t xml:space="preserve"> de profissionais da educação (gestores escolares, coordenadores pedagógicos e professores), visando à melhoria dos processos de ensino e aprendizagem.</w:t>
      </w:r>
    </w:p>
    <w:p w14:paraId="5CC602E3" w14:textId="77777777" w:rsidR="00B645AC" w:rsidRPr="001C4D60" w:rsidRDefault="00B645AC" w:rsidP="00637337">
      <w:pPr>
        <w:numPr>
          <w:ilvl w:val="0"/>
          <w:numId w:val="5"/>
        </w:numPr>
        <w:ind w:left="0" w:firstLine="0"/>
        <w:jc w:val="both"/>
        <w:rPr>
          <w:rFonts w:cs="Arial"/>
          <w:bCs/>
          <w:color w:val="000000" w:themeColor="text1"/>
          <w:szCs w:val="22"/>
          <w:lang w:eastAsia="x-none"/>
        </w:rPr>
      </w:pPr>
      <w:r w:rsidRPr="001C4D60">
        <w:rPr>
          <w:rFonts w:cs="Arial"/>
          <w:b/>
          <w:bCs/>
          <w:color w:val="000000" w:themeColor="text1"/>
          <w:szCs w:val="22"/>
          <w:lang w:eastAsia="x-none"/>
        </w:rPr>
        <w:t>Contribuir para a organização e otimização dos processos operacionais</w:t>
      </w:r>
      <w:r w:rsidRPr="001C4D60">
        <w:rPr>
          <w:rFonts w:cs="Arial"/>
          <w:bCs/>
          <w:color w:val="000000" w:themeColor="text1"/>
          <w:szCs w:val="22"/>
          <w:lang w:eastAsia="x-none"/>
        </w:rPr>
        <w:t xml:space="preserve"> e administrativos da rede de ensino, promovendo maior eficiência, controle e transparência na utilização dos recursos públicos.</w:t>
      </w:r>
    </w:p>
    <w:p w14:paraId="33699FDF" w14:textId="77777777" w:rsidR="00B645AC" w:rsidRPr="001C4D60" w:rsidRDefault="00B645AC" w:rsidP="00637337">
      <w:pPr>
        <w:numPr>
          <w:ilvl w:val="0"/>
          <w:numId w:val="5"/>
        </w:numPr>
        <w:ind w:left="0" w:firstLine="0"/>
        <w:jc w:val="both"/>
        <w:rPr>
          <w:rFonts w:cs="Arial"/>
          <w:bCs/>
          <w:color w:val="000000" w:themeColor="text1"/>
          <w:szCs w:val="22"/>
          <w:lang w:eastAsia="x-none"/>
        </w:rPr>
      </w:pPr>
      <w:r w:rsidRPr="001C4D60">
        <w:rPr>
          <w:rFonts w:cs="Arial"/>
          <w:b/>
          <w:bCs/>
          <w:color w:val="000000" w:themeColor="text1"/>
          <w:szCs w:val="22"/>
          <w:lang w:eastAsia="x-none"/>
        </w:rPr>
        <w:t>Elaborar, revisar ou aprimorar documentos normativos, planos, protocolos e relatórios</w:t>
      </w:r>
      <w:r w:rsidRPr="001C4D60">
        <w:rPr>
          <w:rFonts w:cs="Arial"/>
          <w:bCs/>
          <w:color w:val="000000" w:themeColor="text1"/>
          <w:szCs w:val="22"/>
          <w:lang w:eastAsia="x-none"/>
        </w:rPr>
        <w:t xml:space="preserve"> técnicos necessários à gestão da educação municipal.</w:t>
      </w:r>
    </w:p>
    <w:p w14:paraId="76270CF1" w14:textId="77777777" w:rsidR="00B645AC" w:rsidRPr="001C4D60" w:rsidRDefault="00B645AC" w:rsidP="00637337">
      <w:pPr>
        <w:numPr>
          <w:ilvl w:val="0"/>
          <w:numId w:val="5"/>
        </w:numPr>
        <w:ind w:left="0" w:firstLine="0"/>
        <w:jc w:val="both"/>
        <w:rPr>
          <w:rFonts w:cs="Arial"/>
          <w:bCs/>
          <w:color w:val="000000" w:themeColor="text1"/>
          <w:szCs w:val="22"/>
          <w:lang w:eastAsia="x-none"/>
        </w:rPr>
      </w:pPr>
      <w:r w:rsidRPr="001C4D60">
        <w:rPr>
          <w:rFonts w:cs="Arial"/>
          <w:b/>
          <w:bCs/>
          <w:color w:val="000000" w:themeColor="text1"/>
          <w:szCs w:val="22"/>
          <w:lang w:eastAsia="x-none"/>
        </w:rPr>
        <w:t>Fomentar o uso de dados e indicadores educacionais</w:t>
      </w:r>
      <w:r w:rsidRPr="001C4D60">
        <w:rPr>
          <w:rFonts w:cs="Arial"/>
          <w:bCs/>
          <w:color w:val="000000" w:themeColor="text1"/>
          <w:szCs w:val="22"/>
          <w:lang w:eastAsia="x-none"/>
        </w:rPr>
        <w:t xml:space="preserve"> como base para a tomada de decisão e a gestão estratégica da rede de ensino.</w:t>
      </w:r>
    </w:p>
    <w:p w14:paraId="53287F12" w14:textId="77777777" w:rsidR="00B645AC" w:rsidRPr="001C4D60" w:rsidRDefault="00B645AC" w:rsidP="00637337">
      <w:pPr>
        <w:numPr>
          <w:ilvl w:val="0"/>
          <w:numId w:val="5"/>
        </w:numPr>
        <w:ind w:left="0" w:firstLine="0"/>
        <w:jc w:val="both"/>
        <w:rPr>
          <w:rFonts w:cs="Arial"/>
          <w:bCs/>
          <w:color w:val="000000" w:themeColor="text1"/>
          <w:szCs w:val="22"/>
          <w:lang w:eastAsia="x-none"/>
        </w:rPr>
      </w:pPr>
      <w:r w:rsidRPr="001C4D60">
        <w:rPr>
          <w:rFonts w:cs="Arial"/>
          <w:b/>
          <w:bCs/>
          <w:color w:val="000000" w:themeColor="text1"/>
          <w:szCs w:val="22"/>
          <w:lang w:eastAsia="x-none"/>
        </w:rPr>
        <w:t>Estimular práticas de inovação educacional e tecnológica</w:t>
      </w:r>
      <w:r w:rsidRPr="001C4D60">
        <w:rPr>
          <w:rFonts w:cs="Arial"/>
          <w:bCs/>
          <w:color w:val="000000" w:themeColor="text1"/>
          <w:szCs w:val="22"/>
          <w:lang w:eastAsia="x-none"/>
        </w:rPr>
        <w:t>, adaptadas à realidade local, que contribuam para o desenvolvimento integral dos estudantes.</w:t>
      </w:r>
    </w:p>
    <w:p w14:paraId="539FC9C1" w14:textId="4F58C1DA" w:rsidR="00B645AC" w:rsidRPr="001C4D60" w:rsidRDefault="00B645AC" w:rsidP="00637337">
      <w:pPr>
        <w:numPr>
          <w:ilvl w:val="0"/>
          <w:numId w:val="5"/>
        </w:numPr>
        <w:ind w:left="0" w:firstLine="0"/>
        <w:jc w:val="both"/>
        <w:rPr>
          <w:rFonts w:cs="Arial"/>
          <w:bCs/>
          <w:color w:val="000000" w:themeColor="text1"/>
          <w:szCs w:val="22"/>
          <w:lang w:eastAsia="x-none"/>
        </w:rPr>
      </w:pPr>
      <w:r w:rsidRPr="001C4D60">
        <w:rPr>
          <w:rFonts w:cs="Arial"/>
          <w:b/>
          <w:bCs/>
          <w:color w:val="000000" w:themeColor="text1"/>
          <w:szCs w:val="22"/>
          <w:lang w:eastAsia="x-none"/>
        </w:rPr>
        <w:t>Promover uma cultura de avaliação e melhoria contínua</w:t>
      </w:r>
      <w:r w:rsidRPr="001C4D60">
        <w:rPr>
          <w:rFonts w:cs="Arial"/>
          <w:bCs/>
          <w:color w:val="000000" w:themeColor="text1"/>
          <w:szCs w:val="22"/>
          <w:lang w:eastAsia="x-none"/>
        </w:rPr>
        <w:t>, com foco em resultados concretos e mensuráveis na qualidade da educação pública municipal.</w:t>
      </w:r>
    </w:p>
    <w:p w14:paraId="1488BCFA" w14:textId="77777777" w:rsidR="00AF1AA8" w:rsidRPr="001C4D60" w:rsidRDefault="00AF1AA8" w:rsidP="00EE2994">
      <w:pPr>
        <w:pBdr>
          <w:top w:val="none" w:sz="0" w:space="0" w:color="D9D9E3"/>
          <w:left w:val="none" w:sz="0" w:space="0" w:color="D9D9E3"/>
          <w:bottom w:val="none" w:sz="0" w:space="0" w:color="D9D9E3"/>
          <w:right w:val="none" w:sz="0" w:space="0" w:color="D9D9E3"/>
          <w:between w:val="none" w:sz="0" w:space="0" w:color="D9D9E3"/>
        </w:pBdr>
        <w:jc w:val="both"/>
        <w:rPr>
          <w:rFonts w:eastAsia="Roboto" w:cs="Arial"/>
          <w:b/>
          <w:bCs/>
          <w:color w:val="0070C0"/>
          <w:szCs w:val="22"/>
        </w:rPr>
      </w:pPr>
    </w:p>
    <w:p w14:paraId="340BC063" w14:textId="77777777" w:rsidR="00B645AC" w:rsidRPr="00373509" w:rsidRDefault="00B645AC" w:rsidP="00EE2994">
      <w:pPr>
        <w:jc w:val="both"/>
        <w:rPr>
          <w:rFonts w:cs="Arial"/>
          <w:b/>
          <w:bCs/>
          <w:szCs w:val="22"/>
          <w:lang w:eastAsia="x-none"/>
        </w:rPr>
      </w:pPr>
      <w:r w:rsidRPr="00373509">
        <w:rPr>
          <w:rFonts w:cs="Arial"/>
          <w:b/>
          <w:bCs/>
          <w:szCs w:val="22"/>
          <w:lang w:eastAsia="x-none"/>
        </w:rPr>
        <w:t>VI. LEVANTAMENTO DE MERCADO</w:t>
      </w:r>
    </w:p>
    <w:p w14:paraId="2464BEEA" w14:textId="771DE7BD" w:rsidR="00F25F6C" w:rsidRPr="00373509" w:rsidRDefault="00F25F6C" w:rsidP="00F25F6C">
      <w:pPr>
        <w:jc w:val="both"/>
        <w:rPr>
          <w:rFonts w:cs="Arial"/>
          <w:szCs w:val="22"/>
          <w:lang w:eastAsia="x-none"/>
        </w:rPr>
      </w:pPr>
      <w:r w:rsidRPr="00373509">
        <w:rPr>
          <w:rFonts w:cs="Arial"/>
          <w:szCs w:val="22"/>
          <w:lang w:eastAsia="x-none"/>
        </w:rPr>
        <w:t>Com vistas à contratação de serviços especializados de assessoria, consultoria e mentoria para sistemas de ensino, abrangendo as áreas administrativa, pedagógica e operacional da educação pública municipal, foi realizado levantamento de mercado com o objetivo de identificar alternativas disponíveis, avaliar a viabilidade técnica, a economicidade, a experiência comprovada e a aderência às exigências legais e pedagógicas.</w:t>
      </w:r>
    </w:p>
    <w:p w14:paraId="51502A15" w14:textId="77777777" w:rsidR="009827F4" w:rsidRPr="00F25F6C" w:rsidRDefault="009827F4" w:rsidP="00F25F6C">
      <w:pPr>
        <w:jc w:val="both"/>
        <w:rPr>
          <w:rFonts w:cs="Arial"/>
          <w:color w:val="0070C0"/>
          <w:szCs w:val="22"/>
          <w:lang w:eastAsia="x-none"/>
        </w:rPr>
      </w:pPr>
    </w:p>
    <w:p w14:paraId="47FCDF3E" w14:textId="77777777" w:rsidR="00F25F6C" w:rsidRPr="0037304D" w:rsidRDefault="00F25F6C" w:rsidP="00F25F6C">
      <w:pPr>
        <w:jc w:val="both"/>
        <w:rPr>
          <w:rFonts w:cs="Arial"/>
          <w:szCs w:val="22"/>
          <w:lang w:eastAsia="x-none"/>
        </w:rPr>
      </w:pPr>
      <w:r w:rsidRPr="0037304D">
        <w:rPr>
          <w:rFonts w:cs="Arial"/>
          <w:szCs w:val="22"/>
          <w:lang w:eastAsia="x-none"/>
        </w:rPr>
        <w:t>Foram analisadas duas alternativas principais:</w:t>
      </w:r>
    </w:p>
    <w:p w14:paraId="4B0D1BE6" w14:textId="77777777" w:rsidR="00F25F6C" w:rsidRPr="0037304D" w:rsidRDefault="00F25F6C" w:rsidP="00F25F6C">
      <w:pPr>
        <w:jc w:val="both"/>
        <w:rPr>
          <w:rFonts w:cs="Arial"/>
          <w:b/>
          <w:bCs/>
          <w:szCs w:val="22"/>
          <w:lang w:eastAsia="x-none"/>
        </w:rPr>
      </w:pPr>
      <w:r w:rsidRPr="0037304D">
        <w:rPr>
          <w:rFonts w:cs="Arial"/>
          <w:b/>
          <w:bCs/>
          <w:szCs w:val="22"/>
          <w:lang w:eastAsia="x-none"/>
        </w:rPr>
        <w:t>Alternativa 1 – Execução direta por equipe interna da Secretaria Municipal de Educação</w:t>
      </w:r>
    </w:p>
    <w:p w14:paraId="50F4203E" w14:textId="77777777" w:rsidR="00F25F6C" w:rsidRPr="0037304D" w:rsidRDefault="00F25F6C" w:rsidP="00F25F6C">
      <w:pPr>
        <w:jc w:val="both"/>
        <w:rPr>
          <w:rFonts w:cs="Arial"/>
          <w:szCs w:val="22"/>
          <w:lang w:eastAsia="x-none"/>
        </w:rPr>
      </w:pPr>
      <w:r w:rsidRPr="0037304D">
        <w:rPr>
          <w:rFonts w:cs="Arial"/>
          <w:b/>
          <w:bCs/>
          <w:szCs w:val="22"/>
          <w:lang w:eastAsia="x-none"/>
        </w:rPr>
        <w:t>Vantagens:</w:t>
      </w:r>
    </w:p>
    <w:p w14:paraId="4085D49F" w14:textId="77777777" w:rsidR="00F25F6C" w:rsidRPr="0037304D" w:rsidRDefault="00F25F6C" w:rsidP="00637337">
      <w:pPr>
        <w:numPr>
          <w:ilvl w:val="0"/>
          <w:numId w:val="11"/>
        </w:numPr>
        <w:jc w:val="both"/>
        <w:rPr>
          <w:rFonts w:cs="Arial"/>
          <w:szCs w:val="22"/>
          <w:lang w:eastAsia="x-none"/>
        </w:rPr>
      </w:pPr>
      <w:r w:rsidRPr="0037304D">
        <w:rPr>
          <w:rFonts w:cs="Arial"/>
          <w:szCs w:val="22"/>
          <w:lang w:eastAsia="x-none"/>
        </w:rPr>
        <w:t>Possibilidade de acompanhamento contínuo e maior controle administrativo das atividades;</w:t>
      </w:r>
    </w:p>
    <w:p w14:paraId="693AB964" w14:textId="77777777" w:rsidR="00F25F6C" w:rsidRPr="0037304D" w:rsidRDefault="00F25F6C" w:rsidP="00637337">
      <w:pPr>
        <w:numPr>
          <w:ilvl w:val="0"/>
          <w:numId w:val="11"/>
        </w:numPr>
        <w:jc w:val="both"/>
        <w:rPr>
          <w:rFonts w:cs="Arial"/>
          <w:szCs w:val="22"/>
          <w:lang w:eastAsia="x-none"/>
        </w:rPr>
      </w:pPr>
      <w:r w:rsidRPr="0037304D">
        <w:rPr>
          <w:rFonts w:cs="Arial"/>
          <w:szCs w:val="22"/>
          <w:lang w:eastAsia="x-none"/>
        </w:rPr>
        <w:t>Aproveitamento da equipe técnica já inserida na rotina da rede municipal de ensino.</w:t>
      </w:r>
    </w:p>
    <w:p w14:paraId="0CE7252C" w14:textId="77777777" w:rsidR="00F25F6C" w:rsidRPr="0037304D" w:rsidRDefault="00F25F6C" w:rsidP="00F25F6C">
      <w:pPr>
        <w:jc w:val="both"/>
        <w:rPr>
          <w:rFonts w:cs="Arial"/>
          <w:szCs w:val="22"/>
          <w:lang w:eastAsia="x-none"/>
        </w:rPr>
      </w:pPr>
      <w:r w:rsidRPr="0037304D">
        <w:rPr>
          <w:rFonts w:cs="Arial"/>
          <w:b/>
          <w:bCs/>
          <w:szCs w:val="22"/>
          <w:lang w:eastAsia="x-none"/>
        </w:rPr>
        <w:t>Desvantagens:</w:t>
      </w:r>
    </w:p>
    <w:p w14:paraId="1A89B56B" w14:textId="77777777" w:rsidR="00F25F6C" w:rsidRPr="0037304D" w:rsidRDefault="00F25F6C" w:rsidP="00637337">
      <w:pPr>
        <w:numPr>
          <w:ilvl w:val="0"/>
          <w:numId w:val="12"/>
        </w:numPr>
        <w:jc w:val="both"/>
        <w:rPr>
          <w:rFonts w:cs="Arial"/>
          <w:szCs w:val="22"/>
          <w:lang w:eastAsia="x-none"/>
        </w:rPr>
      </w:pPr>
      <w:r w:rsidRPr="0037304D">
        <w:rPr>
          <w:rFonts w:cs="Arial"/>
          <w:szCs w:val="22"/>
          <w:lang w:eastAsia="x-none"/>
        </w:rPr>
        <w:t>Inexistência, no quadro atual, de profissionais com formação técnica específica e experiência comprovada em consultoria e mentoria de redes públicas de ensino;</w:t>
      </w:r>
    </w:p>
    <w:p w14:paraId="300198B2" w14:textId="77777777" w:rsidR="00F25F6C" w:rsidRPr="0037304D" w:rsidRDefault="00F25F6C" w:rsidP="00637337">
      <w:pPr>
        <w:numPr>
          <w:ilvl w:val="0"/>
          <w:numId w:val="12"/>
        </w:numPr>
        <w:jc w:val="both"/>
        <w:rPr>
          <w:rFonts w:cs="Arial"/>
          <w:szCs w:val="22"/>
          <w:lang w:eastAsia="x-none"/>
        </w:rPr>
      </w:pPr>
      <w:r w:rsidRPr="0037304D">
        <w:rPr>
          <w:rFonts w:cs="Arial"/>
          <w:szCs w:val="22"/>
          <w:lang w:eastAsia="x-none"/>
        </w:rPr>
        <w:t>Elevados custos e prazos para capacitação e estruturação de equipe interna capaz de atender à complexidade da gestão educacional contemporânea;</w:t>
      </w:r>
    </w:p>
    <w:p w14:paraId="484BC1CD" w14:textId="77777777" w:rsidR="00F25F6C" w:rsidRPr="0037304D" w:rsidRDefault="00F25F6C" w:rsidP="00637337">
      <w:pPr>
        <w:numPr>
          <w:ilvl w:val="0"/>
          <w:numId w:val="12"/>
        </w:numPr>
        <w:jc w:val="both"/>
        <w:rPr>
          <w:rFonts w:cs="Arial"/>
          <w:szCs w:val="22"/>
          <w:lang w:eastAsia="x-none"/>
        </w:rPr>
      </w:pPr>
      <w:r w:rsidRPr="0037304D">
        <w:rPr>
          <w:rFonts w:cs="Arial"/>
          <w:szCs w:val="22"/>
          <w:lang w:eastAsia="x-none"/>
        </w:rPr>
        <w:t>Risco de limitações metodológicas na implementação de ações estratégicas e inovadoras, em virtude da ausência de expertise multidisciplinar (gestão, pedagogia, administração pública, planejamento e avaliação);</w:t>
      </w:r>
    </w:p>
    <w:p w14:paraId="1D56A6D9" w14:textId="77777777" w:rsidR="00F25F6C" w:rsidRPr="0037304D" w:rsidRDefault="00F25F6C" w:rsidP="00637337">
      <w:pPr>
        <w:numPr>
          <w:ilvl w:val="0"/>
          <w:numId w:val="12"/>
        </w:numPr>
        <w:jc w:val="both"/>
        <w:rPr>
          <w:rFonts w:cs="Arial"/>
          <w:szCs w:val="22"/>
          <w:lang w:eastAsia="x-none"/>
        </w:rPr>
      </w:pPr>
      <w:r w:rsidRPr="0037304D">
        <w:rPr>
          <w:rFonts w:cs="Arial"/>
          <w:szCs w:val="22"/>
          <w:lang w:eastAsia="x-none"/>
        </w:rPr>
        <w:t>Dificuldade de garantir padronização e acompanhamento técnico contínuo em áreas que exigem atualização constante e visão sistêmica do funcionamento da rede de ensino.</w:t>
      </w:r>
    </w:p>
    <w:p w14:paraId="2BC9F521" w14:textId="77777777" w:rsidR="009827F4" w:rsidRPr="001C4D60" w:rsidRDefault="009827F4" w:rsidP="00F25F6C">
      <w:pPr>
        <w:jc w:val="both"/>
        <w:rPr>
          <w:rFonts w:cs="Arial"/>
          <w:b/>
          <w:bCs/>
          <w:color w:val="0070C0"/>
          <w:szCs w:val="22"/>
          <w:lang w:eastAsia="x-none"/>
        </w:rPr>
      </w:pPr>
    </w:p>
    <w:p w14:paraId="204B905A" w14:textId="0B6B3B2D" w:rsidR="00F25F6C" w:rsidRPr="00CE7CB8" w:rsidRDefault="00F25F6C" w:rsidP="00F25F6C">
      <w:pPr>
        <w:jc w:val="both"/>
        <w:rPr>
          <w:rFonts w:cs="Arial"/>
          <w:b/>
          <w:bCs/>
          <w:szCs w:val="22"/>
          <w:lang w:eastAsia="x-none"/>
        </w:rPr>
      </w:pPr>
      <w:r w:rsidRPr="00CE7CB8">
        <w:rPr>
          <w:rFonts w:cs="Arial"/>
          <w:b/>
          <w:bCs/>
          <w:szCs w:val="22"/>
          <w:lang w:eastAsia="x-none"/>
        </w:rPr>
        <w:t>Alternativa 2 – Contratação de empresa especializada em assessoria, consultoria e mentoria educacional</w:t>
      </w:r>
    </w:p>
    <w:p w14:paraId="0DED850B" w14:textId="77777777" w:rsidR="00F25F6C" w:rsidRPr="00CE7CB8" w:rsidRDefault="00F25F6C" w:rsidP="00F25F6C">
      <w:pPr>
        <w:jc w:val="both"/>
        <w:rPr>
          <w:rFonts w:cs="Arial"/>
          <w:szCs w:val="22"/>
          <w:lang w:eastAsia="x-none"/>
        </w:rPr>
      </w:pPr>
      <w:r w:rsidRPr="00CE7CB8">
        <w:rPr>
          <w:rFonts w:cs="Arial"/>
          <w:b/>
          <w:bCs/>
          <w:szCs w:val="22"/>
          <w:lang w:eastAsia="x-none"/>
        </w:rPr>
        <w:t>Vantagens:</w:t>
      </w:r>
    </w:p>
    <w:p w14:paraId="6C15C13F" w14:textId="77777777" w:rsidR="00F25F6C" w:rsidRPr="00CE7CB8" w:rsidRDefault="00F25F6C" w:rsidP="00637337">
      <w:pPr>
        <w:numPr>
          <w:ilvl w:val="0"/>
          <w:numId w:val="13"/>
        </w:numPr>
        <w:jc w:val="both"/>
        <w:rPr>
          <w:rFonts w:cs="Arial"/>
          <w:szCs w:val="22"/>
          <w:lang w:eastAsia="x-none"/>
        </w:rPr>
      </w:pPr>
      <w:r w:rsidRPr="00CE7CB8">
        <w:rPr>
          <w:rFonts w:cs="Arial"/>
          <w:szCs w:val="22"/>
          <w:lang w:eastAsia="x-none"/>
        </w:rPr>
        <w:t>Disponibilidade de profissionais com formação específica e experiência comprovada na gestão de sistemas municipais de ensino, abrangendo as dimensões administrativa, pedagógica e operacional;</w:t>
      </w:r>
    </w:p>
    <w:p w14:paraId="19A38E51" w14:textId="366F4DD2" w:rsidR="00F25F6C" w:rsidRPr="00CE7CB8" w:rsidRDefault="00F25F6C" w:rsidP="00637337">
      <w:pPr>
        <w:numPr>
          <w:ilvl w:val="0"/>
          <w:numId w:val="13"/>
        </w:numPr>
        <w:jc w:val="both"/>
        <w:rPr>
          <w:rFonts w:cs="Arial"/>
          <w:szCs w:val="22"/>
          <w:lang w:eastAsia="x-none"/>
        </w:rPr>
      </w:pPr>
      <w:r w:rsidRPr="00CE7CB8">
        <w:rPr>
          <w:rFonts w:cs="Arial"/>
          <w:szCs w:val="22"/>
          <w:lang w:eastAsia="x-none"/>
        </w:rPr>
        <w:t>Conhecimento técnico atualizado sobre as políticas públicas educacionais, diretrizes da BNCC, legislação educacional e instrumentos de planejamento;</w:t>
      </w:r>
    </w:p>
    <w:p w14:paraId="329779CA" w14:textId="77777777" w:rsidR="00F25F6C" w:rsidRPr="00CE7CB8" w:rsidRDefault="00F25F6C" w:rsidP="00637337">
      <w:pPr>
        <w:numPr>
          <w:ilvl w:val="0"/>
          <w:numId w:val="13"/>
        </w:numPr>
        <w:jc w:val="both"/>
        <w:rPr>
          <w:rFonts w:cs="Arial"/>
          <w:szCs w:val="22"/>
          <w:lang w:eastAsia="x-none"/>
        </w:rPr>
      </w:pPr>
      <w:r w:rsidRPr="00CE7CB8">
        <w:rPr>
          <w:rFonts w:cs="Arial"/>
          <w:szCs w:val="22"/>
          <w:lang w:eastAsia="x-none"/>
        </w:rPr>
        <w:t>Capacidade de elaboração, revisão e implementação de documentos normativos e estratégicos (Projetos Político-Pedagógicos, Regimentos Escolares, Planos Curriculares, Planos de Desenvolvimento Institucional etc.);</w:t>
      </w:r>
    </w:p>
    <w:p w14:paraId="78281558" w14:textId="48D968F2" w:rsidR="00F25F6C" w:rsidRPr="00CE7CB8" w:rsidRDefault="00F25F6C" w:rsidP="00637337">
      <w:pPr>
        <w:numPr>
          <w:ilvl w:val="0"/>
          <w:numId w:val="13"/>
        </w:numPr>
        <w:jc w:val="both"/>
        <w:rPr>
          <w:rFonts w:cs="Arial"/>
          <w:szCs w:val="22"/>
          <w:lang w:eastAsia="x-none"/>
        </w:rPr>
      </w:pPr>
      <w:r w:rsidRPr="00CE7CB8">
        <w:rPr>
          <w:rFonts w:cs="Arial"/>
          <w:szCs w:val="22"/>
          <w:lang w:eastAsia="x-none"/>
        </w:rPr>
        <w:t>Apoio técnico e formativo contínuo às equipes gestoras e pedagógicas, por meio de ações presenciais e virtuais de mentoria e</w:t>
      </w:r>
      <w:r w:rsidR="00AC4B08" w:rsidRPr="00CE7CB8">
        <w:rPr>
          <w:rFonts w:cs="Arial"/>
          <w:szCs w:val="22"/>
          <w:lang w:eastAsia="x-none"/>
        </w:rPr>
        <w:t xml:space="preserve"> fomento à</w:t>
      </w:r>
      <w:r w:rsidRPr="00CE7CB8">
        <w:rPr>
          <w:rFonts w:cs="Arial"/>
          <w:szCs w:val="22"/>
          <w:lang w:eastAsia="x-none"/>
        </w:rPr>
        <w:t xml:space="preserve"> formação continuada;</w:t>
      </w:r>
    </w:p>
    <w:p w14:paraId="34C7BE71" w14:textId="77777777" w:rsidR="00F25F6C" w:rsidRPr="00CE7CB8" w:rsidRDefault="00F25F6C" w:rsidP="00637337">
      <w:pPr>
        <w:numPr>
          <w:ilvl w:val="0"/>
          <w:numId w:val="13"/>
        </w:numPr>
        <w:jc w:val="both"/>
        <w:rPr>
          <w:rFonts w:cs="Arial"/>
          <w:szCs w:val="22"/>
          <w:lang w:eastAsia="x-none"/>
        </w:rPr>
      </w:pPr>
      <w:r w:rsidRPr="00CE7CB8">
        <w:rPr>
          <w:rFonts w:cs="Arial"/>
          <w:szCs w:val="22"/>
          <w:lang w:eastAsia="x-none"/>
        </w:rPr>
        <w:t>Melhoria da eficiência administrativa e da qualidade pedagógica mediante uso de metodologias participativas, indicadores de desempenho e acompanhamento sistemático de resultados;</w:t>
      </w:r>
    </w:p>
    <w:p w14:paraId="6DE1B70F" w14:textId="77777777" w:rsidR="00F25F6C" w:rsidRPr="00CE7CB8" w:rsidRDefault="00F25F6C" w:rsidP="00637337">
      <w:pPr>
        <w:numPr>
          <w:ilvl w:val="0"/>
          <w:numId w:val="13"/>
        </w:numPr>
        <w:jc w:val="both"/>
        <w:rPr>
          <w:rFonts w:cs="Arial"/>
          <w:szCs w:val="22"/>
          <w:lang w:eastAsia="x-none"/>
        </w:rPr>
      </w:pPr>
      <w:r w:rsidRPr="00CE7CB8">
        <w:rPr>
          <w:rFonts w:cs="Arial"/>
          <w:szCs w:val="22"/>
          <w:lang w:eastAsia="x-none"/>
        </w:rPr>
        <w:t>Redução de riscos administrativos e pedagógicos, com entrega de produtos técnicos dentro dos prazos e padrões de qualidade definidos.</w:t>
      </w:r>
    </w:p>
    <w:p w14:paraId="0738BBA1" w14:textId="77777777" w:rsidR="00F25F6C" w:rsidRPr="00CE7CB8" w:rsidRDefault="00F25F6C" w:rsidP="00F25F6C">
      <w:pPr>
        <w:jc w:val="both"/>
        <w:rPr>
          <w:rFonts w:cs="Arial"/>
          <w:szCs w:val="22"/>
          <w:lang w:eastAsia="x-none"/>
        </w:rPr>
      </w:pPr>
      <w:r w:rsidRPr="00CE7CB8">
        <w:rPr>
          <w:rFonts w:cs="Arial"/>
          <w:b/>
          <w:bCs/>
          <w:szCs w:val="22"/>
          <w:lang w:eastAsia="x-none"/>
        </w:rPr>
        <w:t>Desvantagens:</w:t>
      </w:r>
    </w:p>
    <w:p w14:paraId="2682C8A9" w14:textId="77777777" w:rsidR="00F25F6C" w:rsidRPr="00CE7CB8" w:rsidRDefault="00F25F6C" w:rsidP="00637337">
      <w:pPr>
        <w:numPr>
          <w:ilvl w:val="0"/>
          <w:numId w:val="14"/>
        </w:numPr>
        <w:jc w:val="both"/>
        <w:rPr>
          <w:rFonts w:cs="Arial"/>
          <w:szCs w:val="22"/>
          <w:lang w:eastAsia="x-none"/>
        </w:rPr>
      </w:pPr>
      <w:r w:rsidRPr="00CE7CB8">
        <w:rPr>
          <w:rFonts w:cs="Arial"/>
          <w:szCs w:val="22"/>
          <w:lang w:eastAsia="x-none"/>
        </w:rPr>
        <w:t>Dependência técnica do prestador durante o período contratual;</w:t>
      </w:r>
    </w:p>
    <w:p w14:paraId="0258C594" w14:textId="77777777" w:rsidR="00F25F6C" w:rsidRPr="00CE7CB8" w:rsidRDefault="00F25F6C" w:rsidP="00637337">
      <w:pPr>
        <w:numPr>
          <w:ilvl w:val="0"/>
          <w:numId w:val="14"/>
        </w:numPr>
        <w:jc w:val="both"/>
        <w:rPr>
          <w:rFonts w:cs="Arial"/>
          <w:szCs w:val="22"/>
          <w:lang w:eastAsia="x-none"/>
        </w:rPr>
      </w:pPr>
      <w:r w:rsidRPr="00CE7CB8">
        <w:rPr>
          <w:rFonts w:cs="Arial"/>
          <w:szCs w:val="22"/>
          <w:lang w:eastAsia="x-none"/>
        </w:rPr>
        <w:t>Custo direto decorrente da contratação dos serviços especializados.</w:t>
      </w:r>
    </w:p>
    <w:p w14:paraId="1F1CB5AE" w14:textId="77777777" w:rsidR="00EF20C1" w:rsidRPr="001C4D60" w:rsidRDefault="00EF20C1" w:rsidP="00F25F6C">
      <w:pPr>
        <w:jc w:val="both"/>
        <w:rPr>
          <w:rFonts w:cs="Arial"/>
          <w:b/>
          <w:bCs/>
          <w:color w:val="0070C0"/>
          <w:szCs w:val="22"/>
          <w:lang w:eastAsia="x-none"/>
        </w:rPr>
      </w:pPr>
    </w:p>
    <w:p w14:paraId="22A06B80" w14:textId="2B72A5BC" w:rsidR="00F25F6C" w:rsidRPr="00C4162C" w:rsidRDefault="00F25F6C" w:rsidP="00F25F6C">
      <w:pPr>
        <w:jc w:val="both"/>
        <w:rPr>
          <w:rFonts w:cs="Arial"/>
          <w:b/>
          <w:bCs/>
          <w:szCs w:val="22"/>
          <w:lang w:eastAsia="x-none"/>
        </w:rPr>
      </w:pPr>
      <w:r w:rsidRPr="00C4162C">
        <w:rPr>
          <w:rFonts w:cs="Arial"/>
          <w:b/>
          <w:bCs/>
          <w:szCs w:val="22"/>
          <w:lang w:eastAsia="x-none"/>
        </w:rPr>
        <w:t>Justificativa pela Escolha da Alternativa 2</w:t>
      </w:r>
      <w:r w:rsidR="00EF20C1" w:rsidRPr="00C4162C">
        <w:rPr>
          <w:rFonts w:cs="Arial"/>
          <w:b/>
          <w:bCs/>
          <w:szCs w:val="22"/>
          <w:lang w:eastAsia="x-none"/>
        </w:rPr>
        <w:t>:</w:t>
      </w:r>
    </w:p>
    <w:p w14:paraId="7F48D1D5" w14:textId="684CE8BF" w:rsidR="00F25F6C" w:rsidRPr="00C4162C" w:rsidRDefault="00F25F6C" w:rsidP="00F25F6C">
      <w:pPr>
        <w:jc w:val="both"/>
        <w:rPr>
          <w:rFonts w:cs="Arial"/>
          <w:szCs w:val="22"/>
          <w:lang w:eastAsia="x-none"/>
        </w:rPr>
      </w:pPr>
      <w:r w:rsidRPr="00C4162C">
        <w:rPr>
          <w:rFonts w:cs="Arial"/>
          <w:szCs w:val="22"/>
          <w:lang w:eastAsia="x-none"/>
        </w:rPr>
        <w:t>A contratação de empresa especializada em assessoria, consultoria e mentoria educacional mostrou-se a alternativa mais adequada, eficiente e segura diante da complexidade e abrangência do objeto e da realidade administrativa da Secretaria Municipal de Educação.</w:t>
      </w:r>
    </w:p>
    <w:p w14:paraId="6989E437" w14:textId="77777777" w:rsidR="00EF20C1" w:rsidRPr="00C4162C" w:rsidRDefault="00EF20C1" w:rsidP="00F25F6C">
      <w:pPr>
        <w:jc w:val="both"/>
        <w:rPr>
          <w:rFonts w:cs="Arial"/>
          <w:szCs w:val="22"/>
          <w:lang w:eastAsia="x-none"/>
        </w:rPr>
      </w:pPr>
    </w:p>
    <w:p w14:paraId="27A6E266" w14:textId="6A050358" w:rsidR="00F25F6C" w:rsidRPr="00C4162C" w:rsidRDefault="00F25F6C" w:rsidP="00F25F6C">
      <w:pPr>
        <w:jc w:val="both"/>
        <w:rPr>
          <w:rFonts w:cs="Arial"/>
          <w:szCs w:val="22"/>
          <w:lang w:eastAsia="x-none"/>
        </w:rPr>
      </w:pPr>
      <w:r w:rsidRPr="00C4162C">
        <w:rPr>
          <w:rFonts w:cs="Arial"/>
          <w:szCs w:val="22"/>
          <w:lang w:eastAsia="x-none"/>
        </w:rPr>
        <w:lastRenderedPageBreak/>
        <w:t>A ausência de equipe interna com qualificação técnica suficiente para desenvolver todas as etapas de planejamento, execução, monitoramento e avaliação das políticas educacionais inviabiliza a execução direta sem prejuízo à qualidade e à eficácia das ações.</w:t>
      </w:r>
    </w:p>
    <w:p w14:paraId="5D5E405A" w14:textId="77777777" w:rsidR="00EF20C1" w:rsidRPr="00C4162C" w:rsidRDefault="00EF20C1" w:rsidP="00F25F6C">
      <w:pPr>
        <w:jc w:val="both"/>
        <w:rPr>
          <w:rFonts w:cs="Arial"/>
          <w:szCs w:val="22"/>
          <w:lang w:eastAsia="x-none"/>
        </w:rPr>
      </w:pPr>
    </w:p>
    <w:p w14:paraId="48482D02" w14:textId="03D7A06E" w:rsidR="00F25F6C" w:rsidRPr="00C4162C" w:rsidRDefault="00F25F6C" w:rsidP="00F25F6C">
      <w:pPr>
        <w:jc w:val="both"/>
        <w:rPr>
          <w:rFonts w:cs="Arial"/>
          <w:szCs w:val="22"/>
          <w:lang w:eastAsia="x-none"/>
        </w:rPr>
      </w:pPr>
      <w:r w:rsidRPr="00C4162C">
        <w:rPr>
          <w:rFonts w:cs="Arial"/>
          <w:szCs w:val="22"/>
          <w:lang w:eastAsia="x-none"/>
        </w:rPr>
        <w:t>A alternativa terceirizada permite o acesso imediato a conhecimento técnico especializado, ferramentas de gestão modernas, metodologias inovadoras e suporte estratégico à Secretaria, assegurando a implementação de políticas públicas educacionais alinhadas às diretrizes nacionais, à BNCC e ao Plano Municipal de Educação.</w:t>
      </w:r>
    </w:p>
    <w:p w14:paraId="02324660" w14:textId="77777777" w:rsidR="00EF20C1" w:rsidRPr="00C4162C" w:rsidRDefault="00EF20C1" w:rsidP="00F25F6C">
      <w:pPr>
        <w:jc w:val="both"/>
        <w:rPr>
          <w:rFonts w:cs="Arial"/>
          <w:szCs w:val="22"/>
          <w:lang w:eastAsia="x-none"/>
        </w:rPr>
      </w:pPr>
    </w:p>
    <w:p w14:paraId="13F38A49" w14:textId="77777777" w:rsidR="00F25F6C" w:rsidRPr="00C4162C" w:rsidRDefault="00F25F6C" w:rsidP="00F25F6C">
      <w:pPr>
        <w:jc w:val="both"/>
        <w:rPr>
          <w:rFonts w:cs="Arial"/>
          <w:szCs w:val="22"/>
          <w:lang w:eastAsia="x-none"/>
        </w:rPr>
      </w:pPr>
      <w:r w:rsidRPr="00C4162C">
        <w:rPr>
          <w:rFonts w:cs="Arial"/>
          <w:szCs w:val="22"/>
          <w:lang w:eastAsia="x-none"/>
        </w:rPr>
        <w:t>Além disso, a contratação atende aos princípios da eficiência, economicidade, transparência e interesse público, promovendo a melhoria dos processos de gestão escolar, o fortalecimento das equipes técnicas e pedagógicas e o aperfeiçoamento da oferta da educação pública municipal.</w:t>
      </w:r>
    </w:p>
    <w:p w14:paraId="5ABC75D2" w14:textId="77777777" w:rsidR="00155752" w:rsidRPr="00C4162C" w:rsidRDefault="00155752" w:rsidP="00B645AC">
      <w:pPr>
        <w:jc w:val="both"/>
        <w:rPr>
          <w:rFonts w:cs="Arial"/>
          <w:szCs w:val="22"/>
          <w:lang w:eastAsia="x-none"/>
        </w:rPr>
      </w:pPr>
    </w:p>
    <w:p w14:paraId="5B30B7DE" w14:textId="77777777" w:rsidR="00B645AC" w:rsidRPr="006C1637" w:rsidRDefault="00B645AC" w:rsidP="00B645AC">
      <w:pPr>
        <w:jc w:val="both"/>
        <w:rPr>
          <w:rFonts w:cs="Arial"/>
          <w:b/>
          <w:bCs/>
          <w:szCs w:val="22"/>
          <w:lang w:eastAsia="x-none"/>
        </w:rPr>
      </w:pPr>
      <w:r w:rsidRPr="006C1637">
        <w:rPr>
          <w:rFonts w:cs="Arial"/>
          <w:b/>
          <w:bCs/>
          <w:szCs w:val="22"/>
          <w:lang w:eastAsia="x-none"/>
        </w:rPr>
        <w:t>VII. DESCRIÇÃO DA SOLUÇÃO COMO UM TODO</w:t>
      </w:r>
    </w:p>
    <w:p w14:paraId="0E3B485B" w14:textId="2B7E264C" w:rsidR="00CD0E11" w:rsidRPr="006C1637" w:rsidRDefault="00CD0E11" w:rsidP="00CD0E11">
      <w:pPr>
        <w:jc w:val="both"/>
        <w:rPr>
          <w:rFonts w:cs="Arial"/>
          <w:szCs w:val="22"/>
          <w:lang w:eastAsia="x-none"/>
        </w:rPr>
      </w:pPr>
      <w:r w:rsidRPr="006C1637">
        <w:rPr>
          <w:rFonts w:cs="Arial"/>
          <w:szCs w:val="22"/>
          <w:lang w:eastAsia="x-none"/>
        </w:rPr>
        <w:t>A presente contratação tem por finalidade a prestação de serviços especializados de assessoria, consultoria e mentoria voltados ao fortalecimento institucional, à modernização e à qualificação da gestão dos sistemas de ensino da educação pública municipal, abrangendo, de forma integrada e articulada, as áreas administrativa, pedagógica e operacional.</w:t>
      </w:r>
    </w:p>
    <w:p w14:paraId="218FEB88" w14:textId="77777777" w:rsidR="00CD0E11" w:rsidRPr="006C1637" w:rsidRDefault="00CD0E11" w:rsidP="00CD0E11">
      <w:pPr>
        <w:jc w:val="both"/>
        <w:rPr>
          <w:rFonts w:cs="Arial"/>
          <w:szCs w:val="22"/>
          <w:lang w:eastAsia="x-none"/>
        </w:rPr>
      </w:pPr>
    </w:p>
    <w:p w14:paraId="13539671" w14:textId="7D3E5A84" w:rsidR="00CD0E11" w:rsidRPr="006C1637" w:rsidRDefault="00CD0E11" w:rsidP="00CD0E11">
      <w:pPr>
        <w:jc w:val="both"/>
        <w:rPr>
          <w:rFonts w:cs="Arial"/>
          <w:szCs w:val="22"/>
          <w:lang w:eastAsia="x-none"/>
        </w:rPr>
      </w:pPr>
      <w:r w:rsidRPr="006C1637">
        <w:rPr>
          <w:rFonts w:cs="Arial"/>
          <w:szCs w:val="22"/>
          <w:lang w:eastAsia="x-none"/>
        </w:rPr>
        <w:t>A solução proposta tem caráter técnico e estratégico, buscando promover governança educacional, eficiência administrativa e melhoria contínua da aprendizagem, por meio do apoio técnico às equipes gestoras, da revisão e aprimoramento de processos institucionais e d</w:t>
      </w:r>
      <w:r w:rsidR="00A34056" w:rsidRPr="006C1637">
        <w:rPr>
          <w:rFonts w:cs="Arial"/>
          <w:szCs w:val="22"/>
          <w:lang w:eastAsia="x-none"/>
        </w:rPr>
        <w:t>e</w:t>
      </w:r>
      <w:r w:rsidRPr="006C1637">
        <w:rPr>
          <w:rFonts w:cs="Arial"/>
          <w:szCs w:val="22"/>
          <w:lang w:eastAsia="x-none"/>
        </w:rPr>
        <w:t xml:space="preserve"> formação continuada dos profissionais da rede municipal de ensino.</w:t>
      </w:r>
    </w:p>
    <w:p w14:paraId="2254D50D" w14:textId="77777777" w:rsidR="00CD0E11" w:rsidRPr="006C1637" w:rsidRDefault="00CD0E11" w:rsidP="00CD0E11">
      <w:pPr>
        <w:jc w:val="both"/>
        <w:rPr>
          <w:rFonts w:cs="Arial"/>
          <w:szCs w:val="22"/>
          <w:lang w:eastAsia="x-none"/>
        </w:rPr>
      </w:pPr>
    </w:p>
    <w:p w14:paraId="08BF1631" w14:textId="5B0A9D91" w:rsidR="00CD0E11" w:rsidRPr="006C1637" w:rsidRDefault="00CD0E11" w:rsidP="00CD0E11">
      <w:pPr>
        <w:jc w:val="both"/>
        <w:rPr>
          <w:rFonts w:cs="Arial"/>
          <w:szCs w:val="22"/>
          <w:lang w:eastAsia="x-none"/>
        </w:rPr>
      </w:pPr>
      <w:r w:rsidRPr="006C1637">
        <w:rPr>
          <w:rFonts w:cs="Arial"/>
          <w:szCs w:val="22"/>
          <w:lang w:eastAsia="x-none"/>
        </w:rPr>
        <w:t>O enfoque adotado é o da integração entre planejamento, execução e avaliação, assegurando a coerência entre as políticas públicas educacionais, as diretrizes da Base Nacional Comum Curricular (BNCC), o Plano Municipal de Educação (PME) e as demandas específicas da comunidade escolar local.</w:t>
      </w:r>
    </w:p>
    <w:p w14:paraId="414BA60F" w14:textId="77777777" w:rsidR="00CD0E11" w:rsidRPr="006C1637" w:rsidRDefault="00CD0E11" w:rsidP="00CD0E11">
      <w:pPr>
        <w:jc w:val="both"/>
        <w:rPr>
          <w:rFonts w:cs="Arial"/>
          <w:szCs w:val="22"/>
          <w:lang w:eastAsia="x-none"/>
        </w:rPr>
      </w:pPr>
    </w:p>
    <w:p w14:paraId="25C2FE90" w14:textId="77777777" w:rsidR="00CD0E11" w:rsidRPr="007E5314" w:rsidRDefault="00CD0E11" w:rsidP="00CD0E11">
      <w:pPr>
        <w:jc w:val="both"/>
        <w:rPr>
          <w:rFonts w:cs="Arial"/>
          <w:szCs w:val="22"/>
          <w:lang w:eastAsia="x-none"/>
        </w:rPr>
      </w:pPr>
      <w:r w:rsidRPr="007E5314">
        <w:rPr>
          <w:rFonts w:cs="Arial"/>
          <w:szCs w:val="22"/>
          <w:lang w:eastAsia="x-none"/>
        </w:rPr>
        <w:t>Entre os principais eixos estruturantes da solução, destacam-se:</w:t>
      </w:r>
    </w:p>
    <w:p w14:paraId="3786B4E7" w14:textId="77777777" w:rsidR="00CD0E11" w:rsidRPr="007E5314" w:rsidRDefault="00CD0E11" w:rsidP="00637337">
      <w:pPr>
        <w:numPr>
          <w:ilvl w:val="0"/>
          <w:numId w:val="16"/>
        </w:numPr>
        <w:jc w:val="both"/>
        <w:rPr>
          <w:rFonts w:cs="Arial"/>
          <w:szCs w:val="22"/>
          <w:lang w:eastAsia="x-none"/>
        </w:rPr>
      </w:pPr>
      <w:r w:rsidRPr="007E5314">
        <w:rPr>
          <w:rFonts w:cs="Arial"/>
          <w:szCs w:val="22"/>
          <w:lang w:eastAsia="x-none"/>
        </w:rPr>
        <w:t>Assessoria Técnica Contínua:</w:t>
      </w:r>
    </w:p>
    <w:p w14:paraId="44ACACF5" w14:textId="45D6C32E" w:rsidR="00CD0E11" w:rsidRPr="007E5314" w:rsidRDefault="00CD0E11" w:rsidP="00CD0E11">
      <w:pPr>
        <w:ind w:left="720"/>
        <w:jc w:val="both"/>
        <w:rPr>
          <w:rFonts w:cs="Arial"/>
          <w:szCs w:val="22"/>
          <w:lang w:eastAsia="x-none"/>
        </w:rPr>
      </w:pPr>
      <w:r w:rsidRPr="007E5314">
        <w:rPr>
          <w:rFonts w:cs="Arial"/>
          <w:szCs w:val="22"/>
          <w:lang w:eastAsia="x-none"/>
        </w:rPr>
        <w:t>Apoio permanente à Secretaria Municipal de Educação e às unidades escolares em temas de planejamento estratégico, gestão de recursos, análise de indicadores educacionais, elaboração de relatórios técnicos e tomada de decisão baseada em evidências.</w:t>
      </w:r>
    </w:p>
    <w:p w14:paraId="11E9F9F7" w14:textId="77777777" w:rsidR="00CD0E11" w:rsidRPr="007E5314" w:rsidRDefault="00CD0E11" w:rsidP="00637337">
      <w:pPr>
        <w:numPr>
          <w:ilvl w:val="0"/>
          <w:numId w:val="16"/>
        </w:numPr>
        <w:jc w:val="both"/>
        <w:rPr>
          <w:rFonts w:cs="Arial"/>
          <w:szCs w:val="22"/>
          <w:lang w:eastAsia="x-none"/>
        </w:rPr>
      </w:pPr>
      <w:r w:rsidRPr="007E5314">
        <w:rPr>
          <w:rFonts w:cs="Arial"/>
          <w:szCs w:val="22"/>
          <w:lang w:eastAsia="x-none"/>
        </w:rPr>
        <w:t>Consultoria Especializada:</w:t>
      </w:r>
    </w:p>
    <w:p w14:paraId="2F741A42" w14:textId="582738F1" w:rsidR="00CD0E11" w:rsidRPr="007E5314" w:rsidRDefault="00CD0E11" w:rsidP="00CD0E11">
      <w:pPr>
        <w:ind w:left="720"/>
        <w:jc w:val="both"/>
        <w:rPr>
          <w:rFonts w:cs="Arial"/>
          <w:szCs w:val="22"/>
          <w:lang w:eastAsia="x-none"/>
        </w:rPr>
      </w:pPr>
      <w:r w:rsidRPr="007E5314">
        <w:rPr>
          <w:rFonts w:cs="Arial"/>
          <w:szCs w:val="22"/>
          <w:lang w:eastAsia="x-none"/>
        </w:rPr>
        <w:t>Elaboração, revisão e aprimoramento de documentos institucionais e normativos — tais como Projetos Político-Pedagógicos, Regimentos Escolares, Planos Curriculares, Protocolos de Gestão e Relatórios de Monitoramento —, assegurando conformidade legal, coerência pedagógica e eficiência administrativa.</w:t>
      </w:r>
    </w:p>
    <w:p w14:paraId="5840DC47" w14:textId="2DDEAC8B" w:rsidR="00CD0E11" w:rsidRPr="007E5314" w:rsidRDefault="00CD0E11" w:rsidP="00637337">
      <w:pPr>
        <w:numPr>
          <w:ilvl w:val="0"/>
          <w:numId w:val="16"/>
        </w:numPr>
        <w:jc w:val="both"/>
        <w:rPr>
          <w:rFonts w:cs="Arial"/>
          <w:szCs w:val="22"/>
          <w:lang w:eastAsia="x-none"/>
        </w:rPr>
      </w:pPr>
      <w:r w:rsidRPr="007E5314">
        <w:rPr>
          <w:rFonts w:cs="Arial"/>
          <w:szCs w:val="22"/>
          <w:lang w:eastAsia="x-none"/>
        </w:rPr>
        <w:t>Mentoria e</w:t>
      </w:r>
      <w:r w:rsidR="008D15F3" w:rsidRPr="007E5314">
        <w:rPr>
          <w:rFonts w:cs="Arial"/>
          <w:szCs w:val="22"/>
          <w:lang w:eastAsia="x-none"/>
        </w:rPr>
        <w:t xml:space="preserve"> apoio à</w:t>
      </w:r>
      <w:r w:rsidRPr="007E5314">
        <w:rPr>
          <w:rFonts w:cs="Arial"/>
          <w:szCs w:val="22"/>
          <w:lang w:eastAsia="x-none"/>
        </w:rPr>
        <w:t xml:space="preserve"> Formação Continuada:</w:t>
      </w:r>
    </w:p>
    <w:p w14:paraId="142014FF" w14:textId="7E66AB46" w:rsidR="00CD0E11" w:rsidRPr="007E5314" w:rsidRDefault="008748D5" w:rsidP="00CD0E11">
      <w:pPr>
        <w:ind w:left="720"/>
        <w:jc w:val="both"/>
        <w:rPr>
          <w:rFonts w:cs="Arial"/>
          <w:szCs w:val="22"/>
          <w:lang w:eastAsia="x-none"/>
        </w:rPr>
      </w:pPr>
      <w:r w:rsidRPr="007E5314">
        <w:rPr>
          <w:rFonts w:cs="Arial"/>
          <w:szCs w:val="22"/>
          <w:lang w:eastAsia="x-none"/>
        </w:rPr>
        <w:t>Apoio ao d</w:t>
      </w:r>
      <w:r w:rsidR="00CD0E11" w:rsidRPr="007E5314">
        <w:rPr>
          <w:rFonts w:cs="Arial"/>
          <w:szCs w:val="22"/>
          <w:lang w:eastAsia="x-none"/>
        </w:rPr>
        <w:t>esenvolvimento de programas formativos e ações de mentoria técnica direcionadas a gestores escolares, coordenadores pedagógicos e demais profissionais da educação, com foco em liderança educacional, práticas pedagógicas inovadoras, avaliação diagnóstica e planejamento orientado a resultados.</w:t>
      </w:r>
    </w:p>
    <w:p w14:paraId="51023BBE" w14:textId="77777777" w:rsidR="00CD0E11" w:rsidRPr="007E5314" w:rsidRDefault="00CD0E11" w:rsidP="00CD0E11">
      <w:pPr>
        <w:jc w:val="both"/>
        <w:rPr>
          <w:rFonts w:cs="Arial"/>
          <w:szCs w:val="22"/>
          <w:lang w:eastAsia="x-none"/>
        </w:rPr>
      </w:pPr>
    </w:p>
    <w:p w14:paraId="2DD224E6" w14:textId="294B838B" w:rsidR="00CD0E11" w:rsidRPr="007E5314" w:rsidRDefault="00CD0E11" w:rsidP="00CD0E11">
      <w:pPr>
        <w:jc w:val="both"/>
        <w:rPr>
          <w:rFonts w:cs="Arial"/>
          <w:szCs w:val="22"/>
          <w:lang w:eastAsia="x-none"/>
        </w:rPr>
      </w:pPr>
      <w:r w:rsidRPr="007E5314">
        <w:rPr>
          <w:rFonts w:cs="Arial"/>
          <w:szCs w:val="22"/>
          <w:lang w:eastAsia="x-none"/>
        </w:rPr>
        <w:t>A execução dos serviços será orientada por metodologias participativas e colaborativas, estimulando o protagonismo das equipes locais, o uso de dados educacionais como ferramenta de gestão e a construção de soluções contextualizadas à realidade municipal.</w:t>
      </w:r>
    </w:p>
    <w:p w14:paraId="15680D4C" w14:textId="77777777" w:rsidR="00CD0E11" w:rsidRPr="007E5314" w:rsidRDefault="00CD0E11" w:rsidP="00CD0E11">
      <w:pPr>
        <w:jc w:val="both"/>
        <w:rPr>
          <w:rFonts w:cs="Arial"/>
          <w:szCs w:val="22"/>
          <w:lang w:eastAsia="x-none"/>
        </w:rPr>
      </w:pPr>
    </w:p>
    <w:p w14:paraId="71DE501D" w14:textId="6DEAB084" w:rsidR="00CD0E11" w:rsidRPr="007E5314" w:rsidRDefault="00CD0E11" w:rsidP="00CD0E11">
      <w:pPr>
        <w:jc w:val="both"/>
        <w:rPr>
          <w:rFonts w:cs="Arial"/>
          <w:szCs w:val="22"/>
          <w:lang w:eastAsia="x-none"/>
        </w:rPr>
      </w:pPr>
      <w:r w:rsidRPr="007E5314">
        <w:rPr>
          <w:rFonts w:cs="Arial"/>
          <w:szCs w:val="22"/>
          <w:lang w:eastAsia="x-none"/>
        </w:rPr>
        <w:t>Serão adotadas abordagens híbridas (presenciais e virtuais), com uso de tecnologias educacionais e recursos inovadores que favoreçam a comunicação entre as equipes, o acompanhamento das metas estabelecidas e a consolidação de uma cultura de gestão baseada em resultados e evidências.</w:t>
      </w:r>
    </w:p>
    <w:p w14:paraId="5F82A45F" w14:textId="77777777" w:rsidR="00CD0E11" w:rsidRPr="007E5314" w:rsidRDefault="00CD0E11" w:rsidP="00CD0E11">
      <w:pPr>
        <w:jc w:val="both"/>
        <w:rPr>
          <w:rFonts w:cs="Arial"/>
          <w:szCs w:val="22"/>
          <w:lang w:eastAsia="x-none"/>
        </w:rPr>
      </w:pPr>
    </w:p>
    <w:p w14:paraId="78B44A17" w14:textId="77777777" w:rsidR="00CD0E11" w:rsidRPr="007E5314" w:rsidRDefault="00CD0E11" w:rsidP="00CD0E11">
      <w:pPr>
        <w:jc w:val="both"/>
        <w:rPr>
          <w:rFonts w:cs="Arial"/>
          <w:szCs w:val="22"/>
          <w:lang w:eastAsia="x-none"/>
        </w:rPr>
      </w:pPr>
      <w:r w:rsidRPr="007E5314">
        <w:rPr>
          <w:rFonts w:cs="Arial"/>
          <w:szCs w:val="22"/>
          <w:lang w:eastAsia="x-none"/>
        </w:rPr>
        <w:t>Com isso, pretende-se garantir uma gestão educacional mais eficiente, transparente e orientada à aprendizagem, assegurando à comunidade escolar um processo contínuo de melhoria da qualidade do ensino e fortalecimento da política pública educacional municipal.</w:t>
      </w:r>
    </w:p>
    <w:p w14:paraId="38C4B544" w14:textId="77777777" w:rsidR="00155752" w:rsidRPr="001C4D60" w:rsidRDefault="00155752" w:rsidP="00B645AC">
      <w:pPr>
        <w:jc w:val="both"/>
        <w:rPr>
          <w:rFonts w:cs="Arial"/>
          <w:color w:val="000000" w:themeColor="text1"/>
          <w:szCs w:val="22"/>
          <w:lang w:eastAsia="x-none"/>
        </w:rPr>
      </w:pPr>
    </w:p>
    <w:p w14:paraId="30B15003" w14:textId="77777777" w:rsidR="00B645AC" w:rsidRPr="001C4D60" w:rsidRDefault="00B645AC" w:rsidP="00B645AC">
      <w:pPr>
        <w:jc w:val="both"/>
        <w:rPr>
          <w:rFonts w:cs="Arial"/>
          <w:b/>
          <w:bCs/>
          <w:color w:val="000000" w:themeColor="text1"/>
          <w:szCs w:val="22"/>
          <w:lang w:eastAsia="x-none"/>
        </w:rPr>
      </w:pPr>
      <w:r w:rsidRPr="001C4D60">
        <w:rPr>
          <w:rFonts w:cs="Arial"/>
          <w:b/>
          <w:bCs/>
          <w:color w:val="000000" w:themeColor="text1"/>
          <w:szCs w:val="22"/>
          <w:lang w:eastAsia="x-none"/>
        </w:rPr>
        <w:t>VIII. ESTIMATIVA DAS QUANTIDADES A SEREM CONTRATADAS</w:t>
      </w:r>
    </w:p>
    <w:tbl>
      <w:tblPr>
        <w:tblStyle w:val="Tabelacomgrade"/>
        <w:tblW w:w="9356" w:type="dxa"/>
        <w:tblInd w:w="-5" w:type="dxa"/>
        <w:tblLook w:val="04A0" w:firstRow="1" w:lastRow="0" w:firstColumn="1" w:lastColumn="0" w:noHBand="0" w:noVBand="1"/>
      </w:tblPr>
      <w:tblGrid>
        <w:gridCol w:w="742"/>
        <w:gridCol w:w="6345"/>
        <w:gridCol w:w="999"/>
        <w:gridCol w:w="1270"/>
      </w:tblGrid>
      <w:tr w:rsidR="00C8319F" w:rsidRPr="001C4D60" w14:paraId="2AFC99C1" w14:textId="77777777" w:rsidTr="00003173">
        <w:tc>
          <w:tcPr>
            <w:tcW w:w="694" w:type="dxa"/>
          </w:tcPr>
          <w:p w14:paraId="1D575E81" w14:textId="77777777" w:rsidR="00C8319F" w:rsidRPr="001C4D60" w:rsidRDefault="00C8319F" w:rsidP="00003173">
            <w:pPr>
              <w:tabs>
                <w:tab w:val="left" w:pos="3105"/>
              </w:tabs>
              <w:jc w:val="both"/>
              <w:rPr>
                <w:rFonts w:cs="Arial"/>
                <w:b/>
                <w:color w:val="000000" w:themeColor="text1"/>
                <w:sz w:val="22"/>
                <w:szCs w:val="22"/>
                <w:lang w:eastAsia="x-none"/>
              </w:rPr>
            </w:pPr>
            <w:r w:rsidRPr="001C4D60">
              <w:rPr>
                <w:rFonts w:cs="Arial"/>
                <w:b/>
                <w:color w:val="000000" w:themeColor="text1"/>
                <w:sz w:val="22"/>
                <w:szCs w:val="22"/>
                <w:lang w:eastAsia="x-none"/>
              </w:rPr>
              <w:t>ITEM</w:t>
            </w:r>
          </w:p>
        </w:tc>
        <w:tc>
          <w:tcPr>
            <w:tcW w:w="6463" w:type="dxa"/>
          </w:tcPr>
          <w:p w14:paraId="3BD1456B" w14:textId="77777777" w:rsidR="00C8319F" w:rsidRPr="001C4D60" w:rsidRDefault="00C8319F" w:rsidP="00003173">
            <w:pPr>
              <w:tabs>
                <w:tab w:val="left" w:pos="3105"/>
              </w:tabs>
              <w:jc w:val="both"/>
              <w:rPr>
                <w:rFonts w:cs="Arial"/>
                <w:b/>
                <w:color w:val="000000" w:themeColor="text1"/>
                <w:sz w:val="22"/>
                <w:szCs w:val="22"/>
                <w:lang w:eastAsia="x-none"/>
              </w:rPr>
            </w:pPr>
            <w:r w:rsidRPr="001C4D60">
              <w:rPr>
                <w:rFonts w:cs="Arial"/>
                <w:b/>
                <w:color w:val="000000" w:themeColor="text1"/>
                <w:sz w:val="22"/>
                <w:szCs w:val="22"/>
                <w:lang w:eastAsia="x-none"/>
              </w:rPr>
              <w:t>SERVIÇO</w:t>
            </w:r>
          </w:p>
        </w:tc>
        <w:tc>
          <w:tcPr>
            <w:tcW w:w="928" w:type="dxa"/>
          </w:tcPr>
          <w:p w14:paraId="6660E971" w14:textId="77777777" w:rsidR="00C8319F" w:rsidRPr="001C4D60" w:rsidRDefault="00C8319F" w:rsidP="00003173">
            <w:pPr>
              <w:tabs>
                <w:tab w:val="left" w:pos="3105"/>
              </w:tabs>
              <w:jc w:val="both"/>
              <w:rPr>
                <w:rFonts w:cs="Arial"/>
                <w:b/>
                <w:color w:val="000000" w:themeColor="text1"/>
                <w:sz w:val="22"/>
                <w:szCs w:val="22"/>
                <w:lang w:eastAsia="x-none"/>
              </w:rPr>
            </w:pPr>
            <w:r w:rsidRPr="001C4D60">
              <w:rPr>
                <w:rFonts w:cs="Arial"/>
                <w:b/>
                <w:color w:val="000000" w:themeColor="text1"/>
                <w:sz w:val="22"/>
                <w:szCs w:val="22"/>
                <w:lang w:eastAsia="x-none"/>
              </w:rPr>
              <w:t>QUANT</w:t>
            </w:r>
          </w:p>
        </w:tc>
        <w:tc>
          <w:tcPr>
            <w:tcW w:w="1271" w:type="dxa"/>
          </w:tcPr>
          <w:p w14:paraId="2EE89082" w14:textId="77777777" w:rsidR="00C8319F" w:rsidRPr="001C4D60" w:rsidRDefault="00C8319F" w:rsidP="00003173">
            <w:pPr>
              <w:tabs>
                <w:tab w:val="left" w:pos="3105"/>
              </w:tabs>
              <w:jc w:val="both"/>
              <w:rPr>
                <w:rFonts w:cs="Arial"/>
                <w:b/>
                <w:color w:val="000000" w:themeColor="text1"/>
                <w:sz w:val="22"/>
                <w:szCs w:val="22"/>
                <w:lang w:eastAsia="x-none"/>
              </w:rPr>
            </w:pPr>
            <w:r w:rsidRPr="001C4D60">
              <w:rPr>
                <w:rFonts w:cs="Arial"/>
                <w:b/>
                <w:color w:val="000000" w:themeColor="text1"/>
                <w:sz w:val="22"/>
                <w:szCs w:val="22"/>
                <w:lang w:eastAsia="x-none"/>
              </w:rPr>
              <w:t>UNIDADE</w:t>
            </w:r>
          </w:p>
        </w:tc>
      </w:tr>
      <w:tr w:rsidR="00C8319F" w:rsidRPr="001C4D60" w14:paraId="6F136B75" w14:textId="77777777" w:rsidTr="00003173">
        <w:trPr>
          <w:trHeight w:val="772"/>
        </w:trPr>
        <w:tc>
          <w:tcPr>
            <w:tcW w:w="694" w:type="dxa"/>
          </w:tcPr>
          <w:p w14:paraId="37A34260" w14:textId="77777777" w:rsidR="00C8319F" w:rsidRPr="001C4D60" w:rsidRDefault="00C8319F" w:rsidP="00003173">
            <w:pPr>
              <w:tabs>
                <w:tab w:val="left" w:pos="3105"/>
              </w:tabs>
              <w:jc w:val="both"/>
              <w:rPr>
                <w:rFonts w:cs="Arial"/>
                <w:b/>
                <w:color w:val="000000" w:themeColor="text1"/>
                <w:sz w:val="22"/>
                <w:szCs w:val="22"/>
                <w:lang w:eastAsia="x-none"/>
              </w:rPr>
            </w:pPr>
            <w:r w:rsidRPr="001C4D60">
              <w:rPr>
                <w:rFonts w:cs="Arial"/>
                <w:b/>
                <w:color w:val="000000" w:themeColor="text1"/>
                <w:sz w:val="22"/>
                <w:szCs w:val="22"/>
                <w:lang w:eastAsia="x-none"/>
              </w:rPr>
              <w:t>01</w:t>
            </w:r>
          </w:p>
        </w:tc>
        <w:tc>
          <w:tcPr>
            <w:tcW w:w="6463" w:type="dxa"/>
          </w:tcPr>
          <w:p w14:paraId="0D363EBC" w14:textId="77777777" w:rsidR="00C8319F" w:rsidRPr="001C4D60" w:rsidRDefault="00C8319F" w:rsidP="00003173">
            <w:pPr>
              <w:tabs>
                <w:tab w:val="left" w:pos="3105"/>
              </w:tabs>
              <w:jc w:val="both"/>
              <w:rPr>
                <w:rFonts w:cs="Arial"/>
                <w:b/>
                <w:bCs/>
                <w:iCs/>
                <w:color w:val="000000" w:themeColor="text1"/>
                <w:sz w:val="22"/>
                <w:szCs w:val="22"/>
                <w:lang w:eastAsia="x-none"/>
              </w:rPr>
            </w:pPr>
            <w:r w:rsidRPr="001C4D60">
              <w:rPr>
                <w:rFonts w:cs="Arial"/>
                <w:color w:val="000000" w:themeColor="text1"/>
                <w:sz w:val="22"/>
                <w:szCs w:val="22"/>
                <w:lang w:eastAsia="x-none"/>
              </w:rPr>
              <w:t>Prestação de serviço de consultoria, assessoria e mentoria para sistemas de ensino nas áreas pedagógica administrativa e operacional na educação Pública municipal</w:t>
            </w:r>
            <w:r w:rsidRPr="001C4D60">
              <w:rPr>
                <w:rFonts w:cs="Arial"/>
                <w:b/>
                <w:bCs/>
                <w:iCs/>
                <w:color w:val="000000" w:themeColor="text1"/>
                <w:sz w:val="22"/>
                <w:szCs w:val="22"/>
                <w:lang w:eastAsia="x-none"/>
              </w:rPr>
              <w:t xml:space="preserve">. </w:t>
            </w:r>
          </w:p>
          <w:p w14:paraId="75116E50" w14:textId="77777777" w:rsidR="00C8319F" w:rsidRPr="001C4D60" w:rsidRDefault="00C8319F" w:rsidP="00003173">
            <w:pPr>
              <w:tabs>
                <w:tab w:val="left" w:pos="3105"/>
              </w:tabs>
              <w:jc w:val="both"/>
              <w:rPr>
                <w:rFonts w:cs="Arial"/>
                <w:b/>
                <w:bCs/>
                <w:iCs/>
                <w:color w:val="000000" w:themeColor="text1"/>
                <w:sz w:val="22"/>
                <w:szCs w:val="22"/>
                <w:lang w:eastAsia="x-none"/>
              </w:rPr>
            </w:pPr>
            <w:r w:rsidRPr="001C4D60">
              <w:rPr>
                <w:rFonts w:cs="Arial"/>
                <w:b/>
                <w:bCs/>
                <w:iCs/>
                <w:color w:val="000000" w:themeColor="text1"/>
                <w:sz w:val="22"/>
                <w:szCs w:val="22"/>
                <w:lang w:eastAsia="x-none"/>
              </w:rPr>
              <w:t xml:space="preserve"> Processos de seleção de servidores e cargos eletivos</w:t>
            </w:r>
          </w:p>
          <w:p w14:paraId="38C1DFDC"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Elaboração de Minutas de Resoluções</w:t>
            </w:r>
          </w:p>
          <w:p w14:paraId="00B5CAE0"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Estruturação de Plataforma de inscrições</w:t>
            </w:r>
          </w:p>
          <w:p w14:paraId="59349F95"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Elaboração de provas</w:t>
            </w:r>
          </w:p>
          <w:p w14:paraId="52DAF769"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Organização de banca examinadora</w:t>
            </w:r>
          </w:p>
          <w:p w14:paraId="35526C1C"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Correção e disponibilização para publicação de resultados</w:t>
            </w:r>
          </w:p>
          <w:p w14:paraId="360A3667" w14:textId="77777777" w:rsidR="00C8319F" w:rsidRPr="001C4D60" w:rsidRDefault="00C8319F" w:rsidP="00003173">
            <w:pPr>
              <w:tabs>
                <w:tab w:val="left" w:pos="3105"/>
              </w:tabs>
              <w:jc w:val="both"/>
              <w:rPr>
                <w:rFonts w:cs="Arial"/>
                <w:b/>
                <w:bCs/>
                <w:color w:val="000000" w:themeColor="text1"/>
                <w:sz w:val="22"/>
                <w:szCs w:val="22"/>
                <w:lang w:eastAsia="x-none"/>
              </w:rPr>
            </w:pPr>
            <w:r w:rsidRPr="001C4D60">
              <w:rPr>
                <w:rFonts w:cs="Arial"/>
                <w:b/>
                <w:bCs/>
                <w:color w:val="000000" w:themeColor="text1"/>
                <w:sz w:val="22"/>
                <w:szCs w:val="22"/>
                <w:lang w:eastAsia="x-none"/>
              </w:rPr>
              <w:t>Documentação Escolar</w:t>
            </w:r>
          </w:p>
          <w:p w14:paraId="40D5EB27"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Organização coletiva do Projeto Político Pedagógico</w:t>
            </w:r>
          </w:p>
          <w:p w14:paraId="69AB19EC"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Regimento Escolar</w:t>
            </w:r>
          </w:p>
          <w:p w14:paraId="640E5C02"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Plano curricular Municipal</w:t>
            </w:r>
          </w:p>
          <w:p w14:paraId="15EC9A70"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Plano de Desenvolvimento Institucional</w:t>
            </w:r>
          </w:p>
          <w:p w14:paraId="30ED68C5" w14:textId="77777777" w:rsidR="00C8319F" w:rsidRPr="001C4D60" w:rsidRDefault="00C8319F" w:rsidP="00003173">
            <w:pPr>
              <w:tabs>
                <w:tab w:val="left" w:pos="3105"/>
              </w:tabs>
              <w:jc w:val="both"/>
              <w:rPr>
                <w:rFonts w:cs="Arial"/>
                <w:b/>
                <w:bCs/>
                <w:iCs/>
                <w:color w:val="000000" w:themeColor="text1"/>
                <w:sz w:val="22"/>
                <w:szCs w:val="22"/>
                <w:lang w:eastAsia="x-none"/>
              </w:rPr>
            </w:pPr>
            <w:r w:rsidRPr="001C4D60">
              <w:rPr>
                <w:rFonts w:cs="Arial"/>
                <w:b/>
                <w:bCs/>
                <w:iCs/>
                <w:color w:val="000000" w:themeColor="text1"/>
                <w:sz w:val="22"/>
                <w:szCs w:val="22"/>
                <w:lang w:eastAsia="x-none"/>
              </w:rPr>
              <w:t>Legislação e Normativos</w:t>
            </w:r>
          </w:p>
          <w:p w14:paraId="1ED91C3E" w14:textId="77777777" w:rsidR="00C8319F" w:rsidRPr="001C4D60" w:rsidRDefault="00C8319F" w:rsidP="00003173">
            <w:pPr>
              <w:tabs>
                <w:tab w:val="left" w:pos="3105"/>
              </w:tabs>
              <w:jc w:val="both"/>
              <w:rPr>
                <w:rFonts w:cs="Arial"/>
                <w:iCs/>
                <w:color w:val="000000" w:themeColor="text1"/>
                <w:sz w:val="22"/>
                <w:szCs w:val="22"/>
                <w:lang w:eastAsia="x-none"/>
              </w:rPr>
            </w:pPr>
            <w:r w:rsidRPr="001C4D60">
              <w:rPr>
                <w:rFonts w:cs="Arial"/>
                <w:iCs/>
                <w:color w:val="000000" w:themeColor="text1"/>
                <w:sz w:val="22"/>
                <w:szCs w:val="22"/>
                <w:lang w:eastAsia="x-none"/>
              </w:rPr>
              <w:t>Orientação técnica legal no campo da Educação</w:t>
            </w:r>
          </w:p>
          <w:p w14:paraId="0A1D45BA"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Elaboração de minutas e revisão de Leis Municipais da Educação</w:t>
            </w:r>
          </w:p>
          <w:p w14:paraId="2008A3D3"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Sistematização do Plano Municipal Decenal de Educação</w:t>
            </w:r>
          </w:p>
          <w:p w14:paraId="0681926C"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Elaboração de Resoluções</w:t>
            </w:r>
          </w:p>
          <w:p w14:paraId="33DAF8A0"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Produção de Notas Técnicas e pareceres do campo educacional</w:t>
            </w:r>
          </w:p>
          <w:p w14:paraId="7280DF39" w14:textId="77777777" w:rsidR="00C8319F" w:rsidRPr="001C4D60" w:rsidRDefault="00C8319F" w:rsidP="00003173">
            <w:pPr>
              <w:tabs>
                <w:tab w:val="left" w:pos="3105"/>
              </w:tabs>
              <w:jc w:val="both"/>
              <w:rPr>
                <w:rFonts w:cs="Arial"/>
                <w:b/>
                <w:bCs/>
                <w:color w:val="000000" w:themeColor="text1"/>
                <w:sz w:val="22"/>
                <w:szCs w:val="22"/>
                <w:lang w:eastAsia="x-none"/>
              </w:rPr>
            </w:pPr>
            <w:r w:rsidRPr="001C4D60">
              <w:rPr>
                <w:rFonts w:cs="Arial"/>
                <w:b/>
                <w:bCs/>
                <w:color w:val="000000" w:themeColor="text1"/>
                <w:sz w:val="22"/>
                <w:szCs w:val="22"/>
                <w:lang w:eastAsia="x-none"/>
              </w:rPr>
              <w:t>Gerenciamento dos sistemas de planejamento</w:t>
            </w:r>
          </w:p>
          <w:p w14:paraId="55008A63"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Acompanhamento e verificação do Educacenso (sistema de registro da realidade escolar e quantitativo de alunos).</w:t>
            </w:r>
          </w:p>
          <w:p w14:paraId="10C9DB66" w14:textId="77777777" w:rsidR="00C8319F" w:rsidRPr="001C4D60" w:rsidRDefault="00C8319F" w:rsidP="00003173">
            <w:pPr>
              <w:tabs>
                <w:tab w:val="left" w:pos="3105"/>
              </w:tabs>
              <w:jc w:val="both"/>
              <w:rPr>
                <w:rFonts w:cs="Arial"/>
                <w:b/>
                <w:bCs/>
                <w:iCs/>
                <w:color w:val="000000" w:themeColor="text1"/>
                <w:sz w:val="22"/>
                <w:szCs w:val="22"/>
                <w:lang w:eastAsia="x-none"/>
              </w:rPr>
            </w:pPr>
            <w:r w:rsidRPr="001C4D60">
              <w:rPr>
                <w:rFonts w:cs="Arial"/>
                <w:b/>
                <w:bCs/>
                <w:iCs/>
                <w:color w:val="000000" w:themeColor="text1"/>
                <w:sz w:val="22"/>
                <w:szCs w:val="22"/>
                <w:lang w:eastAsia="x-none"/>
              </w:rPr>
              <w:t>Avaliação de desempenho de servidores</w:t>
            </w:r>
          </w:p>
          <w:p w14:paraId="2AF28CF5"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Criação dos instrumentos, decretos, portarias</w:t>
            </w:r>
          </w:p>
          <w:p w14:paraId="36164F9F"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Reuniões formativas</w:t>
            </w:r>
          </w:p>
          <w:p w14:paraId="10F95E95"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Acompanhamento da comissão de avaliação</w:t>
            </w:r>
          </w:p>
          <w:p w14:paraId="49AE291C" w14:textId="77777777" w:rsidR="00C8319F" w:rsidRPr="00F46903" w:rsidRDefault="00C8319F" w:rsidP="00003173">
            <w:pPr>
              <w:tabs>
                <w:tab w:val="left" w:pos="3105"/>
              </w:tabs>
              <w:jc w:val="both"/>
              <w:rPr>
                <w:rFonts w:cs="Arial"/>
                <w:b/>
                <w:color w:val="000000" w:themeColor="text1"/>
                <w:sz w:val="22"/>
                <w:szCs w:val="22"/>
                <w:lang w:eastAsia="x-none"/>
              </w:rPr>
            </w:pPr>
            <w:r w:rsidRPr="00F46903">
              <w:rPr>
                <w:rFonts w:cs="Arial"/>
                <w:b/>
                <w:color w:val="000000" w:themeColor="text1"/>
                <w:sz w:val="22"/>
                <w:szCs w:val="22"/>
                <w:lang w:eastAsia="x-none"/>
              </w:rPr>
              <w:t>Orientações em forma de mentoria à titular da Secretaria Municipal de Educação e sua equipe imediata.</w:t>
            </w:r>
          </w:p>
        </w:tc>
        <w:tc>
          <w:tcPr>
            <w:tcW w:w="928" w:type="dxa"/>
          </w:tcPr>
          <w:p w14:paraId="396BECBE" w14:textId="77777777" w:rsidR="00C8319F" w:rsidRPr="001C4D60" w:rsidRDefault="00C8319F" w:rsidP="00003173">
            <w:pPr>
              <w:tabs>
                <w:tab w:val="left" w:pos="3105"/>
              </w:tabs>
              <w:jc w:val="both"/>
              <w:rPr>
                <w:rFonts w:cs="Arial"/>
                <w:bCs/>
                <w:color w:val="000000" w:themeColor="text1"/>
                <w:sz w:val="22"/>
                <w:szCs w:val="22"/>
                <w:lang w:eastAsia="x-none"/>
              </w:rPr>
            </w:pPr>
            <w:r w:rsidRPr="001C4D60">
              <w:rPr>
                <w:rFonts w:cs="Arial"/>
                <w:bCs/>
                <w:color w:val="000000" w:themeColor="text1"/>
                <w:sz w:val="22"/>
                <w:szCs w:val="22"/>
                <w:lang w:eastAsia="x-none"/>
              </w:rPr>
              <w:t>12</w:t>
            </w:r>
          </w:p>
        </w:tc>
        <w:tc>
          <w:tcPr>
            <w:tcW w:w="1271" w:type="dxa"/>
          </w:tcPr>
          <w:p w14:paraId="7C65F921" w14:textId="77777777" w:rsidR="00C8319F" w:rsidRPr="001C4D60" w:rsidRDefault="00C8319F"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 xml:space="preserve">Mensal </w:t>
            </w:r>
          </w:p>
        </w:tc>
      </w:tr>
    </w:tbl>
    <w:p w14:paraId="570E6D1A" w14:textId="77777777" w:rsidR="00C8319F" w:rsidRPr="001C4D60" w:rsidRDefault="00C8319F" w:rsidP="00B645AC">
      <w:pPr>
        <w:jc w:val="both"/>
        <w:rPr>
          <w:rFonts w:cs="Arial"/>
          <w:b/>
          <w:bCs/>
          <w:color w:val="000000" w:themeColor="text1"/>
          <w:szCs w:val="22"/>
          <w:lang w:eastAsia="x-none"/>
        </w:rPr>
      </w:pPr>
    </w:p>
    <w:p w14:paraId="5F7C5330" w14:textId="37F555FA" w:rsidR="00B645AC" w:rsidRPr="001C4D60" w:rsidRDefault="00B645AC" w:rsidP="00B645AC">
      <w:pPr>
        <w:jc w:val="both"/>
        <w:rPr>
          <w:rFonts w:cs="Arial"/>
          <w:b/>
          <w:color w:val="000000" w:themeColor="text1"/>
          <w:szCs w:val="22"/>
          <w:lang w:eastAsia="x-none"/>
        </w:rPr>
      </w:pPr>
      <w:r w:rsidRPr="001C4D60">
        <w:rPr>
          <w:rFonts w:cs="Arial"/>
          <w:b/>
          <w:color w:val="000000" w:themeColor="text1"/>
          <w:szCs w:val="22"/>
          <w:lang w:eastAsia="x-none"/>
        </w:rPr>
        <w:t>Metodologia de cálculo dos quantitativos</w:t>
      </w:r>
      <w:r w:rsidR="003F11F6" w:rsidRPr="001C4D60">
        <w:rPr>
          <w:rFonts w:cs="Arial"/>
          <w:b/>
          <w:color w:val="000000" w:themeColor="text1"/>
          <w:szCs w:val="22"/>
          <w:lang w:eastAsia="x-none"/>
        </w:rPr>
        <w:t>:</w:t>
      </w:r>
    </w:p>
    <w:p w14:paraId="3F9042FC" w14:textId="77777777" w:rsidR="00B645AC" w:rsidRPr="001C4D60" w:rsidRDefault="00B645AC" w:rsidP="00B645AC">
      <w:pPr>
        <w:jc w:val="both"/>
        <w:rPr>
          <w:rFonts w:cs="Arial"/>
          <w:color w:val="000000" w:themeColor="text1"/>
          <w:szCs w:val="22"/>
          <w:lang w:eastAsia="x-none"/>
        </w:rPr>
      </w:pPr>
      <w:r w:rsidRPr="001C4D60">
        <w:rPr>
          <w:rFonts w:cs="Arial"/>
          <w:color w:val="000000" w:themeColor="text1"/>
          <w:szCs w:val="22"/>
          <w:lang w:eastAsia="x-none"/>
        </w:rPr>
        <w:lastRenderedPageBreak/>
        <w:t>O dimensionamento do quantitativo foi obtido com base nas informações obtidas pela Secretaria Municipal de Educação, conforme informação constante no Documento de Formalização de Demanda - DFD.</w:t>
      </w:r>
    </w:p>
    <w:p w14:paraId="76C03BC4" w14:textId="77777777" w:rsidR="003F11F6" w:rsidRPr="001C4D60" w:rsidRDefault="003F11F6" w:rsidP="00B645AC">
      <w:pPr>
        <w:jc w:val="both"/>
        <w:rPr>
          <w:rFonts w:cs="Arial"/>
          <w:b/>
          <w:bCs/>
          <w:color w:val="000000" w:themeColor="text1"/>
          <w:szCs w:val="22"/>
          <w:lang w:eastAsia="x-none"/>
        </w:rPr>
      </w:pPr>
    </w:p>
    <w:p w14:paraId="1C66A2A1" w14:textId="6F464B36" w:rsidR="00B645AC" w:rsidRPr="009D116F" w:rsidRDefault="00B645AC" w:rsidP="00B645AC">
      <w:pPr>
        <w:jc w:val="both"/>
        <w:rPr>
          <w:rFonts w:cs="Arial"/>
          <w:b/>
          <w:bCs/>
          <w:szCs w:val="22"/>
          <w:lang w:eastAsia="x-none"/>
        </w:rPr>
      </w:pPr>
      <w:r w:rsidRPr="00396C36">
        <w:rPr>
          <w:rFonts w:cs="Arial"/>
          <w:b/>
          <w:bCs/>
          <w:szCs w:val="22"/>
          <w:lang w:eastAsia="x-none"/>
        </w:rPr>
        <w:t>Estimativa</w:t>
      </w:r>
      <w:r w:rsidRPr="000214BA">
        <w:rPr>
          <w:rFonts w:cs="Arial"/>
          <w:b/>
          <w:bCs/>
          <w:szCs w:val="22"/>
          <w:lang w:eastAsia="x-none"/>
        </w:rPr>
        <w:t xml:space="preserve"> do Valor da Contratação</w:t>
      </w:r>
      <w:r w:rsidR="003F11F6" w:rsidRPr="000214BA">
        <w:rPr>
          <w:rFonts w:cs="Arial"/>
          <w:b/>
          <w:bCs/>
          <w:szCs w:val="22"/>
          <w:lang w:eastAsia="x-none"/>
        </w:rPr>
        <w:t>:</w:t>
      </w:r>
    </w:p>
    <w:p w14:paraId="215F10A5" w14:textId="65DE1ABA" w:rsidR="00922460" w:rsidRPr="009D116F" w:rsidRDefault="00B645AC" w:rsidP="00B645AC">
      <w:pPr>
        <w:jc w:val="both"/>
        <w:rPr>
          <w:rFonts w:cs="Arial"/>
          <w:szCs w:val="22"/>
          <w:lang w:eastAsia="x-none"/>
        </w:rPr>
      </w:pPr>
      <w:r w:rsidRPr="009D116F">
        <w:rPr>
          <w:rFonts w:cs="Arial"/>
          <w:szCs w:val="22"/>
          <w:lang w:eastAsia="x-none"/>
        </w:rPr>
        <w:t xml:space="preserve">O valor estimado da contratação é </w:t>
      </w:r>
      <w:r w:rsidR="005E0BF8" w:rsidRPr="009D116F">
        <w:rPr>
          <w:rFonts w:cs="Arial"/>
          <w:szCs w:val="22"/>
          <w:lang w:eastAsia="x-none"/>
        </w:rPr>
        <w:t>R$</w:t>
      </w:r>
      <w:r w:rsidR="00AA0F12" w:rsidRPr="009D116F">
        <w:rPr>
          <w:rFonts w:cs="Arial"/>
          <w:szCs w:val="22"/>
          <w:lang w:eastAsia="x-none"/>
        </w:rPr>
        <w:t xml:space="preserve"> 12</w:t>
      </w:r>
      <w:r w:rsidR="00BC04B8" w:rsidRPr="009D116F">
        <w:rPr>
          <w:rFonts w:cs="Arial"/>
          <w:szCs w:val="22"/>
          <w:lang w:eastAsia="x-none"/>
        </w:rPr>
        <w:t>.600,00</w:t>
      </w:r>
      <w:r w:rsidR="005E0BF8" w:rsidRPr="009D116F">
        <w:rPr>
          <w:rFonts w:cs="Arial"/>
          <w:szCs w:val="22"/>
          <w:lang w:eastAsia="x-none"/>
        </w:rPr>
        <w:t xml:space="preserve"> (</w:t>
      </w:r>
      <w:r w:rsidR="00B10E88" w:rsidRPr="009D116F">
        <w:rPr>
          <w:rFonts w:cs="Arial"/>
          <w:szCs w:val="22"/>
          <w:lang w:eastAsia="x-none"/>
        </w:rPr>
        <w:t>D</w:t>
      </w:r>
      <w:r w:rsidR="006D7B15" w:rsidRPr="009D116F">
        <w:rPr>
          <w:rFonts w:cs="Arial"/>
          <w:szCs w:val="22"/>
          <w:lang w:eastAsia="x-none"/>
        </w:rPr>
        <w:t>oze mil e seiscentos reais</w:t>
      </w:r>
      <w:r w:rsidR="005E0BF8" w:rsidRPr="009D116F">
        <w:rPr>
          <w:rFonts w:cs="Arial"/>
          <w:szCs w:val="22"/>
          <w:lang w:eastAsia="x-none"/>
        </w:rPr>
        <w:t>)</w:t>
      </w:r>
      <w:r w:rsidR="00645FD7" w:rsidRPr="009D116F">
        <w:rPr>
          <w:rFonts w:cs="Arial"/>
          <w:szCs w:val="22"/>
          <w:lang w:eastAsia="x-none"/>
        </w:rPr>
        <w:t xml:space="preserve"> mensais</w:t>
      </w:r>
      <w:r w:rsidR="005E0BF8" w:rsidRPr="009D116F">
        <w:rPr>
          <w:rFonts w:cs="Arial"/>
          <w:szCs w:val="22"/>
          <w:lang w:eastAsia="x-none"/>
        </w:rPr>
        <w:t>, conforme levantamento efetuado e documentos anexos.</w:t>
      </w:r>
    </w:p>
    <w:p w14:paraId="33E4729E" w14:textId="77777777" w:rsidR="00155752" w:rsidRPr="001C4D60" w:rsidRDefault="00155752" w:rsidP="00B645AC">
      <w:pPr>
        <w:jc w:val="both"/>
        <w:rPr>
          <w:rFonts w:cs="Arial"/>
          <w:szCs w:val="22"/>
          <w:lang w:eastAsia="x-none"/>
        </w:rPr>
      </w:pPr>
    </w:p>
    <w:p w14:paraId="5F448C34" w14:textId="77777777" w:rsidR="00B645AC" w:rsidRPr="001C4D60" w:rsidRDefault="00B645AC" w:rsidP="00B645AC">
      <w:pPr>
        <w:jc w:val="both"/>
        <w:rPr>
          <w:rFonts w:cs="Arial"/>
          <w:b/>
          <w:bCs/>
          <w:color w:val="000000" w:themeColor="text1"/>
          <w:szCs w:val="22"/>
          <w:lang w:eastAsia="x-none"/>
        </w:rPr>
      </w:pPr>
      <w:r w:rsidRPr="001C4D60">
        <w:rPr>
          <w:rFonts w:cs="Arial"/>
          <w:b/>
          <w:bCs/>
          <w:color w:val="000000" w:themeColor="text1"/>
          <w:szCs w:val="22"/>
          <w:lang w:eastAsia="x-none"/>
        </w:rPr>
        <w:t>IX. CONTRATAÇÕES CORRELATAS E/OU INTERDEPENDENTES</w:t>
      </w:r>
    </w:p>
    <w:p w14:paraId="63C386F2" w14:textId="5E0DF788" w:rsidR="00B645AC" w:rsidRPr="001C4D60" w:rsidRDefault="00B645AC" w:rsidP="00B645AC">
      <w:pPr>
        <w:jc w:val="both"/>
        <w:rPr>
          <w:rFonts w:cs="Arial"/>
          <w:color w:val="000000" w:themeColor="text1"/>
          <w:szCs w:val="22"/>
          <w:lang w:eastAsia="x-none"/>
        </w:rPr>
      </w:pPr>
      <w:r w:rsidRPr="001C4D60">
        <w:rPr>
          <w:rFonts w:cs="Arial"/>
          <w:color w:val="000000" w:themeColor="text1"/>
          <w:szCs w:val="22"/>
          <w:lang w:eastAsia="x-none"/>
        </w:rPr>
        <w:t>Não se verifica contratações correlatas nem interdependentes para a viabilidade e contratação desta demanda.</w:t>
      </w:r>
    </w:p>
    <w:p w14:paraId="58DDF7F8" w14:textId="77777777" w:rsidR="00155752" w:rsidRPr="001C4D60" w:rsidRDefault="00155752" w:rsidP="00B645AC">
      <w:pPr>
        <w:jc w:val="both"/>
        <w:rPr>
          <w:rFonts w:cs="Arial"/>
          <w:color w:val="000000" w:themeColor="text1"/>
          <w:szCs w:val="22"/>
          <w:lang w:eastAsia="x-none"/>
        </w:rPr>
      </w:pPr>
    </w:p>
    <w:p w14:paraId="5F1CECDF" w14:textId="77777777" w:rsidR="00B645AC" w:rsidRPr="001C4D60" w:rsidRDefault="00B645AC" w:rsidP="00B645AC">
      <w:pPr>
        <w:jc w:val="both"/>
        <w:rPr>
          <w:rFonts w:cs="Arial"/>
          <w:b/>
          <w:bCs/>
          <w:color w:val="000000" w:themeColor="text1"/>
          <w:szCs w:val="22"/>
          <w:lang w:eastAsia="x-none"/>
        </w:rPr>
      </w:pPr>
      <w:r w:rsidRPr="001C4D60">
        <w:rPr>
          <w:rFonts w:cs="Arial"/>
          <w:b/>
          <w:bCs/>
          <w:color w:val="000000" w:themeColor="text1"/>
          <w:szCs w:val="22"/>
          <w:lang w:eastAsia="x-none"/>
        </w:rPr>
        <w:t>X. DEMONSTRAÇÃO DA PREVISÃO DA CONTRATAÇÃO NO PLANO DE CONTRATAÇÕES ANUAL, QUANDO ELABORADO</w:t>
      </w:r>
    </w:p>
    <w:p w14:paraId="73B8039F" w14:textId="567EBD95" w:rsidR="00B645AC" w:rsidRPr="001C4D60" w:rsidRDefault="00B645AC" w:rsidP="00B645AC">
      <w:pPr>
        <w:jc w:val="both"/>
        <w:rPr>
          <w:rFonts w:cs="Arial"/>
          <w:color w:val="000000" w:themeColor="text1"/>
          <w:szCs w:val="22"/>
          <w:lang w:eastAsia="x-none"/>
        </w:rPr>
      </w:pPr>
      <w:r w:rsidRPr="001C4D60">
        <w:rPr>
          <w:rFonts w:cs="Arial"/>
          <w:color w:val="000000" w:themeColor="text1"/>
          <w:szCs w:val="22"/>
          <w:lang w:eastAsia="x-none"/>
        </w:rPr>
        <w:t>A contratação pretendida está alinhada com o Planejamento previsto para o atual exercício, porém, o Plano de Contratações Anual ainda NÃO foi adotado pelo (a) Município de Virginopólis.</w:t>
      </w:r>
    </w:p>
    <w:p w14:paraId="573BEAD3" w14:textId="77777777" w:rsidR="00155752" w:rsidRPr="001C4D60" w:rsidRDefault="00155752" w:rsidP="00B645AC">
      <w:pPr>
        <w:jc w:val="both"/>
        <w:rPr>
          <w:rFonts w:cs="Arial"/>
          <w:b/>
          <w:color w:val="000000" w:themeColor="text1"/>
          <w:szCs w:val="22"/>
          <w:lang w:eastAsia="x-none"/>
        </w:rPr>
      </w:pPr>
    </w:p>
    <w:p w14:paraId="756FD814" w14:textId="33BDDCFA" w:rsidR="00B645AC" w:rsidRPr="001C4D60" w:rsidRDefault="00B645AC" w:rsidP="00B645AC">
      <w:pPr>
        <w:jc w:val="both"/>
        <w:rPr>
          <w:rFonts w:cs="Arial"/>
          <w:b/>
          <w:bCs/>
          <w:color w:val="000000" w:themeColor="text1"/>
          <w:szCs w:val="22"/>
          <w:lang w:eastAsia="x-none"/>
        </w:rPr>
      </w:pPr>
      <w:r w:rsidRPr="001C4D60">
        <w:rPr>
          <w:rFonts w:cs="Arial"/>
          <w:b/>
          <w:bCs/>
          <w:color w:val="000000" w:themeColor="text1"/>
          <w:szCs w:val="22"/>
          <w:lang w:eastAsia="x-none"/>
        </w:rPr>
        <w:t>XI. DEMONSTRATIVO DOS RESULTADOS PRETENDIDOS</w:t>
      </w:r>
    </w:p>
    <w:p w14:paraId="74E44D3D" w14:textId="4114D01F" w:rsidR="001F7D7B" w:rsidRPr="001C4D60" w:rsidRDefault="005D2038" w:rsidP="001F7D7B">
      <w:pPr>
        <w:jc w:val="both"/>
        <w:rPr>
          <w:rFonts w:cs="Arial"/>
          <w:szCs w:val="22"/>
          <w:lang w:eastAsia="x-none"/>
        </w:rPr>
      </w:pPr>
      <w:r w:rsidRPr="001C4D60">
        <w:rPr>
          <w:rFonts w:cs="Arial"/>
          <w:szCs w:val="22"/>
          <w:lang w:eastAsia="x-none"/>
        </w:rPr>
        <w:t xml:space="preserve">11.1. </w:t>
      </w:r>
      <w:r w:rsidR="001F7D7B" w:rsidRPr="001C4D60">
        <w:rPr>
          <w:rFonts w:cs="Arial"/>
          <w:szCs w:val="22"/>
          <w:lang w:eastAsia="x-none"/>
        </w:rPr>
        <w:t xml:space="preserve">A presente contratação tem por objetivo promover o fortalecimento institucional da Secretaria Municipal de Educação, abrangendo as áreas administrativa, pedagógica e operacional, de modo a garantir maior eficiência, qualidade e transparência na gestão educacional. Pretende-se alcançar os seguintes </w:t>
      </w:r>
      <w:r w:rsidR="001F7D7B" w:rsidRPr="001C4D60">
        <w:rPr>
          <w:rFonts w:cs="Arial"/>
          <w:b/>
          <w:bCs/>
          <w:szCs w:val="22"/>
          <w:lang w:eastAsia="x-none"/>
        </w:rPr>
        <w:t>resultados esperados</w:t>
      </w:r>
      <w:r w:rsidR="001F7D7B" w:rsidRPr="001C4D60">
        <w:rPr>
          <w:rFonts w:cs="Arial"/>
          <w:szCs w:val="22"/>
          <w:lang w:eastAsia="x-none"/>
        </w:rPr>
        <w:t>:</w:t>
      </w:r>
    </w:p>
    <w:p w14:paraId="75740E60" w14:textId="77777777" w:rsidR="001F7D7B" w:rsidRPr="001F7D7B" w:rsidRDefault="001F7D7B" w:rsidP="001F7D7B">
      <w:pPr>
        <w:jc w:val="both"/>
        <w:rPr>
          <w:rFonts w:cs="Arial"/>
          <w:b/>
          <w:bCs/>
          <w:szCs w:val="22"/>
          <w:lang w:eastAsia="x-none"/>
        </w:rPr>
      </w:pPr>
      <w:r w:rsidRPr="001F7D7B">
        <w:rPr>
          <w:rFonts w:cs="Arial"/>
          <w:b/>
          <w:bCs/>
          <w:szCs w:val="22"/>
          <w:lang w:eastAsia="x-none"/>
        </w:rPr>
        <w:t>a) Área Administrativa</w:t>
      </w:r>
    </w:p>
    <w:p w14:paraId="00586467" w14:textId="77777777" w:rsidR="001F7D7B" w:rsidRPr="001F7D7B" w:rsidRDefault="001F7D7B" w:rsidP="00637337">
      <w:pPr>
        <w:numPr>
          <w:ilvl w:val="0"/>
          <w:numId w:val="8"/>
        </w:numPr>
        <w:jc w:val="both"/>
        <w:rPr>
          <w:rFonts w:cs="Arial"/>
          <w:szCs w:val="22"/>
          <w:lang w:eastAsia="x-none"/>
        </w:rPr>
      </w:pPr>
      <w:r w:rsidRPr="001F7D7B">
        <w:rPr>
          <w:rFonts w:cs="Arial"/>
          <w:b/>
          <w:bCs/>
          <w:szCs w:val="22"/>
          <w:lang w:eastAsia="x-none"/>
        </w:rPr>
        <w:t>Otimização da gestão escolar</w:t>
      </w:r>
      <w:r w:rsidRPr="001F7D7B">
        <w:rPr>
          <w:rFonts w:cs="Arial"/>
          <w:szCs w:val="22"/>
          <w:lang w:eastAsia="x-none"/>
        </w:rPr>
        <w:t>, mediante reorganização e padronização de processos internos, reduzindo retrabalho e aprimorando o fluxo de informações.</w:t>
      </w:r>
    </w:p>
    <w:p w14:paraId="5A1069B4" w14:textId="77777777" w:rsidR="001F7D7B" w:rsidRPr="001F7D7B" w:rsidRDefault="001F7D7B" w:rsidP="00637337">
      <w:pPr>
        <w:numPr>
          <w:ilvl w:val="0"/>
          <w:numId w:val="8"/>
        </w:numPr>
        <w:jc w:val="both"/>
        <w:rPr>
          <w:rFonts w:cs="Arial"/>
          <w:szCs w:val="22"/>
          <w:lang w:eastAsia="x-none"/>
        </w:rPr>
      </w:pPr>
      <w:r w:rsidRPr="001F7D7B">
        <w:rPr>
          <w:rFonts w:cs="Arial"/>
          <w:b/>
          <w:bCs/>
          <w:szCs w:val="22"/>
          <w:lang w:eastAsia="x-none"/>
        </w:rPr>
        <w:t>Implantação de instrumentos de planejamento estratégico</w:t>
      </w:r>
      <w:r w:rsidRPr="001F7D7B">
        <w:rPr>
          <w:rFonts w:cs="Arial"/>
          <w:szCs w:val="22"/>
          <w:lang w:eastAsia="x-none"/>
        </w:rPr>
        <w:t>, com definição de metas educacionais, indicadores de desempenho e acompanhamento sistemático de resultados.</w:t>
      </w:r>
    </w:p>
    <w:p w14:paraId="11FB394F" w14:textId="7FCC39F6" w:rsidR="001F7D7B" w:rsidRPr="001F7D7B" w:rsidRDefault="001F7D7B" w:rsidP="00637337">
      <w:pPr>
        <w:numPr>
          <w:ilvl w:val="0"/>
          <w:numId w:val="8"/>
        </w:numPr>
        <w:jc w:val="both"/>
        <w:rPr>
          <w:rFonts w:cs="Arial"/>
          <w:szCs w:val="22"/>
          <w:lang w:eastAsia="x-none"/>
        </w:rPr>
      </w:pPr>
      <w:r w:rsidRPr="001F7D7B">
        <w:rPr>
          <w:rFonts w:cs="Arial"/>
          <w:b/>
          <w:bCs/>
          <w:szCs w:val="22"/>
          <w:lang w:eastAsia="x-none"/>
        </w:rPr>
        <w:t>Fortalecimento das equipes gestoras</w:t>
      </w:r>
      <w:r w:rsidRPr="001F7D7B">
        <w:rPr>
          <w:rFonts w:cs="Arial"/>
          <w:szCs w:val="22"/>
          <w:lang w:eastAsia="x-none"/>
        </w:rPr>
        <w:t>, por meio de</w:t>
      </w:r>
      <w:r w:rsidR="0096003E">
        <w:rPr>
          <w:rFonts w:cs="Arial"/>
          <w:szCs w:val="22"/>
          <w:lang w:eastAsia="x-none"/>
        </w:rPr>
        <w:t xml:space="preserve"> mentorias e incentivo </w:t>
      </w:r>
      <w:proofErr w:type="gramStart"/>
      <w:r w:rsidR="0096003E">
        <w:rPr>
          <w:rFonts w:cs="Arial"/>
          <w:szCs w:val="22"/>
          <w:lang w:eastAsia="x-none"/>
        </w:rPr>
        <w:t>à</w:t>
      </w:r>
      <w:proofErr w:type="gramEnd"/>
      <w:r w:rsidRPr="001F7D7B">
        <w:rPr>
          <w:rFonts w:cs="Arial"/>
          <w:szCs w:val="22"/>
          <w:lang w:eastAsia="x-none"/>
        </w:rPr>
        <w:t xml:space="preserve"> formações voltadas à governança, liderança educacional e tomada de decisão baseada em evidências.</w:t>
      </w:r>
    </w:p>
    <w:p w14:paraId="6DD2398E" w14:textId="77777777" w:rsidR="001F7D7B" w:rsidRPr="001F7D7B" w:rsidRDefault="001F7D7B" w:rsidP="001F7D7B">
      <w:pPr>
        <w:jc w:val="both"/>
        <w:rPr>
          <w:rFonts w:cs="Arial"/>
          <w:b/>
          <w:bCs/>
          <w:szCs w:val="22"/>
          <w:lang w:eastAsia="x-none"/>
        </w:rPr>
      </w:pPr>
      <w:r w:rsidRPr="001F7D7B">
        <w:rPr>
          <w:rFonts w:cs="Arial"/>
          <w:b/>
          <w:bCs/>
          <w:szCs w:val="22"/>
          <w:lang w:eastAsia="x-none"/>
        </w:rPr>
        <w:t>b</w:t>
      </w:r>
      <w:r w:rsidRPr="006715F6">
        <w:rPr>
          <w:rFonts w:cs="Arial"/>
          <w:b/>
          <w:bCs/>
          <w:szCs w:val="22"/>
          <w:lang w:eastAsia="x-none"/>
        </w:rPr>
        <w:t>) Área Pedagógica</w:t>
      </w:r>
    </w:p>
    <w:p w14:paraId="34F6DCB8" w14:textId="77777777" w:rsidR="001F7D7B" w:rsidRPr="001F7D7B" w:rsidRDefault="001F7D7B" w:rsidP="00637337">
      <w:pPr>
        <w:numPr>
          <w:ilvl w:val="0"/>
          <w:numId w:val="9"/>
        </w:numPr>
        <w:jc w:val="both"/>
        <w:rPr>
          <w:rFonts w:cs="Arial"/>
          <w:szCs w:val="22"/>
          <w:lang w:eastAsia="x-none"/>
        </w:rPr>
      </w:pPr>
      <w:r w:rsidRPr="001F7D7B">
        <w:rPr>
          <w:rFonts w:cs="Arial"/>
          <w:b/>
          <w:bCs/>
          <w:szCs w:val="22"/>
          <w:lang w:eastAsia="x-none"/>
        </w:rPr>
        <w:t>Revisão e atualização do currículo municipal</w:t>
      </w:r>
      <w:r w:rsidRPr="001F7D7B">
        <w:rPr>
          <w:rFonts w:cs="Arial"/>
          <w:szCs w:val="22"/>
          <w:lang w:eastAsia="x-none"/>
        </w:rPr>
        <w:t>, alinhado à Base Nacional Comum Curricular (BNCC) e às especificidades locais, consolidando a proposta pedagógica da rede.</w:t>
      </w:r>
    </w:p>
    <w:p w14:paraId="7D7E5A7A" w14:textId="036609FB" w:rsidR="001F7D7B" w:rsidRPr="001F7D7B" w:rsidRDefault="00C4205D" w:rsidP="00637337">
      <w:pPr>
        <w:numPr>
          <w:ilvl w:val="0"/>
          <w:numId w:val="9"/>
        </w:numPr>
        <w:jc w:val="both"/>
        <w:rPr>
          <w:rFonts w:cs="Arial"/>
          <w:szCs w:val="22"/>
          <w:lang w:eastAsia="x-none"/>
        </w:rPr>
      </w:pPr>
      <w:r>
        <w:rPr>
          <w:rFonts w:cs="Arial"/>
          <w:b/>
          <w:bCs/>
          <w:szCs w:val="22"/>
          <w:lang w:eastAsia="x-none"/>
        </w:rPr>
        <w:t>I</w:t>
      </w:r>
      <w:r w:rsidR="001F7D7B" w:rsidRPr="001F7D7B">
        <w:rPr>
          <w:rFonts w:cs="Arial"/>
          <w:b/>
          <w:bCs/>
          <w:szCs w:val="22"/>
          <w:lang w:eastAsia="x-none"/>
        </w:rPr>
        <w:t>mplementação de práticas pedagógicas inovadoras</w:t>
      </w:r>
      <w:r w:rsidR="001F7D7B" w:rsidRPr="001F7D7B">
        <w:rPr>
          <w:rFonts w:cs="Arial"/>
          <w:szCs w:val="22"/>
          <w:lang w:eastAsia="x-none"/>
        </w:rPr>
        <w:t>, com</w:t>
      </w:r>
      <w:r w:rsidR="0096003E">
        <w:rPr>
          <w:rFonts w:cs="Arial"/>
          <w:szCs w:val="22"/>
          <w:lang w:eastAsia="x-none"/>
        </w:rPr>
        <w:t xml:space="preserve"> a indicação</w:t>
      </w:r>
      <w:r w:rsidR="00415AD2">
        <w:rPr>
          <w:rFonts w:cs="Arial"/>
          <w:szCs w:val="22"/>
          <w:lang w:eastAsia="x-none"/>
        </w:rPr>
        <w:t xml:space="preserve"> de </w:t>
      </w:r>
      <w:r w:rsidR="001F7D7B" w:rsidRPr="001F7D7B">
        <w:rPr>
          <w:rFonts w:cs="Arial"/>
          <w:szCs w:val="22"/>
          <w:lang w:eastAsia="x-none"/>
        </w:rPr>
        <w:t>metodologias ativas e</w:t>
      </w:r>
      <w:r w:rsidR="00434350">
        <w:rPr>
          <w:rFonts w:cs="Arial"/>
          <w:szCs w:val="22"/>
          <w:lang w:eastAsia="x-none"/>
        </w:rPr>
        <w:t xml:space="preserve"> ênfase</w:t>
      </w:r>
      <w:r w:rsidR="001F7D7B" w:rsidRPr="001F7D7B">
        <w:rPr>
          <w:rFonts w:cs="Arial"/>
          <w:szCs w:val="22"/>
          <w:lang w:eastAsia="x-none"/>
        </w:rPr>
        <w:t xml:space="preserve"> no desenvolvimento integral dos estudantes.</w:t>
      </w:r>
    </w:p>
    <w:p w14:paraId="73620024" w14:textId="11E68ECD" w:rsidR="001F7D7B" w:rsidRPr="001F7D7B" w:rsidRDefault="00C4205D" w:rsidP="00637337">
      <w:pPr>
        <w:numPr>
          <w:ilvl w:val="0"/>
          <w:numId w:val="9"/>
        </w:numPr>
        <w:jc w:val="both"/>
        <w:rPr>
          <w:rFonts w:cs="Arial"/>
          <w:szCs w:val="22"/>
          <w:lang w:eastAsia="x-none"/>
        </w:rPr>
      </w:pPr>
      <w:r>
        <w:rPr>
          <w:rFonts w:cs="Arial"/>
          <w:b/>
          <w:bCs/>
          <w:szCs w:val="22"/>
          <w:lang w:eastAsia="x-none"/>
        </w:rPr>
        <w:t>Fomento</w:t>
      </w:r>
      <w:r w:rsidR="006715F6">
        <w:rPr>
          <w:rFonts w:cs="Arial"/>
          <w:b/>
          <w:bCs/>
          <w:szCs w:val="22"/>
          <w:lang w:eastAsia="x-none"/>
        </w:rPr>
        <w:t xml:space="preserve"> à </w:t>
      </w:r>
      <w:r w:rsidR="001F7D7B" w:rsidRPr="00A653DB">
        <w:rPr>
          <w:rFonts w:cs="Arial"/>
          <w:b/>
          <w:bCs/>
          <w:szCs w:val="22"/>
          <w:lang w:eastAsia="x-none"/>
        </w:rPr>
        <w:t>Formação continuada de professores e coordenadores pedagógicos</w:t>
      </w:r>
      <w:r w:rsidR="001F7D7B" w:rsidRPr="001F7D7B">
        <w:rPr>
          <w:rFonts w:cs="Arial"/>
          <w:szCs w:val="22"/>
          <w:lang w:eastAsia="x-none"/>
        </w:rPr>
        <w:t>, com foco em aprendizagem significativa, avaliação diagnóstica e estratégias de intervenção pedagógica eficazes.</w:t>
      </w:r>
    </w:p>
    <w:p w14:paraId="11AC4ECE" w14:textId="56D716C3" w:rsidR="001F7D7B" w:rsidRPr="001F7D7B" w:rsidRDefault="00C4205D" w:rsidP="00637337">
      <w:pPr>
        <w:numPr>
          <w:ilvl w:val="0"/>
          <w:numId w:val="9"/>
        </w:numPr>
        <w:jc w:val="both"/>
        <w:rPr>
          <w:rFonts w:cs="Arial"/>
          <w:szCs w:val="22"/>
          <w:lang w:eastAsia="x-none"/>
        </w:rPr>
      </w:pPr>
      <w:r>
        <w:rPr>
          <w:rFonts w:cs="Arial"/>
          <w:b/>
          <w:bCs/>
          <w:szCs w:val="22"/>
          <w:lang w:eastAsia="x-none"/>
        </w:rPr>
        <w:t>I</w:t>
      </w:r>
      <w:r w:rsidR="001F7D7B" w:rsidRPr="001F7D7B">
        <w:rPr>
          <w:rFonts w:cs="Arial"/>
          <w:b/>
          <w:bCs/>
          <w:szCs w:val="22"/>
          <w:lang w:eastAsia="x-none"/>
        </w:rPr>
        <w:t>nstitucionalização da cultura avaliativa</w:t>
      </w:r>
      <w:r w:rsidR="001F7D7B" w:rsidRPr="001F7D7B">
        <w:rPr>
          <w:rFonts w:cs="Arial"/>
          <w:szCs w:val="22"/>
          <w:lang w:eastAsia="x-none"/>
        </w:rPr>
        <w:t>, por meio da análise e utilização dos dados de aprendizagem para o planejamento e reorientação das ações pedagógicas.</w:t>
      </w:r>
    </w:p>
    <w:p w14:paraId="1A57F3B4" w14:textId="77777777" w:rsidR="001F7D7B" w:rsidRPr="001F7D7B" w:rsidRDefault="001F7D7B" w:rsidP="001F7D7B">
      <w:pPr>
        <w:jc w:val="both"/>
        <w:rPr>
          <w:rFonts w:cs="Arial"/>
          <w:b/>
          <w:bCs/>
          <w:szCs w:val="22"/>
          <w:lang w:eastAsia="x-none"/>
        </w:rPr>
      </w:pPr>
      <w:r w:rsidRPr="00F17138">
        <w:rPr>
          <w:rFonts w:cs="Arial"/>
          <w:b/>
          <w:bCs/>
          <w:szCs w:val="22"/>
          <w:lang w:eastAsia="x-none"/>
        </w:rPr>
        <w:t>c) Área Operacional</w:t>
      </w:r>
    </w:p>
    <w:p w14:paraId="3B2D0314" w14:textId="5C4D7EE1" w:rsidR="001F7D7B" w:rsidRPr="001F7D7B" w:rsidRDefault="00C4205D" w:rsidP="00637337">
      <w:pPr>
        <w:numPr>
          <w:ilvl w:val="0"/>
          <w:numId w:val="10"/>
        </w:numPr>
        <w:jc w:val="both"/>
        <w:rPr>
          <w:rFonts w:cs="Arial"/>
          <w:szCs w:val="22"/>
          <w:lang w:eastAsia="x-none"/>
        </w:rPr>
      </w:pPr>
      <w:r>
        <w:rPr>
          <w:rFonts w:cs="Arial"/>
          <w:b/>
          <w:bCs/>
          <w:szCs w:val="22"/>
          <w:lang w:eastAsia="x-none"/>
        </w:rPr>
        <w:t>R</w:t>
      </w:r>
      <w:r w:rsidR="001F7D7B" w:rsidRPr="001F7D7B">
        <w:rPr>
          <w:rFonts w:cs="Arial"/>
          <w:b/>
          <w:bCs/>
          <w:szCs w:val="22"/>
          <w:lang w:eastAsia="x-none"/>
        </w:rPr>
        <w:t>ealização de diagnóstico situacional da infraestrutura escolar</w:t>
      </w:r>
      <w:r w:rsidR="001F7D7B" w:rsidRPr="001F7D7B">
        <w:rPr>
          <w:rFonts w:cs="Arial"/>
          <w:szCs w:val="22"/>
          <w:lang w:eastAsia="x-none"/>
        </w:rPr>
        <w:t>, gerando planos de ação para correção de deficiências e aprimoramento das condições físicas e logísticas.</w:t>
      </w:r>
    </w:p>
    <w:p w14:paraId="48DBE311" w14:textId="77777777" w:rsidR="001F7D7B" w:rsidRPr="001F7D7B" w:rsidRDefault="001F7D7B" w:rsidP="00637337">
      <w:pPr>
        <w:numPr>
          <w:ilvl w:val="0"/>
          <w:numId w:val="10"/>
        </w:numPr>
        <w:jc w:val="both"/>
        <w:rPr>
          <w:rFonts w:cs="Arial"/>
          <w:szCs w:val="22"/>
          <w:lang w:eastAsia="x-none"/>
        </w:rPr>
      </w:pPr>
      <w:r w:rsidRPr="001F7D7B">
        <w:rPr>
          <w:rFonts w:cs="Arial"/>
          <w:b/>
          <w:bCs/>
          <w:szCs w:val="22"/>
          <w:lang w:eastAsia="x-none"/>
        </w:rPr>
        <w:t>Aprimoramento da gestão operacional</w:t>
      </w:r>
      <w:r w:rsidRPr="001F7D7B">
        <w:rPr>
          <w:rFonts w:cs="Arial"/>
          <w:szCs w:val="22"/>
          <w:lang w:eastAsia="x-none"/>
        </w:rPr>
        <w:t>, abrangendo transporte escolar, alimentação e calendário letivo, assegurando regularidade e eficiência na oferta dos serviços educacionais.</w:t>
      </w:r>
    </w:p>
    <w:p w14:paraId="36A2E3FC" w14:textId="7A9963EE" w:rsidR="001F7D7B" w:rsidRPr="001F7D7B" w:rsidRDefault="00BC5CD9" w:rsidP="00637337">
      <w:pPr>
        <w:numPr>
          <w:ilvl w:val="0"/>
          <w:numId w:val="10"/>
        </w:numPr>
        <w:jc w:val="both"/>
        <w:rPr>
          <w:rFonts w:cs="Arial"/>
          <w:szCs w:val="22"/>
          <w:lang w:eastAsia="x-none"/>
        </w:rPr>
      </w:pPr>
      <w:r>
        <w:rPr>
          <w:rFonts w:cs="Arial"/>
          <w:b/>
          <w:bCs/>
          <w:szCs w:val="22"/>
          <w:lang w:eastAsia="x-none"/>
        </w:rPr>
        <w:lastRenderedPageBreak/>
        <w:t>I</w:t>
      </w:r>
      <w:r w:rsidR="001F7D7B" w:rsidRPr="001F7D7B">
        <w:rPr>
          <w:rFonts w:cs="Arial"/>
          <w:b/>
          <w:bCs/>
          <w:szCs w:val="22"/>
          <w:lang w:eastAsia="x-none"/>
        </w:rPr>
        <w:t>mplantação de sistema de monitoramento e avaliação</w:t>
      </w:r>
      <w:r w:rsidR="001F7D7B" w:rsidRPr="001F7D7B">
        <w:rPr>
          <w:rFonts w:cs="Arial"/>
          <w:szCs w:val="22"/>
          <w:lang w:eastAsia="x-none"/>
        </w:rPr>
        <w:t>, com indicadores de desempenho e relatórios técnicos periódicos, permitindo acompanhamento contínuo das ações e metas.</w:t>
      </w:r>
    </w:p>
    <w:p w14:paraId="2211081A" w14:textId="77777777" w:rsidR="001F7D7B" w:rsidRPr="001F7D7B" w:rsidRDefault="001F7D7B" w:rsidP="00637337">
      <w:pPr>
        <w:numPr>
          <w:ilvl w:val="0"/>
          <w:numId w:val="10"/>
        </w:numPr>
        <w:jc w:val="both"/>
        <w:rPr>
          <w:rFonts w:cs="Arial"/>
          <w:szCs w:val="22"/>
          <w:lang w:eastAsia="x-none"/>
        </w:rPr>
      </w:pPr>
      <w:r w:rsidRPr="001F7D7B">
        <w:rPr>
          <w:rFonts w:cs="Arial"/>
          <w:b/>
          <w:bCs/>
          <w:szCs w:val="22"/>
          <w:lang w:eastAsia="x-none"/>
        </w:rPr>
        <w:t>Integração entre setores administrativos e pedagógicos</w:t>
      </w:r>
      <w:r w:rsidRPr="001F7D7B">
        <w:rPr>
          <w:rFonts w:cs="Arial"/>
          <w:szCs w:val="22"/>
          <w:lang w:eastAsia="x-none"/>
        </w:rPr>
        <w:t>, promovendo articulação interna, comunicação eficiente e otimização dos fluxos de trabalho na Secretaria Municipal de Educação.</w:t>
      </w:r>
    </w:p>
    <w:p w14:paraId="63710A9E" w14:textId="027080DA" w:rsidR="00155752" w:rsidRPr="001C4D60" w:rsidRDefault="00155752" w:rsidP="001F7D7B">
      <w:pPr>
        <w:jc w:val="both"/>
        <w:rPr>
          <w:rFonts w:cs="Arial"/>
          <w:color w:val="000000" w:themeColor="text1"/>
          <w:szCs w:val="22"/>
          <w:lang w:eastAsia="x-none"/>
        </w:rPr>
      </w:pPr>
    </w:p>
    <w:p w14:paraId="75DB3C74" w14:textId="77777777" w:rsidR="00B645AC" w:rsidRPr="001C4D60" w:rsidRDefault="00B645AC" w:rsidP="00B645AC">
      <w:pPr>
        <w:jc w:val="both"/>
        <w:rPr>
          <w:rFonts w:cs="Arial"/>
          <w:b/>
          <w:bCs/>
          <w:color w:val="000000" w:themeColor="text1"/>
          <w:szCs w:val="22"/>
          <w:lang w:eastAsia="x-none"/>
        </w:rPr>
      </w:pPr>
      <w:r w:rsidRPr="001C4D60">
        <w:rPr>
          <w:rFonts w:cs="Arial"/>
          <w:b/>
          <w:bCs/>
          <w:color w:val="000000" w:themeColor="text1"/>
          <w:szCs w:val="22"/>
          <w:lang w:eastAsia="x-none"/>
        </w:rPr>
        <w:t>XII. PROVIDÊNCIAS A SEREM ADOTADAS</w:t>
      </w:r>
    </w:p>
    <w:p w14:paraId="76AB2AE5" w14:textId="5984BC70" w:rsidR="00B645AC" w:rsidRPr="001C4D60" w:rsidRDefault="00B645AC" w:rsidP="00B645AC">
      <w:pPr>
        <w:jc w:val="both"/>
        <w:rPr>
          <w:rFonts w:cs="Arial"/>
          <w:color w:val="000000" w:themeColor="text1"/>
          <w:szCs w:val="22"/>
          <w:lang w:eastAsia="x-none"/>
        </w:rPr>
      </w:pPr>
      <w:r w:rsidRPr="001C4D60">
        <w:rPr>
          <w:rFonts w:cs="Arial"/>
          <w:color w:val="000000" w:themeColor="text1"/>
          <w:szCs w:val="22"/>
          <w:lang w:eastAsia="x-none"/>
        </w:rPr>
        <w:t>Em razão do grau de pequena complexidade da contratação não se vislumbra necessidades de tomada de maiores providências de adequações para a solução ser contratada.</w:t>
      </w:r>
    </w:p>
    <w:p w14:paraId="543DF2B9" w14:textId="77777777" w:rsidR="00155752" w:rsidRPr="001C4D60" w:rsidRDefault="00155752" w:rsidP="00B645AC">
      <w:pPr>
        <w:jc w:val="both"/>
        <w:rPr>
          <w:rFonts w:cs="Arial"/>
          <w:color w:val="000000" w:themeColor="text1"/>
          <w:szCs w:val="22"/>
          <w:lang w:eastAsia="x-none"/>
        </w:rPr>
      </w:pPr>
    </w:p>
    <w:p w14:paraId="1F997DAB" w14:textId="77777777" w:rsidR="00B645AC" w:rsidRPr="001C4D60" w:rsidRDefault="00B645AC" w:rsidP="00B645AC">
      <w:pPr>
        <w:jc w:val="both"/>
        <w:rPr>
          <w:rFonts w:cs="Arial"/>
          <w:b/>
          <w:bCs/>
          <w:color w:val="000000" w:themeColor="text1"/>
          <w:szCs w:val="22"/>
          <w:lang w:eastAsia="x-none"/>
        </w:rPr>
      </w:pPr>
      <w:r w:rsidRPr="001C4D60">
        <w:rPr>
          <w:rFonts w:cs="Arial"/>
          <w:b/>
          <w:bCs/>
          <w:color w:val="000000" w:themeColor="text1"/>
          <w:szCs w:val="22"/>
          <w:lang w:eastAsia="x-none"/>
        </w:rPr>
        <w:t>XIII. POSSÍVEIS IMPACTOS AMBIENTAIS</w:t>
      </w:r>
    </w:p>
    <w:p w14:paraId="5E76C0F1" w14:textId="67957B78" w:rsidR="00B645AC" w:rsidRPr="001C4D60" w:rsidRDefault="00B645AC" w:rsidP="00B645AC">
      <w:pPr>
        <w:jc w:val="both"/>
        <w:rPr>
          <w:rFonts w:cs="Arial"/>
          <w:color w:val="000000" w:themeColor="text1"/>
          <w:szCs w:val="22"/>
          <w:lang w:eastAsia="x-none"/>
        </w:rPr>
      </w:pPr>
      <w:r w:rsidRPr="001C4D60">
        <w:rPr>
          <w:rFonts w:cs="Arial"/>
          <w:color w:val="000000" w:themeColor="text1"/>
          <w:szCs w:val="22"/>
          <w:lang w:eastAsia="x-none"/>
        </w:rPr>
        <w:t>Não se vislumbra a ocorrência de possíveis impactos ambientais gerados pela contratação em estudo, contudo, a contratada deverá conduzir suas ações em conformidade com os requisitos legais e regulamentos aplicáveis, observando também a legislação ambiental para a prevenção de adversidades ao meio ambiente e a saúde dos trabalhadores e envolvidos na execução do objeto.</w:t>
      </w:r>
    </w:p>
    <w:p w14:paraId="6CAEA9BF" w14:textId="77777777" w:rsidR="00155752" w:rsidRPr="001C4D60" w:rsidRDefault="00155752" w:rsidP="00B645AC">
      <w:pPr>
        <w:jc w:val="both"/>
        <w:rPr>
          <w:rFonts w:cs="Arial"/>
          <w:color w:val="000000" w:themeColor="text1"/>
          <w:szCs w:val="22"/>
          <w:lang w:eastAsia="x-none"/>
        </w:rPr>
      </w:pPr>
    </w:p>
    <w:p w14:paraId="0CD4C3C2" w14:textId="786812FD" w:rsidR="00B645AC" w:rsidRPr="001C4D60" w:rsidRDefault="00B645AC" w:rsidP="00B645AC">
      <w:pPr>
        <w:jc w:val="both"/>
        <w:rPr>
          <w:rFonts w:cs="Arial"/>
          <w:b/>
          <w:bCs/>
          <w:color w:val="000000" w:themeColor="text1"/>
          <w:szCs w:val="22"/>
          <w:lang w:eastAsia="x-none"/>
        </w:rPr>
      </w:pPr>
      <w:r w:rsidRPr="001C4D60">
        <w:rPr>
          <w:rFonts w:cs="Arial"/>
          <w:b/>
          <w:bCs/>
          <w:color w:val="000000" w:themeColor="text1"/>
          <w:szCs w:val="22"/>
          <w:lang w:eastAsia="x-none"/>
        </w:rPr>
        <w:t>X</w:t>
      </w:r>
      <w:r w:rsidR="00261E35">
        <w:rPr>
          <w:rFonts w:cs="Arial"/>
          <w:b/>
          <w:bCs/>
          <w:color w:val="000000" w:themeColor="text1"/>
          <w:szCs w:val="22"/>
          <w:lang w:eastAsia="x-none"/>
        </w:rPr>
        <w:t>I</w:t>
      </w:r>
      <w:r w:rsidRPr="001C4D60">
        <w:rPr>
          <w:rFonts w:cs="Arial"/>
          <w:b/>
          <w:bCs/>
          <w:color w:val="000000" w:themeColor="text1"/>
          <w:szCs w:val="22"/>
          <w:lang w:eastAsia="x-none"/>
        </w:rPr>
        <w:t>V. DECLARAÇÃO DE VIABILIDADE</w:t>
      </w:r>
    </w:p>
    <w:p w14:paraId="596693A9" w14:textId="6B76FC19" w:rsidR="00B645AC" w:rsidRPr="001C4D60" w:rsidRDefault="00B645AC" w:rsidP="00B645AC">
      <w:pPr>
        <w:jc w:val="both"/>
        <w:rPr>
          <w:rFonts w:cs="Arial"/>
          <w:color w:val="000000" w:themeColor="text1"/>
          <w:szCs w:val="22"/>
          <w:lang w:val="pt-PT" w:eastAsia="x-none"/>
        </w:rPr>
      </w:pPr>
      <w:r w:rsidRPr="001C4D60">
        <w:rPr>
          <w:rFonts w:cs="Arial"/>
          <w:color w:val="000000" w:themeColor="text1"/>
          <w:szCs w:val="22"/>
          <w:lang w:eastAsia="x-none"/>
        </w:rPr>
        <w:t>Este Estudo Técnico Preliminar evidencia que a contratação da PRESTAÇÃO DE SERVIÇOS DE ASSESSORIA, CONSULTORIA E MENTORIA PARA SISTEMAS DE ENSINO NAS ÁREAS ADMINISTRATIVA, PEDAGÓGICA E OPERACIONAL NA EDUCAÇÃO PÚBLICA MUNICIPAL</w:t>
      </w:r>
      <w:r w:rsidRPr="001C4D60">
        <w:rPr>
          <w:rFonts w:cs="Arial"/>
          <w:color w:val="000000" w:themeColor="text1"/>
          <w:szCs w:val="22"/>
          <w:lang w:val="pt-PT" w:eastAsia="x-none"/>
        </w:rPr>
        <w:t>.</w:t>
      </w:r>
    </w:p>
    <w:p w14:paraId="4A6D1AD3" w14:textId="77777777" w:rsidR="00340344" w:rsidRPr="001C4D60" w:rsidRDefault="00340344" w:rsidP="00B645AC">
      <w:pPr>
        <w:jc w:val="both"/>
        <w:rPr>
          <w:rFonts w:cs="Arial"/>
          <w:color w:val="000000" w:themeColor="text1"/>
          <w:szCs w:val="22"/>
          <w:lang w:eastAsia="x-none"/>
        </w:rPr>
      </w:pPr>
    </w:p>
    <w:p w14:paraId="3D36A203" w14:textId="69B3C86C" w:rsidR="00B645AC" w:rsidRPr="001C4D60" w:rsidRDefault="00B645AC" w:rsidP="00B645AC">
      <w:pPr>
        <w:jc w:val="both"/>
        <w:rPr>
          <w:rFonts w:cs="Arial"/>
          <w:color w:val="000000" w:themeColor="text1"/>
          <w:szCs w:val="22"/>
          <w:lang w:eastAsia="x-none"/>
        </w:rPr>
      </w:pPr>
      <w:r w:rsidRPr="001C4D60">
        <w:rPr>
          <w:rFonts w:cs="Arial"/>
          <w:color w:val="000000" w:themeColor="text1"/>
          <w:szCs w:val="22"/>
          <w:lang w:eastAsia="x-none"/>
        </w:rPr>
        <w:t>Diante do exposto, declara-se ser viável a contratação pretendida.</w:t>
      </w:r>
    </w:p>
    <w:p w14:paraId="311CD5F0" w14:textId="77777777" w:rsidR="00CB6068" w:rsidRPr="001C4D60" w:rsidRDefault="00CB6068" w:rsidP="00B645AC">
      <w:pPr>
        <w:jc w:val="both"/>
        <w:rPr>
          <w:rFonts w:cs="Arial"/>
          <w:color w:val="000000" w:themeColor="text1"/>
          <w:szCs w:val="22"/>
          <w:lang w:eastAsia="x-none"/>
        </w:rPr>
      </w:pPr>
    </w:p>
    <w:p w14:paraId="6F2496A2" w14:textId="77777777" w:rsidR="00CB6068" w:rsidRPr="001C4D60" w:rsidRDefault="00CB6068" w:rsidP="00B645AC">
      <w:pPr>
        <w:jc w:val="both"/>
        <w:rPr>
          <w:rFonts w:cs="Arial"/>
          <w:color w:val="000000" w:themeColor="text1"/>
          <w:szCs w:val="22"/>
          <w:lang w:val="pt-PT" w:eastAsia="x-none"/>
        </w:rPr>
      </w:pPr>
    </w:p>
    <w:p w14:paraId="28D84C26" w14:textId="77777777" w:rsidR="00B645AC" w:rsidRPr="001C4D60" w:rsidRDefault="00B645AC" w:rsidP="00B645AC">
      <w:pPr>
        <w:jc w:val="both"/>
        <w:rPr>
          <w:rFonts w:cs="Arial"/>
          <w:color w:val="000000" w:themeColor="text1"/>
          <w:szCs w:val="22"/>
          <w:lang w:val="pt-PT" w:eastAsia="x-none"/>
        </w:rPr>
      </w:pPr>
      <w:r w:rsidRPr="001C4D60">
        <w:rPr>
          <w:rFonts w:cs="Arial"/>
          <w:color w:val="000000" w:themeColor="text1"/>
          <w:szCs w:val="22"/>
          <w:lang w:val="pt-PT" w:eastAsia="x-none"/>
        </w:rPr>
        <w:t>Virginopolis/ MG, 07 de outubro de 2025.</w:t>
      </w:r>
    </w:p>
    <w:p w14:paraId="0CEE0A93" w14:textId="24114E01" w:rsidR="00B645AC" w:rsidRPr="001C4D60" w:rsidRDefault="00B645AC" w:rsidP="00B645AC">
      <w:pPr>
        <w:jc w:val="both"/>
        <w:rPr>
          <w:rFonts w:cs="Arial"/>
          <w:color w:val="000000" w:themeColor="text1"/>
          <w:szCs w:val="22"/>
          <w:lang w:val="pt-PT" w:eastAsia="x-none"/>
        </w:rPr>
      </w:pPr>
    </w:p>
    <w:p w14:paraId="46EA2FFD" w14:textId="3191CFDA" w:rsidR="00340344" w:rsidRDefault="00340344" w:rsidP="00B645AC">
      <w:pPr>
        <w:jc w:val="both"/>
        <w:rPr>
          <w:rFonts w:cs="Arial"/>
          <w:color w:val="000000" w:themeColor="text1"/>
          <w:szCs w:val="22"/>
          <w:lang w:val="pt-PT" w:eastAsia="x-none"/>
        </w:rPr>
      </w:pPr>
    </w:p>
    <w:p w14:paraId="41DFA334" w14:textId="77777777" w:rsidR="00C073AA" w:rsidRPr="001C4D60" w:rsidRDefault="00C073AA" w:rsidP="00B645AC">
      <w:pPr>
        <w:jc w:val="both"/>
        <w:rPr>
          <w:rFonts w:cs="Arial"/>
          <w:color w:val="000000" w:themeColor="text1"/>
          <w:szCs w:val="22"/>
          <w:lang w:val="pt-PT" w:eastAsia="x-none"/>
        </w:rPr>
      </w:pPr>
    </w:p>
    <w:p w14:paraId="789916EC" w14:textId="77777777" w:rsidR="00340344" w:rsidRPr="001C4D60" w:rsidRDefault="00340344" w:rsidP="00340344">
      <w:pPr>
        <w:jc w:val="both"/>
        <w:rPr>
          <w:rFonts w:cs="Arial"/>
          <w:color w:val="000000" w:themeColor="text1"/>
          <w:szCs w:val="22"/>
          <w:lang w:val="pt-PT" w:eastAsia="x-none"/>
        </w:rPr>
      </w:pPr>
      <w:r w:rsidRPr="001C4D60">
        <w:rPr>
          <w:rFonts w:cs="Arial"/>
          <w:color w:val="000000" w:themeColor="text1"/>
          <w:szCs w:val="22"/>
          <w:lang w:val="pt-PT" w:eastAsia="x-none"/>
        </w:rPr>
        <w:t xml:space="preserve">Responsável pela elaboração do Estudo Técnico Preliminar: </w:t>
      </w:r>
    </w:p>
    <w:p w14:paraId="29FBAB77" w14:textId="2B3AA8DD" w:rsidR="00340344" w:rsidRPr="001C4D60" w:rsidRDefault="00340344" w:rsidP="00B645AC">
      <w:pPr>
        <w:jc w:val="both"/>
        <w:rPr>
          <w:rFonts w:cs="Arial"/>
          <w:color w:val="000000" w:themeColor="text1"/>
          <w:szCs w:val="22"/>
          <w:lang w:val="pt-PT" w:eastAsia="x-none"/>
        </w:rPr>
      </w:pPr>
    </w:p>
    <w:p w14:paraId="046CE48E" w14:textId="6DDEC368" w:rsidR="00340344" w:rsidRDefault="00340344" w:rsidP="00B645AC">
      <w:pPr>
        <w:jc w:val="both"/>
        <w:rPr>
          <w:rFonts w:cs="Arial"/>
          <w:color w:val="000000" w:themeColor="text1"/>
          <w:szCs w:val="22"/>
          <w:lang w:val="pt-PT" w:eastAsia="x-none"/>
        </w:rPr>
      </w:pPr>
    </w:p>
    <w:p w14:paraId="15FB4C9E" w14:textId="77777777" w:rsidR="00C073AA" w:rsidRPr="001C4D60" w:rsidRDefault="00C073AA" w:rsidP="00B645AC">
      <w:pPr>
        <w:jc w:val="both"/>
        <w:rPr>
          <w:rFonts w:cs="Arial"/>
          <w:color w:val="000000" w:themeColor="text1"/>
          <w:szCs w:val="22"/>
          <w:lang w:val="pt-PT" w:eastAsia="x-none"/>
        </w:rPr>
      </w:pPr>
    </w:p>
    <w:p w14:paraId="7B290E3B" w14:textId="77777777" w:rsidR="00340344" w:rsidRPr="001C4D60" w:rsidRDefault="00340344" w:rsidP="00B645AC">
      <w:pPr>
        <w:jc w:val="both"/>
        <w:rPr>
          <w:rFonts w:cs="Arial"/>
          <w:color w:val="000000" w:themeColor="text1"/>
          <w:szCs w:val="22"/>
          <w:lang w:val="pt-PT" w:eastAsia="x-none"/>
        </w:rPr>
      </w:pPr>
    </w:p>
    <w:p w14:paraId="7A7900D8" w14:textId="77777777" w:rsidR="00B645AC" w:rsidRPr="001C4D60" w:rsidRDefault="00B645AC" w:rsidP="00B645AC">
      <w:pPr>
        <w:jc w:val="center"/>
        <w:rPr>
          <w:rFonts w:cs="Arial"/>
          <w:b/>
          <w:i/>
          <w:color w:val="000000" w:themeColor="text1"/>
          <w:szCs w:val="22"/>
          <w:lang w:eastAsia="x-none"/>
        </w:rPr>
      </w:pPr>
      <w:r w:rsidRPr="001C4D60">
        <w:rPr>
          <w:rFonts w:cs="Arial"/>
          <w:color w:val="000000" w:themeColor="text1"/>
          <w:szCs w:val="22"/>
          <w:lang w:eastAsia="x-none"/>
        </w:rPr>
        <w:t>Sayonara Cristina Figueiredo</w:t>
      </w:r>
    </w:p>
    <w:p w14:paraId="0F225B27" w14:textId="77777777" w:rsidR="00B645AC" w:rsidRPr="001C4D60" w:rsidRDefault="00B645AC" w:rsidP="00B645AC">
      <w:pPr>
        <w:jc w:val="center"/>
        <w:rPr>
          <w:rFonts w:cs="Arial"/>
          <w:b/>
          <w:i/>
          <w:color w:val="000000" w:themeColor="text1"/>
          <w:szCs w:val="22"/>
          <w:lang w:eastAsia="x-none"/>
        </w:rPr>
      </w:pPr>
      <w:r w:rsidRPr="001C4D60">
        <w:rPr>
          <w:rFonts w:cs="Arial"/>
          <w:b/>
          <w:i/>
          <w:color w:val="000000" w:themeColor="text1"/>
          <w:szCs w:val="22"/>
          <w:lang w:eastAsia="x-none"/>
        </w:rPr>
        <w:t>Secretária Municipal de Educação</w:t>
      </w:r>
    </w:p>
    <w:p w14:paraId="340FA43C" w14:textId="3A4837F2" w:rsidR="00B645AC" w:rsidRPr="001C4D60" w:rsidRDefault="00B645AC" w:rsidP="006965D0">
      <w:pPr>
        <w:widowControl w:val="0"/>
        <w:autoSpaceDE w:val="0"/>
        <w:autoSpaceDN w:val="0"/>
        <w:spacing w:line="276" w:lineRule="auto"/>
        <w:rPr>
          <w:rFonts w:eastAsia="Arial MT" w:cs="Arial"/>
          <w:szCs w:val="22"/>
          <w:lang w:eastAsia="en-US"/>
        </w:rPr>
      </w:pPr>
    </w:p>
    <w:p w14:paraId="7F971DFF" w14:textId="6366ACBB" w:rsidR="00CB6068" w:rsidRDefault="00CB6068" w:rsidP="006965D0">
      <w:pPr>
        <w:widowControl w:val="0"/>
        <w:autoSpaceDE w:val="0"/>
        <w:autoSpaceDN w:val="0"/>
        <w:spacing w:line="276" w:lineRule="auto"/>
        <w:rPr>
          <w:rFonts w:eastAsia="Arial MT" w:cs="Arial"/>
          <w:szCs w:val="22"/>
          <w:lang w:eastAsia="en-US"/>
        </w:rPr>
      </w:pPr>
    </w:p>
    <w:p w14:paraId="3498CB05" w14:textId="77777777" w:rsidR="009F69CD" w:rsidRDefault="009F69CD" w:rsidP="006965D0">
      <w:pPr>
        <w:widowControl w:val="0"/>
        <w:autoSpaceDE w:val="0"/>
        <w:autoSpaceDN w:val="0"/>
        <w:spacing w:line="276" w:lineRule="auto"/>
        <w:rPr>
          <w:rFonts w:eastAsia="Arial MT" w:cs="Arial"/>
          <w:szCs w:val="22"/>
          <w:lang w:eastAsia="en-US"/>
        </w:rPr>
      </w:pPr>
    </w:p>
    <w:p w14:paraId="7EAC445A" w14:textId="77777777" w:rsidR="009F69CD" w:rsidRDefault="009F69CD" w:rsidP="006965D0">
      <w:pPr>
        <w:widowControl w:val="0"/>
        <w:autoSpaceDE w:val="0"/>
        <w:autoSpaceDN w:val="0"/>
        <w:spacing w:line="276" w:lineRule="auto"/>
        <w:rPr>
          <w:rFonts w:eastAsia="Arial MT" w:cs="Arial"/>
          <w:szCs w:val="22"/>
          <w:lang w:eastAsia="en-US"/>
        </w:rPr>
      </w:pPr>
    </w:p>
    <w:p w14:paraId="41249F4E" w14:textId="77777777" w:rsidR="009F69CD" w:rsidRDefault="009F69CD" w:rsidP="006965D0">
      <w:pPr>
        <w:widowControl w:val="0"/>
        <w:autoSpaceDE w:val="0"/>
        <w:autoSpaceDN w:val="0"/>
        <w:spacing w:line="276" w:lineRule="auto"/>
        <w:rPr>
          <w:rFonts w:eastAsia="Arial MT" w:cs="Arial"/>
          <w:szCs w:val="22"/>
          <w:lang w:eastAsia="en-US"/>
        </w:rPr>
      </w:pPr>
    </w:p>
    <w:p w14:paraId="67D4268F" w14:textId="77777777" w:rsidR="009F69CD" w:rsidRDefault="009F69CD" w:rsidP="006965D0">
      <w:pPr>
        <w:widowControl w:val="0"/>
        <w:autoSpaceDE w:val="0"/>
        <w:autoSpaceDN w:val="0"/>
        <w:spacing w:line="276" w:lineRule="auto"/>
        <w:rPr>
          <w:rFonts w:eastAsia="Arial MT" w:cs="Arial"/>
          <w:szCs w:val="22"/>
          <w:lang w:eastAsia="en-US"/>
        </w:rPr>
      </w:pPr>
    </w:p>
    <w:p w14:paraId="123AD956" w14:textId="77777777" w:rsidR="009F69CD" w:rsidRDefault="009F69CD" w:rsidP="006965D0">
      <w:pPr>
        <w:widowControl w:val="0"/>
        <w:autoSpaceDE w:val="0"/>
        <w:autoSpaceDN w:val="0"/>
        <w:spacing w:line="276" w:lineRule="auto"/>
        <w:rPr>
          <w:rFonts w:eastAsia="Arial MT" w:cs="Arial"/>
          <w:szCs w:val="22"/>
          <w:lang w:eastAsia="en-US"/>
        </w:rPr>
      </w:pPr>
    </w:p>
    <w:p w14:paraId="687D6AE3" w14:textId="77777777" w:rsidR="009F69CD" w:rsidRDefault="009F69CD" w:rsidP="006965D0">
      <w:pPr>
        <w:widowControl w:val="0"/>
        <w:autoSpaceDE w:val="0"/>
        <w:autoSpaceDN w:val="0"/>
        <w:spacing w:line="276" w:lineRule="auto"/>
        <w:rPr>
          <w:rFonts w:eastAsia="Arial MT" w:cs="Arial"/>
          <w:szCs w:val="22"/>
          <w:lang w:eastAsia="en-US"/>
        </w:rPr>
      </w:pPr>
    </w:p>
    <w:p w14:paraId="28741A82" w14:textId="77777777" w:rsidR="009F69CD" w:rsidRDefault="009F69CD" w:rsidP="006965D0">
      <w:pPr>
        <w:widowControl w:val="0"/>
        <w:autoSpaceDE w:val="0"/>
        <w:autoSpaceDN w:val="0"/>
        <w:spacing w:line="276" w:lineRule="auto"/>
        <w:rPr>
          <w:rFonts w:eastAsia="Arial MT" w:cs="Arial"/>
          <w:szCs w:val="22"/>
          <w:lang w:eastAsia="en-US"/>
        </w:rPr>
      </w:pPr>
    </w:p>
    <w:p w14:paraId="216238E3" w14:textId="77777777" w:rsidR="009F69CD" w:rsidRPr="001C4D60" w:rsidRDefault="009F69CD" w:rsidP="006965D0">
      <w:pPr>
        <w:widowControl w:val="0"/>
        <w:autoSpaceDE w:val="0"/>
        <w:autoSpaceDN w:val="0"/>
        <w:spacing w:line="276" w:lineRule="auto"/>
        <w:rPr>
          <w:rFonts w:eastAsia="Arial MT" w:cs="Arial"/>
          <w:szCs w:val="22"/>
          <w:lang w:eastAsia="en-US"/>
        </w:rPr>
      </w:pPr>
    </w:p>
    <w:p w14:paraId="18E25D25" w14:textId="77777777" w:rsidR="0078123C" w:rsidRDefault="0078123C" w:rsidP="00305E78">
      <w:pPr>
        <w:tabs>
          <w:tab w:val="left" w:pos="3105"/>
        </w:tabs>
        <w:jc w:val="center"/>
        <w:rPr>
          <w:rFonts w:cs="Arial"/>
          <w:b/>
          <w:color w:val="000000" w:themeColor="text1"/>
          <w:szCs w:val="22"/>
          <w:u w:val="single"/>
          <w:lang w:eastAsia="x-none"/>
        </w:rPr>
      </w:pPr>
    </w:p>
    <w:p w14:paraId="7890BB6D" w14:textId="52B22FD8" w:rsidR="00305E78" w:rsidRPr="001C4D60" w:rsidRDefault="00305E78" w:rsidP="00305E78">
      <w:pPr>
        <w:tabs>
          <w:tab w:val="left" w:pos="3105"/>
        </w:tabs>
        <w:jc w:val="center"/>
        <w:rPr>
          <w:rFonts w:cs="Arial"/>
          <w:b/>
          <w:color w:val="000000" w:themeColor="text1"/>
          <w:szCs w:val="22"/>
          <w:u w:val="single"/>
          <w:lang w:eastAsia="x-none"/>
        </w:rPr>
      </w:pPr>
      <w:r w:rsidRPr="001C4D60">
        <w:rPr>
          <w:rFonts w:cs="Arial"/>
          <w:b/>
          <w:color w:val="000000" w:themeColor="text1"/>
          <w:szCs w:val="22"/>
          <w:u w:val="single"/>
          <w:lang w:eastAsia="x-none"/>
        </w:rPr>
        <w:lastRenderedPageBreak/>
        <w:t>TERMO DE REFERÊNCIA</w:t>
      </w:r>
    </w:p>
    <w:p w14:paraId="1794D327" w14:textId="77777777" w:rsidR="001C4D60" w:rsidRPr="001C4D60" w:rsidRDefault="001C4D60" w:rsidP="00305E78">
      <w:pPr>
        <w:tabs>
          <w:tab w:val="left" w:pos="3105"/>
        </w:tabs>
        <w:jc w:val="center"/>
        <w:rPr>
          <w:rFonts w:cs="Arial"/>
          <w:b/>
          <w:color w:val="000000" w:themeColor="text1"/>
          <w:szCs w:val="22"/>
          <w:u w:val="single"/>
          <w:lang w:eastAsia="x-none"/>
        </w:rPr>
      </w:pPr>
    </w:p>
    <w:p w14:paraId="637342C6" w14:textId="77777777" w:rsidR="00305E78" w:rsidRPr="001C4D60" w:rsidRDefault="00305E78" w:rsidP="00305E78">
      <w:pPr>
        <w:tabs>
          <w:tab w:val="left" w:pos="3105"/>
        </w:tabs>
        <w:jc w:val="both"/>
        <w:rPr>
          <w:rFonts w:cs="Arial"/>
          <w:color w:val="000000" w:themeColor="text1"/>
          <w:szCs w:val="22"/>
          <w:lang w:eastAsia="x-none"/>
        </w:rPr>
      </w:pPr>
    </w:p>
    <w:p w14:paraId="57D5A1A3" w14:textId="77777777"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1. DO OBJETO</w:t>
      </w:r>
    </w:p>
    <w:p w14:paraId="39A6BFC9" w14:textId="4C286458"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1.1.</w:t>
      </w:r>
      <w:r w:rsidRPr="001C4D60">
        <w:rPr>
          <w:rFonts w:cs="Arial"/>
          <w:color w:val="000000" w:themeColor="text1"/>
          <w:szCs w:val="22"/>
          <w:lang w:eastAsia="x-none"/>
        </w:rPr>
        <w:t xml:space="preserve"> A presente licitação tem por objeto a </w:t>
      </w:r>
      <w:r w:rsidRPr="001C4D60">
        <w:rPr>
          <w:rFonts w:cs="Arial"/>
          <w:szCs w:val="22"/>
        </w:rPr>
        <w:t xml:space="preserve">CONTRATAÇÃO DE EMPRESA PARA A </w:t>
      </w:r>
      <w:r w:rsidRPr="001C4D60">
        <w:rPr>
          <w:rFonts w:cs="Arial"/>
          <w:w w:val="105"/>
          <w:szCs w:val="22"/>
        </w:rPr>
        <w:t>PRESTAÇÃO DE SERVIÇOS DE ASSESSORIA, CONSULTORIA E MENTORIA PARA SISTEMAS DE ENSINO NAS ÁREAS ADMINISTRATIVA, PEDAGÓGICA E OPERACIONAL NA</w:t>
      </w:r>
      <w:r w:rsidRPr="001C4D60">
        <w:rPr>
          <w:rFonts w:cs="Arial"/>
          <w:spacing w:val="80"/>
          <w:w w:val="150"/>
          <w:szCs w:val="22"/>
        </w:rPr>
        <w:t xml:space="preserve"> </w:t>
      </w:r>
      <w:r w:rsidRPr="001C4D60">
        <w:rPr>
          <w:rFonts w:cs="Arial"/>
          <w:w w:val="105"/>
          <w:szCs w:val="22"/>
        </w:rPr>
        <w:t>EDUCAÇÃO</w:t>
      </w:r>
      <w:r w:rsidRPr="001C4D60">
        <w:rPr>
          <w:rFonts w:cs="Arial"/>
          <w:spacing w:val="40"/>
          <w:w w:val="105"/>
          <w:szCs w:val="22"/>
        </w:rPr>
        <w:t xml:space="preserve"> </w:t>
      </w:r>
      <w:r w:rsidRPr="001C4D60">
        <w:rPr>
          <w:rFonts w:cs="Arial"/>
          <w:w w:val="105"/>
          <w:szCs w:val="22"/>
        </w:rPr>
        <w:t>PÚBLICA</w:t>
      </w:r>
      <w:r w:rsidRPr="001C4D60">
        <w:rPr>
          <w:rFonts w:cs="Arial"/>
          <w:spacing w:val="80"/>
          <w:w w:val="150"/>
          <w:szCs w:val="22"/>
        </w:rPr>
        <w:t xml:space="preserve"> </w:t>
      </w:r>
      <w:r w:rsidRPr="001C4D60">
        <w:rPr>
          <w:rFonts w:cs="Arial"/>
          <w:w w:val="105"/>
          <w:szCs w:val="22"/>
        </w:rPr>
        <w:t>MUNICIPAL</w:t>
      </w:r>
      <w:r w:rsidRPr="001C4D60">
        <w:rPr>
          <w:rFonts w:cs="Arial"/>
          <w:color w:val="000000" w:themeColor="text1"/>
          <w:szCs w:val="22"/>
          <w:lang w:val="pt-PT" w:eastAsia="x-none"/>
        </w:rPr>
        <w:t xml:space="preserve">, </w:t>
      </w:r>
      <w:r w:rsidRPr="001C4D60">
        <w:rPr>
          <w:rFonts w:cs="Arial"/>
          <w:color w:val="000000" w:themeColor="text1"/>
          <w:szCs w:val="22"/>
          <w:lang w:eastAsia="x-none"/>
        </w:rPr>
        <w:t>conforme especificações e características constantes deste Termo de Referência.</w:t>
      </w:r>
    </w:p>
    <w:p w14:paraId="449E6227" w14:textId="77777777" w:rsidR="00CB6068" w:rsidRPr="001C4D60" w:rsidRDefault="00CB6068" w:rsidP="00305E78">
      <w:pPr>
        <w:tabs>
          <w:tab w:val="left" w:pos="3105"/>
        </w:tabs>
        <w:jc w:val="both"/>
        <w:rPr>
          <w:rFonts w:cs="Arial"/>
          <w:color w:val="000000" w:themeColor="text1"/>
          <w:szCs w:val="22"/>
          <w:lang w:eastAsia="x-none"/>
        </w:rPr>
      </w:pPr>
    </w:p>
    <w:tbl>
      <w:tblPr>
        <w:tblStyle w:val="Tabelacomgrade"/>
        <w:tblW w:w="9356" w:type="dxa"/>
        <w:tblInd w:w="-5" w:type="dxa"/>
        <w:tblLook w:val="04A0" w:firstRow="1" w:lastRow="0" w:firstColumn="1" w:lastColumn="0" w:noHBand="0" w:noVBand="1"/>
      </w:tblPr>
      <w:tblGrid>
        <w:gridCol w:w="742"/>
        <w:gridCol w:w="6345"/>
        <w:gridCol w:w="999"/>
        <w:gridCol w:w="1270"/>
      </w:tblGrid>
      <w:tr w:rsidR="008076AD" w:rsidRPr="001C4D60" w14:paraId="6578D84C" w14:textId="77777777" w:rsidTr="00003173">
        <w:tc>
          <w:tcPr>
            <w:tcW w:w="694" w:type="dxa"/>
          </w:tcPr>
          <w:p w14:paraId="4D184621" w14:textId="77777777" w:rsidR="008076AD" w:rsidRPr="001C4D60" w:rsidRDefault="008076AD" w:rsidP="00003173">
            <w:pPr>
              <w:tabs>
                <w:tab w:val="left" w:pos="3105"/>
              </w:tabs>
              <w:jc w:val="both"/>
              <w:rPr>
                <w:rFonts w:cs="Arial"/>
                <w:b/>
                <w:color w:val="000000" w:themeColor="text1"/>
                <w:sz w:val="22"/>
                <w:szCs w:val="22"/>
                <w:lang w:eastAsia="x-none"/>
              </w:rPr>
            </w:pPr>
            <w:r w:rsidRPr="001C4D60">
              <w:rPr>
                <w:rFonts w:cs="Arial"/>
                <w:b/>
                <w:color w:val="000000" w:themeColor="text1"/>
                <w:sz w:val="22"/>
                <w:szCs w:val="22"/>
                <w:lang w:eastAsia="x-none"/>
              </w:rPr>
              <w:t>ITEM</w:t>
            </w:r>
          </w:p>
        </w:tc>
        <w:tc>
          <w:tcPr>
            <w:tcW w:w="6463" w:type="dxa"/>
          </w:tcPr>
          <w:p w14:paraId="37473E19" w14:textId="77777777" w:rsidR="008076AD" w:rsidRPr="001C4D60" w:rsidRDefault="008076AD" w:rsidP="00003173">
            <w:pPr>
              <w:tabs>
                <w:tab w:val="left" w:pos="3105"/>
              </w:tabs>
              <w:jc w:val="both"/>
              <w:rPr>
                <w:rFonts w:cs="Arial"/>
                <w:b/>
                <w:color w:val="000000" w:themeColor="text1"/>
                <w:sz w:val="22"/>
                <w:szCs w:val="22"/>
                <w:lang w:eastAsia="x-none"/>
              </w:rPr>
            </w:pPr>
            <w:r w:rsidRPr="001C4D60">
              <w:rPr>
                <w:rFonts w:cs="Arial"/>
                <w:b/>
                <w:color w:val="000000" w:themeColor="text1"/>
                <w:sz w:val="22"/>
                <w:szCs w:val="22"/>
                <w:lang w:eastAsia="x-none"/>
              </w:rPr>
              <w:t>SERVIÇO</w:t>
            </w:r>
          </w:p>
        </w:tc>
        <w:tc>
          <w:tcPr>
            <w:tcW w:w="928" w:type="dxa"/>
          </w:tcPr>
          <w:p w14:paraId="43262451" w14:textId="77777777" w:rsidR="008076AD" w:rsidRPr="001C4D60" w:rsidRDefault="008076AD" w:rsidP="00003173">
            <w:pPr>
              <w:tabs>
                <w:tab w:val="left" w:pos="3105"/>
              </w:tabs>
              <w:jc w:val="both"/>
              <w:rPr>
                <w:rFonts w:cs="Arial"/>
                <w:b/>
                <w:color w:val="000000" w:themeColor="text1"/>
                <w:sz w:val="22"/>
                <w:szCs w:val="22"/>
                <w:lang w:eastAsia="x-none"/>
              </w:rPr>
            </w:pPr>
            <w:r w:rsidRPr="001C4D60">
              <w:rPr>
                <w:rFonts w:cs="Arial"/>
                <w:b/>
                <w:color w:val="000000" w:themeColor="text1"/>
                <w:sz w:val="22"/>
                <w:szCs w:val="22"/>
                <w:lang w:eastAsia="x-none"/>
              </w:rPr>
              <w:t>QUANT</w:t>
            </w:r>
          </w:p>
        </w:tc>
        <w:tc>
          <w:tcPr>
            <w:tcW w:w="1271" w:type="dxa"/>
          </w:tcPr>
          <w:p w14:paraId="294C0C19" w14:textId="77777777" w:rsidR="008076AD" w:rsidRPr="001C4D60" w:rsidRDefault="008076AD" w:rsidP="00003173">
            <w:pPr>
              <w:tabs>
                <w:tab w:val="left" w:pos="3105"/>
              </w:tabs>
              <w:jc w:val="both"/>
              <w:rPr>
                <w:rFonts w:cs="Arial"/>
                <w:b/>
                <w:color w:val="000000" w:themeColor="text1"/>
                <w:sz w:val="22"/>
                <w:szCs w:val="22"/>
                <w:lang w:eastAsia="x-none"/>
              </w:rPr>
            </w:pPr>
            <w:r w:rsidRPr="001C4D60">
              <w:rPr>
                <w:rFonts w:cs="Arial"/>
                <w:b/>
                <w:color w:val="000000" w:themeColor="text1"/>
                <w:sz w:val="22"/>
                <w:szCs w:val="22"/>
                <w:lang w:eastAsia="x-none"/>
              </w:rPr>
              <w:t>UNIDADE</w:t>
            </w:r>
          </w:p>
        </w:tc>
      </w:tr>
      <w:tr w:rsidR="008076AD" w:rsidRPr="001C4D60" w14:paraId="4019549B" w14:textId="77777777" w:rsidTr="00003173">
        <w:trPr>
          <w:trHeight w:val="772"/>
        </w:trPr>
        <w:tc>
          <w:tcPr>
            <w:tcW w:w="694" w:type="dxa"/>
          </w:tcPr>
          <w:p w14:paraId="680EC4CE" w14:textId="77777777" w:rsidR="008076AD" w:rsidRPr="001C4D60" w:rsidRDefault="008076AD" w:rsidP="00003173">
            <w:pPr>
              <w:tabs>
                <w:tab w:val="left" w:pos="3105"/>
              </w:tabs>
              <w:jc w:val="both"/>
              <w:rPr>
                <w:rFonts w:cs="Arial"/>
                <w:b/>
                <w:color w:val="000000" w:themeColor="text1"/>
                <w:sz w:val="22"/>
                <w:szCs w:val="22"/>
                <w:lang w:eastAsia="x-none"/>
              </w:rPr>
            </w:pPr>
            <w:r w:rsidRPr="001C4D60">
              <w:rPr>
                <w:rFonts w:cs="Arial"/>
                <w:b/>
                <w:color w:val="000000" w:themeColor="text1"/>
                <w:sz w:val="22"/>
                <w:szCs w:val="22"/>
                <w:lang w:eastAsia="x-none"/>
              </w:rPr>
              <w:t>01</w:t>
            </w:r>
          </w:p>
        </w:tc>
        <w:tc>
          <w:tcPr>
            <w:tcW w:w="6463" w:type="dxa"/>
          </w:tcPr>
          <w:p w14:paraId="19A113F1" w14:textId="77777777" w:rsidR="008076AD" w:rsidRPr="001C4D60" w:rsidRDefault="008076AD" w:rsidP="00003173">
            <w:pPr>
              <w:tabs>
                <w:tab w:val="left" w:pos="3105"/>
              </w:tabs>
              <w:jc w:val="both"/>
              <w:rPr>
                <w:rFonts w:cs="Arial"/>
                <w:b/>
                <w:bCs/>
                <w:iCs/>
                <w:color w:val="000000" w:themeColor="text1"/>
                <w:sz w:val="22"/>
                <w:szCs w:val="22"/>
                <w:lang w:eastAsia="x-none"/>
              </w:rPr>
            </w:pPr>
            <w:r w:rsidRPr="001C4D60">
              <w:rPr>
                <w:rFonts w:cs="Arial"/>
                <w:color w:val="000000" w:themeColor="text1"/>
                <w:sz w:val="22"/>
                <w:szCs w:val="22"/>
                <w:lang w:eastAsia="x-none"/>
              </w:rPr>
              <w:t>Prestação de serviço de consultoria, assessoria e mentoria para sistemas de ensino nas áreas pedagógica administrativa e operacional na educação Pública municipal</w:t>
            </w:r>
            <w:r w:rsidRPr="001C4D60">
              <w:rPr>
                <w:rFonts w:cs="Arial"/>
                <w:b/>
                <w:bCs/>
                <w:iCs/>
                <w:color w:val="000000" w:themeColor="text1"/>
                <w:sz w:val="22"/>
                <w:szCs w:val="22"/>
                <w:lang w:eastAsia="x-none"/>
              </w:rPr>
              <w:t xml:space="preserve">. </w:t>
            </w:r>
          </w:p>
          <w:p w14:paraId="5386B6C0" w14:textId="77777777" w:rsidR="008076AD" w:rsidRPr="001C4D60" w:rsidRDefault="008076AD" w:rsidP="00003173">
            <w:pPr>
              <w:tabs>
                <w:tab w:val="left" w:pos="3105"/>
              </w:tabs>
              <w:jc w:val="both"/>
              <w:rPr>
                <w:rFonts w:cs="Arial"/>
                <w:b/>
                <w:bCs/>
                <w:iCs/>
                <w:color w:val="000000" w:themeColor="text1"/>
                <w:sz w:val="22"/>
                <w:szCs w:val="22"/>
                <w:lang w:eastAsia="x-none"/>
              </w:rPr>
            </w:pPr>
            <w:r w:rsidRPr="001C4D60">
              <w:rPr>
                <w:rFonts w:cs="Arial"/>
                <w:b/>
                <w:bCs/>
                <w:iCs/>
                <w:color w:val="000000" w:themeColor="text1"/>
                <w:sz w:val="22"/>
                <w:szCs w:val="22"/>
                <w:lang w:eastAsia="x-none"/>
              </w:rPr>
              <w:t xml:space="preserve"> Processos de seleção de servidores e cargos eletivos</w:t>
            </w:r>
          </w:p>
          <w:p w14:paraId="721DD869"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Elaboração de Minutas de Resoluções</w:t>
            </w:r>
          </w:p>
          <w:p w14:paraId="7E042D3A"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Estruturação de Plataforma de inscrições</w:t>
            </w:r>
          </w:p>
          <w:p w14:paraId="0147F84B"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Elaboração de provas</w:t>
            </w:r>
          </w:p>
          <w:p w14:paraId="410D1037"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Organização de banca examinadora</w:t>
            </w:r>
          </w:p>
          <w:p w14:paraId="2D33E5F3"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Correção e disponibilização para publicação de resultados</w:t>
            </w:r>
          </w:p>
          <w:p w14:paraId="3B0963A9" w14:textId="77777777" w:rsidR="008076AD" w:rsidRPr="001C4D60" w:rsidRDefault="008076AD" w:rsidP="00003173">
            <w:pPr>
              <w:tabs>
                <w:tab w:val="left" w:pos="3105"/>
              </w:tabs>
              <w:jc w:val="both"/>
              <w:rPr>
                <w:rFonts w:cs="Arial"/>
                <w:b/>
                <w:bCs/>
                <w:color w:val="000000" w:themeColor="text1"/>
                <w:sz w:val="22"/>
                <w:szCs w:val="22"/>
                <w:lang w:eastAsia="x-none"/>
              </w:rPr>
            </w:pPr>
            <w:r w:rsidRPr="001C4D60">
              <w:rPr>
                <w:rFonts w:cs="Arial"/>
                <w:b/>
                <w:bCs/>
                <w:color w:val="000000" w:themeColor="text1"/>
                <w:sz w:val="22"/>
                <w:szCs w:val="22"/>
                <w:lang w:eastAsia="x-none"/>
              </w:rPr>
              <w:t>Documentação Escolar</w:t>
            </w:r>
          </w:p>
          <w:p w14:paraId="72410FB3"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Organização coletiva do Projeto Político Pedagógico</w:t>
            </w:r>
          </w:p>
          <w:p w14:paraId="450446E7"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Regimento Escolar</w:t>
            </w:r>
          </w:p>
          <w:p w14:paraId="5020F5F1"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Plano curricular Municipal</w:t>
            </w:r>
          </w:p>
          <w:p w14:paraId="1B87F937"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Plano de Desenvolvimento Institucional</w:t>
            </w:r>
          </w:p>
          <w:p w14:paraId="4A708494" w14:textId="77777777" w:rsidR="008076AD" w:rsidRPr="001C4D60" w:rsidRDefault="008076AD" w:rsidP="00003173">
            <w:pPr>
              <w:tabs>
                <w:tab w:val="left" w:pos="3105"/>
              </w:tabs>
              <w:jc w:val="both"/>
              <w:rPr>
                <w:rFonts w:cs="Arial"/>
                <w:b/>
                <w:bCs/>
                <w:iCs/>
                <w:color w:val="000000" w:themeColor="text1"/>
                <w:sz w:val="22"/>
                <w:szCs w:val="22"/>
                <w:lang w:eastAsia="x-none"/>
              </w:rPr>
            </w:pPr>
            <w:r w:rsidRPr="001C4D60">
              <w:rPr>
                <w:rFonts w:cs="Arial"/>
                <w:b/>
                <w:bCs/>
                <w:iCs/>
                <w:color w:val="000000" w:themeColor="text1"/>
                <w:sz w:val="22"/>
                <w:szCs w:val="22"/>
                <w:lang w:eastAsia="x-none"/>
              </w:rPr>
              <w:t>Legislação e Normativos</w:t>
            </w:r>
          </w:p>
          <w:p w14:paraId="599AF42F" w14:textId="77777777" w:rsidR="008076AD" w:rsidRPr="001C4D60" w:rsidRDefault="008076AD" w:rsidP="00003173">
            <w:pPr>
              <w:tabs>
                <w:tab w:val="left" w:pos="3105"/>
              </w:tabs>
              <w:jc w:val="both"/>
              <w:rPr>
                <w:rFonts w:cs="Arial"/>
                <w:iCs/>
                <w:color w:val="000000" w:themeColor="text1"/>
                <w:sz w:val="22"/>
                <w:szCs w:val="22"/>
                <w:lang w:eastAsia="x-none"/>
              </w:rPr>
            </w:pPr>
            <w:r w:rsidRPr="001C4D60">
              <w:rPr>
                <w:rFonts w:cs="Arial"/>
                <w:iCs/>
                <w:color w:val="000000" w:themeColor="text1"/>
                <w:sz w:val="22"/>
                <w:szCs w:val="22"/>
                <w:lang w:eastAsia="x-none"/>
              </w:rPr>
              <w:t>Orientação técnica legal no campo da Educação</w:t>
            </w:r>
          </w:p>
          <w:p w14:paraId="2896A7C9"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Elaboração de minutas e revisão de Leis Municipais da Educação</w:t>
            </w:r>
          </w:p>
          <w:p w14:paraId="36AF9566"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Sistematização do Plano Municipal Decenal de Educação</w:t>
            </w:r>
          </w:p>
          <w:p w14:paraId="0903398F"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Elaboração de Resoluções</w:t>
            </w:r>
          </w:p>
          <w:p w14:paraId="5BC3CBB5"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Produção de Notas Técnicas e pareceres do campo educacional</w:t>
            </w:r>
          </w:p>
          <w:p w14:paraId="016AD7C4" w14:textId="77777777" w:rsidR="008076AD" w:rsidRPr="001C4D60" w:rsidRDefault="008076AD" w:rsidP="00003173">
            <w:pPr>
              <w:tabs>
                <w:tab w:val="left" w:pos="3105"/>
              </w:tabs>
              <w:jc w:val="both"/>
              <w:rPr>
                <w:rFonts w:cs="Arial"/>
                <w:b/>
                <w:bCs/>
                <w:color w:val="000000" w:themeColor="text1"/>
                <w:sz w:val="22"/>
                <w:szCs w:val="22"/>
                <w:lang w:eastAsia="x-none"/>
              </w:rPr>
            </w:pPr>
            <w:r w:rsidRPr="001C4D60">
              <w:rPr>
                <w:rFonts w:cs="Arial"/>
                <w:b/>
                <w:bCs/>
                <w:color w:val="000000" w:themeColor="text1"/>
                <w:sz w:val="22"/>
                <w:szCs w:val="22"/>
                <w:lang w:eastAsia="x-none"/>
              </w:rPr>
              <w:t>Gerenciamento dos sistemas de planejamento</w:t>
            </w:r>
          </w:p>
          <w:p w14:paraId="7AE43B16"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Acompanhamento e verificação do Educacenso (sistema de registro da realidade escolar e quantitativo de alunos).</w:t>
            </w:r>
          </w:p>
          <w:p w14:paraId="20BBC6BD" w14:textId="77777777" w:rsidR="008076AD" w:rsidRPr="001C4D60" w:rsidRDefault="008076AD" w:rsidP="00003173">
            <w:pPr>
              <w:tabs>
                <w:tab w:val="left" w:pos="3105"/>
              </w:tabs>
              <w:jc w:val="both"/>
              <w:rPr>
                <w:rFonts w:cs="Arial"/>
                <w:b/>
                <w:bCs/>
                <w:iCs/>
                <w:color w:val="000000" w:themeColor="text1"/>
                <w:sz w:val="22"/>
                <w:szCs w:val="22"/>
                <w:lang w:eastAsia="x-none"/>
              </w:rPr>
            </w:pPr>
            <w:r w:rsidRPr="001C4D60">
              <w:rPr>
                <w:rFonts w:cs="Arial"/>
                <w:b/>
                <w:bCs/>
                <w:iCs/>
                <w:color w:val="000000" w:themeColor="text1"/>
                <w:sz w:val="22"/>
                <w:szCs w:val="22"/>
                <w:lang w:eastAsia="x-none"/>
              </w:rPr>
              <w:t>Avaliação de desempenho de servidores</w:t>
            </w:r>
          </w:p>
          <w:p w14:paraId="5EC3F688"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Criação dos instrumentos, decretos, portarias</w:t>
            </w:r>
          </w:p>
          <w:p w14:paraId="1ED5B040"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Reuniões formativas</w:t>
            </w:r>
          </w:p>
          <w:p w14:paraId="06D74FDC"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Acompanhamento da comissão de avaliação</w:t>
            </w:r>
          </w:p>
          <w:p w14:paraId="0D1F5EC7" w14:textId="77777777" w:rsidR="008076AD" w:rsidRPr="00767C49" w:rsidRDefault="008076AD" w:rsidP="00003173">
            <w:pPr>
              <w:tabs>
                <w:tab w:val="left" w:pos="3105"/>
              </w:tabs>
              <w:jc w:val="both"/>
              <w:rPr>
                <w:rFonts w:cs="Arial"/>
                <w:b/>
                <w:color w:val="000000" w:themeColor="text1"/>
                <w:sz w:val="22"/>
                <w:szCs w:val="22"/>
                <w:lang w:eastAsia="x-none"/>
              </w:rPr>
            </w:pPr>
            <w:r w:rsidRPr="00767C49">
              <w:rPr>
                <w:rFonts w:cs="Arial"/>
                <w:b/>
                <w:sz w:val="22"/>
                <w:szCs w:val="22"/>
                <w:lang w:eastAsia="x-none"/>
              </w:rPr>
              <w:t>Orientações em forma de mentoria à titular da Secretaria Municipal de Educação e sua equipe imediata.</w:t>
            </w:r>
          </w:p>
        </w:tc>
        <w:tc>
          <w:tcPr>
            <w:tcW w:w="928" w:type="dxa"/>
          </w:tcPr>
          <w:p w14:paraId="0783A015" w14:textId="77777777" w:rsidR="008076AD" w:rsidRPr="001C4D60" w:rsidRDefault="008076AD" w:rsidP="00003173">
            <w:pPr>
              <w:tabs>
                <w:tab w:val="left" w:pos="3105"/>
              </w:tabs>
              <w:jc w:val="both"/>
              <w:rPr>
                <w:rFonts w:cs="Arial"/>
                <w:bCs/>
                <w:color w:val="000000" w:themeColor="text1"/>
                <w:sz w:val="22"/>
                <w:szCs w:val="22"/>
                <w:lang w:eastAsia="x-none"/>
              </w:rPr>
            </w:pPr>
            <w:r w:rsidRPr="001C4D60">
              <w:rPr>
                <w:rFonts w:cs="Arial"/>
                <w:bCs/>
                <w:color w:val="000000" w:themeColor="text1"/>
                <w:sz w:val="22"/>
                <w:szCs w:val="22"/>
                <w:lang w:eastAsia="x-none"/>
              </w:rPr>
              <w:t>12</w:t>
            </w:r>
          </w:p>
        </w:tc>
        <w:tc>
          <w:tcPr>
            <w:tcW w:w="1271" w:type="dxa"/>
          </w:tcPr>
          <w:p w14:paraId="5FA10A69" w14:textId="77777777" w:rsidR="008076AD" w:rsidRPr="001C4D60" w:rsidRDefault="008076AD" w:rsidP="00003173">
            <w:pPr>
              <w:tabs>
                <w:tab w:val="left" w:pos="3105"/>
              </w:tabs>
              <w:jc w:val="both"/>
              <w:rPr>
                <w:rFonts w:cs="Arial"/>
                <w:color w:val="000000" w:themeColor="text1"/>
                <w:sz w:val="22"/>
                <w:szCs w:val="22"/>
                <w:lang w:eastAsia="x-none"/>
              </w:rPr>
            </w:pPr>
            <w:r w:rsidRPr="001C4D60">
              <w:rPr>
                <w:rFonts w:cs="Arial"/>
                <w:color w:val="000000" w:themeColor="text1"/>
                <w:sz w:val="22"/>
                <w:szCs w:val="22"/>
                <w:lang w:eastAsia="x-none"/>
              </w:rPr>
              <w:t xml:space="preserve">Mensal </w:t>
            </w:r>
          </w:p>
        </w:tc>
      </w:tr>
    </w:tbl>
    <w:p w14:paraId="25D30510" w14:textId="77777777" w:rsidR="00CB6068" w:rsidRPr="001C4D60" w:rsidRDefault="00CB6068" w:rsidP="00305E78">
      <w:pPr>
        <w:tabs>
          <w:tab w:val="left" w:pos="3105"/>
        </w:tabs>
        <w:jc w:val="both"/>
        <w:rPr>
          <w:rFonts w:cs="Arial"/>
          <w:b/>
          <w:bCs/>
          <w:color w:val="000000" w:themeColor="text1"/>
          <w:szCs w:val="22"/>
          <w:lang w:eastAsia="x-none"/>
        </w:rPr>
      </w:pPr>
    </w:p>
    <w:p w14:paraId="26CF9ED1" w14:textId="0B285860"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1.2.</w:t>
      </w:r>
      <w:r w:rsidRPr="001C4D60">
        <w:rPr>
          <w:rFonts w:cs="Arial"/>
          <w:color w:val="000000" w:themeColor="text1"/>
          <w:szCs w:val="22"/>
          <w:lang w:eastAsia="x-none"/>
        </w:rPr>
        <w:t xml:space="preserve"> O objeto desta contratação não se enquadra como sendo de bem de luxo.</w:t>
      </w:r>
    </w:p>
    <w:p w14:paraId="060C8FF8"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1.3.</w:t>
      </w:r>
      <w:r w:rsidRPr="001C4D60">
        <w:rPr>
          <w:rFonts w:cs="Arial"/>
          <w:color w:val="000000" w:themeColor="text1"/>
          <w:szCs w:val="22"/>
          <w:lang w:eastAsia="x-none"/>
        </w:rPr>
        <w:t xml:space="preserve"> Os bens objeto desta contratação são caracterizados como comuns, conforme justificativa constante do Estudo Técnico Preliminar.</w:t>
      </w:r>
    </w:p>
    <w:p w14:paraId="2AFBE0FB"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1.4.</w:t>
      </w:r>
      <w:r w:rsidRPr="001C4D60">
        <w:rPr>
          <w:rFonts w:cs="Arial"/>
          <w:color w:val="000000" w:themeColor="text1"/>
          <w:szCs w:val="22"/>
          <w:lang w:eastAsia="x-none"/>
        </w:rPr>
        <w:t xml:space="preserve"> O prazo de vigência da contratação é de doze meses contados da assinatura do instrumento contratual, podendo ser prorrogada por igual período, mediante a anuência do fornecedor, desde que comprovado o preço vantajoso.</w:t>
      </w:r>
    </w:p>
    <w:p w14:paraId="1BF2C664"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1.5.</w:t>
      </w:r>
      <w:r w:rsidRPr="001C4D60">
        <w:rPr>
          <w:rFonts w:cs="Arial"/>
          <w:color w:val="000000" w:themeColor="text1"/>
          <w:szCs w:val="22"/>
          <w:lang w:eastAsia="x-none"/>
        </w:rPr>
        <w:t xml:space="preserve"> O contrato oferece maior detalhamento das regras que serão aplicadas em relação à vigência da contratação.</w:t>
      </w:r>
    </w:p>
    <w:p w14:paraId="4BB1AF90" w14:textId="77777777" w:rsidR="00305E78" w:rsidRPr="001C4D60" w:rsidRDefault="00305E78" w:rsidP="00305E78">
      <w:pPr>
        <w:tabs>
          <w:tab w:val="left" w:pos="3105"/>
        </w:tabs>
        <w:jc w:val="both"/>
        <w:rPr>
          <w:rFonts w:cs="Arial"/>
          <w:color w:val="000000" w:themeColor="text1"/>
          <w:szCs w:val="22"/>
          <w:lang w:val="pt-PT" w:eastAsia="x-none"/>
        </w:rPr>
      </w:pPr>
      <w:r w:rsidRPr="001C4D60">
        <w:rPr>
          <w:rFonts w:cs="Arial"/>
          <w:b/>
          <w:color w:val="000000" w:themeColor="text1"/>
          <w:szCs w:val="22"/>
          <w:lang w:val="pt-PT" w:eastAsia="x-none"/>
        </w:rPr>
        <w:lastRenderedPageBreak/>
        <w:t>1.6.</w:t>
      </w:r>
      <w:r w:rsidRPr="001C4D60">
        <w:rPr>
          <w:rFonts w:cs="Arial"/>
          <w:color w:val="000000" w:themeColor="text1"/>
          <w:szCs w:val="22"/>
          <w:lang w:val="pt-PT" w:eastAsia="x-none"/>
        </w:rPr>
        <w:t xml:space="preserve"> Na efetividade do trabalho, os serviços oferecidos serão na modalidade de consultoria com todo processo de análise das questões apresentadas, bem como das observadas; assessoria, pela atuação conjunta na solução das necessidades, bem como proposição de intervenções com a atuação diretamente da empresa com a contratante e mentoria por meio de discussões, devolutivas e aconselhamentos.</w:t>
      </w:r>
    </w:p>
    <w:p w14:paraId="7AA8FADB" w14:textId="77777777" w:rsidR="00305E78" w:rsidRPr="001C4D60" w:rsidRDefault="00305E78" w:rsidP="00305E78">
      <w:pPr>
        <w:tabs>
          <w:tab w:val="left" w:pos="3105"/>
        </w:tabs>
        <w:jc w:val="both"/>
        <w:rPr>
          <w:rFonts w:cs="Arial"/>
          <w:b/>
          <w:color w:val="000000" w:themeColor="text1"/>
          <w:szCs w:val="22"/>
          <w:lang w:val="pt-PT" w:eastAsia="x-none"/>
        </w:rPr>
      </w:pPr>
      <w:r w:rsidRPr="001C4D60">
        <w:rPr>
          <w:rFonts w:cs="Arial"/>
          <w:color w:val="000000" w:themeColor="text1"/>
          <w:szCs w:val="22"/>
          <w:lang w:val="pt-PT" w:eastAsia="x-none"/>
        </w:rPr>
        <w:t>Os serviços serão oferecidos nas modalidades virtual e presencial, desde que não haja prejuízo em qualquer efetividade do estabelecido na descrição básica.</w:t>
      </w:r>
    </w:p>
    <w:p w14:paraId="3FAC91B4" w14:textId="77777777" w:rsidR="00305E78" w:rsidRPr="003B5DFC" w:rsidRDefault="00305E78" w:rsidP="00305E78">
      <w:pPr>
        <w:tabs>
          <w:tab w:val="left" w:pos="3105"/>
        </w:tabs>
        <w:jc w:val="both"/>
        <w:rPr>
          <w:rFonts w:cs="Arial"/>
          <w:b/>
          <w:szCs w:val="22"/>
          <w:lang w:val="pt-PT" w:eastAsia="x-none"/>
        </w:rPr>
      </w:pPr>
      <w:r w:rsidRPr="001C4D60">
        <w:rPr>
          <w:rFonts w:cs="Arial"/>
          <w:b/>
          <w:color w:val="000000" w:themeColor="text1"/>
          <w:szCs w:val="22"/>
          <w:lang w:val="pt-PT" w:eastAsia="x-none"/>
        </w:rPr>
        <w:t>1.7.</w:t>
      </w:r>
      <w:r w:rsidRPr="001C4D60">
        <w:rPr>
          <w:rFonts w:cs="Arial"/>
          <w:color w:val="000000" w:themeColor="text1"/>
          <w:szCs w:val="22"/>
          <w:lang w:val="pt-PT" w:eastAsia="x-none"/>
        </w:rPr>
        <w:t xml:space="preserve"> Todos estes deverão ser feitos na perspectiva de ações estratégicas, táticas, operacionais e de qualificação técnica profissional pela manutenção dos serviços administrativos de todos os sistemas e consulta contínua ao planejamento das ações dentro do sistema de ensino com reuniões gerenciais virtuais ou presenciais mensais, </w:t>
      </w:r>
      <w:r w:rsidRPr="003B5DFC">
        <w:rPr>
          <w:rFonts w:cs="Arial"/>
          <w:szCs w:val="22"/>
          <w:lang w:val="pt-PT" w:eastAsia="x-none"/>
        </w:rPr>
        <w:t>quando for o caso.</w:t>
      </w:r>
    </w:p>
    <w:p w14:paraId="5A5E80D4" w14:textId="3E87C911" w:rsidR="00305E78" w:rsidRPr="003B5DFC" w:rsidRDefault="00305E78" w:rsidP="00305E78">
      <w:pPr>
        <w:tabs>
          <w:tab w:val="left" w:pos="3105"/>
        </w:tabs>
        <w:jc w:val="both"/>
        <w:rPr>
          <w:rFonts w:cs="Arial"/>
          <w:szCs w:val="22"/>
          <w:lang w:val="pt-PT" w:eastAsia="x-none"/>
        </w:rPr>
      </w:pPr>
      <w:r w:rsidRPr="003B5DFC">
        <w:rPr>
          <w:rFonts w:cs="Arial"/>
          <w:b/>
          <w:szCs w:val="22"/>
          <w:lang w:val="pt-PT" w:eastAsia="x-none"/>
        </w:rPr>
        <w:t xml:space="preserve">1.8. </w:t>
      </w:r>
      <w:r w:rsidRPr="003B5DFC">
        <w:rPr>
          <w:rFonts w:cs="Arial"/>
          <w:szCs w:val="22"/>
          <w:lang w:val="pt-PT" w:eastAsia="x-none"/>
        </w:rPr>
        <w:t xml:space="preserve">Em hipótese alguma as propostas das licitantes poderão projetar valores superiores das médias apuradas pela administração, conforme o constante no </w:t>
      </w:r>
      <w:r w:rsidR="00261F50" w:rsidRPr="003B5DFC">
        <w:rPr>
          <w:rFonts w:cs="Arial"/>
          <w:szCs w:val="22"/>
          <w:lang w:val="pt-PT" w:eastAsia="x-none"/>
        </w:rPr>
        <w:t>processo</w:t>
      </w:r>
      <w:r w:rsidRPr="003B5DFC">
        <w:rPr>
          <w:rFonts w:cs="Arial"/>
          <w:szCs w:val="22"/>
          <w:lang w:val="pt-PT" w:eastAsia="x-none"/>
        </w:rPr>
        <w:t>.</w:t>
      </w:r>
    </w:p>
    <w:p w14:paraId="76812811" w14:textId="618F6020" w:rsidR="00305E78" w:rsidRPr="003B5DFC" w:rsidRDefault="00305E78" w:rsidP="00305E78">
      <w:pPr>
        <w:tabs>
          <w:tab w:val="left" w:pos="3105"/>
        </w:tabs>
        <w:jc w:val="both"/>
        <w:rPr>
          <w:rFonts w:cs="Arial"/>
          <w:b/>
          <w:szCs w:val="22"/>
          <w:lang w:val="pt-PT" w:eastAsia="x-none"/>
        </w:rPr>
      </w:pPr>
      <w:r w:rsidRPr="000214BA">
        <w:rPr>
          <w:rFonts w:cs="Arial"/>
          <w:b/>
          <w:szCs w:val="22"/>
          <w:lang w:val="pt-PT" w:eastAsia="x-none"/>
        </w:rPr>
        <w:t>1.9.</w:t>
      </w:r>
      <w:r w:rsidRPr="003B5DFC">
        <w:rPr>
          <w:rFonts w:cs="Arial"/>
          <w:szCs w:val="22"/>
          <w:lang w:val="pt-PT" w:eastAsia="x-none"/>
        </w:rPr>
        <w:t xml:space="preserve"> Este serviço deverá incluir atendimento</w:t>
      </w:r>
      <w:r w:rsidR="004F5FA9">
        <w:rPr>
          <w:rFonts w:cs="Arial"/>
          <w:szCs w:val="22"/>
          <w:lang w:val="pt-PT" w:eastAsia="x-none"/>
        </w:rPr>
        <w:t xml:space="preserve"> frequente</w:t>
      </w:r>
      <w:r w:rsidRPr="003B5DFC">
        <w:rPr>
          <w:rFonts w:cs="Arial"/>
          <w:szCs w:val="22"/>
          <w:lang w:val="pt-PT" w:eastAsia="x-none"/>
        </w:rPr>
        <w:t xml:space="preserve"> por telefone (preferencialmente WhatsApp), plataformas virtuais (zoom ou googlemeet), e-mail.</w:t>
      </w:r>
      <w:r w:rsidR="00EC76BF">
        <w:rPr>
          <w:rFonts w:cs="Arial"/>
          <w:szCs w:val="22"/>
          <w:lang w:val="pt-PT" w:eastAsia="x-none"/>
        </w:rPr>
        <w:t xml:space="preserve"> </w:t>
      </w:r>
    </w:p>
    <w:p w14:paraId="53EB1953" w14:textId="3494462D" w:rsidR="00305E78" w:rsidRPr="001C4D60" w:rsidRDefault="00305E78" w:rsidP="00305E78">
      <w:pPr>
        <w:tabs>
          <w:tab w:val="left" w:pos="3105"/>
        </w:tabs>
        <w:jc w:val="both"/>
        <w:rPr>
          <w:rFonts w:cs="Arial"/>
          <w:b/>
          <w:color w:val="000000" w:themeColor="text1"/>
          <w:szCs w:val="22"/>
          <w:lang w:val="pt-PT" w:eastAsia="x-none"/>
        </w:rPr>
      </w:pPr>
      <w:r w:rsidRPr="0061166D">
        <w:rPr>
          <w:rFonts w:cs="Arial"/>
          <w:b/>
          <w:color w:val="000000" w:themeColor="text1"/>
          <w:szCs w:val="22"/>
          <w:lang w:val="pt-PT" w:eastAsia="x-none"/>
        </w:rPr>
        <w:t>1.10.</w:t>
      </w:r>
      <w:r w:rsidRPr="001C4D60">
        <w:rPr>
          <w:rFonts w:cs="Arial"/>
          <w:b/>
          <w:color w:val="000000" w:themeColor="text1"/>
          <w:szCs w:val="22"/>
          <w:lang w:val="pt-PT" w:eastAsia="x-none"/>
        </w:rPr>
        <w:t xml:space="preserve"> </w:t>
      </w:r>
      <w:r w:rsidRPr="001C4D60">
        <w:rPr>
          <w:rFonts w:cs="Arial"/>
          <w:color w:val="000000" w:themeColor="text1"/>
          <w:szCs w:val="22"/>
          <w:lang w:val="pt-PT" w:eastAsia="x-none"/>
        </w:rPr>
        <w:t>As atividades presenciais mensais, quando necessárias, ocorreão em data definidas previamente pela Secret</w:t>
      </w:r>
      <w:r w:rsidR="00F95234">
        <w:rPr>
          <w:rFonts w:cs="Arial"/>
          <w:color w:val="000000" w:themeColor="text1"/>
          <w:szCs w:val="22"/>
          <w:lang w:val="pt-PT" w:eastAsia="x-none"/>
        </w:rPr>
        <w:t>á</w:t>
      </w:r>
      <w:r w:rsidRPr="001C4D60">
        <w:rPr>
          <w:rFonts w:cs="Arial"/>
          <w:color w:val="000000" w:themeColor="text1"/>
          <w:szCs w:val="22"/>
          <w:lang w:val="pt-PT" w:eastAsia="x-none"/>
        </w:rPr>
        <w:t>ria de Educação em acordo com os representantes da empresa.</w:t>
      </w:r>
    </w:p>
    <w:p w14:paraId="7D375672" w14:textId="77777777" w:rsidR="00305E78" w:rsidRPr="001C4D60" w:rsidRDefault="00305E78" w:rsidP="00305E78">
      <w:pPr>
        <w:tabs>
          <w:tab w:val="left" w:pos="3105"/>
        </w:tabs>
        <w:jc w:val="both"/>
        <w:rPr>
          <w:rFonts w:cs="Arial"/>
          <w:color w:val="000000" w:themeColor="text1"/>
          <w:szCs w:val="22"/>
          <w:lang w:val="pt-PT" w:eastAsia="x-none"/>
        </w:rPr>
      </w:pPr>
      <w:r w:rsidRPr="001C4D60">
        <w:rPr>
          <w:rFonts w:cs="Arial"/>
          <w:b/>
          <w:color w:val="000000" w:themeColor="text1"/>
          <w:szCs w:val="22"/>
          <w:lang w:val="pt-PT" w:eastAsia="x-none"/>
        </w:rPr>
        <w:t xml:space="preserve">1.11. </w:t>
      </w:r>
      <w:r w:rsidRPr="001C4D60">
        <w:rPr>
          <w:rFonts w:cs="Arial"/>
          <w:color w:val="000000" w:themeColor="text1"/>
          <w:szCs w:val="22"/>
          <w:lang w:val="pt-PT" w:eastAsia="x-none"/>
        </w:rPr>
        <w:t>A empresa deverá priorizar pelo trabalho em equipe para a excelência das atividades, pelo compromisso por razão da filosofia pedagógica empírica e teórica.</w:t>
      </w:r>
    </w:p>
    <w:p w14:paraId="4EFC56B0" w14:textId="0A7ACBBD" w:rsidR="00305E78" w:rsidRPr="001C4D60" w:rsidRDefault="00801E3B" w:rsidP="00305E78">
      <w:pPr>
        <w:tabs>
          <w:tab w:val="left" w:pos="3105"/>
        </w:tabs>
        <w:jc w:val="both"/>
        <w:rPr>
          <w:rFonts w:cs="Arial"/>
          <w:color w:val="000000" w:themeColor="text1"/>
          <w:szCs w:val="22"/>
          <w:lang w:val="pt-PT" w:eastAsia="x-none"/>
        </w:rPr>
      </w:pPr>
      <w:r w:rsidRPr="00327EFD">
        <w:rPr>
          <w:rFonts w:cs="Arial"/>
          <w:b/>
          <w:bCs/>
          <w:color w:val="000000" w:themeColor="text1"/>
          <w:szCs w:val="22"/>
          <w:lang w:val="pt-PT" w:eastAsia="x-none"/>
        </w:rPr>
        <w:t xml:space="preserve">1.12. </w:t>
      </w:r>
      <w:r w:rsidR="00305E78" w:rsidRPr="00327EFD">
        <w:rPr>
          <w:rFonts w:cs="Arial"/>
          <w:color w:val="000000" w:themeColor="text1"/>
          <w:szCs w:val="22"/>
          <w:lang w:val="pt-PT" w:eastAsia="x-none"/>
        </w:rPr>
        <w:t>Todas as atividades deverão ser por anuência</w:t>
      </w:r>
      <w:r w:rsidR="00F328CF" w:rsidRPr="00327EFD">
        <w:rPr>
          <w:rFonts w:cs="Arial"/>
          <w:color w:val="000000" w:themeColor="text1"/>
          <w:szCs w:val="22"/>
          <w:lang w:val="pt-PT" w:eastAsia="x-none"/>
        </w:rPr>
        <w:t xml:space="preserve"> </w:t>
      </w:r>
      <w:r w:rsidR="00305E78" w:rsidRPr="00327EFD">
        <w:rPr>
          <w:rFonts w:cs="Arial"/>
          <w:color w:val="000000" w:themeColor="text1"/>
          <w:szCs w:val="22"/>
          <w:lang w:val="pt-PT" w:eastAsia="x-none"/>
        </w:rPr>
        <w:t>da Secretária</w:t>
      </w:r>
      <w:r w:rsidR="00F328CF">
        <w:rPr>
          <w:rFonts w:cs="Arial"/>
          <w:color w:val="000000" w:themeColor="text1"/>
          <w:szCs w:val="22"/>
          <w:lang w:val="pt-PT" w:eastAsia="x-none"/>
        </w:rPr>
        <w:t xml:space="preserve"> Municipal</w:t>
      </w:r>
      <w:r w:rsidR="00327EFD">
        <w:rPr>
          <w:rFonts w:cs="Arial"/>
          <w:color w:val="000000" w:themeColor="text1"/>
          <w:szCs w:val="22"/>
          <w:lang w:val="pt-PT" w:eastAsia="x-none"/>
        </w:rPr>
        <w:t xml:space="preserve"> </w:t>
      </w:r>
      <w:r w:rsidR="00305E78" w:rsidRPr="001C4D60">
        <w:rPr>
          <w:rFonts w:cs="Arial"/>
          <w:color w:val="000000" w:themeColor="text1"/>
          <w:szCs w:val="22"/>
          <w:lang w:val="pt-PT" w:eastAsia="x-none"/>
        </w:rPr>
        <w:t>de Educação.</w:t>
      </w:r>
    </w:p>
    <w:p w14:paraId="419680C5" w14:textId="1900E9C2" w:rsidR="00305E78" w:rsidRPr="001C4D60" w:rsidRDefault="00801E3B" w:rsidP="00305E78">
      <w:pPr>
        <w:tabs>
          <w:tab w:val="left" w:pos="3105"/>
        </w:tabs>
        <w:jc w:val="both"/>
        <w:rPr>
          <w:rFonts w:cs="Arial"/>
          <w:color w:val="000000" w:themeColor="text1"/>
          <w:szCs w:val="22"/>
          <w:lang w:val="pt-PT" w:eastAsia="x-none"/>
        </w:rPr>
      </w:pPr>
      <w:r>
        <w:rPr>
          <w:rFonts w:cs="Arial"/>
          <w:b/>
          <w:bCs/>
          <w:color w:val="000000" w:themeColor="text1"/>
          <w:szCs w:val="22"/>
          <w:lang w:val="pt-PT" w:eastAsia="x-none"/>
        </w:rPr>
        <w:t xml:space="preserve">1.13. </w:t>
      </w:r>
      <w:r w:rsidR="00305E78" w:rsidRPr="001C4D60">
        <w:rPr>
          <w:rFonts w:cs="Arial"/>
          <w:color w:val="000000" w:themeColor="text1"/>
          <w:szCs w:val="22"/>
          <w:lang w:val="pt-PT" w:eastAsia="x-none"/>
        </w:rPr>
        <w:t xml:space="preserve">Justifica-se empresa que tenha </w:t>
      </w:r>
      <w:r w:rsidR="00305E78" w:rsidRPr="001C4D60">
        <w:rPr>
          <w:rFonts w:cs="Arial"/>
          <w:b/>
          <w:color w:val="000000" w:themeColor="text1"/>
          <w:szCs w:val="22"/>
          <w:lang w:val="pt-PT" w:eastAsia="x-none"/>
        </w:rPr>
        <w:t xml:space="preserve">capacidade técnica </w:t>
      </w:r>
      <w:r w:rsidR="00305E78" w:rsidRPr="001C4D60">
        <w:rPr>
          <w:rFonts w:cs="Arial"/>
          <w:color w:val="000000" w:themeColor="text1"/>
          <w:szCs w:val="22"/>
          <w:lang w:val="pt-PT" w:eastAsia="x-none"/>
        </w:rPr>
        <w:t>por um período significativo em consultoria, assessoria e mentoria à sistemas públicos de ensino nas áreas pedagógica, administrativa e operacional.</w:t>
      </w:r>
    </w:p>
    <w:p w14:paraId="45D6CF72" w14:textId="540986BF" w:rsidR="00305E78" w:rsidRPr="001C4D60" w:rsidRDefault="00801E3B" w:rsidP="00305E78">
      <w:pPr>
        <w:tabs>
          <w:tab w:val="left" w:pos="3105"/>
        </w:tabs>
        <w:jc w:val="both"/>
        <w:rPr>
          <w:rFonts w:cs="Arial"/>
          <w:color w:val="000000" w:themeColor="text1"/>
          <w:szCs w:val="22"/>
          <w:lang w:val="pt-PT" w:eastAsia="x-none"/>
        </w:rPr>
      </w:pPr>
      <w:r>
        <w:rPr>
          <w:rFonts w:cs="Arial"/>
          <w:b/>
          <w:bCs/>
          <w:color w:val="000000" w:themeColor="text1"/>
          <w:szCs w:val="22"/>
          <w:lang w:val="pt-PT" w:eastAsia="x-none"/>
        </w:rPr>
        <w:t xml:space="preserve">1.13.1. </w:t>
      </w:r>
      <w:r w:rsidR="00305E78" w:rsidRPr="001C4D60">
        <w:rPr>
          <w:rFonts w:cs="Arial"/>
          <w:color w:val="000000" w:themeColor="text1"/>
          <w:szCs w:val="22"/>
          <w:lang w:val="pt-PT" w:eastAsia="x-none"/>
        </w:rPr>
        <w:t>A capacidade técnica poderá ser comprovada por meio da empresa ou dos seus associados, ou dos prestadores de serviços devidamente contratados com vínculo temporal na empresa.</w:t>
      </w:r>
    </w:p>
    <w:p w14:paraId="5CE12600" w14:textId="7E046ACD" w:rsidR="00305E78" w:rsidRPr="001C4D60" w:rsidRDefault="00801E3B" w:rsidP="00305E78">
      <w:pPr>
        <w:tabs>
          <w:tab w:val="left" w:pos="3105"/>
        </w:tabs>
        <w:jc w:val="both"/>
        <w:rPr>
          <w:rFonts w:cs="Arial"/>
          <w:color w:val="000000" w:themeColor="text1"/>
          <w:szCs w:val="22"/>
          <w:lang w:val="pt-PT" w:eastAsia="x-none"/>
        </w:rPr>
      </w:pPr>
      <w:r>
        <w:rPr>
          <w:rFonts w:cs="Arial"/>
          <w:b/>
          <w:bCs/>
          <w:color w:val="000000" w:themeColor="text1"/>
          <w:szCs w:val="22"/>
          <w:lang w:val="pt-PT" w:eastAsia="x-none"/>
        </w:rPr>
        <w:t xml:space="preserve">1.13.2. </w:t>
      </w:r>
      <w:r w:rsidR="00305E78" w:rsidRPr="001C4D60">
        <w:rPr>
          <w:rFonts w:cs="Arial"/>
          <w:color w:val="000000" w:themeColor="text1"/>
          <w:szCs w:val="22"/>
          <w:lang w:val="pt-PT" w:eastAsia="x-none"/>
        </w:rPr>
        <w:t>A empresa a ser contratada deverá apresentar vínculo de seus sócios, associados ou prestadores de serviços</w:t>
      </w:r>
      <w:r w:rsidR="00CC137C">
        <w:rPr>
          <w:rFonts w:cs="Arial"/>
          <w:color w:val="000000" w:themeColor="text1"/>
          <w:szCs w:val="22"/>
          <w:lang w:val="pt-PT" w:eastAsia="x-none"/>
        </w:rPr>
        <w:t xml:space="preserve"> (</w:t>
      </w:r>
      <w:r w:rsidR="00CC137C" w:rsidRPr="000F6969">
        <w:rPr>
          <w:rFonts w:cs="Arial"/>
          <w:color w:val="000000" w:themeColor="text1"/>
          <w:szCs w:val="22"/>
          <w:lang w:val="pt-PT" w:eastAsia="x-none"/>
        </w:rPr>
        <w:t>devendo apresentar o contrato</w:t>
      </w:r>
      <w:r w:rsidR="00CC137C">
        <w:rPr>
          <w:rFonts w:cs="Arial"/>
          <w:color w:val="000000" w:themeColor="text1"/>
          <w:szCs w:val="22"/>
          <w:lang w:val="pt-PT" w:eastAsia="x-none"/>
        </w:rPr>
        <w:t>), com</w:t>
      </w:r>
      <w:r w:rsidR="00305E78" w:rsidRPr="001C4D60">
        <w:rPr>
          <w:rFonts w:cs="Arial"/>
          <w:color w:val="000000" w:themeColor="text1"/>
          <w:szCs w:val="22"/>
          <w:lang w:val="pt-PT" w:eastAsia="x-none"/>
        </w:rPr>
        <w:t xml:space="preserve"> qualificação</w:t>
      </w:r>
      <w:r w:rsidR="00162933">
        <w:rPr>
          <w:rFonts w:cs="Arial"/>
          <w:color w:val="000000" w:themeColor="text1"/>
          <w:szCs w:val="22"/>
          <w:lang w:val="pt-PT" w:eastAsia="x-none"/>
        </w:rPr>
        <w:t xml:space="preserve"> </w:t>
      </w:r>
      <w:r w:rsidR="00305E78" w:rsidRPr="001C4D60">
        <w:rPr>
          <w:rFonts w:cs="Arial"/>
          <w:color w:val="000000" w:themeColor="text1"/>
          <w:szCs w:val="22"/>
          <w:lang w:val="pt-PT" w:eastAsia="x-none"/>
        </w:rPr>
        <w:t>nas seguintes áreas:</w:t>
      </w:r>
    </w:p>
    <w:p w14:paraId="447BA2D2" w14:textId="77777777" w:rsidR="00305E78" w:rsidRPr="001C4D60" w:rsidRDefault="00305E78" w:rsidP="00637337">
      <w:pPr>
        <w:numPr>
          <w:ilvl w:val="0"/>
          <w:numId w:val="7"/>
        </w:numPr>
        <w:tabs>
          <w:tab w:val="left" w:pos="3105"/>
        </w:tabs>
        <w:jc w:val="both"/>
        <w:rPr>
          <w:rFonts w:cs="Arial"/>
          <w:color w:val="000000" w:themeColor="text1"/>
          <w:szCs w:val="22"/>
          <w:lang w:val="pt-PT" w:eastAsia="x-none"/>
        </w:rPr>
      </w:pPr>
      <w:r w:rsidRPr="001C4D60">
        <w:rPr>
          <w:rFonts w:cs="Arial"/>
          <w:color w:val="000000" w:themeColor="text1"/>
          <w:szCs w:val="22"/>
          <w:lang w:val="pt-PT" w:eastAsia="x-none"/>
        </w:rPr>
        <w:t>Comprovação de experiência em gestão de redes públicas de educação;</w:t>
      </w:r>
    </w:p>
    <w:p w14:paraId="75D05901" w14:textId="65AF2E29" w:rsidR="00305E78" w:rsidRPr="00162933" w:rsidRDefault="00CC137C" w:rsidP="00162933">
      <w:pPr>
        <w:numPr>
          <w:ilvl w:val="0"/>
          <w:numId w:val="6"/>
        </w:numPr>
        <w:tabs>
          <w:tab w:val="left" w:pos="3105"/>
        </w:tabs>
        <w:jc w:val="both"/>
        <w:rPr>
          <w:rFonts w:cs="Arial"/>
          <w:color w:val="000000" w:themeColor="text1"/>
          <w:szCs w:val="22"/>
          <w:lang w:val="pt-PT" w:eastAsia="x-none"/>
        </w:rPr>
      </w:pPr>
      <w:r>
        <w:rPr>
          <w:rFonts w:cs="Arial"/>
          <w:color w:val="000000" w:themeColor="text1"/>
          <w:szCs w:val="22"/>
          <w:lang w:val="pt-PT" w:eastAsia="x-none"/>
        </w:rPr>
        <w:t>F</w:t>
      </w:r>
      <w:r w:rsidR="00305E78" w:rsidRPr="001C4D60">
        <w:rPr>
          <w:rFonts w:cs="Arial"/>
          <w:color w:val="000000" w:themeColor="text1"/>
          <w:szCs w:val="22"/>
          <w:lang w:val="pt-PT" w:eastAsia="x-none"/>
        </w:rPr>
        <w:t xml:space="preserve">ormação pedagógica no campo da educação por licenciatura e especialização em nível de pós-graduação </w:t>
      </w:r>
      <w:r w:rsidR="00305E78" w:rsidRPr="001C4D60">
        <w:rPr>
          <w:rFonts w:cs="Arial"/>
          <w:i/>
          <w:color w:val="000000" w:themeColor="text1"/>
          <w:szCs w:val="22"/>
          <w:lang w:val="pt-PT" w:eastAsia="x-none"/>
        </w:rPr>
        <w:t xml:space="preserve">strictu sensu </w:t>
      </w:r>
      <w:r w:rsidR="00305E78" w:rsidRPr="001C4D60">
        <w:rPr>
          <w:rFonts w:cs="Arial"/>
          <w:color w:val="000000" w:themeColor="text1"/>
          <w:szCs w:val="22"/>
          <w:lang w:val="pt-PT" w:eastAsia="x-none"/>
        </w:rPr>
        <w:t>(mestrado ou doutorado) com capacidade de ministrar formação, orientação e atendimento aos servidores da educação municipal;</w:t>
      </w:r>
    </w:p>
    <w:p w14:paraId="54F37D37" w14:textId="3D29FCD1" w:rsidR="00305E78" w:rsidRPr="001C4D60" w:rsidRDefault="00CC137C" w:rsidP="00637337">
      <w:pPr>
        <w:numPr>
          <w:ilvl w:val="0"/>
          <w:numId w:val="6"/>
        </w:numPr>
        <w:tabs>
          <w:tab w:val="left" w:pos="3105"/>
        </w:tabs>
        <w:jc w:val="both"/>
        <w:rPr>
          <w:rFonts w:cs="Arial"/>
          <w:color w:val="000000" w:themeColor="text1"/>
          <w:szCs w:val="22"/>
          <w:lang w:val="pt-PT" w:eastAsia="x-none"/>
        </w:rPr>
      </w:pPr>
      <w:r>
        <w:rPr>
          <w:rFonts w:cs="Arial"/>
          <w:color w:val="000000" w:themeColor="text1"/>
          <w:szCs w:val="22"/>
          <w:lang w:val="pt-PT" w:eastAsia="x-none"/>
        </w:rPr>
        <w:t>F</w:t>
      </w:r>
      <w:r w:rsidR="00305E78" w:rsidRPr="001C4D60">
        <w:rPr>
          <w:rFonts w:cs="Arial"/>
          <w:color w:val="000000" w:themeColor="text1"/>
          <w:szCs w:val="22"/>
          <w:lang w:val="pt-PT" w:eastAsia="x-none"/>
        </w:rPr>
        <w:t>ormação especializada ou técnica nas diferentes áreas do desenvolvimento humano, principalmente naquelas afetas à administração pública em educação.</w:t>
      </w:r>
    </w:p>
    <w:p w14:paraId="672DF918" w14:textId="77777777" w:rsidR="00CB6068" w:rsidRPr="001C4D60" w:rsidRDefault="00CB6068" w:rsidP="00CB6068">
      <w:pPr>
        <w:tabs>
          <w:tab w:val="left" w:pos="3105"/>
        </w:tabs>
        <w:ind w:left="720"/>
        <w:jc w:val="both"/>
        <w:rPr>
          <w:rFonts w:cs="Arial"/>
          <w:color w:val="000000" w:themeColor="text1"/>
          <w:szCs w:val="22"/>
          <w:lang w:val="pt-PT" w:eastAsia="x-none"/>
        </w:rPr>
      </w:pPr>
    </w:p>
    <w:p w14:paraId="1C177894" w14:textId="77777777"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2. FUNDAMENTAÇÃO E DESCRIÇÃO DA NECESSIDADE DA CONTRATAÇÃO</w:t>
      </w:r>
    </w:p>
    <w:p w14:paraId="4B799830" w14:textId="69B9FA36"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2.1.</w:t>
      </w:r>
      <w:r w:rsidRPr="001C4D60">
        <w:rPr>
          <w:rFonts w:cs="Arial"/>
          <w:color w:val="000000" w:themeColor="text1"/>
          <w:szCs w:val="22"/>
          <w:lang w:eastAsia="x-none"/>
        </w:rPr>
        <w:t xml:space="preserve"> A Fundamentação da Contratação e de seus quantitativos encontra-se pormenorizada em Tópico específico no Estudo Técnico Preliminar.</w:t>
      </w:r>
    </w:p>
    <w:p w14:paraId="1EC0EA6C" w14:textId="77777777" w:rsidR="00CB6068" w:rsidRPr="001C4D60" w:rsidRDefault="00CB6068" w:rsidP="00305E78">
      <w:pPr>
        <w:tabs>
          <w:tab w:val="left" w:pos="3105"/>
        </w:tabs>
        <w:jc w:val="both"/>
        <w:rPr>
          <w:rFonts w:cs="Arial"/>
          <w:color w:val="000000" w:themeColor="text1"/>
          <w:szCs w:val="22"/>
          <w:lang w:eastAsia="x-none"/>
        </w:rPr>
      </w:pPr>
    </w:p>
    <w:p w14:paraId="12D03BC9" w14:textId="77777777"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3. DESCRIÇÃO DA SOLUÇÃO COMO UM TODO CONSIDERANDO O CICLO DE VIDA DO OBJETO</w:t>
      </w:r>
    </w:p>
    <w:p w14:paraId="59925965" w14:textId="69EDEDED"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 xml:space="preserve">3.1. </w:t>
      </w:r>
      <w:r w:rsidRPr="001C4D60">
        <w:rPr>
          <w:rFonts w:cs="Arial"/>
          <w:color w:val="000000" w:themeColor="text1"/>
          <w:szCs w:val="22"/>
          <w:lang w:eastAsia="x-none"/>
        </w:rPr>
        <w:t>A descrição da solução como um todo encontra-se pormenorizada em tópico específico do Estudo Técnico Preliminar</w:t>
      </w:r>
      <w:r w:rsidRPr="001C4D60">
        <w:rPr>
          <w:rFonts w:cs="Arial"/>
          <w:b/>
          <w:bCs/>
          <w:color w:val="000000" w:themeColor="text1"/>
          <w:szCs w:val="22"/>
          <w:lang w:eastAsia="x-none"/>
        </w:rPr>
        <w:t>.</w:t>
      </w:r>
    </w:p>
    <w:p w14:paraId="67CD7BE1" w14:textId="77777777" w:rsidR="00CB6068" w:rsidRPr="001C4D60" w:rsidRDefault="00CB6068" w:rsidP="00305E78">
      <w:pPr>
        <w:tabs>
          <w:tab w:val="left" w:pos="3105"/>
        </w:tabs>
        <w:jc w:val="both"/>
        <w:rPr>
          <w:rFonts w:cs="Arial"/>
          <w:color w:val="000000" w:themeColor="text1"/>
          <w:szCs w:val="22"/>
          <w:lang w:eastAsia="x-none"/>
        </w:rPr>
      </w:pPr>
    </w:p>
    <w:p w14:paraId="5E7C6D8D" w14:textId="77777777"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4. REQUISITOS DA CONTRATAÇÃO</w:t>
      </w:r>
    </w:p>
    <w:p w14:paraId="6683AFB5"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4.1.</w:t>
      </w:r>
      <w:r w:rsidRPr="001C4D60">
        <w:rPr>
          <w:rFonts w:cs="Arial"/>
          <w:color w:val="000000" w:themeColor="text1"/>
          <w:szCs w:val="22"/>
          <w:lang w:eastAsia="x-none"/>
        </w:rPr>
        <w:t xml:space="preserve"> Da Vistoria:</w:t>
      </w:r>
    </w:p>
    <w:p w14:paraId="64F8ABC3"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lastRenderedPageBreak/>
        <w:t>4.1.1.</w:t>
      </w:r>
      <w:r w:rsidRPr="001C4D60">
        <w:rPr>
          <w:rFonts w:cs="Arial"/>
          <w:color w:val="000000" w:themeColor="text1"/>
          <w:szCs w:val="22"/>
          <w:lang w:eastAsia="x-none"/>
        </w:rPr>
        <w:t xml:space="preserve"> Não é necessário realizar uma avaliação prévia do local de execução do serviço.</w:t>
      </w:r>
    </w:p>
    <w:p w14:paraId="32E23F18" w14:textId="3A0E1B6C" w:rsidR="00616EF9" w:rsidRPr="001C4D60" w:rsidRDefault="00616EF9" w:rsidP="00305E78">
      <w:pPr>
        <w:tabs>
          <w:tab w:val="left" w:pos="3105"/>
        </w:tabs>
        <w:jc w:val="both"/>
        <w:rPr>
          <w:rFonts w:cs="Arial"/>
          <w:color w:val="000000" w:themeColor="text1"/>
          <w:szCs w:val="22"/>
          <w:lang w:eastAsia="x-none"/>
        </w:rPr>
      </w:pPr>
      <w:r w:rsidRPr="001C4D60">
        <w:rPr>
          <w:rFonts w:cs="Arial"/>
          <w:b/>
          <w:color w:val="000000" w:themeColor="text1"/>
          <w:szCs w:val="22"/>
          <w:lang w:eastAsia="x-none"/>
        </w:rPr>
        <w:t>4.1.2.</w:t>
      </w:r>
      <w:r w:rsidRPr="001C4D60">
        <w:rPr>
          <w:rFonts w:cs="Arial"/>
          <w:color w:val="000000" w:themeColor="text1"/>
          <w:szCs w:val="22"/>
          <w:lang w:eastAsia="x-none"/>
        </w:rPr>
        <w:t xml:space="preserve"> </w:t>
      </w:r>
      <w:r w:rsidRPr="00632C7E">
        <w:rPr>
          <w:rFonts w:cs="Arial"/>
          <w:szCs w:val="22"/>
          <w:lang w:eastAsia="x-none"/>
        </w:rPr>
        <w:t xml:space="preserve">Atendimento in loco do Profissional Técnico Responsável. O profissional deverá comparecer na sede da Secretaria Municipal de </w:t>
      </w:r>
      <w:r w:rsidR="009F2E49" w:rsidRPr="00632C7E">
        <w:rPr>
          <w:rFonts w:cs="Arial"/>
          <w:szCs w:val="22"/>
          <w:lang w:eastAsia="x-none"/>
        </w:rPr>
        <w:t>Educação</w:t>
      </w:r>
      <w:r w:rsidR="00907ED6">
        <w:rPr>
          <w:rFonts w:cs="Arial"/>
          <w:szCs w:val="22"/>
          <w:lang w:eastAsia="x-none"/>
        </w:rPr>
        <w:t>, conforme estabel</w:t>
      </w:r>
      <w:r w:rsidR="002B761F">
        <w:rPr>
          <w:rFonts w:cs="Arial"/>
          <w:szCs w:val="22"/>
          <w:lang w:eastAsia="x-none"/>
        </w:rPr>
        <w:t xml:space="preserve">ecido no </w:t>
      </w:r>
      <w:proofErr w:type="spellStart"/>
      <w:r w:rsidR="002B761F">
        <w:rPr>
          <w:rFonts w:cs="Arial"/>
          <w:szCs w:val="22"/>
          <w:lang w:eastAsia="x-none"/>
        </w:rPr>
        <w:t>iten</w:t>
      </w:r>
      <w:proofErr w:type="spellEnd"/>
      <w:r w:rsidR="002B761F">
        <w:rPr>
          <w:rFonts w:cs="Arial"/>
          <w:szCs w:val="22"/>
          <w:lang w:eastAsia="x-none"/>
        </w:rPr>
        <w:t xml:space="preserve"> 1.10, minimamente</w:t>
      </w:r>
      <w:r w:rsidR="0077258B">
        <w:rPr>
          <w:rFonts w:cs="Arial"/>
          <w:szCs w:val="22"/>
          <w:lang w:eastAsia="x-none"/>
        </w:rPr>
        <w:t>,</w:t>
      </w:r>
      <w:r w:rsidR="002B761F">
        <w:rPr>
          <w:rFonts w:cs="Arial"/>
          <w:szCs w:val="22"/>
          <w:lang w:eastAsia="x-none"/>
        </w:rPr>
        <w:t xml:space="preserve"> uma vez por mês.</w:t>
      </w:r>
    </w:p>
    <w:p w14:paraId="622D6C18" w14:textId="77777777" w:rsidR="00CB6068" w:rsidRPr="001C4D60" w:rsidRDefault="00CB6068" w:rsidP="00305E78">
      <w:pPr>
        <w:tabs>
          <w:tab w:val="left" w:pos="3105"/>
        </w:tabs>
        <w:jc w:val="both"/>
        <w:rPr>
          <w:rFonts w:cs="Arial"/>
          <w:color w:val="000000" w:themeColor="text1"/>
          <w:szCs w:val="22"/>
          <w:lang w:eastAsia="x-none"/>
        </w:rPr>
      </w:pPr>
    </w:p>
    <w:p w14:paraId="2C9B3ABC" w14:textId="77777777" w:rsidR="00305E78" w:rsidRPr="00E65314" w:rsidRDefault="00305E78" w:rsidP="00305E78">
      <w:pPr>
        <w:tabs>
          <w:tab w:val="left" w:pos="3105"/>
        </w:tabs>
        <w:jc w:val="both"/>
        <w:rPr>
          <w:rFonts w:cs="Arial"/>
          <w:b/>
          <w:bCs/>
          <w:szCs w:val="22"/>
          <w:lang w:eastAsia="x-none"/>
        </w:rPr>
      </w:pPr>
      <w:r w:rsidRPr="00E65314">
        <w:rPr>
          <w:rFonts w:cs="Arial"/>
          <w:b/>
          <w:bCs/>
          <w:szCs w:val="22"/>
          <w:lang w:eastAsia="x-none"/>
        </w:rPr>
        <w:t>5. MODELO DE EXECUÇÃO DO OBJETO</w:t>
      </w:r>
    </w:p>
    <w:p w14:paraId="7ADF825A" w14:textId="35AFE583" w:rsidR="00BA5A02" w:rsidRPr="00E65314" w:rsidRDefault="00BA5A02" w:rsidP="00BA5A02">
      <w:pPr>
        <w:tabs>
          <w:tab w:val="left" w:pos="3105"/>
        </w:tabs>
        <w:jc w:val="both"/>
        <w:rPr>
          <w:rFonts w:cs="Arial"/>
          <w:szCs w:val="22"/>
          <w:lang w:eastAsia="x-none"/>
        </w:rPr>
      </w:pPr>
      <w:r w:rsidRPr="00E65314">
        <w:rPr>
          <w:rFonts w:cs="Arial"/>
          <w:szCs w:val="22"/>
          <w:lang w:eastAsia="x-none"/>
        </w:rPr>
        <w:t>5.1. A execução dos serviços contratados ocorrerá de forma contínua e planejada, conforme cronograma de atividades definido em conjunto entre a Secretaria Municipal de Educação e a empresa contratada, observando as metas e resultados esperados descritos neste Termo de Referência</w:t>
      </w:r>
      <w:r w:rsidR="003C3B6A" w:rsidRPr="00E65314">
        <w:rPr>
          <w:rFonts w:cs="Arial"/>
          <w:szCs w:val="22"/>
          <w:lang w:eastAsia="x-none"/>
        </w:rPr>
        <w:t>, devendo ser iniciados em até 05(cinco) dias após a emissão da Ordem de Serviços.</w:t>
      </w:r>
    </w:p>
    <w:p w14:paraId="6B98A9C8" w14:textId="77777777" w:rsidR="00BA5A02" w:rsidRPr="00E65314" w:rsidRDefault="00BA5A02" w:rsidP="00BA5A02">
      <w:pPr>
        <w:tabs>
          <w:tab w:val="left" w:pos="3105"/>
        </w:tabs>
        <w:jc w:val="both"/>
        <w:rPr>
          <w:rFonts w:cs="Arial"/>
          <w:szCs w:val="22"/>
          <w:lang w:eastAsia="x-none"/>
        </w:rPr>
      </w:pPr>
      <w:r w:rsidRPr="00E65314">
        <w:rPr>
          <w:rFonts w:cs="Arial"/>
          <w:szCs w:val="22"/>
          <w:lang w:eastAsia="x-none"/>
        </w:rPr>
        <w:t>5.2. Os serviços de assessoria, consultoria e mentoria serão realizados por meio de atendimentos presenciais e virtuais, com periodicidade mínima mensal e em conformidade com as demandas técnicas e administrativas da Secretaria. As atividades presenciais ocorrerão nas dependências da Secretaria Municipal de Educação ou em unidades escolares previamente indicadas pelo órgão requisitante.</w:t>
      </w:r>
    </w:p>
    <w:p w14:paraId="5AB65DDB" w14:textId="77777777" w:rsidR="00BA5A02" w:rsidRPr="00E65314" w:rsidRDefault="00BA5A02" w:rsidP="00BA5A02">
      <w:pPr>
        <w:tabs>
          <w:tab w:val="left" w:pos="3105"/>
        </w:tabs>
        <w:jc w:val="both"/>
        <w:rPr>
          <w:rFonts w:cs="Arial"/>
          <w:szCs w:val="22"/>
          <w:lang w:eastAsia="x-none"/>
        </w:rPr>
      </w:pPr>
      <w:r w:rsidRPr="00EF7142">
        <w:rPr>
          <w:rFonts w:cs="Arial"/>
          <w:szCs w:val="22"/>
          <w:lang w:eastAsia="x-none"/>
        </w:rPr>
        <w:t>5.3.</w:t>
      </w:r>
      <w:r w:rsidRPr="00E65314">
        <w:rPr>
          <w:rFonts w:cs="Arial"/>
          <w:szCs w:val="22"/>
          <w:lang w:eastAsia="x-none"/>
        </w:rPr>
        <w:t xml:space="preserve"> A contratada deverá apresentar, no início da execução contratual, um plano de trabalho detalhado, contemplando:</w:t>
      </w:r>
    </w:p>
    <w:p w14:paraId="213B92AC" w14:textId="77777777" w:rsidR="00BA5A02" w:rsidRPr="00E65314" w:rsidRDefault="00BA5A02" w:rsidP="00637337">
      <w:pPr>
        <w:numPr>
          <w:ilvl w:val="0"/>
          <w:numId w:val="17"/>
        </w:numPr>
        <w:tabs>
          <w:tab w:val="left" w:pos="3105"/>
        </w:tabs>
        <w:jc w:val="both"/>
        <w:rPr>
          <w:rFonts w:cs="Arial"/>
          <w:szCs w:val="22"/>
          <w:lang w:eastAsia="x-none"/>
        </w:rPr>
      </w:pPr>
      <w:r w:rsidRPr="00E65314">
        <w:rPr>
          <w:rFonts w:cs="Arial"/>
          <w:szCs w:val="22"/>
          <w:lang w:eastAsia="x-none"/>
        </w:rPr>
        <w:t>As etapas de execução, com respectivos prazos e produtos esperados;</w:t>
      </w:r>
    </w:p>
    <w:p w14:paraId="05768A7C" w14:textId="77777777" w:rsidR="00BA5A02" w:rsidRPr="00E65314" w:rsidRDefault="00BA5A02" w:rsidP="00637337">
      <w:pPr>
        <w:numPr>
          <w:ilvl w:val="0"/>
          <w:numId w:val="17"/>
        </w:numPr>
        <w:tabs>
          <w:tab w:val="left" w:pos="3105"/>
        </w:tabs>
        <w:jc w:val="both"/>
        <w:rPr>
          <w:rFonts w:cs="Arial"/>
          <w:szCs w:val="22"/>
          <w:lang w:eastAsia="x-none"/>
        </w:rPr>
      </w:pPr>
      <w:r w:rsidRPr="00E65314">
        <w:rPr>
          <w:rFonts w:cs="Arial"/>
          <w:szCs w:val="22"/>
          <w:lang w:eastAsia="x-none"/>
        </w:rPr>
        <w:t>A metodologia de acompanhamento e avaliação das ações;</w:t>
      </w:r>
    </w:p>
    <w:p w14:paraId="5BC6C382" w14:textId="77777777" w:rsidR="00BA5A02" w:rsidRPr="00E65314" w:rsidRDefault="00BA5A02" w:rsidP="00637337">
      <w:pPr>
        <w:numPr>
          <w:ilvl w:val="0"/>
          <w:numId w:val="17"/>
        </w:numPr>
        <w:tabs>
          <w:tab w:val="left" w:pos="3105"/>
        </w:tabs>
        <w:jc w:val="both"/>
        <w:rPr>
          <w:rFonts w:cs="Arial"/>
          <w:szCs w:val="22"/>
          <w:lang w:eastAsia="x-none"/>
        </w:rPr>
      </w:pPr>
      <w:r w:rsidRPr="00E65314">
        <w:rPr>
          <w:rFonts w:cs="Arial"/>
          <w:szCs w:val="22"/>
          <w:lang w:eastAsia="x-none"/>
        </w:rPr>
        <w:t>Os instrumentos de comunicação e registro das atividades realizadas (relatórios, planilhas, registros de encontros e formações, etc.).</w:t>
      </w:r>
    </w:p>
    <w:p w14:paraId="7347410B" w14:textId="77777777" w:rsidR="00BA5A02" w:rsidRPr="00E65314" w:rsidRDefault="00BA5A02" w:rsidP="00BA5A02">
      <w:pPr>
        <w:tabs>
          <w:tab w:val="left" w:pos="3105"/>
        </w:tabs>
        <w:jc w:val="both"/>
        <w:rPr>
          <w:rFonts w:cs="Arial"/>
          <w:szCs w:val="22"/>
          <w:lang w:eastAsia="x-none"/>
        </w:rPr>
      </w:pPr>
      <w:r w:rsidRPr="00E65314">
        <w:rPr>
          <w:rFonts w:cs="Arial"/>
          <w:szCs w:val="22"/>
          <w:lang w:eastAsia="x-none"/>
        </w:rPr>
        <w:t>5.4. A execução das atividades deverá observar o princípio da continuidade do serviço público, garantindo suporte técnico permanente à Secretaria Municipal de Educação e evitando a interrupção de ações em andamento.</w:t>
      </w:r>
    </w:p>
    <w:p w14:paraId="0F9735A4" w14:textId="77777777" w:rsidR="00BA5A02" w:rsidRPr="00E65314" w:rsidRDefault="00BA5A02" w:rsidP="00BA5A02">
      <w:pPr>
        <w:tabs>
          <w:tab w:val="left" w:pos="3105"/>
        </w:tabs>
        <w:jc w:val="both"/>
        <w:rPr>
          <w:rFonts w:cs="Arial"/>
          <w:szCs w:val="22"/>
          <w:lang w:eastAsia="x-none"/>
        </w:rPr>
      </w:pPr>
      <w:r w:rsidRPr="00E65314">
        <w:rPr>
          <w:rFonts w:cs="Arial"/>
          <w:szCs w:val="22"/>
          <w:lang w:eastAsia="x-none"/>
        </w:rPr>
        <w:t>5.5. Em caso de necessidade de reprogramação de atividades, por motivo justificado e aceito pela contratante, a contratada deverá comunicar formalmente com antecedência mínima de 48 (quarenta e oito) horas, propondo nova data e plano de reposição das atividades, sem prejuízo ao cronograma global.</w:t>
      </w:r>
    </w:p>
    <w:p w14:paraId="36F184C2" w14:textId="0E255FF5" w:rsidR="00BA5A02" w:rsidRPr="00E65314" w:rsidRDefault="00BA5A02" w:rsidP="00BA5A02">
      <w:pPr>
        <w:tabs>
          <w:tab w:val="left" w:pos="3105"/>
        </w:tabs>
        <w:jc w:val="both"/>
        <w:rPr>
          <w:rFonts w:cs="Arial"/>
          <w:szCs w:val="22"/>
          <w:lang w:eastAsia="x-none"/>
        </w:rPr>
      </w:pPr>
      <w:r w:rsidRPr="00A439E8">
        <w:rPr>
          <w:rFonts w:cs="Arial"/>
          <w:szCs w:val="22"/>
          <w:lang w:eastAsia="x-none"/>
        </w:rPr>
        <w:t>5.6.</w:t>
      </w:r>
      <w:r w:rsidRPr="00E65314">
        <w:rPr>
          <w:rFonts w:cs="Arial"/>
          <w:szCs w:val="22"/>
          <w:lang w:eastAsia="x-none"/>
        </w:rPr>
        <w:t xml:space="preserve"> A contratada deverá assegurar a qualidade técnica e a coerência metodológica de todos os produtos e serviços entregues, mantendo registro de suas intervenções e emitindo relatórios técnicos</w:t>
      </w:r>
      <w:r w:rsidR="00324785" w:rsidRPr="00E65314">
        <w:rPr>
          <w:rFonts w:cs="Arial"/>
          <w:szCs w:val="22"/>
          <w:lang w:eastAsia="x-none"/>
        </w:rPr>
        <w:t xml:space="preserve"> </w:t>
      </w:r>
      <w:r w:rsidRPr="00E65314">
        <w:rPr>
          <w:rFonts w:cs="Arial"/>
          <w:szCs w:val="22"/>
          <w:lang w:eastAsia="x-none"/>
        </w:rPr>
        <w:t>contendo:</w:t>
      </w:r>
    </w:p>
    <w:p w14:paraId="6A7ED872" w14:textId="0FC80750" w:rsidR="00BA5A02" w:rsidRPr="00E65314" w:rsidRDefault="00BA5A02" w:rsidP="00637337">
      <w:pPr>
        <w:numPr>
          <w:ilvl w:val="0"/>
          <w:numId w:val="18"/>
        </w:numPr>
        <w:tabs>
          <w:tab w:val="left" w:pos="3105"/>
        </w:tabs>
        <w:jc w:val="both"/>
        <w:rPr>
          <w:rFonts w:cs="Arial"/>
          <w:szCs w:val="22"/>
          <w:lang w:eastAsia="x-none"/>
        </w:rPr>
      </w:pPr>
      <w:r w:rsidRPr="00E65314">
        <w:rPr>
          <w:rFonts w:cs="Arial"/>
          <w:szCs w:val="22"/>
          <w:lang w:eastAsia="x-none"/>
        </w:rPr>
        <w:t>As atividades executadas;</w:t>
      </w:r>
    </w:p>
    <w:p w14:paraId="1F4282AE" w14:textId="77777777" w:rsidR="00BA5A02" w:rsidRPr="00E65314" w:rsidRDefault="00BA5A02" w:rsidP="00637337">
      <w:pPr>
        <w:numPr>
          <w:ilvl w:val="0"/>
          <w:numId w:val="18"/>
        </w:numPr>
        <w:tabs>
          <w:tab w:val="left" w:pos="3105"/>
        </w:tabs>
        <w:jc w:val="both"/>
        <w:rPr>
          <w:rFonts w:cs="Arial"/>
          <w:szCs w:val="22"/>
          <w:lang w:eastAsia="x-none"/>
        </w:rPr>
      </w:pPr>
      <w:r w:rsidRPr="00E65314">
        <w:rPr>
          <w:rFonts w:cs="Arial"/>
          <w:szCs w:val="22"/>
          <w:lang w:eastAsia="x-none"/>
        </w:rPr>
        <w:t>Os resultados parciais observados;</w:t>
      </w:r>
    </w:p>
    <w:p w14:paraId="559C0AF3" w14:textId="7110E9EA" w:rsidR="00BA5A02" w:rsidRPr="00E65314" w:rsidRDefault="00BA5A02" w:rsidP="00637337">
      <w:pPr>
        <w:numPr>
          <w:ilvl w:val="0"/>
          <w:numId w:val="18"/>
        </w:numPr>
        <w:tabs>
          <w:tab w:val="left" w:pos="3105"/>
        </w:tabs>
        <w:jc w:val="both"/>
        <w:rPr>
          <w:rFonts w:cs="Arial"/>
          <w:szCs w:val="22"/>
          <w:lang w:eastAsia="x-none"/>
        </w:rPr>
      </w:pPr>
      <w:r w:rsidRPr="00E65314">
        <w:rPr>
          <w:rFonts w:cs="Arial"/>
          <w:szCs w:val="22"/>
          <w:lang w:eastAsia="x-none"/>
        </w:rPr>
        <w:t>As recomendações e ajustes propostos.</w:t>
      </w:r>
    </w:p>
    <w:p w14:paraId="5E5CFFE4" w14:textId="77777777" w:rsidR="00BA5A02" w:rsidRPr="00E65314" w:rsidRDefault="00BA5A02" w:rsidP="00BA5A02">
      <w:pPr>
        <w:tabs>
          <w:tab w:val="left" w:pos="3105"/>
        </w:tabs>
        <w:jc w:val="both"/>
        <w:rPr>
          <w:rFonts w:cs="Arial"/>
          <w:szCs w:val="22"/>
          <w:lang w:eastAsia="x-none"/>
        </w:rPr>
      </w:pPr>
      <w:r w:rsidRPr="00E65314">
        <w:rPr>
          <w:rFonts w:cs="Arial"/>
          <w:szCs w:val="22"/>
          <w:lang w:eastAsia="x-none"/>
        </w:rPr>
        <w:t>5.7. Todos os serviços serão prestados sem dedicação exclusiva de mão de obra, priorizando o acompanhamento técnico e estratégico da rede municipal de ensino, mediante visitas, reuniões, formações e consultorias agendadas conforme o planejamento e as necessidades diagnosticadas.</w:t>
      </w:r>
    </w:p>
    <w:p w14:paraId="30D1B215" w14:textId="77777777" w:rsidR="00BA5A02" w:rsidRPr="00E65314" w:rsidRDefault="00BA5A02" w:rsidP="00BA5A02">
      <w:pPr>
        <w:tabs>
          <w:tab w:val="left" w:pos="3105"/>
        </w:tabs>
        <w:jc w:val="both"/>
        <w:rPr>
          <w:rFonts w:cs="Arial"/>
          <w:szCs w:val="22"/>
          <w:lang w:eastAsia="x-none"/>
        </w:rPr>
      </w:pPr>
      <w:r w:rsidRPr="00E65314">
        <w:rPr>
          <w:rFonts w:cs="Arial"/>
          <w:szCs w:val="22"/>
          <w:lang w:eastAsia="x-none"/>
        </w:rPr>
        <w:t>5.8. A continuidade e o bom desempenho dos serviços deverão ser assegurados pela substituição imediata de qualquer profissional da equipe que, por motivo justificado, deixe de atender às exigências contratuais ou apresente desempenho insatisfatório, mediante prévia comunicação à contratante.</w:t>
      </w:r>
    </w:p>
    <w:p w14:paraId="77A9AAD0" w14:textId="77777777" w:rsidR="00BA5A02" w:rsidRPr="00E65314" w:rsidRDefault="00BA5A02" w:rsidP="00BA5A02">
      <w:pPr>
        <w:tabs>
          <w:tab w:val="left" w:pos="3105"/>
        </w:tabs>
        <w:jc w:val="both"/>
        <w:rPr>
          <w:rFonts w:cs="Arial"/>
          <w:szCs w:val="22"/>
          <w:lang w:eastAsia="x-none"/>
        </w:rPr>
      </w:pPr>
      <w:r w:rsidRPr="00E65314">
        <w:rPr>
          <w:rFonts w:cs="Arial"/>
          <w:szCs w:val="22"/>
          <w:lang w:eastAsia="x-none"/>
        </w:rPr>
        <w:t>5.9. A contratada responderá integralmente pela execução técnica e pela qualidade dos serviços, devendo garantir que todas as ações realizadas estejam em conformidade com a legislação vigente, as normas educacionais aplicáveis e as diretrizes da Secretaria Municipal de Educação.</w:t>
      </w:r>
    </w:p>
    <w:p w14:paraId="15647EFE" w14:textId="77777777" w:rsidR="00CB6068" w:rsidRPr="001C4D60" w:rsidRDefault="00CB6068" w:rsidP="00305E78">
      <w:pPr>
        <w:tabs>
          <w:tab w:val="left" w:pos="3105"/>
        </w:tabs>
        <w:jc w:val="both"/>
        <w:rPr>
          <w:rFonts w:cs="Arial"/>
          <w:color w:val="000000" w:themeColor="text1"/>
          <w:szCs w:val="22"/>
          <w:lang w:eastAsia="x-none"/>
        </w:rPr>
      </w:pPr>
    </w:p>
    <w:p w14:paraId="17B4F5E4" w14:textId="77777777"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6. MODELO DE GESTÃO DO CONTRATO</w:t>
      </w:r>
    </w:p>
    <w:p w14:paraId="1449E59A"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lastRenderedPageBreak/>
        <w:t>6.1.</w:t>
      </w:r>
      <w:r w:rsidRPr="001C4D60">
        <w:rPr>
          <w:rFonts w:cs="Arial"/>
          <w:color w:val="000000" w:themeColor="text1"/>
          <w:szCs w:val="22"/>
          <w:lang w:eastAsia="x-none"/>
        </w:rPr>
        <w:t xml:space="preserve"> O contrato deverá ser executado fielmente pelas partes, de acordo com as cláusulas avençadas e as normas da Lei nº 14.133, de 2021, e cada parte responderá pelas consequências de sua inexecução total ou parcial.</w:t>
      </w:r>
    </w:p>
    <w:p w14:paraId="71F9FA24"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6.2.</w:t>
      </w:r>
      <w:r w:rsidRPr="001C4D60">
        <w:rPr>
          <w:rFonts w:cs="Arial"/>
          <w:color w:val="000000" w:themeColor="text1"/>
          <w:szCs w:val="22"/>
          <w:lang w:eastAsia="x-none"/>
        </w:rPr>
        <w:t xml:space="preserve"> Em caso de impedimento, ordem de paralisação ou suspensão do contrato, o cronograma de execução será prorrogado automaticamente pelo tempo correspondente, anotadas tais circunstâncias mediante simples apostila.</w:t>
      </w:r>
    </w:p>
    <w:p w14:paraId="1DFE35EF"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6.3.</w:t>
      </w:r>
      <w:r w:rsidRPr="001C4D60">
        <w:rPr>
          <w:rFonts w:cs="Arial"/>
          <w:color w:val="000000" w:themeColor="text1"/>
          <w:szCs w:val="22"/>
          <w:lang w:eastAsia="x-none"/>
        </w:rPr>
        <w:t xml:space="preserve"> As comunicações entre o Município e a contratada devem ser realizadas por escrito sempre que o ato exigir tal formalidade, admitindo-se o uso de mensagem eletrônica para esse fim.</w:t>
      </w:r>
    </w:p>
    <w:p w14:paraId="3C67D93B"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6.4.</w:t>
      </w:r>
      <w:r w:rsidRPr="001C4D60">
        <w:rPr>
          <w:rFonts w:cs="Arial"/>
          <w:color w:val="000000" w:themeColor="text1"/>
          <w:szCs w:val="22"/>
          <w:lang w:eastAsia="x-none"/>
        </w:rPr>
        <w:t xml:space="preserve"> O órgão ou entidade poderá convocar representante da empresa para adoção de providências que devam ser cumpridas de imediato.</w:t>
      </w:r>
    </w:p>
    <w:p w14:paraId="77058A3E"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6.5.</w:t>
      </w:r>
      <w:r w:rsidRPr="001C4D60">
        <w:rPr>
          <w:rFonts w:cs="Arial"/>
          <w:color w:val="000000" w:themeColor="text1"/>
          <w:szCs w:val="22"/>
          <w:lang w:eastAsia="x-none"/>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A955640" w14:textId="41C78183"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Fiscalização</w:t>
      </w:r>
      <w:r w:rsidR="007E2F17">
        <w:rPr>
          <w:rFonts w:cs="Arial"/>
          <w:b/>
          <w:bCs/>
          <w:color w:val="000000" w:themeColor="text1"/>
          <w:szCs w:val="22"/>
          <w:lang w:eastAsia="x-none"/>
        </w:rPr>
        <w:t>:</w:t>
      </w:r>
    </w:p>
    <w:p w14:paraId="3E1A941E" w14:textId="3085F1AF" w:rsidR="00305E78" w:rsidRPr="007E2F17" w:rsidRDefault="00305E78" w:rsidP="00305E78">
      <w:pPr>
        <w:tabs>
          <w:tab w:val="left" w:pos="3105"/>
        </w:tabs>
        <w:jc w:val="both"/>
        <w:rPr>
          <w:rFonts w:cs="Arial"/>
          <w:szCs w:val="22"/>
          <w:lang w:eastAsia="x-none"/>
        </w:rPr>
      </w:pPr>
      <w:r w:rsidRPr="0082368A">
        <w:rPr>
          <w:rFonts w:cs="Arial"/>
          <w:b/>
          <w:bCs/>
          <w:szCs w:val="22"/>
          <w:lang w:eastAsia="x-none"/>
        </w:rPr>
        <w:t>6.6.</w:t>
      </w:r>
      <w:r w:rsidRPr="007E2F17">
        <w:rPr>
          <w:rFonts w:cs="Arial"/>
          <w:szCs w:val="22"/>
          <w:lang w:eastAsia="x-none"/>
        </w:rPr>
        <w:t xml:space="preserve"> A execução do contrato deverá ser acompanhada e fiscalizada pelo(s) fiscal(is) do contrato, ou pelos respectivos substitutos (Lei nº 14.133, de 2021, art. 117, caput)</w:t>
      </w:r>
      <w:r w:rsidR="000214BA">
        <w:rPr>
          <w:rFonts w:cs="Arial"/>
          <w:szCs w:val="22"/>
          <w:lang w:eastAsia="x-none"/>
        </w:rPr>
        <w:t>.</w:t>
      </w:r>
    </w:p>
    <w:p w14:paraId="1CB10596" w14:textId="2B3F986E"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Fiscalização Técnica</w:t>
      </w:r>
      <w:r w:rsidR="007E2F17">
        <w:rPr>
          <w:rFonts w:cs="Arial"/>
          <w:b/>
          <w:bCs/>
          <w:color w:val="000000" w:themeColor="text1"/>
          <w:szCs w:val="22"/>
          <w:lang w:eastAsia="x-none"/>
        </w:rPr>
        <w:t>:</w:t>
      </w:r>
    </w:p>
    <w:p w14:paraId="4E30184B"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6.7.</w:t>
      </w:r>
      <w:r w:rsidRPr="001C4D60">
        <w:rPr>
          <w:rFonts w:cs="Arial"/>
          <w:color w:val="000000" w:themeColor="text1"/>
          <w:szCs w:val="22"/>
          <w:lang w:eastAsia="x-none"/>
        </w:rPr>
        <w:t xml:space="preserve"> O fiscal técnico do contrato acompanhará a execução do contrato, para que sejam cumpridas todas as condições estabelecidas no contrato, de modo a assegurar os melhores resultados para a Administração. A fiscalização técnica do contrato ficará na responsabilidade de servidora responsável designada pela secretária Municipal de Educação.</w:t>
      </w:r>
    </w:p>
    <w:p w14:paraId="2620D60E"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6.7.1.</w:t>
      </w:r>
      <w:r w:rsidRPr="001C4D60">
        <w:rPr>
          <w:rFonts w:cs="Arial"/>
          <w:color w:val="000000" w:themeColor="text1"/>
          <w:szCs w:val="22"/>
          <w:lang w:eastAsia="x-none"/>
        </w:rPr>
        <w:t xml:space="preserve"> 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54C0A4A3"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6.7.2.</w:t>
      </w:r>
      <w:r w:rsidRPr="001C4D60">
        <w:rPr>
          <w:rFonts w:cs="Arial"/>
          <w:color w:val="000000" w:themeColor="text1"/>
          <w:szCs w:val="22"/>
          <w:lang w:eastAsia="x-none"/>
        </w:rPr>
        <w:t xml:space="preserve"> Identificada qualquer inexatidão ou irregularidade, o fiscal técnico do contrato emitirá notificações para a correção da execução do contrato, determinando prazo para a correção; </w:t>
      </w:r>
    </w:p>
    <w:p w14:paraId="7D78DAFA"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6.7.3.</w:t>
      </w:r>
      <w:r w:rsidRPr="001C4D60">
        <w:rPr>
          <w:rFonts w:cs="Arial"/>
          <w:color w:val="000000" w:themeColor="text1"/>
          <w:szCs w:val="22"/>
          <w:lang w:eastAsia="x-none"/>
        </w:rPr>
        <w:t xml:space="preserve"> O fiscal técnico do contrato informará ao gestor do contato, em tempo hábil, a situação que demandar decisão ou adoção de medidas que ultrapassem sua competência, para que adote as medidas necessárias e saneadoras, se for o caso.</w:t>
      </w:r>
    </w:p>
    <w:p w14:paraId="207599E4"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6.7.4.</w:t>
      </w:r>
      <w:r w:rsidRPr="001C4D60">
        <w:rPr>
          <w:rFonts w:cs="Arial"/>
          <w:color w:val="000000" w:themeColor="text1"/>
          <w:szCs w:val="22"/>
          <w:lang w:eastAsia="x-none"/>
        </w:rPr>
        <w:t xml:space="preserve"> No caso de ocorrências que possam inviabilizar a execução do contrato nas datas aprazadas, o fiscal técnico do contrato comunicará o fato imediatamente ao gestor do contrato. </w:t>
      </w:r>
    </w:p>
    <w:p w14:paraId="5A9D770D"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6.7.5.</w:t>
      </w:r>
      <w:r w:rsidRPr="001C4D60">
        <w:rPr>
          <w:rFonts w:cs="Arial"/>
          <w:color w:val="000000" w:themeColor="text1"/>
          <w:szCs w:val="22"/>
          <w:lang w:eastAsia="x-none"/>
        </w:rPr>
        <w:t xml:space="preserve"> O fiscal técnico do contrato comunicará ao gestor do contrato, em tempo hábil, o término do contrato sob sua responsabilidade, com vistas à renovação tempestiva ou à prorrogação contratual.</w:t>
      </w:r>
    </w:p>
    <w:p w14:paraId="65ED028A" w14:textId="72791C4D"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Fiscalização Administrativa</w:t>
      </w:r>
      <w:r w:rsidR="007E2F17">
        <w:rPr>
          <w:rFonts w:cs="Arial"/>
          <w:b/>
          <w:bCs/>
          <w:color w:val="000000" w:themeColor="text1"/>
          <w:szCs w:val="22"/>
          <w:lang w:eastAsia="x-none"/>
        </w:rPr>
        <w:t>:</w:t>
      </w:r>
    </w:p>
    <w:p w14:paraId="508759A6"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6.8.</w:t>
      </w:r>
      <w:r w:rsidRPr="001C4D60">
        <w:rPr>
          <w:rFonts w:cs="Arial"/>
          <w:color w:val="000000" w:themeColor="text1"/>
          <w:szCs w:val="22"/>
          <w:lang w:eastAsia="x-none"/>
        </w:rPr>
        <w:t xml:space="preserve">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3871642"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6.8.1.</w:t>
      </w:r>
      <w:r w:rsidRPr="001C4D60">
        <w:rPr>
          <w:rFonts w:cs="Arial"/>
          <w:color w:val="000000" w:themeColor="text1"/>
          <w:szCs w:val="22"/>
          <w:lang w:eastAsia="x-none"/>
        </w:rPr>
        <w:t xml:space="preserve"> Caso ocorra descumprimento das obrigações contratuais, o fiscal administrativo do contrato atuará tempestivamente na solução do problema, reportando ao gestor do contrato para que tome as providências cabíveis, quando ultrapassar a sua competência; </w:t>
      </w:r>
    </w:p>
    <w:p w14:paraId="206DE3D4" w14:textId="1DC0585B"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lastRenderedPageBreak/>
        <w:t>Gestor do Contrato</w:t>
      </w:r>
      <w:r w:rsidR="007E2F17">
        <w:rPr>
          <w:rFonts w:cs="Arial"/>
          <w:b/>
          <w:bCs/>
          <w:color w:val="000000" w:themeColor="text1"/>
          <w:szCs w:val="22"/>
          <w:lang w:eastAsia="x-none"/>
        </w:rPr>
        <w:t>:</w:t>
      </w:r>
    </w:p>
    <w:p w14:paraId="32CA0D9D"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6.9.</w:t>
      </w:r>
      <w:r w:rsidRPr="001C4D60">
        <w:rPr>
          <w:rFonts w:cs="Arial"/>
          <w:color w:val="000000" w:themeColor="text1"/>
          <w:szCs w:val="22"/>
          <w:lang w:eastAsia="x-none"/>
        </w:rPr>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C791276"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6.10.</w:t>
      </w:r>
      <w:r w:rsidRPr="001C4D60">
        <w:rPr>
          <w:rFonts w:cs="Arial"/>
          <w:color w:val="000000" w:themeColor="text1"/>
          <w:szCs w:val="22"/>
          <w:lang w:eastAsia="x-none"/>
        </w:rPr>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BC5E4DA"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6.11.</w:t>
      </w:r>
      <w:r w:rsidRPr="001C4D60">
        <w:rPr>
          <w:rFonts w:cs="Arial"/>
          <w:color w:val="000000" w:themeColor="text1"/>
          <w:szCs w:val="22"/>
          <w:lang w:eastAsia="x-none"/>
        </w:rPr>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1E94A94"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6.12.</w:t>
      </w:r>
      <w:r w:rsidRPr="001C4D60">
        <w:rPr>
          <w:rFonts w:cs="Arial"/>
          <w:color w:val="000000" w:themeColor="text1"/>
          <w:szCs w:val="22"/>
          <w:lang w:eastAsia="x-none"/>
        </w:rPr>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DDEB8E7"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6.13.</w:t>
      </w:r>
      <w:r w:rsidRPr="001C4D60">
        <w:rPr>
          <w:rFonts w:cs="Arial"/>
          <w:color w:val="000000" w:themeColor="text1"/>
          <w:szCs w:val="22"/>
          <w:lang w:eastAsia="x-none"/>
        </w:rPr>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468450B"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6.14.</w:t>
      </w:r>
      <w:r w:rsidRPr="001C4D60">
        <w:rPr>
          <w:rFonts w:cs="Arial"/>
          <w:color w:val="000000" w:themeColor="text1"/>
          <w:szCs w:val="22"/>
          <w:lang w:eastAsia="x-none"/>
        </w:rPr>
        <w:t xml:space="preserve"> O gestor do contrato deverá elaborar relatório final com informações sobre a consecução dos objetivos que tenham justificado a contratação e eventuais condutas a serem adotadas para o aprimoramento das atividades da Administração. </w:t>
      </w:r>
    </w:p>
    <w:p w14:paraId="4F2D89A4" w14:textId="4B689104"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6.15.</w:t>
      </w:r>
      <w:r w:rsidRPr="001C4D60">
        <w:rPr>
          <w:rFonts w:cs="Arial"/>
          <w:color w:val="000000" w:themeColor="text1"/>
          <w:szCs w:val="22"/>
          <w:lang w:eastAsia="x-none"/>
        </w:rPr>
        <w:t xml:space="preserve"> O gestor do contrato deverá enviar a documentação pertinente ao setor de contratos para a formalização dos procedimentos de liquidação e pagamento, no valor dimensionado pela fiscalização e gestão nos termos do contrato.</w:t>
      </w:r>
    </w:p>
    <w:p w14:paraId="05902FE2" w14:textId="77777777" w:rsidR="00CB6068" w:rsidRPr="001C4D60" w:rsidRDefault="00CB6068" w:rsidP="00305E78">
      <w:pPr>
        <w:tabs>
          <w:tab w:val="left" w:pos="3105"/>
        </w:tabs>
        <w:jc w:val="both"/>
        <w:rPr>
          <w:rFonts w:cs="Arial"/>
          <w:color w:val="000000" w:themeColor="text1"/>
          <w:szCs w:val="22"/>
          <w:lang w:eastAsia="x-none"/>
        </w:rPr>
      </w:pPr>
    </w:p>
    <w:p w14:paraId="21063FD5" w14:textId="77777777"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7. CRITÉRIOS DE MEDIÇÃO E DE PAGAMENTO</w:t>
      </w:r>
    </w:p>
    <w:p w14:paraId="0E10EB8E" w14:textId="77777777" w:rsidR="00625C0F" w:rsidRPr="00327EFD" w:rsidRDefault="00625C0F" w:rsidP="00625C0F">
      <w:pPr>
        <w:tabs>
          <w:tab w:val="left" w:pos="3105"/>
        </w:tabs>
        <w:jc w:val="both"/>
        <w:rPr>
          <w:rFonts w:cs="Arial"/>
          <w:b/>
          <w:bCs/>
          <w:szCs w:val="22"/>
          <w:lang w:eastAsia="x-none"/>
        </w:rPr>
      </w:pPr>
      <w:r w:rsidRPr="00327EFD">
        <w:rPr>
          <w:rFonts w:cs="Arial"/>
          <w:b/>
          <w:bCs/>
          <w:szCs w:val="22"/>
          <w:lang w:eastAsia="x-none"/>
        </w:rPr>
        <w:t>Recebimento dos Serviços</w:t>
      </w:r>
    </w:p>
    <w:p w14:paraId="3A29539E" w14:textId="77777777" w:rsidR="00625C0F" w:rsidRPr="00327EFD" w:rsidRDefault="00625C0F" w:rsidP="00625C0F">
      <w:pPr>
        <w:tabs>
          <w:tab w:val="left" w:pos="3105"/>
        </w:tabs>
        <w:jc w:val="both"/>
        <w:rPr>
          <w:rFonts w:cs="Arial"/>
          <w:szCs w:val="22"/>
          <w:lang w:eastAsia="x-none"/>
        </w:rPr>
      </w:pPr>
      <w:r w:rsidRPr="00327EFD">
        <w:rPr>
          <w:rFonts w:cs="Arial"/>
          <w:szCs w:val="22"/>
          <w:lang w:eastAsia="x-none"/>
        </w:rPr>
        <w:t>7.1. Os serviços contratados serão avaliados com base no cumprimento do plano de trabalho, nas atividades executadas e nos produtos entregues, observando os prazos, metas e resultados estabelecidos neste Termo de Referência.</w:t>
      </w:r>
    </w:p>
    <w:p w14:paraId="5E79B49B" w14:textId="77777777" w:rsidR="00625C0F" w:rsidRPr="00327EFD" w:rsidRDefault="00625C0F" w:rsidP="00625C0F">
      <w:pPr>
        <w:tabs>
          <w:tab w:val="left" w:pos="3105"/>
        </w:tabs>
        <w:jc w:val="both"/>
        <w:rPr>
          <w:rFonts w:cs="Arial"/>
          <w:szCs w:val="22"/>
          <w:lang w:eastAsia="x-none"/>
        </w:rPr>
      </w:pPr>
      <w:r w:rsidRPr="00327EFD">
        <w:rPr>
          <w:rFonts w:cs="Arial"/>
          <w:szCs w:val="22"/>
          <w:lang w:eastAsia="x-none"/>
        </w:rPr>
        <w:t>7.2. O recebimento provisório dos serviços será formalizado mensalmente, mediante apresentação da nota fiscal acompanhada do relatório técnico de atividades elaborado pela contratada, descrevendo de forma detalhada:</w:t>
      </w:r>
    </w:p>
    <w:p w14:paraId="7E1280D6" w14:textId="77777777" w:rsidR="00625C0F" w:rsidRPr="00327EFD" w:rsidRDefault="00625C0F" w:rsidP="00637337">
      <w:pPr>
        <w:numPr>
          <w:ilvl w:val="0"/>
          <w:numId w:val="19"/>
        </w:numPr>
        <w:tabs>
          <w:tab w:val="left" w:pos="3105"/>
        </w:tabs>
        <w:jc w:val="both"/>
        <w:rPr>
          <w:rFonts w:cs="Arial"/>
          <w:szCs w:val="22"/>
          <w:lang w:eastAsia="x-none"/>
        </w:rPr>
      </w:pPr>
      <w:r w:rsidRPr="00327EFD">
        <w:rPr>
          <w:rFonts w:cs="Arial"/>
          <w:szCs w:val="22"/>
          <w:lang w:eastAsia="x-none"/>
        </w:rPr>
        <w:t>As ações realizadas no período;</w:t>
      </w:r>
    </w:p>
    <w:p w14:paraId="26E58C7A" w14:textId="2B74BCD4" w:rsidR="00625C0F" w:rsidRPr="00327EFD" w:rsidRDefault="00625C0F" w:rsidP="00637337">
      <w:pPr>
        <w:numPr>
          <w:ilvl w:val="0"/>
          <w:numId w:val="19"/>
        </w:numPr>
        <w:tabs>
          <w:tab w:val="left" w:pos="3105"/>
        </w:tabs>
        <w:jc w:val="both"/>
        <w:rPr>
          <w:rFonts w:cs="Arial"/>
          <w:szCs w:val="22"/>
          <w:lang w:eastAsia="x-none"/>
        </w:rPr>
      </w:pPr>
      <w:r w:rsidRPr="00327EFD">
        <w:rPr>
          <w:rFonts w:cs="Arial"/>
          <w:szCs w:val="22"/>
          <w:lang w:eastAsia="x-none"/>
        </w:rPr>
        <w:t xml:space="preserve">As metas atendidas </w:t>
      </w:r>
      <w:r w:rsidR="001E3FE4" w:rsidRPr="00327EFD">
        <w:rPr>
          <w:rFonts w:cs="Arial"/>
          <w:szCs w:val="22"/>
          <w:lang w:eastAsia="x-none"/>
        </w:rPr>
        <w:t>ou</w:t>
      </w:r>
      <w:r w:rsidRPr="00327EFD">
        <w:rPr>
          <w:rFonts w:cs="Arial"/>
          <w:szCs w:val="22"/>
          <w:lang w:eastAsia="x-none"/>
        </w:rPr>
        <w:t xml:space="preserve"> resultados alcançados</w:t>
      </w:r>
      <w:r w:rsidR="00B94A85" w:rsidRPr="00327EFD">
        <w:rPr>
          <w:rFonts w:cs="Arial"/>
          <w:szCs w:val="22"/>
          <w:lang w:eastAsia="x-none"/>
        </w:rPr>
        <w:t>, conforme Plano de Trabalho</w:t>
      </w:r>
      <w:r w:rsidR="006D4B54" w:rsidRPr="00327EFD">
        <w:rPr>
          <w:rFonts w:cs="Arial"/>
          <w:szCs w:val="22"/>
          <w:lang w:eastAsia="x-none"/>
        </w:rPr>
        <w:t xml:space="preserve"> ou demanda apresentada</w:t>
      </w:r>
      <w:r w:rsidRPr="00327EFD">
        <w:rPr>
          <w:rFonts w:cs="Arial"/>
          <w:szCs w:val="22"/>
          <w:lang w:eastAsia="x-none"/>
        </w:rPr>
        <w:t>;</w:t>
      </w:r>
    </w:p>
    <w:p w14:paraId="4F4AEC2D" w14:textId="4131121C" w:rsidR="00625C0F" w:rsidRPr="00327EFD" w:rsidRDefault="00625C0F" w:rsidP="00637337">
      <w:pPr>
        <w:numPr>
          <w:ilvl w:val="0"/>
          <w:numId w:val="19"/>
        </w:numPr>
        <w:tabs>
          <w:tab w:val="left" w:pos="3105"/>
        </w:tabs>
        <w:jc w:val="both"/>
        <w:rPr>
          <w:rFonts w:cs="Arial"/>
          <w:szCs w:val="22"/>
          <w:lang w:eastAsia="x-none"/>
        </w:rPr>
      </w:pPr>
      <w:r w:rsidRPr="00327EFD">
        <w:rPr>
          <w:rFonts w:cs="Arial"/>
          <w:szCs w:val="22"/>
          <w:lang w:eastAsia="x-none"/>
        </w:rPr>
        <w:t>As recomendações e encaminhamentos para o período seguinte</w:t>
      </w:r>
      <w:r w:rsidR="005545CB">
        <w:rPr>
          <w:rFonts w:cs="Arial"/>
          <w:szCs w:val="22"/>
          <w:lang w:eastAsia="x-none"/>
        </w:rPr>
        <w:t>, quando for o caso</w:t>
      </w:r>
      <w:r w:rsidRPr="00327EFD">
        <w:rPr>
          <w:rFonts w:cs="Arial"/>
          <w:szCs w:val="22"/>
          <w:lang w:eastAsia="x-none"/>
        </w:rPr>
        <w:t>.</w:t>
      </w:r>
    </w:p>
    <w:p w14:paraId="08535B9C" w14:textId="77777777" w:rsidR="00625C0F" w:rsidRPr="00327EFD" w:rsidRDefault="00625C0F" w:rsidP="00625C0F">
      <w:pPr>
        <w:tabs>
          <w:tab w:val="left" w:pos="3105"/>
        </w:tabs>
        <w:jc w:val="both"/>
        <w:rPr>
          <w:rFonts w:cs="Arial"/>
          <w:szCs w:val="22"/>
          <w:lang w:eastAsia="x-none"/>
        </w:rPr>
      </w:pPr>
      <w:r w:rsidRPr="00327EFD">
        <w:rPr>
          <w:rFonts w:cs="Arial"/>
          <w:szCs w:val="22"/>
          <w:lang w:eastAsia="x-none"/>
        </w:rPr>
        <w:t>7.3. O fiscal técnico do contrato, designado pela Secretaria Municipal de Educação, procederá à análise e validação dos relatórios apresentados, verificando a conformidade dos serviços com as especificações contratuais e o cronograma pactuado.</w:t>
      </w:r>
    </w:p>
    <w:p w14:paraId="00EE1A4F" w14:textId="77777777" w:rsidR="00625C0F" w:rsidRPr="00327EFD" w:rsidRDefault="00625C0F" w:rsidP="00625C0F">
      <w:pPr>
        <w:tabs>
          <w:tab w:val="left" w:pos="3105"/>
        </w:tabs>
        <w:jc w:val="both"/>
        <w:rPr>
          <w:rFonts w:cs="Arial"/>
          <w:szCs w:val="22"/>
          <w:lang w:eastAsia="x-none"/>
        </w:rPr>
      </w:pPr>
      <w:r w:rsidRPr="00327EFD">
        <w:rPr>
          <w:rFonts w:cs="Arial"/>
          <w:szCs w:val="22"/>
          <w:lang w:eastAsia="x-none"/>
        </w:rPr>
        <w:t>7.4. Constatada a conformidade das atividades e produtos entregues, o fiscal técnico emitirá o atesto de execução dos serviços, para fins de liquidação e pagamento.</w:t>
      </w:r>
    </w:p>
    <w:p w14:paraId="497409BD" w14:textId="1863E152" w:rsidR="00625C0F" w:rsidRPr="00327EFD" w:rsidRDefault="00625C0F" w:rsidP="00625C0F">
      <w:pPr>
        <w:tabs>
          <w:tab w:val="left" w:pos="3105"/>
        </w:tabs>
        <w:jc w:val="both"/>
        <w:rPr>
          <w:rFonts w:cs="Arial"/>
          <w:szCs w:val="22"/>
          <w:lang w:eastAsia="x-none"/>
        </w:rPr>
      </w:pPr>
      <w:r w:rsidRPr="00327EFD">
        <w:rPr>
          <w:rFonts w:cs="Arial"/>
          <w:szCs w:val="22"/>
          <w:lang w:eastAsia="x-none"/>
        </w:rPr>
        <w:t xml:space="preserve">7.5. Caso sejam identificadas inconsistências, pendências ou descumprimentos parciais, a contratada será formalmente notificada para correção no prazo máximo de </w:t>
      </w:r>
      <w:r w:rsidR="002018FA" w:rsidRPr="00327EFD">
        <w:rPr>
          <w:rFonts w:cs="Arial"/>
          <w:szCs w:val="22"/>
          <w:lang w:eastAsia="x-none"/>
        </w:rPr>
        <w:lastRenderedPageBreak/>
        <w:t>10</w:t>
      </w:r>
      <w:r w:rsidRPr="00327EFD">
        <w:rPr>
          <w:rFonts w:cs="Arial"/>
          <w:szCs w:val="22"/>
          <w:lang w:eastAsia="x-none"/>
        </w:rPr>
        <w:t xml:space="preserve"> (</w:t>
      </w:r>
      <w:r w:rsidR="002018FA" w:rsidRPr="00327EFD">
        <w:rPr>
          <w:rFonts w:cs="Arial"/>
          <w:szCs w:val="22"/>
          <w:lang w:eastAsia="x-none"/>
        </w:rPr>
        <w:t>dez</w:t>
      </w:r>
      <w:r w:rsidRPr="00327EFD">
        <w:rPr>
          <w:rFonts w:cs="Arial"/>
          <w:szCs w:val="22"/>
          <w:lang w:eastAsia="x-none"/>
        </w:rPr>
        <w:t>) dias úteis, contados do recebimento da notificação, sem prejuízo das penalidades cabíveis.</w:t>
      </w:r>
    </w:p>
    <w:p w14:paraId="03A6649E" w14:textId="77777777" w:rsidR="00625C0F" w:rsidRPr="00327EFD" w:rsidRDefault="00625C0F" w:rsidP="00625C0F">
      <w:pPr>
        <w:tabs>
          <w:tab w:val="left" w:pos="3105"/>
        </w:tabs>
        <w:jc w:val="both"/>
        <w:rPr>
          <w:rFonts w:cs="Arial"/>
          <w:szCs w:val="22"/>
          <w:lang w:eastAsia="x-none"/>
        </w:rPr>
      </w:pPr>
      <w:r w:rsidRPr="00327EFD">
        <w:rPr>
          <w:rFonts w:cs="Arial"/>
          <w:szCs w:val="22"/>
          <w:lang w:eastAsia="x-none"/>
        </w:rPr>
        <w:t>7.6. O recebimento definitivo ocorrerá após a análise e aceitação dos relatórios técnicos mensais ou finais, conforme o caso, mediante emissão de termo de recebimento definitivo dos serviços, atestando o cumprimento integral das obrigações contratuais.</w:t>
      </w:r>
    </w:p>
    <w:p w14:paraId="216EAEE2" w14:textId="77777777" w:rsidR="00625C0F" w:rsidRPr="00327EFD" w:rsidRDefault="00625C0F" w:rsidP="00625C0F">
      <w:pPr>
        <w:tabs>
          <w:tab w:val="left" w:pos="3105"/>
        </w:tabs>
        <w:jc w:val="both"/>
        <w:rPr>
          <w:rFonts w:cs="Arial"/>
          <w:szCs w:val="22"/>
          <w:lang w:eastAsia="x-none"/>
        </w:rPr>
      </w:pPr>
      <w:r w:rsidRPr="00327EFD">
        <w:rPr>
          <w:rFonts w:cs="Arial"/>
          <w:szCs w:val="22"/>
          <w:lang w:eastAsia="x-none"/>
        </w:rPr>
        <w:t>7.7. O pagamento dos serviços será condicionado à comprovação da execução satisfatória das etapas previstas, bem como à regularidade fiscal e trabalhista da contratada no momento da liquidação da despesa, em conformidade com o art. 68 da Lei nº 14.133/2021.</w:t>
      </w:r>
    </w:p>
    <w:p w14:paraId="2E37D165" w14:textId="77777777" w:rsidR="00625C0F" w:rsidRPr="00327EFD" w:rsidRDefault="00625C0F" w:rsidP="00625C0F">
      <w:pPr>
        <w:tabs>
          <w:tab w:val="left" w:pos="3105"/>
        </w:tabs>
        <w:jc w:val="both"/>
        <w:rPr>
          <w:rFonts w:cs="Arial"/>
          <w:szCs w:val="22"/>
          <w:lang w:eastAsia="x-none"/>
        </w:rPr>
      </w:pPr>
      <w:r w:rsidRPr="00327EFD">
        <w:rPr>
          <w:rFonts w:cs="Arial"/>
          <w:szCs w:val="22"/>
          <w:lang w:eastAsia="x-none"/>
        </w:rPr>
        <w:t>7.8. Em caso de controvérsia sobre a execução dos serviços, quanto à sua qualidade ou quantidade, observar-se-á o disposto no art. 143 da Lei nº 14.133/2021, permitindo-se o pagamento proporcional da parcela incontroversa até a resolução do impasse.</w:t>
      </w:r>
    </w:p>
    <w:p w14:paraId="2E68D97F" w14:textId="77777777" w:rsidR="00625C0F" w:rsidRPr="00327EFD" w:rsidRDefault="00625C0F" w:rsidP="00625C0F">
      <w:pPr>
        <w:tabs>
          <w:tab w:val="left" w:pos="3105"/>
        </w:tabs>
        <w:jc w:val="both"/>
        <w:rPr>
          <w:rFonts w:cs="Arial"/>
          <w:szCs w:val="22"/>
          <w:lang w:eastAsia="x-none"/>
        </w:rPr>
      </w:pPr>
      <w:r w:rsidRPr="00327EFD">
        <w:rPr>
          <w:rFonts w:cs="Arial"/>
          <w:szCs w:val="22"/>
          <w:lang w:eastAsia="x-none"/>
        </w:rPr>
        <w:t>7.9. O recebimento provisório ou definitivo não exime a contratada da responsabilidade técnica e ética pelos serviços prestados, devendo assegurar a consistência, coerência e aplicabilidade dos produtos elaborados durante todo o período de vigência contratual.</w:t>
      </w:r>
    </w:p>
    <w:p w14:paraId="0DBF2FDE" w14:textId="2FF1B382"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Liquidação</w:t>
      </w:r>
      <w:r w:rsidR="00625C0F">
        <w:rPr>
          <w:rFonts w:cs="Arial"/>
          <w:b/>
          <w:bCs/>
          <w:color w:val="000000" w:themeColor="text1"/>
          <w:szCs w:val="22"/>
          <w:lang w:eastAsia="x-none"/>
        </w:rPr>
        <w:t>:</w:t>
      </w:r>
    </w:p>
    <w:p w14:paraId="7A9C098C" w14:textId="0EF361EB"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w:t>
      </w:r>
      <w:r w:rsidR="00A3337E">
        <w:rPr>
          <w:rFonts w:cs="Arial"/>
          <w:b/>
          <w:bCs/>
          <w:color w:val="000000" w:themeColor="text1"/>
          <w:szCs w:val="22"/>
          <w:lang w:eastAsia="x-none"/>
        </w:rPr>
        <w:t>10</w:t>
      </w:r>
      <w:r w:rsidRPr="001C4D60">
        <w:rPr>
          <w:rFonts w:cs="Arial"/>
          <w:b/>
          <w:bCs/>
          <w:color w:val="000000" w:themeColor="text1"/>
          <w:szCs w:val="22"/>
          <w:lang w:eastAsia="x-none"/>
        </w:rPr>
        <w:t>.</w:t>
      </w:r>
      <w:r w:rsidRPr="001C4D60">
        <w:rPr>
          <w:rFonts w:cs="Arial"/>
          <w:color w:val="000000" w:themeColor="text1"/>
          <w:szCs w:val="22"/>
          <w:lang w:eastAsia="x-none"/>
        </w:rPr>
        <w:t xml:space="preserve"> Recebida a Nota Fiscal ou documento de cobrança equivalente, correrá o prazo de dez dias úteis para fins de liquidação, na forma desta seção, prorrogáveis por igual período.</w:t>
      </w:r>
    </w:p>
    <w:p w14:paraId="4F273F03" w14:textId="2820615A"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w:t>
      </w:r>
      <w:r w:rsidR="00A3337E">
        <w:rPr>
          <w:rFonts w:cs="Arial"/>
          <w:b/>
          <w:bCs/>
          <w:color w:val="000000" w:themeColor="text1"/>
          <w:szCs w:val="22"/>
          <w:lang w:eastAsia="x-none"/>
        </w:rPr>
        <w:t>10</w:t>
      </w:r>
      <w:r w:rsidRPr="001C4D60">
        <w:rPr>
          <w:rFonts w:cs="Arial"/>
          <w:b/>
          <w:bCs/>
          <w:color w:val="000000" w:themeColor="text1"/>
          <w:szCs w:val="22"/>
          <w:lang w:eastAsia="x-none"/>
        </w:rPr>
        <w:t>.1.</w:t>
      </w:r>
      <w:r w:rsidRPr="001C4D60">
        <w:rPr>
          <w:rFonts w:cs="Arial"/>
          <w:color w:val="000000" w:themeColor="text1"/>
          <w:szCs w:val="22"/>
          <w:lang w:eastAsia="x-none"/>
        </w:rPr>
        <w:t xml:space="preserve"> O prazo de que trata o item anterior será reduzido à metade, mantendo-se a possibilidade de prorrogação, no caso de contratações decorrentes de despesas cujos valores não ultrapassem o limite de que trata o inciso II do art. 75 da Lei nº 14.133, de 2021.</w:t>
      </w:r>
    </w:p>
    <w:p w14:paraId="2FA9395F" w14:textId="200A93C9"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7.1</w:t>
      </w:r>
      <w:r w:rsidR="00A3337E">
        <w:rPr>
          <w:rFonts w:cs="Arial"/>
          <w:b/>
          <w:bCs/>
          <w:color w:val="000000" w:themeColor="text1"/>
          <w:szCs w:val="22"/>
          <w:lang w:eastAsia="x-none"/>
        </w:rPr>
        <w:t>1</w:t>
      </w:r>
      <w:r w:rsidRPr="001C4D60">
        <w:rPr>
          <w:rFonts w:cs="Arial"/>
          <w:b/>
          <w:bCs/>
          <w:color w:val="000000" w:themeColor="text1"/>
          <w:szCs w:val="22"/>
          <w:lang w:eastAsia="x-none"/>
        </w:rPr>
        <w:t>.</w:t>
      </w:r>
      <w:r w:rsidRPr="001C4D60">
        <w:rPr>
          <w:rFonts w:cs="Arial"/>
          <w:color w:val="000000" w:themeColor="text1"/>
          <w:szCs w:val="22"/>
          <w:lang w:eastAsia="x-none"/>
        </w:rPr>
        <w:t xml:space="preserve"> Para fins de liquidação, o setor competente deverá verificar se a nota fiscal ou instrumento de cobrança equivalente apresentado expressa os elementos necessários e essenciais do documento, tais como: </w:t>
      </w:r>
    </w:p>
    <w:p w14:paraId="0A0ABED7" w14:textId="7C57A4A5"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7.1</w:t>
      </w:r>
      <w:r w:rsidR="00A3337E">
        <w:rPr>
          <w:rFonts w:cs="Arial"/>
          <w:b/>
          <w:bCs/>
          <w:color w:val="000000" w:themeColor="text1"/>
          <w:szCs w:val="22"/>
          <w:lang w:eastAsia="x-none"/>
        </w:rPr>
        <w:t>1</w:t>
      </w:r>
      <w:r w:rsidRPr="001C4D60">
        <w:rPr>
          <w:rFonts w:cs="Arial"/>
          <w:b/>
          <w:bCs/>
          <w:color w:val="000000" w:themeColor="text1"/>
          <w:szCs w:val="22"/>
          <w:lang w:eastAsia="x-none"/>
        </w:rPr>
        <w:t>.1.</w:t>
      </w:r>
      <w:r w:rsidRPr="001C4D60">
        <w:rPr>
          <w:rFonts w:cs="Arial"/>
          <w:color w:val="000000" w:themeColor="text1"/>
          <w:szCs w:val="22"/>
          <w:lang w:eastAsia="x-none"/>
        </w:rPr>
        <w:t xml:space="preserve"> O prazo de validade;</w:t>
      </w:r>
    </w:p>
    <w:p w14:paraId="594802F7" w14:textId="4218B542"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7.1</w:t>
      </w:r>
      <w:r w:rsidR="00A3337E">
        <w:rPr>
          <w:rFonts w:cs="Arial"/>
          <w:b/>
          <w:bCs/>
          <w:color w:val="000000" w:themeColor="text1"/>
          <w:szCs w:val="22"/>
          <w:lang w:eastAsia="x-none"/>
        </w:rPr>
        <w:t>1</w:t>
      </w:r>
      <w:r w:rsidRPr="001C4D60">
        <w:rPr>
          <w:rFonts w:cs="Arial"/>
          <w:b/>
          <w:bCs/>
          <w:color w:val="000000" w:themeColor="text1"/>
          <w:szCs w:val="22"/>
          <w:lang w:eastAsia="x-none"/>
        </w:rPr>
        <w:t>.2.</w:t>
      </w:r>
      <w:r w:rsidRPr="001C4D60">
        <w:rPr>
          <w:rFonts w:cs="Arial"/>
          <w:color w:val="000000" w:themeColor="text1"/>
          <w:szCs w:val="22"/>
          <w:lang w:eastAsia="x-none"/>
        </w:rPr>
        <w:t xml:space="preserve"> A data da emissão; </w:t>
      </w:r>
    </w:p>
    <w:p w14:paraId="3AA694CC" w14:textId="7FE010F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7.1</w:t>
      </w:r>
      <w:r w:rsidR="00A3337E">
        <w:rPr>
          <w:rFonts w:cs="Arial"/>
          <w:b/>
          <w:bCs/>
          <w:color w:val="000000" w:themeColor="text1"/>
          <w:szCs w:val="22"/>
          <w:lang w:eastAsia="x-none"/>
        </w:rPr>
        <w:t>1</w:t>
      </w:r>
      <w:r w:rsidRPr="001C4D60">
        <w:rPr>
          <w:rFonts w:cs="Arial"/>
          <w:b/>
          <w:bCs/>
          <w:color w:val="000000" w:themeColor="text1"/>
          <w:szCs w:val="22"/>
          <w:lang w:eastAsia="x-none"/>
        </w:rPr>
        <w:t>.3.</w:t>
      </w:r>
      <w:r w:rsidRPr="001C4D60">
        <w:rPr>
          <w:rFonts w:cs="Arial"/>
          <w:color w:val="000000" w:themeColor="text1"/>
          <w:szCs w:val="22"/>
          <w:lang w:eastAsia="x-none"/>
        </w:rPr>
        <w:t xml:space="preserve"> Os dados do contrato e do órgão contratante; </w:t>
      </w:r>
    </w:p>
    <w:p w14:paraId="23A7327F" w14:textId="2C2E2220"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7.1</w:t>
      </w:r>
      <w:r w:rsidR="00A3337E">
        <w:rPr>
          <w:rFonts w:cs="Arial"/>
          <w:b/>
          <w:bCs/>
          <w:color w:val="000000" w:themeColor="text1"/>
          <w:szCs w:val="22"/>
          <w:lang w:eastAsia="x-none"/>
        </w:rPr>
        <w:t>1</w:t>
      </w:r>
      <w:r w:rsidRPr="001C4D60">
        <w:rPr>
          <w:rFonts w:cs="Arial"/>
          <w:b/>
          <w:bCs/>
          <w:color w:val="000000" w:themeColor="text1"/>
          <w:szCs w:val="22"/>
          <w:lang w:eastAsia="x-none"/>
        </w:rPr>
        <w:t>.4.</w:t>
      </w:r>
      <w:r w:rsidRPr="001C4D60">
        <w:rPr>
          <w:rFonts w:cs="Arial"/>
          <w:color w:val="000000" w:themeColor="text1"/>
          <w:szCs w:val="22"/>
          <w:lang w:eastAsia="x-none"/>
        </w:rPr>
        <w:t xml:space="preserve"> O período respectivo de execução do contrato; </w:t>
      </w:r>
    </w:p>
    <w:p w14:paraId="60490A8D" w14:textId="2B91F2D4"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7.1</w:t>
      </w:r>
      <w:r w:rsidR="00A3337E">
        <w:rPr>
          <w:rFonts w:cs="Arial"/>
          <w:b/>
          <w:bCs/>
          <w:color w:val="000000" w:themeColor="text1"/>
          <w:szCs w:val="22"/>
          <w:lang w:eastAsia="x-none"/>
        </w:rPr>
        <w:t>1</w:t>
      </w:r>
      <w:r w:rsidRPr="001C4D60">
        <w:rPr>
          <w:rFonts w:cs="Arial"/>
          <w:b/>
          <w:bCs/>
          <w:color w:val="000000" w:themeColor="text1"/>
          <w:szCs w:val="22"/>
          <w:lang w:eastAsia="x-none"/>
        </w:rPr>
        <w:t>.5.</w:t>
      </w:r>
      <w:r w:rsidRPr="001C4D60">
        <w:rPr>
          <w:rFonts w:cs="Arial"/>
          <w:color w:val="000000" w:themeColor="text1"/>
          <w:szCs w:val="22"/>
          <w:lang w:eastAsia="x-none"/>
        </w:rPr>
        <w:t xml:space="preserve"> O valor a pagar; e </w:t>
      </w:r>
    </w:p>
    <w:p w14:paraId="6D26A9F2" w14:textId="19A59E70"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7.1</w:t>
      </w:r>
      <w:r w:rsidR="00A3337E">
        <w:rPr>
          <w:rFonts w:cs="Arial"/>
          <w:b/>
          <w:bCs/>
          <w:color w:val="000000" w:themeColor="text1"/>
          <w:szCs w:val="22"/>
          <w:lang w:eastAsia="x-none"/>
        </w:rPr>
        <w:t>1</w:t>
      </w:r>
      <w:r w:rsidRPr="001C4D60">
        <w:rPr>
          <w:rFonts w:cs="Arial"/>
          <w:b/>
          <w:bCs/>
          <w:color w:val="000000" w:themeColor="text1"/>
          <w:szCs w:val="22"/>
          <w:lang w:eastAsia="x-none"/>
        </w:rPr>
        <w:t>.6.</w:t>
      </w:r>
      <w:r w:rsidRPr="001C4D60">
        <w:rPr>
          <w:rFonts w:cs="Arial"/>
          <w:color w:val="000000" w:themeColor="text1"/>
          <w:szCs w:val="22"/>
          <w:lang w:eastAsia="x-none"/>
        </w:rPr>
        <w:t xml:space="preserve"> Eventual destaque do valor de retenções tributárias cabíveis.</w:t>
      </w:r>
    </w:p>
    <w:p w14:paraId="7F52AA3D" w14:textId="21E14FD9" w:rsidR="00305E78" w:rsidRPr="001C4D60" w:rsidRDefault="00305E78" w:rsidP="00305E78">
      <w:pPr>
        <w:tabs>
          <w:tab w:val="left" w:pos="3105"/>
        </w:tabs>
        <w:jc w:val="both"/>
        <w:rPr>
          <w:rFonts w:cs="Arial"/>
          <w:color w:val="000000" w:themeColor="text1"/>
          <w:szCs w:val="22"/>
          <w:lang w:eastAsia="x-none"/>
        </w:rPr>
      </w:pPr>
      <w:r w:rsidRPr="006D4104">
        <w:rPr>
          <w:rFonts w:cs="Arial"/>
          <w:b/>
          <w:bCs/>
          <w:color w:val="000000" w:themeColor="text1"/>
          <w:szCs w:val="22"/>
          <w:lang w:eastAsia="x-none"/>
        </w:rPr>
        <w:t>7.1</w:t>
      </w:r>
      <w:r w:rsidR="00A3337E" w:rsidRPr="006D4104">
        <w:rPr>
          <w:rFonts w:cs="Arial"/>
          <w:b/>
          <w:bCs/>
          <w:color w:val="000000" w:themeColor="text1"/>
          <w:szCs w:val="22"/>
          <w:lang w:eastAsia="x-none"/>
        </w:rPr>
        <w:t>2</w:t>
      </w:r>
      <w:r w:rsidRPr="006D4104">
        <w:rPr>
          <w:rFonts w:cs="Arial"/>
          <w:b/>
          <w:bCs/>
          <w:color w:val="000000" w:themeColor="text1"/>
          <w:szCs w:val="22"/>
          <w:lang w:eastAsia="x-none"/>
        </w:rPr>
        <w:t>.</w:t>
      </w:r>
      <w:r w:rsidRPr="001C4D60">
        <w:rPr>
          <w:rFonts w:cs="Arial"/>
          <w:color w:val="000000" w:themeColor="text1"/>
          <w:szCs w:val="22"/>
          <w:lang w:eastAsia="x-none"/>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159D3C8" w14:textId="14DD799F"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7.1</w:t>
      </w:r>
      <w:r w:rsidR="00A3337E">
        <w:rPr>
          <w:rFonts w:cs="Arial"/>
          <w:b/>
          <w:bCs/>
          <w:color w:val="000000" w:themeColor="text1"/>
          <w:szCs w:val="22"/>
          <w:lang w:eastAsia="x-none"/>
        </w:rPr>
        <w:t>3</w:t>
      </w:r>
      <w:r w:rsidRPr="001C4D60">
        <w:rPr>
          <w:rFonts w:cs="Arial"/>
          <w:b/>
          <w:bCs/>
          <w:color w:val="000000" w:themeColor="text1"/>
          <w:szCs w:val="22"/>
          <w:lang w:eastAsia="x-none"/>
        </w:rPr>
        <w:t>.</w:t>
      </w:r>
      <w:r w:rsidRPr="001C4D60">
        <w:rPr>
          <w:rFonts w:cs="Arial"/>
          <w:color w:val="000000" w:themeColor="text1"/>
          <w:szCs w:val="22"/>
          <w:lang w:eastAsia="x-none"/>
        </w:rPr>
        <w:t xml:space="preserve"> A nota fiscal ou instrumento de cobrança equivalente deverá ser obrigatoriamente acompanhado da comprovação da regularidade fiscal, constatada por meio de consulta aos sítios eletrônicos oficiais ou à documentação mencionada no art. 68 da Lei nº 14.133, de 2021.  </w:t>
      </w:r>
    </w:p>
    <w:p w14:paraId="0E1E6F9C" w14:textId="335430E5"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7.1</w:t>
      </w:r>
      <w:r w:rsidR="00A3337E">
        <w:rPr>
          <w:rFonts w:cs="Arial"/>
          <w:b/>
          <w:bCs/>
          <w:color w:val="000000" w:themeColor="text1"/>
          <w:szCs w:val="22"/>
          <w:lang w:eastAsia="x-none"/>
        </w:rPr>
        <w:t>4</w:t>
      </w:r>
      <w:r w:rsidRPr="001C4D60">
        <w:rPr>
          <w:rFonts w:cs="Arial"/>
          <w:b/>
          <w:bCs/>
          <w:color w:val="000000" w:themeColor="text1"/>
          <w:szCs w:val="22"/>
          <w:lang w:eastAsia="x-none"/>
        </w:rPr>
        <w:t>.</w:t>
      </w:r>
      <w:r w:rsidRPr="001C4D60">
        <w:rPr>
          <w:rFonts w:cs="Arial"/>
          <w:color w:val="000000" w:themeColor="text1"/>
          <w:szCs w:val="22"/>
          <w:lang w:eastAsia="x-none"/>
        </w:rPr>
        <w:t xml:space="preserve"> A Administração deverá realizar consulta para: a) verificar a manutenção das condições de habilitação exigidas no </w:t>
      </w:r>
      <w:r w:rsidR="00261F50">
        <w:rPr>
          <w:rFonts w:cs="Arial"/>
          <w:color w:val="000000" w:themeColor="text1"/>
          <w:szCs w:val="22"/>
          <w:lang w:eastAsia="x-none"/>
        </w:rPr>
        <w:t>processo</w:t>
      </w:r>
      <w:r w:rsidRPr="001C4D60">
        <w:rPr>
          <w:rFonts w:cs="Arial"/>
          <w:color w:val="000000" w:themeColor="text1"/>
          <w:szCs w:val="22"/>
          <w:lang w:eastAsia="x-none"/>
        </w:rPr>
        <w:t>; b) identificar possível razão que impeça a participação em licitação, no âmbito do órgão ou entidade, proibição de contratar com o Poder Público, bem como ocorrências impeditivas indiretas.</w:t>
      </w:r>
    </w:p>
    <w:p w14:paraId="40AC5FE1" w14:textId="0FCEE1CF"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7.1</w:t>
      </w:r>
      <w:r w:rsidR="00A3337E">
        <w:rPr>
          <w:rFonts w:cs="Arial"/>
          <w:b/>
          <w:bCs/>
          <w:color w:val="000000" w:themeColor="text1"/>
          <w:szCs w:val="22"/>
          <w:lang w:eastAsia="x-none"/>
        </w:rPr>
        <w:t>5</w:t>
      </w:r>
      <w:r w:rsidRPr="001C4D60">
        <w:rPr>
          <w:rFonts w:cs="Arial"/>
          <w:b/>
          <w:bCs/>
          <w:color w:val="000000" w:themeColor="text1"/>
          <w:szCs w:val="22"/>
          <w:lang w:eastAsia="x-none"/>
        </w:rPr>
        <w:t>.</w:t>
      </w:r>
      <w:r w:rsidRPr="001C4D60">
        <w:rPr>
          <w:rFonts w:cs="Arial"/>
          <w:color w:val="000000" w:themeColor="text1"/>
          <w:szCs w:val="22"/>
          <w:lang w:eastAsia="x-none"/>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FE71B06" w14:textId="7CE41402"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7.1</w:t>
      </w:r>
      <w:r w:rsidR="00A3337E">
        <w:rPr>
          <w:rFonts w:cs="Arial"/>
          <w:b/>
          <w:bCs/>
          <w:color w:val="000000" w:themeColor="text1"/>
          <w:szCs w:val="22"/>
          <w:lang w:eastAsia="x-none"/>
        </w:rPr>
        <w:t>6</w:t>
      </w:r>
      <w:r w:rsidRPr="001C4D60">
        <w:rPr>
          <w:rFonts w:cs="Arial"/>
          <w:b/>
          <w:bCs/>
          <w:color w:val="000000" w:themeColor="text1"/>
          <w:szCs w:val="22"/>
          <w:lang w:eastAsia="x-none"/>
        </w:rPr>
        <w:t>.</w:t>
      </w:r>
      <w:r w:rsidRPr="001C4D60">
        <w:rPr>
          <w:rFonts w:cs="Arial"/>
          <w:color w:val="000000" w:themeColor="text1"/>
          <w:szCs w:val="22"/>
          <w:lang w:eastAsia="x-none"/>
        </w:rPr>
        <w:t xml:space="preserve"> Não havendo regularização ou sendo a defesa considerada improcedente, o contratante deverá comunicar aos órgãos responsáveis pela fiscalização da regularidade fiscal quanto à inadimplência do contratado, bem como quanto à existência </w:t>
      </w:r>
      <w:r w:rsidRPr="001C4D60">
        <w:rPr>
          <w:rFonts w:cs="Arial"/>
          <w:color w:val="000000" w:themeColor="text1"/>
          <w:szCs w:val="22"/>
          <w:lang w:eastAsia="x-none"/>
        </w:rPr>
        <w:lastRenderedPageBreak/>
        <w:t xml:space="preserve">de pagamento a ser efetuado, para que sejam acionados os meios pertinentes e necessários para garantir o recebimento de seus créditos. </w:t>
      </w:r>
    </w:p>
    <w:p w14:paraId="50047851" w14:textId="42DA922D"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7.1</w:t>
      </w:r>
      <w:r w:rsidR="00A3337E">
        <w:rPr>
          <w:rFonts w:cs="Arial"/>
          <w:b/>
          <w:bCs/>
          <w:color w:val="000000" w:themeColor="text1"/>
          <w:szCs w:val="22"/>
          <w:lang w:eastAsia="x-none"/>
        </w:rPr>
        <w:t>7</w:t>
      </w:r>
      <w:r w:rsidRPr="001C4D60">
        <w:rPr>
          <w:rFonts w:cs="Arial"/>
          <w:b/>
          <w:bCs/>
          <w:color w:val="000000" w:themeColor="text1"/>
          <w:szCs w:val="22"/>
          <w:lang w:eastAsia="x-none"/>
        </w:rPr>
        <w:t>.</w:t>
      </w:r>
      <w:r w:rsidRPr="001C4D60">
        <w:rPr>
          <w:rFonts w:cs="Arial"/>
          <w:color w:val="000000" w:themeColor="text1"/>
          <w:szCs w:val="22"/>
          <w:lang w:eastAsia="x-none"/>
        </w:rPr>
        <w:t xml:space="preserve"> Persistindo a irregularidade, o contratante deverá adotar as medidas necessárias à rescisão contratual nos autos do processo administrativo correspondente, assegurada ao contratado a ampla defesa. </w:t>
      </w:r>
    </w:p>
    <w:p w14:paraId="56888BAC" w14:textId="2229089F"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7.1</w:t>
      </w:r>
      <w:r w:rsidR="00A3337E">
        <w:rPr>
          <w:rFonts w:cs="Arial"/>
          <w:b/>
          <w:bCs/>
          <w:color w:val="000000" w:themeColor="text1"/>
          <w:szCs w:val="22"/>
          <w:lang w:eastAsia="x-none"/>
        </w:rPr>
        <w:t>8</w:t>
      </w:r>
      <w:r w:rsidRPr="001C4D60">
        <w:rPr>
          <w:rFonts w:cs="Arial"/>
          <w:b/>
          <w:bCs/>
          <w:color w:val="000000" w:themeColor="text1"/>
          <w:szCs w:val="22"/>
          <w:lang w:eastAsia="x-none"/>
        </w:rPr>
        <w:t>.</w:t>
      </w:r>
      <w:r w:rsidRPr="001C4D60">
        <w:rPr>
          <w:rFonts w:cs="Arial"/>
          <w:color w:val="000000" w:themeColor="text1"/>
          <w:szCs w:val="22"/>
          <w:lang w:eastAsia="x-none"/>
        </w:rPr>
        <w:t xml:space="preserve"> Havendo a efetiva execução do objeto, os pagamentos serão realizados normalmente, até que se decida pela rescisão do contrato, caso o contratado não regularize sua situação. </w:t>
      </w:r>
    </w:p>
    <w:p w14:paraId="4F6333EE" w14:textId="77777777"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Prazo de pagamento</w:t>
      </w:r>
    </w:p>
    <w:p w14:paraId="2BCC0143" w14:textId="7BAC047D" w:rsidR="00305E78" w:rsidRPr="001C4D60" w:rsidRDefault="00305E78" w:rsidP="00305E78">
      <w:pPr>
        <w:tabs>
          <w:tab w:val="left" w:pos="3105"/>
        </w:tabs>
        <w:jc w:val="both"/>
        <w:rPr>
          <w:rFonts w:cs="Arial"/>
          <w:color w:val="000000" w:themeColor="text1"/>
          <w:szCs w:val="22"/>
          <w:lang w:eastAsia="x-none"/>
        </w:rPr>
      </w:pPr>
      <w:r w:rsidRPr="00FA2CB2">
        <w:rPr>
          <w:rFonts w:cs="Arial"/>
          <w:b/>
          <w:bCs/>
          <w:color w:val="000000" w:themeColor="text1"/>
          <w:szCs w:val="22"/>
          <w:lang w:eastAsia="x-none"/>
        </w:rPr>
        <w:t>7.1</w:t>
      </w:r>
      <w:r w:rsidR="00A3337E" w:rsidRPr="00FA2CB2">
        <w:rPr>
          <w:rFonts w:cs="Arial"/>
          <w:b/>
          <w:bCs/>
          <w:color w:val="000000" w:themeColor="text1"/>
          <w:szCs w:val="22"/>
          <w:lang w:eastAsia="x-none"/>
        </w:rPr>
        <w:t>9</w:t>
      </w:r>
      <w:r w:rsidRPr="001C4D60">
        <w:rPr>
          <w:rFonts w:cs="Arial"/>
          <w:b/>
          <w:bCs/>
          <w:color w:val="000000" w:themeColor="text1"/>
          <w:szCs w:val="22"/>
          <w:lang w:eastAsia="x-none"/>
        </w:rPr>
        <w:t>.</w:t>
      </w:r>
      <w:r w:rsidRPr="001C4D60">
        <w:rPr>
          <w:rFonts w:cs="Arial"/>
          <w:color w:val="000000" w:themeColor="text1"/>
          <w:szCs w:val="22"/>
          <w:lang w:eastAsia="x-none"/>
        </w:rPr>
        <w:t xml:space="preserve"> O pagamento pela efetiva </w:t>
      </w:r>
      <w:r w:rsidR="00B56CF9">
        <w:rPr>
          <w:rFonts w:cs="Arial"/>
          <w:color w:val="000000" w:themeColor="text1"/>
          <w:szCs w:val="22"/>
          <w:lang w:eastAsia="x-none"/>
        </w:rPr>
        <w:t>prestação dos serviços</w:t>
      </w:r>
      <w:r w:rsidRPr="001C4D60">
        <w:rPr>
          <w:rFonts w:cs="Arial"/>
          <w:color w:val="000000" w:themeColor="text1"/>
          <w:szCs w:val="22"/>
          <w:lang w:eastAsia="x-none"/>
        </w:rPr>
        <w:t xml:space="preserve"> deste instrumento será efetuado até o 30º (trigésimo) dia, ao Fornecedor, através da Tesouraria, mediante apresentação da Nota Fiscal correspondente, com a aceitação e atesto do responsável pelo recebimento do mesmo, juntamente com as comprovações de regularidade junto a Fazenda Federal, Fazenda Estadual, Fazenda Municipal, FGTS e Justiça do Trabalho</w:t>
      </w:r>
      <w:r w:rsidR="00B56CF9">
        <w:rPr>
          <w:rFonts w:cs="Arial"/>
          <w:color w:val="000000" w:themeColor="text1"/>
          <w:szCs w:val="22"/>
          <w:lang w:eastAsia="x-none"/>
        </w:rPr>
        <w:t>, bem como, demais condições previstas neste Termo de Referência.</w:t>
      </w:r>
    </w:p>
    <w:p w14:paraId="13F8D7FC" w14:textId="77777777"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Forma de pagamento</w:t>
      </w:r>
    </w:p>
    <w:p w14:paraId="4C82A0EF"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7.20.</w:t>
      </w:r>
      <w:r w:rsidRPr="001C4D60">
        <w:rPr>
          <w:rFonts w:cs="Arial"/>
          <w:color w:val="000000" w:themeColor="text1"/>
          <w:szCs w:val="22"/>
          <w:lang w:eastAsia="x-none"/>
        </w:rPr>
        <w:t xml:space="preserve"> O pagamento será realizado por meio de ordem bancária, para crédito em banco, agência e conta corrente indicados pelo contratado.</w:t>
      </w:r>
    </w:p>
    <w:p w14:paraId="4A64C81E"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7.21.</w:t>
      </w:r>
      <w:r w:rsidRPr="001C4D60">
        <w:rPr>
          <w:rFonts w:cs="Arial"/>
          <w:color w:val="000000" w:themeColor="text1"/>
          <w:szCs w:val="22"/>
          <w:lang w:eastAsia="x-none"/>
        </w:rPr>
        <w:t xml:space="preserve"> Será considerada data do pagamento o dia em que constar como emitida a ordem bancária para pagamento.</w:t>
      </w:r>
    </w:p>
    <w:p w14:paraId="175DF1D4"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7.22.</w:t>
      </w:r>
      <w:r w:rsidRPr="001C4D60">
        <w:rPr>
          <w:rFonts w:cs="Arial"/>
          <w:color w:val="000000" w:themeColor="text1"/>
          <w:szCs w:val="22"/>
          <w:lang w:eastAsia="x-none"/>
        </w:rPr>
        <w:t xml:space="preserve"> Quando do pagamento, será efetuada a retenção tributária prevista na legislação aplicável.</w:t>
      </w:r>
    </w:p>
    <w:p w14:paraId="0A131E12"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7.22.1.</w:t>
      </w:r>
      <w:r w:rsidRPr="001C4D60">
        <w:rPr>
          <w:rFonts w:cs="Arial"/>
          <w:color w:val="000000" w:themeColor="text1"/>
          <w:szCs w:val="22"/>
          <w:lang w:eastAsia="x-none"/>
        </w:rPr>
        <w:t xml:space="preserve"> Independentemente do percentual de tributo inserido na planilha, quando houver, serão retidos na fonte, quando da realização do pagamento, os percentuais estabelecidos na legislação vigente.</w:t>
      </w:r>
    </w:p>
    <w:p w14:paraId="1A755A07" w14:textId="07899406"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7.23.</w:t>
      </w:r>
      <w:r w:rsidRPr="001C4D60">
        <w:rPr>
          <w:rFonts w:cs="Arial"/>
          <w:color w:val="000000" w:themeColor="text1"/>
          <w:szCs w:val="22"/>
          <w:lang w:eastAsia="x-none"/>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4005005" w14:textId="77777777" w:rsidR="00CB6068" w:rsidRPr="001C4D60" w:rsidRDefault="00CB6068" w:rsidP="00305E78">
      <w:pPr>
        <w:tabs>
          <w:tab w:val="left" w:pos="3105"/>
        </w:tabs>
        <w:jc w:val="both"/>
        <w:rPr>
          <w:rFonts w:cs="Arial"/>
          <w:color w:val="000000" w:themeColor="text1"/>
          <w:szCs w:val="22"/>
          <w:lang w:eastAsia="x-none"/>
        </w:rPr>
      </w:pPr>
    </w:p>
    <w:p w14:paraId="230B8EF1" w14:textId="77777777"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8. FORMA E CRITÉRIOS DE SELEÇÃO DO FORNECEDOR E FORMA DE FORNECIMENTO</w:t>
      </w:r>
    </w:p>
    <w:p w14:paraId="0D778992" w14:textId="77777777"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Forma de seleção e critério de julgamento da proposta</w:t>
      </w:r>
    </w:p>
    <w:p w14:paraId="3DE56D99" w14:textId="1C6D506A" w:rsidR="00305E78" w:rsidRPr="00D73A2B" w:rsidRDefault="00305E78" w:rsidP="00305E78">
      <w:pPr>
        <w:tabs>
          <w:tab w:val="left" w:pos="3105"/>
        </w:tabs>
        <w:jc w:val="both"/>
        <w:rPr>
          <w:rFonts w:cs="Arial"/>
          <w:szCs w:val="22"/>
          <w:lang w:eastAsia="x-none"/>
        </w:rPr>
      </w:pPr>
      <w:r w:rsidRPr="001C4D60">
        <w:rPr>
          <w:rFonts w:cs="Arial"/>
          <w:b/>
          <w:bCs/>
          <w:color w:val="000000" w:themeColor="text1"/>
          <w:szCs w:val="22"/>
          <w:lang w:eastAsia="x-none"/>
        </w:rPr>
        <w:t>8.1.</w:t>
      </w:r>
      <w:r w:rsidRPr="001C4D60">
        <w:rPr>
          <w:rFonts w:cs="Arial"/>
          <w:color w:val="000000" w:themeColor="text1"/>
          <w:szCs w:val="22"/>
          <w:lang w:eastAsia="x-none"/>
        </w:rPr>
        <w:t xml:space="preserve"> O </w:t>
      </w:r>
      <w:r w:rsidRPr="00D73A2B">
        <w:rPr>
          <w:rFonts w:cs="Arial"/>
          <w:szCs w:val="22"/>
          <w:lang w:eastAsia="x-none"/>
        </w:rPr>
        <w:t xml:space="preserve">fornecedor será selecionado por meio da realização de procedimento de LICITAÇÃO, na modalidade </w:t>
      </w:r>
      <w:r w:rsidR="00D73A2B" w:rsidRPr="00D73A2B">
        <w:rPr>
          <w:rFonts w:cs="Arial"/>
          <w:szCs w:val="22"/>
          <w:lang w:eastAsia="x-none"/>
        </w:rPr>
        <w:t>INEXIGIBILIDADE</w:t>
      </w:r>
      <w:r w:rsidRPr="00D73A2B">
        <w:rPr>
          <w:rFonts w:cs="Arial"/>
          <w:szCs w:val="22"/>
          <w:lang w:eastAsia="x-none"/>
        </w:rPr>
        <w:t>, sob a forma ELETRÔNICA, com adoção do critério de julgamento pelo MENOR PREÇO.</w:t>
      </w:r>
    </w:p>
    <w:p w14:paraId="25AA4BF8" w14:textId="77777777"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Forma de fornecimento</w:t>
      </w:r>
    </w:p>
    <w:p w14:paraId="11312437" w14:textId="38FC7FA5" w:rsidR="00305E78" w:rsidRDefault="00305E78" w:rsidP="00305E78">
      <w:pPr>
        <w:tabs>
          <w:tab w:val="left" w:pos="3105"/>
        </w:tabs>
        <w:jc w:val="both"/>
        <w:rPr>
          <w:rFonts w:cs="Arial"/>
          <w:color w:val="000000" w:themeColor="text1"/>
          <w:szCs w:val="22"/>
          <w:lang w:eastAsia="x-none"/>
        </w:rPr>
      </w:pPr>
      <w:r w:rsidRPr="00240CFE">
        <w:rPr>
          <w:rFonts w:cs="Arial"/>
          <w:b/>
          <w:bCs/>
          <w:color w:val="000000" w:themeColor="text1"/>
          <w:szCs w:val="22"/>
          <w:lang w:eastAsia="x-none"/>
        </w:rPr>
        <w:t>8.2</w:t>
      </w:r>
      <w:r w:rsidRPr="001C4D60">
        <w:rPr>
          <w:rFonts w:cs="Arial"/>
          <w:color w:val="000000" w:themeColor="text1"/>
          <w:szCs w:val="22"/>
          <w:lang w:eastAsia="x-none"/>
        </w:rPr>
        <w:t>. O fornecimento do objeto será parcelado.</w:t>
      </w:r>
    </w:p>
    <w:p w14:paraId="45D015A0" w14:textId="436FFFAF" w:rsidR="00B008E9" w:rsidRPr="002A3C30" w:rsidRDefault="00B008E9" w:rsidP="00B008E9">
      <w:pPr>
        <w:tabs>
          <w:tab w:val="left" w:pos="3105"/>
        </w:tabs>
        <w:jc w:val="both"/>
        <w:rPr>
          <w:rFonts w:cs="Arial"/>
          <w:b/>
          <w:bCs/>
          <w:szCs w:val="22"/>
          <w:lang w:eastAsia="x-none"/>
        </w:rPr>
      </w:pPr>
      <w:r w:rsidRPr="002A3C30">
        <w:rPr>
          <w:rFonts w:cs="Arial"/>
          <w:b/>
          <w:bCs/>
          <w:szCs w:val="22"/>
          <w:lang w:eastAsia="x-none"/>
        </w:rPr>
        <w:t>Justificativas para o parcelamento ou não da contratação</w:t>
      </w:r>
    </w:p>
    <w:p w14:paraId="079B325E" w14:textId="5D7AD705" w:rsidR="00B008E9" w:rsidRPr="00B008E9" w:rsidRDefault="00B008E9" w:rsidP="00B008E9">
      <w:pPr>
        <w:tabs>
          <w:tab w:val="left" w:pos="3105"/>
        </w:tabs>
        <w:jc w:val="both"/>
        <w:rPr>
          <w:rFonts w:cs="Arial"/>
          <w:color w:val="0070C0"/>
          <w:szCs w:val="22"/>
          <w:lang w:eastAsia="x-none"/>
        </w:rPr>
      </w:pPr>
      <w:r w:rsidRPr="002A3C30">
        <w:rPr>
          <w:rFonts w:cs="Arial"/>
          <w:szCs w:val="22"/>
          <w:lang w:eastAsia="x-none"/>
        </w:rPr>
        <w:t>O serviço envolve múltiplas frentes, mas trata-se de um único objeto. O fracionamento (lotes) poderia encarecer os custos ou comprometer a coesão da estratégia administrativa, pois a empresa contratada deve atuar de forma integrada</w:t>
      </w:r>
      <w:r w:rsidRPr="00B008E9">
        <w:rPr>
          <w:rFonts w:cs="Arial"/>
          <w:color w:val="0070C0"/>
          <w:szCs w:val="22"/>
          <w:lang w:eastAsia="x-none"/>
        </w:rPr>
        <w:t>.</w:t>
      </w:r>
    </w:p>
    <w:p w14:paraId="25471186" w14:textId="77777777"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Exigências de habilitação</w:t>
      </w:r>
    </w:p>
    <w:p w14:paraId="3277F65B" w14:textId="5C49BF69" w:rsidR="00305E78" w:rsidRDefault="00305E78" w:rsidP="00305E78">
      <w:pPr>
        <w:tabs>
          <w:tab w:val="left" w:pos="3105"/>
        </w:tabs>
        <w:jc w:val="both"/>
        <w:rPr>
          <w:rFonts w:cs="Arial"/>
          <w:color w:val="000000" w:themeColor="text1"/>
          <w:szCs w:val="22"/>
          <w:lang w:eastAsia="x-none"/>
        </w:rPr>
      </w:pPr>
      <w:r w:rsidRPr="001C4D60">
        <w:rPr>
          <w:rFonts w:cs="Arial"/>
          <w:color w:val="000000" w:themeColor="text1"/>
          <w:szCs w:val="22"/>
          <w:lang w:eastAsia="x-none"/>
        </w:rPr>
        <w:t>8.3. Para fins de habilitação, deverá o licitante comprovar os seguintes requisitos:</w:t>
      </w:r>
    </w:p>
    <w:p w14:paraId="14410DF7" w14:textId="77777777" w:rsidR="004337DF" w:rsidRPr="001C4D60" w:rsidRDefault="004337DF" w:rsidP="00305E78">
      <w:pPr>
        <w:tabs>
          <w:tab w:val="left" w:pos="3105"/>
        </w:tabs>
        <w:jc w:val="both"/>
        <w:rPr>
          <w:rFonts w:cs="Arial"/>
          <w:color w:val="000000" w:themeColor="text1"/>
          <w:szCs w:val="22"/>
          <w:lang w:eastAsia="x-none"/>
        </w:rPr>
      </w:pPr>
    </w:p>
    <w:p w14:paraId="3F32CF22" w14:textId="1EC18903" w:rsidR="00305E78" w:rsidRDefault="00305E78" w:rsidP="00305E78">
      <w:pPr>
        <w:tabs>
          <w:tab w:val="left" w:pos="3105"/>
        </w:tabs>
        <w:jc w:val="both"/>
        <w:rPr>
          <w:rFonts w:cs="Arial"/>
          <w:b/>
          <w:color w:val="000000" w:themeColor="text1"/>
          <w:szCs w:val="22"/>
          <w:lang w:eastAsia="x-none"/>
        </w:rPr>
      </w:pPr>
      <w:r w:rsidRPr="001C4D60">
        <w:rPr>
          <w:rFonts w:cs="Arial"/>
          <w:b/>
          <w:color w:val="000000" w:themeColor="text1"/>
          <w:szCs w:val="22"/>
          <w:lang w:eastAsia="x-none"/>
        </w:rPr>
        <w:t>8.3.1. HABILITAÇÃO JURÍDICA</w:t>
      </w:r>
    </w:p>
    <w:p w14:paraId="01B1E81F" w14:textId="77777777" w:rsidR="004337DF" w:rsidRPr="001C4D60" w:rsidRDefault="004337DF" w:rsidP="00305E78">
      <w:pPr>
        <w:tabs>
          <w:tab w:val="left" w:pos="3105"/>
        </w:tabs>
        <w:jc w:val="both"/>
        <w:rPr>
          <w:rFonts w:cs="Arial"/>
          <w:b/>
          <w:color w:val="000000" w:themeColor="text1"/>
          <w:szCs w:val="22"/>
          <w:lang w:eastAsia="x-none"/>
        </w:rPr>
      </w:pPr>
      <w:bookmarkStart w:id="0" w:name="_GoBack"/>
      <w:bookmarkEnd w:id="0"/>
    </w:p>
    <w:p w14:paraId="1B412F89" w14:textId="77777777" w:rsidR="00305E78" w:rsidRPr="001C4D60" w:rsidRDefault="00305E78" w:rsidP="00637337">
      <w:pPr>
        <w:numPr>
          <w:ilvl w:val="0"/>
          <w:numId w:val="1"/>
        </w:numPr>
        <w:tabs>
          <w:tab w:val="left" w:pos="3105"/>
        </w:tabs>
        <w:jc w:val="both"/>
        <w:rPr>
          <w:rFonts w:cs="Arial"/>
          <w:color w:val="000000" w:themeColor="text1"/>
          <w:szCs w:val="22"/>
          <w:lang w:eastAsia="x-none"/>
        </w:rPr>
      </w:pPr>
      <w:r w:rsidRPr="001C4D60">
        <w:rPr>
          <w:rFonts w:cs="Arial"/>
          <w:color w:val="000000" w:themeColor="text1"/>
          <w:szCs w:val="22"/>
          <w:lang w:eastAsia="x-none"/>
        </w:rPr>
        <w:t xml:space="preserve">Ato constitutivo, estatuto ou </w:t>
      </w:r>
      <w:r w:rsidRPr="001C4D60">
        <w:rPr>
          <w:rFonts w:cs="Arial"/>
          <w:b/>
          <w:color w:val="000000" w:themeColor="text1"/>
          <w:szCs w:val="22"/>
          <w:lang w:eastAsia="x-none"/>
        </w:rPr>
        <w:t>contrato social</w:t>
      </w:r>
      <w:r w:rsidRPr="001C4D60">
        <w:rPr>
          <w:rFonts w:cs="Arial"/>
          <w:color w:val="000000" w:themeColor="text1"/>
          <w:szCs w:val="22"/>
          <w:lang w:eastAsia="x-none"/>
        </w:rPr>
        <w:t xml:space="preserve"> em vigor, devidamente registrado, em se tratando de sociedades empresárias, e, no caso de sociedade por ações, acompanhado de documentos de eleição de seus administradores;</w:t>
      </w:r>
    </w:p>
    <w:p w14:paraId="2EC948A1" w14:textId="77777777" w:rsidR="00305E78" w:rsidRPr="001C4D60" w:rsidRDefault="00305E78" w:rsidP="00637337">
      <w:pPr>
        <w:numPr>
          <w:ilvl w:val="0"/>
          <w:numId w:val="1"/>
        </w:numPr>
        <w:tabs>
          <w:tab w:val="left" w:pos="3105"/>
        </w:tabs>
        <w:jc w:val="both"/>
        <w:rPr>
          <w:rFonts w:cs="Arial"/>
          <w:color w:val="000000" w:themeColor="text1"/>
          <w:szCs w:val="22"/>
          <w:lang w:eastAsia="x-none"/>
        </w:rPr>
      </w:pPr>
      <w:r w:rsidRPr="001C4D60">
        <w:rPr>
          <w:rFonts w:cs="Arial"/>
          <w:color w:val="000000" w:themeColor="text1"/>
          <w:szCs w:val="22"/>
          <w:lang w:eastAsia="x-none"/>
        </w:rPr>
        <w:lastRenderedPageBreak/>
        <w:t xml:space="preserve">Prova de registro empresarial no caso de empresa individual; </w:t>
      </w:r>
    </w:p>
    <w:p w14:paraId="7AF40241" w14:textId="4031AC13" w:rsidR="00305E78" w:rsidRDefault="00305E78" w:rsidP="00637337">
      <w:pPr>
        <w:numPr>
          <w:ilvl w:val="0"/>
          <w:numId w:val="1"/>
        </w:numPr>
        <w:tabs>
          <w:tab w:val="left" w:pos="3105"/>
        </w:tabs>
        <w:jc w:val="both"/>
        <w:rPr>
          <w:rFonts w:cs="Arial"/>
          <w:color w:val="000000" w:themeColor="text1"/>
          <w:szCs w:val="22"/>
          <w:lang w:eastAsia="x-none"/>
        </w:rPr>
      </w:pPr>
      <w:r w:rsidRPr="001C4D60">
        <w:rPr>
          <w:rFonts w:cs="Arial"/>
          <w:color w:val="000000" w:themeColor="text1"/>
          <w:szCs w:val="22"/>
          <w:lang w:eastAsia="x-none"/>
        </w:rPr>
        <w:t>Decreto de autorização, em se tratando de empresa ou sociedade estrangeira, em funcionamento no País, e ato de registro ou autorização para funcionamento expedido pelo órgão competente, quando a atividade assim o exigir;</w:t>
      </w:r>
    </w:p>
    <w:p w14:paraId="4CA326A6" w14:textId="77777777" w:rsidR="004337DF" w:rsidRPr="001C4D60" w:rsidRDefault="004337DF" w:rsidP="004337DF">
      <w:pPr>
        <w:tabs>
          <w:tab w:val="left" w:pos="3105"/>
        </w:tabs>
        <w:ind w:left="720"/>
        <w:jc w:val="both"/>
        <w:rPr>
          <w:rFonts w:cs="Arial"/>
          <w:color w:val="000000" w:themeColor="text1"/>
          <w:szCs w:val="22"/>
          <w:lang w:eastAsia="x-none"/>
        </w:rPr>
      </w:pPr>
    </w:p>
    <w:p w14:paraId="7E077989" w14:textId="2A0E8EAA" w:rsidR="00305E78" w:rsidRDefault="00305E78" w:rsidP="00305E78">
      <w:pPr>
        <w:tabs>
          <w:tab w:val="left" w:pos="3105"/>
        </w:tabs>
        <w:jc w:val="both"/>
        <w:rPr>
          <w:rFonts w:cs="Arial"/>
          <w:b/>
          <w:color w:val="000000" w:themeColor="text1"/>
          <w:szCs w:val="22"/>
          <w:lang w:eastAsia="x-none"/>
        </w:rPr>
      </w:pPr>
      <w:r w:rsidRPr="001C4D60">
        <w:rPr>
          <w:rFonts w:cs="Arial"/>
          <w:b/>
          <w:color w:val="000000" w:themeColor="text1"/>
          <w:szCs w:val="22"/>
          <w:lang w:eastAsia="x-none"/>
        </w:rPr>
        <w:t>8.3.2. REGULARIDADE FISCAL E TRABALHISTA</w:t>
      </w:r>
    </w:p>
    <w:p w14:paraId="0B83D9DE" w14:textId="77777777" w:rsidR="004337DF" w:rsidRPr="001C4D60" w:rsidRDefault="004337DF" w:rsidP="00305E78">
      <w:pPr>
        <w:tabs>
          <w:tab w:val="left" w:pos="3105"/>
        </w:tabs>
        <w:jc w:val="both"/>
        <w:rPr>
          <w:rFonts w:cs="Arial"/>
          <w:b/>
          <w:color w:val="000000" w:themeColor="text1"/>
          <w:szCs w:val="22"/>
          <w:lang w:eastAsia="x-none"/>
        </w:rPr>
      </w:pPr>
    </w:p>
    <w:p w14:paraId="7FCE7BC5" w14:textId="77777777" w:rsidR="00305E78" w:rsidRPr="001C4D60" w:rsidRDefault="00305E78" w:rsidP="00637337">
      <w:pPr>
        <w:numPr>
          <w:ilvl w:val="0"/>
          <w:numId w:val="2"/>
        </w:numPr>
        <w:tabs>
          <w:tab w:val="left" w:pos="3105"/>
        </w:tabs>
        <w:jc w:val="both"/>
        <w:rPr>
          <w:rFonts w:cs="Arial"/>
          <w:color w:val="000000" w:themeColor="text1"/>
          <w:szCs w:val="22"/>
          <w:lang w:eastAsia="x-none"/>
        </w:rPr>
      </w:pPr>
      <w:r w:rsidRPr="001C4D60">
        <w:rPr>
          <w:rFonts w:cs="Arial"/>
          <w:color w:val="000000" w:themeColor="text1"/>
          <w:szCs w:val="22"/>
          <w:lang w:eastAsia="x-none"/>
        </w:rPr>
        <w:t>Prova de inscrição no Cadastro Nacional de Pessoas Jurídicas do Ministério da Fazenda (</w:t>
      </w:r>
      <w:r w:rsidRPr="001C4D60">
        <w:rPr>
          <w:rFonts w:cs="Arial"/>
          <w:b/>
          <w:color w:val="000000" w:themeColor="text1"/>
          <w:szCs w:val="22"/>
          <w:lang w:eastAsia="x-none"/>
        </w:rPr>
        <w:t>CNPJ</w:t>
      </w:r>
      <w:r w:rsidRPr="001C4D60">
        <w:rPr>
          <w:rFonts w:cs="Arial"/>
          <w:color w:val="000000" w:themeColor="text1"/>
          <w:szCs w:val="22"/>
          <w:lang w:eastAsia="x-none"/>
        </w:rPr>
        <w:t>);</w:t>
      </w:r>
    </w:p>
    <w:p w14:paraId="2F6F3046" w14:textId="77777777" w:rsidR="00305E78" w:rsidRPr="001C4D60" w:rsidRDefault="00305E78" w:rsidP="00637337">
      <w:pPr>
        <w:numPr>
          <w:ilvl w:val="0"/>
          <w:numId w:val="2"/>
        </w:numPr>
        <w:tabs>
          <w:tab w:val="left" w:pos="3105"/>
        </w:tabs>
        <w:jc w:val="both"/>
        <w:rPr>
          <w:rFonts w:cs="Arial"/>
          <w:color w:val="000000" w:themeColor="text1"/>
          <w:szCs w:val="22"/>
          <w:lang w:eastAsia="x-none"/>
        </w:rPr>
      </w:pPr>
      <w:r w:rsidRPr="001C4D60">
        <w:rPr>
          <w:rFonts w:cs="Arial"/>
          <w:color w:val="000000" w:themeColor="text1"/>
          <w:szCs w:val="22"/>
          <w:lang w:eastAsia="x-none"/>
        </w:rPr>
        <w:t xml:space="preserve">Prova de regularidade relativa ao Fundo de Garantia por Tempo de Serviço (FGTS), por meio da apresentação do CRF – Certificado de Regularidade do </w:t>
      </w:r>
      <w:r w:rsidRPr="001C4D60">
        <w:rPr>
          <w:rFonts w:cs="Arial"/>
          <w:b/>
          <w:color w:val="000000" w:themeColor="text1"/>
          <w:szCs w:val="22"/>
          <w:lang w:eastAsia="x-none"/>
        </w:rPr>
        <w:t>FGTS</w:t>
      </w:r>
      <w:r w:rsidRPr="001C4D60">
        <w:rPr>
          <w:rFonts w:cs="Arial"/>
          <w:color w:val="000000" w:themeColor="text1"/>
          <w:szCs w:val="22"/>
          <w:lang w:eastAsia="x-none"/>
        </w:rPr>
        <w:t>;</w:t>
      </w:r>
    </w:p>
    <w:p w14:paraId="579BC312" w14:textId="77777777" w:rsidR="00305E78" w:rsidRPr="001C4D60" w:rsidRDefault="00305E78" w:rsidP="00637337">
      <w:pPr>
        <w:numPr>
          <w:ilvl w:val="0"/>
          <w:numId w:val="2"/>
        </w:numPr>
        <w:tabs>
          <w:tab w:val="left" w:pos="3105"/>
        </w:tabs>
        <w:jc w:val="both"/>
        <w:rPr>
          <w:rFonts w:cs="Arial"/>
          <w:color w:val="000000" w:themeColor="text1"/>
          <w:szCs w:val="22"/>
          <w:lang w:eastAsia="x-none"/>
        </w:rPr>
      </w:pPr>
      <w:r w:rsidRPr="001C4D60">
        <w:rPr>
          <w:rFonts w:cs="Arial"/>
          <w:color w:val="000000" w:themeColor="text1"/>
          <w:szCs w:val="22"/>
          <w:lang w:eastAsia="x-none"/>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w:t>
      </w:r>
      <w:r w:rsidRPr="001C4D60">
        <w:rPr>
          <w:rFonts w:cs="Arial"/>
          <w:b/>
          <w:color w:val="000000" w:themeColor="text1"/>
          <w:szCs w:val="22"/>
          <w:lang w:eastAsia="x-none"/>
        </w:rPr>
        <w:t xml:space="preserve">Dívida Ativa da União </w:t>
      </w:r>
      <w:r w:rsidRPr="001C4D60">
        <w:rPr>
          <w:rFonts w:cs="Arial"/>
          <w:color w:val="000000" w:themeColor="text1"/>
          <w:szCs w:val="22"/>
          <w:lang w:eastAsia="x-none"/>
        </w:rPr>
        <w:t>(DAU) por elas administrados, inclusive aqueles relativos à Seguridade Social, nos termos da Portaria Conjunta nº 1.751, de 02 de outubro de 2014, do Secretário da Receita Federal do Brasil e da Procuradora-Geral da Fazenda Nacional;</w:t>
      </w:r>
    </w:p>
    <w:p w14:paraId="0D977AFC" w14:textId="77777777" w:rsidR="00305E78" w:rsidRPr="001C4D60" w:rsidRDefault="00305E78" w:rsidP="00637337">
      <w:pPr>
        <w:numPr>
          <w:ilvl w:val="0"/>
          <w:numId w:val="2"/>
        </w:numPr>
        <w:tabs>
          <w:tab w:val="left" w:pos="3105"/>
        </w:tabs>
        <w:jc w:val="both"/>
        <w:rPr>
          <w:rFonts w:cs="Arial"/>
          <w:color w:val="000000" w:themeColor="text1"/>
          <w:szCs w:val="22"/>
          <w:lang w:eastAsia="x-none"/>
        </w:rPr>
      </w:pPr>
      <w:r w:rsidRPr="001C4D60">
        <w:rPr>
          <w:rFonts w:cs="Arial"/>
          <w:color w:val="000000" w:themeColor="text1"/>
          <w:szCs w:val="22"/>
          <w:lang w:eastAsia="x-none"/>
        </w:rPr>
        <w:t xml:space="preserve">Certidão negativa de débitos referentes a tributos estaduais (ou Positiva com Efeitos de Negativa) expedida pela Secretaria </w:t>
      </w:r>
      <w:r w:rsidRPr="001C4D60">
        <w:rPr>
          <w:rFonts w:cs="Arial"/>
          <w:b/>
          <w:color w:val="000000" w:themeColor="text1"/>
          <w:szCs w:val="22"/>
          <w:lang w:eastAsia="x-none"/>
        </w:rPr>
        <w:t>Estadual da Fazenda</w:t>
      </w:r>
      <w:r w:rsidRPr="001C4D60">
        <w:rPr>
          <w:rFonts w:cs="Arial"/>
          <w:color w:val="000000" w:themeColor="text1"/>
          <w:szCs w:val="22"/>
          <w:lang w:eastAsia="x-none"/>
        </w:rPr>
        <w:t>;</w:t>
      </w:r>
    </w:p>
    <w:p w14:paraId="0755C92D" w14:textId="77777777" w:rsidR="00305E78" w:rsidRPr="001C4D60" w:rsidRDefault="00305E78" w:rsidP="00637337">
      <w:pPr>
        <w:numPr>
          <w:ilvl w:val="0"/>
          <w:numId w:val="2"/>
        </w:numPr>
        <w:tabs>
          <w:tab w:val="left" w:pos="3105"/>
        </w:tabs>
        <w:jc w:val="both"/>
        <w:rPr>
          <w:rFonts w:cs="Arial"/>
          <w:color w:val="000000" w:themeColor="text1"/>
          <w:szCs w:val="22"/>
          <w:lang w:eastAsia="x-none"/>
        </w:rPr>
      </w:pPr>
      <w:r w:rsidRPr="001C4D60">
        <w:rPr>
          <w:rFonts w:cs="Arial"/>
          <w:color w:val="000000" w:themeColor="text1"/>
          <w:szCs w:val="22"/>
          <w:lang w:eastAsia="x-none"/>
        </w:rPr>
        <w:t xml:space="preserve">Prova de regularidade para com a </w:t>
      </w:r>
      <w:r w:rsidRPr="001C4D60">
        <w:rPr>
          <w:rFonts w:cs="Arial"/>
          <w:b/>
          <w:color w:val="000000" w:themeColor="text1"/>
          <w:szCs w:val="22"/>
          <w:lang w:eastAsia="x-none"/>
        </w:rPr>
        <w:t>Fazenda Municipal</w:t>
      </w:r>
      <w:r w:rsidRPr="001C4D60">
        <w:rPr>
          <w:rFonts w:cs="Arial"/>
          <w:color w:val="000000" w:themeColor="text1"/>
          <w:szCs w:val="22"/>
          <w:lang w:eastAsia="x-none"/>
        </w:rPr>
        <w:t xml:space="preserve"> que se fará mediante a apresentação de Certidão Negativa (ou Positiva com Efeitos de Negativa) de Tributos (Mobiliários).</w:t>
      </w:r>
    </w:p>
    <w:p w14:paraId="01137C99" w14:textId="77777777" w:rsidR="00305E78" w:rsidRPr="001C4D60" w:rsidRDefault="00305E78" w:rsidP="00637337">
      <w:pPr>
        <w:numPr>
          <w:ilvl w:val="0"/>
          <w:numId w:val="2"/>
        </w:numPr>
        <w:tabs>
          <w:tab w:val="left" w:pos="3105"/>
        </w:tabs>
        <w:jc w:val="both"/>
        <w:rPr>
          <w:rFonts w:cs="Arial"/>
          <w:color w:val="000000" w:themeColor="text1"/>
          <w:szCs w:val="22"/>
          <w:lang w:eastAsia="x-none"/>
        </w:rPr>
      </w:pPr>
      <w:r w:rsidRPr="001C4D60">
        <w:rPr>
          <w:rFonts w:cs="Arial"/>
          <w:color w:val="000000" w:themeColor="text1"/>
          <w:szCs w:val="22"/>
          <w:lang w:eastAsia="x-none"/>
        </w:rPr>
        <w:t xml:space="preserve">Prova de inexistência de débitos inadimplidos perante a </w:t>
      </w:r>
      <w:r w:rsidRPr="001C4D60">
        <w:rPr>
          <w:rFonts w:cs="Arial"/>
          <w:b/>
          <w:color w:val="000000" w:themeColor="text1"/>
          <w:szCs w:val="22"/>
          <w:lang w:eastAsia="x-none"/>
        </w:rPr>
        <w:t>Justiça do Trabalho</w:t>
      </w:r>
      <w:r w:rsidRPr="001C4D60">
        <w:rPr>
          <w:rFonts w:cs="Arial"/>
          <w:color w:val="000000" w:themeColor="text1"/>
          <w:szCs w:val="22"/>
          <w:lang w:eastAsia="x-none"/>
        </w:rPr>
        <w:t>, mediante a apresentação de certidão negativa ou positiva com efeito de negativa, nos termos do Título VII-A da Consolidação das Leis do Trabalho, aprovada pelo Decreto-Lei nº 5.452, de 1º de maio de 1943;</w:t>
      </w:r>
    </w:p>
    <w:p w14:paraId="639FA45D" w14:textId="3874A0E4" w:rsidR="00305E78" w:rsidRDefault="00305E78" w:rsidP="00305E78">
      <w:pPr>
        <w:tabs>
          <w:tab w:val="left" w:pos="3105"/>
        </w:tabs>
        <w:jc w:val="both"/>
        <w:rPr>
          <w:rFonts w:cs="Arial"/>
          <w:color w:val="000000" w:themeColor="text1"/>
          <w:szCs w:val="22"/>
          <w:lang w:eastAsia="x-none"/>
        </w:rPr>
      </w:pPr>
      <w:r w:rsidRPr="001C4D60">
        <w:rPr>
          <w:rFonts w:cs="Arial"/>
          <w:color w:val="000000" w:themeColor="text1"/>
          <w:szCs w:val="22"/>
          <w:lang w:eastAsia="x-none"/>
        </w:rPr>
        <w:t>8.3.2.1. As microempresas e empresas de pequeno porte, por ocasião da participação neste certame, deverão apresentar toda a documentação exigida nas alíneas “b”, “c”, “d”, “e” e “f” deste item 8.3.2, mesmo que os documentos exigidos em tais itens apresentem ressalvas ou restrições.</w:t>
      </w:r>
    </w:p>
    <w:p w14:paraId="6D4D0E7C" w14:textId="77777777" w:rsidR="004337DF" w:rsidRPr="001C4D60" w:rsidRDefault="004337DF" w:rsidP="00305E78">
      <w:pPr>
        <w:tabs>
          <w:tab w:val="left" w:pos="3105"/>
        </w:tabs>
        <w:jc w:val="both"/>
        <w:rPr>
          <w:rFonts w:cs="Arial"/>
          <w:color w:val="000000" w:themeColor="text1"/>
          <w:szCs w:val="22"/>
          <w:lang w:eastAsia="x-none"/>
        </w:rPr>
      </w:pPr>
    </w:p>
    <w:p w14:paraId="7E71791F" w14:textId="1B0B00F6" w:rsidR="00305E78" w:rsidRDefault="00305E78" w:rsidP="00305E78">
      <w:pPr>
        <w:tabs>
          <w:tab w:val="left" w:pos="3105"/>
        </w:tabs>
        <w:jc w:val="both"/>
        <w:rPr>
          <w:rFonts w:cs="Arial"/>
          <w:b/>
          <w:color w:val="000000" w:themeColor="text1"/>
          <w:szCs w:val="22"/>
          <w:lang w:eastAsia="x-none"/>
        </w:rPr>
      </w:pPr>
      <w:r w:rsidRPr="001C4D60">
        <w:rPr>
          <w:rFonts w:cs="Arial"/>
          <w:b/>
          <w:color w:val="000000" w:themeColor="text1"/>
          <w:szCs w:val="22"/>
          <w:lang w:eastAsia="x-none"/>
        </w:rPr>
        <w:t>8.3.3. QUALIFICAÇÃO ECONÔMICO-FINANCEIRA</w:t>
      </w:r>
    </w:p>
    <w:p w14:paraId="1030A2FB" w14:textId="77777777" w:rsidR="004337DF" w:rsidRPr="001C4D60" w:rsidRDefault="004337DF" w:rsidP="00305E78">
      <w:pPr>
        <w:tabs>
          <w:tab w:val="left" w:pos="3105"/>
        </w:tabs>
        <w:jc w:val="both"/>
        <w:rPr>
          <w:rFonts w:cs="Arial"/>
          <w:b/>
          <w:color w:val="000000" w:themeColor="text1"/>
          <w:szCs w:val="22"/>
          <w:lang w:eastAsia="x-none"/>
        </w:rPr>
      </w:pPr>
    </w:p>
    <w:p w14:paraId="624090CC" w14:textId="34E920D8" w:rsidR="00305E78" w:rsidRDefault="00305E78" w:rsidP="00637337">
      <w:pPr>
        <w:numPr>
          <w:ilvl w:val="0"/>
          <w:numId w:val="3"/>
        </w:numPr>
        <w:tabs>
          <w:tab w:val="left" w:pos="3105"/>
        </w:tabs>
        <w:jc w:val="both"/>
        <w:rPr>
          <w:rFonts w:cs="Arial"/>
          <w:color w:val="000000" w:themeColor="text1"/>
          <w:szCs w:val="22"/>
          <w:lang w:eastAsia="x-none"/>
        </w:rPr>
      </w:pPr>
      <w:r w:rsidRPr="001C4D60">
        <w:rPr>
          <w:rFonts w:cs="Arial"/>
          <w:b/>
          <w:color w:val="000000" w:themeColor="text1"/>
          <w:szCs w:val="22"/>
          <w:lang w:eastAsia="x-none"/>
        </w:rPr>
        <w:t>Certidão negativa de falência</w:t>
      </w:r>
      <w:r w:rsidRPr="001C4D60">
        <w:rPr>
          <w:rFonts w:cs="Arial"/>
          <w:color w:val="000000" w:themeColor="text1"/>
          <w:szCs w:val="22"/>
          <w:lang w:eastAsia="x-none"/>
        </w:rPr>
        <w:t xml:space="preserve"> expedida pelo distribuidor da sede do fornecedor, emitida há, no máximo, 90 (noventa) dias da data prevista para entrega dos envelopes, de acordo com o inciso II do Artigo 69 da Lei Federal 14.133/21.</w:t>
      </w:r>
    </w:p>
    <w:p w14:paraId="6E9DD801" w14:textId="77777777" w:rsidR="004337DF" w:rsidRPr="001C4D60" w:rsidRDefault="004337DF" w:rsidP="004337DF">
      <w:pPr>
        <w:tabs>
          <w:tab w:val="left" w:pos="3105"/>
        </w:tabs>
        <w:ind w:left="720"/>
        <w:jc w:val="both"/>
        <w:rPr>
          <w:rFonts w:cs="Arial"/>
          <w:color w:val="000000" w:themeColor="text1"/>
          <w:szCs w:val="22"/>
          <w:lang w:eastAsia="x-none"/>
        </w:rPr>
      </w:pPr>
    </w:p>
    <w:p w14:paraId="514AA18C"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color w:val="000000" w:themeColor="text1"/>
          <w:szCs w:val="22"/>
          <w:lang w:eastAsia="x-none"/>
        </w:rPr>
        <w:t>8.3.4.1</w:t>
      </w:r>
      <w:r w:rsidRPr="001C4D60">
        <w:rPr>
          <w:rFonts w:cs="Arial"/>
          <w:color w:val="000000" w:themeColor="text1"/>
          <w:szCs w:val="22"/>
          <w:lang w:eastAsia="x-none"/>
        </w:rPr>
        <w:t>. Nas hipóteses em que a certidão encaminhada for positiva, deve a licitante apresentar comprovante da homologação/deferimento pelo juízo competente do plano de recuperação judicial/extrajudicial em vigor.</w:t>
      </w:r>
    </w:p>
    <w:p w14:paraId="372464A8"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color w:val="000000" w:themeColor="text1"/>
          <w:szCs w:val="22"/>
          <w:lang w:eastAsia="x-none"/>
        </w:rPr>
        <w:t xml:space="preserve">8.4. </w:t>
      </w:r>
      <w:r w:rsidRPr="001C4D60">
        <w:rPr>
          <w:rFonts w:cs="Arial"/>
          <w:color w:val="000000" w:themeColor="text1"/>
          <w:szCs w:val="22"/>
          <w:lang w:eastAsia="x-none"/>
        </w:rPr>
        <w:t>A verificação pelo órgão ou entidade promotora do certame nos sítios eletrônicos oficiais de órgãos e entidades emissores de certidões constitui meio legal de prova, para fins de habilitação.</w:t>
      </w:r>
    </w:p>
    <w:p w14:paraId="0A3650FC"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color w:val="000000" w:themeColor="text1"/>
          <w:szCs w:val="22"/>
          <w:lang w:eastAsia="x-none"/>
        </w:rPr>
        <w:t xml:space="preserve">8.5. </w:t>
      </w:r>
      <w:r w:rsidRPr="001C4D60">
        <w:rPr>
          <w:rFonts w:cs="Arial"/>
          <w:color w:val="000000" w:themeColor="text1"/>
          <w:szCs w:val="22"/>
          <w:lang w:eastAsia="x-none"/>
        </w:rPr>
        <w:t>As certidões que não tenham o prazo de validade expresso no documento, ter-se-ão como válidas por 90 (noventa) dias a partir da data de sua emissão.</w:t>
      </w:r>
    </w:p>
    <w:p w14:paraId="60CD7FC1" w14:textId="77777777" w:rsidR="00305E78" w:rsidRPr="001C4D60" w:rsidRDefault="00305E78" w:rsidP="00305E78">
      <w:pPr>
        <w:tabs>
          <w:tab w:val="left" w:pos="3105"/>
        </w:tabs>
        <w:jc w:val="both"/>
        <w:rPr>
          <w:rFonts w:cs="Arial"/>
          <w:bCs/>
          <w:color w:val="000000" w:themeColor="text1"/>
          <w:szCs w:val="22"/>
          <w:lang w:eastAsia="x-none"/>
        </w:rPr>
      </w:pPr>
      <w:r w:rsidRPr="001C4D60">
        <w:rPr>
          <w:rFonts w:cs="Arial"/>
          <w:b/>
          <w:color w:val="000000" w:themeColor="text1"/>
          <w:szCs w:val="22"/>
          <w:lang w:eastAsia="x-none"/>
        </w:rPr>
        <w:t>8.6.</w:t>
      </w:r>
      <w:r w:rsidRPr="001C4D60">
        <w:rPr>
          <w:rFonts w:cs="Arial"/>
          <w:bCs/>
          <w:color w:val="000000" w:themeColor="text1"/>
          <w:szCs w:val="22"/>
          <w:lang w:eastAsia="x-none"/>
        </w:rPr>
        <w:t xml:space="preserve"> Os documentos exigidos para habilitação, relativos à regularidade fiscal, que não estejam contemplados na plataforma serão enviados por meio do sistema, em formato </w:t>
      </w:r>
      <w:r w:rsidRPr="001C4D60">
        <w:rPr>
          <w:rFonts w:cs="Arial"/>
          <w:bCs/>
          <w:color w:val="000000" w:themeColor="text1"/>
          <w:szCs w:val="22"/>
          <w:lang w:eastAsia="x-none"/>
        </w:rPr>
        <w:lastRenderedPageBreak/>
        <w:t>digital, no prazo de no máximo duas horas, prorrogável por igual período, contado da solicitação a Pregoeira, nos termos do Inc. III do Art. 62 da Lei 14.133, de 2021.</w:t>
      </w:r>
    </w:p>
    <w:p w14:paraId="46AAEF65" w14:textId="6E2EFBEF" w:rsidR="00305E78"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8.7.</w:t>
      </w:r>
      <w:r w:rsidRPr="001C4D60">
        <w:rPr>
          <w:rFonts w:cs="Arial"/>
          <w:color w:val="000000" w:themeColor="text1"/>
          <w:szCs w:val="22"/>
          <w:lang w:eastAsia="x-none"/>
        </w:rPr>
        <w:t xml:space="preserve"> A vedação à inclusão de novo documento, prevista no art. 64 da Lei 14.133/2021, não alcança documento ausente, comprobatório de condição atendida pelo licitante quando apresentou sua proposta, que não foi juntado com os demais comprovantes de habilitação e da proposta, por equívoco ou falha, o qual deverá ser solicitado e avaliado pela Pregoeira, conforme Acórdão Nº 1211/2021 – TCU – Plenário.</w:t>
      </w:r>
    </w:p>
    <w:p w14:paraId="7F2728ED" w14:textId="77777777" w:rsidR="001E6341" w:rsidRPr="002A3C30" w:rsidRDefault="001E6341" w:rsidP="001E6341">
      <w:pPr>
        <w:tabs>
          <w:tab w:val="left" w:pos="3105"/>
        </w:tabs>
        <w:jc w:val="both"/>
        <w:rPr>
          <w:rFonts w:cs="Arial"/>
          <w:b/>
          <w:bCs/>
          <w:szCs w:val="22"/>
          <w:lang w:val="pt-PT" w:eastAsia="x-none"/>
        </w:rPr>
      </w:pPr>
      <w:r w:rsidRPr="002A3C30">
        <w:rPr>
          <w:rFonts w:cs="Arial"/>
          <w:b/>
          <w:bCs/>
          <w:szCs w:val="22"/>
          <w:lang w:val="pt-PT" w:eastAsia="x-none"/>
        </w:rPr>
        <w:t>8.8. Para fins de assinatura de contrato, a empresa vencedora deverá apresentar:</w:t>
      </w:r>
    </w:p>
    <w:p w14:paraId="2D25365D" w14:textId="47BA9D84" w:rsidR="001E6341" w:rsidRPr="00EF3501" w:rsidRDefault="001E6341" w:rsidP="001E6341">
      <w:pPr>
        <w:tabs>
          <w:tab w:val="left" w:pos="3105"/>
        </w:tabs>
        <w:jc w:val="both"/>
        <w:rPr>
          <w:rFonts w:cs="Arial"/>
          <w:szCs w:val="22"/>
          <w:lang w:val="pt-PT" w:eastAsia="x-none"/>
        </w:rPr>
      </w:pPr>
      <w:r w:rsidRPr="002A3C30">
        <w:rPr>
          <w:rFonts w:cs="Arial"/>
          <w:b/>
          <w:bCs/>
          <w:szCs w:val="22"/>
          <w:lang w:val="pt-PT" w:eastAsia="x-none"/>
        </w:rPr>
        <w:t xml:space="preserve">8.8.1. </w:t>
      </w:r>
      <w:r w:rsidRPr="002A3C30">
        <w:rPr>
          <w:rFonts w:cs="Arial"/>
          <w:szCs w:val="22"/>
          <w:lang w:val="pt-PT" w:eastAsia="x-none"/>
        </w:rPr>
        <w:t>A</w:t>
      </w:r>
      <w:r w:rsidRPr="00EF3501">
        <w:rPr>
          <w:rFonts w:cs="Arial"/>
          <w:szCs w:val="22"/>
          <w:lang w:val="pt-PT" w:eastAsia="x-none"/>
        </w:rPr>
        <w:t xml:space="preserve"> empresa a ser contratada deverá apresentar vínculo de seus sócios, associados ou prestadores de serviços (devendo apresentar o contrato), com qualificação</w:t>
      </w:r>
      <w:r w:rsidR="00710390">
        <w:rPr>
          <w:rFonts w:cs="Arial"/>
          <w:szCs w:val="22"/>
          <w:lang w:val="pt-PT" w:eastAsia="x-none"/>
        </w:rPr>
        <w:t xml:space="preserve"> </w:t>
      </w:r>
      <w:r w:rsidRPr="00EF3501">
        <w:rPr>
          <w:rFonts w:cs="Arial"/>
          <w:szCs w:val="22"/>
          <w:lang w:val="pt-PT" w:eastAsia="x-none"/>
        </w:rPr>
        <w:t>nas seguintes áreas:</w:t>
      </w:r>
    </w:p>
    <w:p w14:paraId="07A36275" w14:textId="77777777" w:rsidR="001E6341" w:rsidRPr="00EF3501" w:rsidRDefault="001E6341" w:rsidP="00637337">
      <w:pPr>
        <w:numPr>
          <w:ilvl w:val="0"/>
          <w:numId w:val="7"/>
        </w:numPr>
        <w:tabs>
          <w:tab w:val="left" w:pos="3105"/>
        </w:tabs>
        <w:jc w:val="both"/>
        <w:rPr>
          <w:rFonts w:cs="Arial"/>
          <w:szCs w:val="22"/>
          <w:lang w:val="pt-PT" w:eastAsia="x-none"/>
        </w:rPr>
      </w:pPr>
      <w:r w:rsidRPr="00EF3501">
        <w:rPr>
          <w:rFonts w:cs="Arial"/>
          <w:szCs w:val="22"/>
          <w:lang w:val="pt-PT" w:eastAsia="x-none"/>
        </w:rPr>
        <w:t>Comprovação de experiência em gestão de redes públicas de educação;</w:t>
      </w:r>
    </w:p>
    <w:p w14:paraId="2204DFB9" w14:textId="77777777" w:rsidR="001E6341" w:rsidRPr="00EF3501" w:rsidRDefault="001E6341" w:rsidP="00637337">
      <w:pPr>
        <w:numPr>
          <w:ilvl w:val="0"/>
          <w:numId w:val="6"/>
        </w:numPr>
        <w:tabs>
          <w:tab w:val="left" w:pos="3105"/>
        </w:tabs>
        <w:jc w:val="both"/>
        <w:rPr>
          <w:rFonts w:cs="Arial"/>
          <w:szCs w:val="22"/>
          <w:lang w:val="pt-PT" w:eastAsia="x-none"/>
        </w:rPr>
      </w:pPr>
      <w:r w:rsidRPr="00EF3501">
        <w:rPr>
          <w:rFonts w:cs="Arial"/>
          <w:szCs w:val="22"/>
          <w:lang w:val="pt-PT" w:eastAsia="x-none"/>
        </w:rPr>
        <w:t xml:space="preserve">Formação pedagógica no campo da educação por licenciatura e especialização em nível de pós-graduação </w:t>
      </w:r>
      <w:r w:rsidRPr="00EF3501">
        <w:rPr>
          <w:rFonts w:cs="Arial"/>
          <w:i/>
          <w:szCs w:val="22"/>
          <w:lang w:val="pt-PT" w:eastAsia="x-none"/>
        </w:rPr>
        <w:t xml:space="preserve">strictu sensu </w:t>
      </w:r>
      <w:r w:rsidRPr="00EF3501">
        <w:rPr>
          <w:rFonts w:cs="Arial"/>
          <w:szCs w:val="22"/>
          <w:lang w:val="pt-PT" w:eastAsia="x-none"/>
        </w:rPr>
        <w:t>(mestrado ou doutorado) com capacidade de ministrar formação, orientação e atendimento aos servidores da educação municipal;</w:t>
      </w:r>
    </w:p>
    <w:p w14:paraId="4FD0F6E5" w14:textId="2297D4D4" w:rsidR="001E6341" w:rsidRPr="00EF3501" w:rsidRDefault="001E6341" w:rsidP="00637337">
      <w:pPr>
        <w:pStyle w:val="PargrafodaLista"/>
        <w:numPr>
          <w:ilvl w:val="0"/>
          <w:numId w:val="6"/>
        </w:numPr>
        <w:tabs>
          <w:tab w:val="left" w:pos="3105"/>
        </w:tabs>
        <w:spacing w:before="0" w:after="0"/>
        <w:jc w:val="both"/>
        <w:rPr>
          <w:rFonts w:ascii="Arial" w:hAnsi="Arial" w:cs="Arial"/>
          <w:sz w:val="22"/>
          <w:szCs w:val="22"/>
          <w:lang w:eastAsia="x-none"/>
        </w:rPr>
      </w:pPr>
      <w:r w:rsidRPr="00EF3501">
        <w:rPr>
          <w:rFonts w:ascii="Arial" w:hAnsi="Arial" w:cs="Arial"/>
          <w:sz w:val="22"/>
          <w:szCs w:val="22"/>
          <w:lang w:val="pt-PT" w:eastAsia="x-none"/>
        </w:rPr>
        <w:t>Formação especializada ou técnica nas diferentes áreas do desenvolvimento humano, principalmente naquelas afetas à administração pública em educação.</w:t>
      </w:r>
    </w:p>
    <w:p w14:paraId="455305FE" w14:textId="77777777" w:rsidR="001E6341" w:rsidRPr="001E6341" w:rsidRDefault="001E6341" w:rsidP="001E6341">
      <w:pPr>
        <w:tabs>
          <w:tab w:val="left" w:pos="3105"/>
        </w:tabs>
        <w:ind w:left="720"/>
        <w:jc w:val="both"/>
        <w:rPr>
          <w:rFonts w:cs="Arial"/>
          <w:color w:val="000000" w:themeColor="text1"/>
          <w:szCs w:val="22"/>
          <w:lang w:val="pt-PT" w:eastAsia="x-none"/>
        </w:rPr>
      </w:pPr>
    </w:p>
    <w:p w14:paraId="26AEDF31" w14:textId="77777777" w:rsidR="00305E78" w:rsidRPr="001E6341" w:rsidRDefault="00305E78" w:rsidP="001E6341">
      <w:pPr>
        <w:tabs>
          <w:tab w:val="left" w:pos="3105"/>
        </w:tabs>
        <w:jc w:val="both"/>
        <w:rPr>
          <w:rFonts w:cs="Arial"/>
          <w:b/>
          <w:bCs/>
          <w:szCs w:val="22"/>
          <w:lang w:eastAsia="x-none"/>
        </w:rPr>
      </w:pPr>
      <w:r w:rsidRPr="001E6341">
        <w:rPr>
          <w:rFonts w:cs="Arial"/>
          <w:b/>
          <w:bCs/>
          <w:color w:val="000000" w:themeColor="text1"/>
          <w:szCs w:val="22"/>
          <w:lang w:eastAsia="x-none"/>
        </w:rPr>
        <w:t xml:space="preserve">9. </w:t>
      </w:r>
      <w:r w:rsidRPr="001E6341">
        <w:rPr>
          <w:rFonts w:cs="Arial"/>
          <w:b/>
          <w:bCs/>
          <w:szCs w:val="22"/>
          <w:lang w:eastAsia="x-none"/>
        </w:rPr>
        <w:t>ESTIMATIVAS DO VALOR DA CONTRATAÇÃO</w:t>
      </w:r>
    </w:p>
    <w:p w14:paraId="1DB52B0D" w14:textId="5164540D" w:rsidR="00305E78" w:rsidRDefault="00305E78" w:rsidP="001E6341">
      <w:pPr>
        <w:tabs>
          <w:tab w:val="left" w:pos="3105"/>
        </w:tabs>
        <w:jc w:val="both"/>
        <w:rPr>
          <w:rFonts w:cs="Arial"/>
          <w:szCs w:val="22"/>
          <w:lang w:eastAsia="x-none"/>
        </w:rPr>
      </w:pPr>
      <w:r w:rsidRPr="001E6341">
        <w:rPr>
          <w:rFonts w:cs="Arial"/>
          <w:b/>
          <w:bCs/>
          <w:szCs w:val="22"/>
          <w:lang w:eastAsia="x-none"/>
        </w:rPr>
        <w:t>9.1.</w:t>
      </w:r>
      <w:r w:rsidRPr="001E6341">
        <w:rPr>
          <w:rFonts w:cs="Arial"/>
          <w:szCs w:val="22"/>
          <w:lang w:eastAsia="x-none"/>
        </w:rPr>
        <w:t xml:space="preserve"> O valor estimado da contratação é sigiloso. Conforme art. 24 da Lei Federal nº 14.133/2021, visando a busca da simetria</w:t>
      </w:r>
      <w:r w:rsidRPr="001C4D60">
        <w:rPr>
          <w:rFonts w:cs="Arial"/>
          <w:szCs w:val="22"/>
          <w:lang w:eastAsia="x-none"/>
        </w:rPr>
        <w:t xml:space="preserve"> de informações. A busca da vantagem econômica na contratação, de modo que o preço máximo estimado pelo órgão não sirva como parâmetro para que os licitantes ofertem suas propostas aplicando apenas percentual de redução de valores.</w:t>
      </w:r>
    </w:p>
    <w:p w14:paraId="4A4159CE"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9.2.</w:t>
      </w:r>
      <w:r w:rsidRPr="001C4D60">
        <w:rPr>
          <w:rFonts w:cs="Arial"/>
          <w:color w:val="000000" w:themeColor="text1"/>
          <w:szCs w:val="22"/>
          <w:lang w:eastAsia="x-none"/>
        </w:rPr>
        <w:t xml:space="preserve"> Os preços registrados poderão ser alterados ou atualizados em decorrência de eventual redução dos preços praticados no mercado ou de fato que eleve o custo dos bens, das obras ou dos serviços registrados, nas seguintes situações:</w:t>
      </w:r>
    </w:p>
    <w:p w14:paraId="481F03A2"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9.2.1.</w:t>
      </w:r>
      <w:r w:rsidRPr="001C4D60">
        <w:rPr>
          <w:rFonts w:cs="Arial"/>
          <w:color w:val="000000" w:themeColor="text1"/>
          <w:szCs w:val="22"/>
          <w:lang w:eastAsia="x-none"/>
        </w:rPr>
        <w:t xml:space="preserve">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68DB48D9"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9.2.2.</w:t>
      </w:r>
      <w:r w:rsidRPr="001C4D60">
        <w:rPr>
          <w:rFonts w:cs="Arial"/>
          <w:color w:val="000000" w:themeColor="text1"/>
          <w:szCs w:val="22"/>
          <w:lang w:eastAsia="x-none"/>
        </w:rPr>
        <w:t xml:space="preserve"> Em caso de criação, alteração ou extinção de quaisquer tributos ou encargos legais ou superveniência de disposições legais, com comprovada repercussão sobre os preços registrados;</w:t>
      </w:r>
    </w:p>
    <w:p w14:paraId="3F86955B"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9.2.3.</w:t>
      </w:r>
      <w:r w:rsidRPr="001C4D60">
        <w:rPr>
          <w:rFonts w:cs="Arial"/>
          <w:color w:val="000000" w:themeColor="text1"/>
          <w:szCs w:val="22"/>
          <w:lang w:eastAsia="x-none"/>
        </w:rPr>
        <w:t xml:space="preserve"> Serão reajustados os preços registrados, respeitada a contagem da anualidade e o índice previsto para a contratação; ou</w:t>
      </w:r>
    </w:p>
    <w:p w14:paraId="291CACCF" w14:textId="2C914AFB"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9.2.4.</w:t>
      </w:r>
      <w:r w:rsidRPr="001C4D60">
        <w:rPr>
          <w:rFonts w:cs="Arial"/>
          <w:color w:val="000000" w:themeColor="text1"/>
          <w:szCs w:val="22"/>
          <w:lang w:eastAsia="x-none"/>
        </w:rPr>
        <w:t xml:space="preserve"> Poderão ser repactuados, a pedido do interessado, conforme critérios definidos para a contratação.</w:t>
      </w:r>
    </w:p>
    <w:p w14:paraId="5CF63FB2" w14:textId="77777777" w:rsidR="00CB6068" w:rsidRPr="001C4D60" w:rsidRDefault="00CB6068" w:rsidP="00305E78">
      <w:pPr>
        <w:tabs>
          <w:tab w:val="left" w:pos="3105"/>
        </w:tabs>
        <w:jc w:val="both"/>
        <w:rPr>
          <w:rFonts w:cs="Arial"/>
          <w:color w:val="000000" w:themeColor="text1"/>
          <w:szCs w:val="22"/>
          <w:lang w:eastAsia="x-none"/>
        </w:rPr>
      </w:pPr>
    </w:p>
    <w:p w14:paraId="4C1E587E" w14:textId="77777777" w:rsidR="00305E78" w:rsidRPr="001C4D60" w:rsidRDefault="00305E78" w:rsidP="00305E78">
      <w:pPr>
        <w:tabs>
          <w:tab w:val="left" w:pos="3105"/>
        </w:tabs>
        <w:jc w:val="both"/>
        <w:rPr>
          <w:rFonts w:cs="Arial"/>
          <w:b/>
          <w:bCs/>
          <w:color w:val="000000" w:themeColor="text1"/>
          <w:szCs w:val="22"/>
          <w:lang w:eastAsia="x-none"/>
        </w:rPr>
      </w:pPr>
      <w:r w:rsidRPr="001C4D60">
        <w:rPr>
          <w:rFonts w:cs="Arial"/>
          <w:b/>
          <w:bCs/>
          <w:color w:val="000000" w:themeColor="text1"/>
          <w:szCs w:val="22"/>
          <w:lang w:eastAsia="x-none"/>
        </w:rPr>
        <w:t>10. ADEQUAÇÃO ORÇAMENTÁRIA</w:t>
      </w:r>
    </w:p>
    <w:p w14:paraId="4335A4B4"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10.1.</w:t>
      </w:r>
      <w:r w:rsidRPr="001C4D60">
        <w:rPr>
          <w:rFonts w:cs="Arial"/>
          <w:color w:val="000000" w:themeColor="text1"/>
          <w:szCs w:val="22"/>
          <w:lang w:eastAsia="x-none"/>
        </w:rPr>
        <w:t xml:space="preserve"> As despesas decorrentes da presente contratação correrão à conta de recursos específicos consignados no Orçamento Geral do Município.</w:t>
      </w:r>
    </w:p>
    <w:p w14:paraId="7BFC5971" w14:textId="3E8FA56D"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10.2.</w:t>
      </w:r>
      <w:r w:rsidRPr="001C4D60">
        <w:rPr>
          <w:rFonts w:cs="Arial"/>
          <w:color w:val="000000" w:themeColor="text1"/>
          <w:szCs w:val="22"/>
          <w:lang w:eastAsia="x-none"/>
        </w:rPr>
        <w:t xml:space="preserve"> A contratação será atendida pela dotação orçamentária do exercício 2025 devidamente designada, pelo setor contábil, no Processo Administrativo integrante deste </w:t>
      </w:r>
      <w:r w:rsidR="00261F50">
        <w:rPr>
          <w:rFonts w:cs="Arial"/>
          <w:color w:val="000000" w:themeColor="text1"/>
          <w:szCs w:val="22"/>
          <w:lang w:eastAsia="x-none"/>
        </w:rPr>
        <w:t>processo</w:t>
      </w:r>
    </w:p>
    <w:p w14:paraId="1B002BE7" w14:textId="6DF67890"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10.3.</w:t>
      </w:r>
      <w:r w:rsidRPr="001C4D60">
        <w:rPr>
          <w:rFonts w:cs="Arial"/>
          <w:color w:val="000000" w:themeColor="text1"/>
          <w:szCs w:val="22"/>
          <w:lang w:eastAsia="x-none"/>
        </w:rPr>
        <w:t xml:space="preserve"> A dotação relativa aos exercícios financeiros subsequentes será indicada após aprovação da Lei Orçamentária respectiva e liberação dos créditos correspondentes, mediante apostilamento.</w:t>
      </w:r>
    </w:p>
    <w:p w14:paraId="237C118B" w14:textId="77777777" w:rsidR="00CB6068" w:rsidRPr="001C4D60" w:rsidRDefault="00CB6068" w:rsidP="00305E78">
      <w:pPr>
        <w:tabs>
          <w:tab w:val="left" w:pos="3105"/>
        </w:tabs>
        <w:jc w:val="both"/>
        <w:rPr>
          <w:rFonts w:cs="Arial"/>
          <w:color w:val="000000" w:themeColor="text1"/>
          <w:szCs w:val="22"/>
          <w:lang w:eastAsia="x-none"/>
        </w:rPr>
      </w:pPr>
    </w:p>
    <w:p w14:paraId="70A10D77" w14:textId="77777777" w:rsidR="00305E78" w:rsidRPr="001C4D60" w:rsidRDefault="00305E78" w:rsidP="00305E78">
      <w:pPr>
        <w:tabs>
          <w:tab w:val="left" w:pos="3105"/>
        </w:tabs>
        <w:jc w:val="both"/>
        <w:rPr>
          <w:rFonts w:cs="Arial"/>
          <w:b/>
          <w:color w:val="000000" w:themeColor="text1"/>
          <w:szCs w:val="22"/>
          <w:lang w:eastAsia="x-none"/>
        </w:rPr>
      </w:pPr>
      <w:r w:rsidRPr="001C4D60">
        <w:rPr>
          <w:rFonts w:cs="Arial"/>
          <w:b/>
          <w:color w:val="000000" w:themeColor="text1"/>
          <w:szCs w:val="22"/>
          <w:lang w:eastAsia="x-none"/>
        </w:rPr>
        <w:t xml:space="preserve">11. DA DOTAÇÃO ORÇAMENTÁRIA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6"/>
        <w:gridCol w:w="831"/>
        <w:gridCol w:w="2002"/>
        <w:gridCol w:w="4405"/>
      </w:tblGrid>
      <w:tr w:rsidR="00305E78" w:rsidRPr="001C4D60" w14:paraId="0C672082" w14:textId="77777777" w:rsidTr="00003173">
        <w:trPr>
          <w:trHeight w:val="286"/>
          <w:jc w:val="center"/>
        </w:trPr>
        <w:tc>
          <w:tcPr>
            <w:tcW w:w="1256" w:type="dxa"/>
            <w:tcBorders>
              <w:top w:val="single" w:sz="4" w:space="0" w:color="auto"/>
              <w:left w:val="single" w:sz="4" w:space="0" w:color="auto"/>
              <w:bottom w:val="single" w:sz="4" w:space="0" w:color="auto"/>
              <w:right w:val="single" w:sz="4" w:space="0" w:color="auto"/>
            </w:tcBorders>
            <w:hideMark/>
          </w:tcPr>
          <w:p w14:paraId="6D8E722F" w14:textId="77777777" w:rsidR="00305E78" w:rsidRPr="001C4D60" w:rsidRDefault="00305E78" w:rsidP="00003173">
            <w:pPr>
              <w:tabs>
                <w:tab w:val="left" w:pos="3105"/>
              </w:tabs>
              <w:jc w:val="both"/>
              <w:rPr>
                <w:rFonts w:cs="Arial"/>
                <w:b/>
                <w:color w:val="000000" w:themeColor="text1"/>
                <w:szCs w:val="22"/>
                <w:lang w:eastAsia="x-none"/>
              </w:rPr>
            </w:pPr>
            <w:r w:rsidRPr="001C4D60">
              <w:rPr>
                <w:rFonts w:cs="Arial"/>
                <w:b/>
                <w:color w:val="000000" w:themeColor="text1"/>
                <w:szCs w:val="22"/>
                <w:lang w:eastAsia="x-none"/>
              </w:rPr>
              <w:lastRenderedPageBreak/>
              <w:t>Exercício</w:t>
            </w:r>
          </w:p>
        </w:tc>
        <w:tc>
          <w:tcPr>
            <w:tcW w:w="831" w:type="dxa"/>
            <w:tcBorders>
              <w:top w:val="single" w:sz="4" w:space="0" w:color="auto"/>
              <w:left w:val="single" w:sz="4" w:space="0" w:color="auto"/>
              <w:bottom w:val="single" w:sz="4" w:space="0" w:color="auto"/>
              <w:right w:val="single" w:sz="4" w:space="0" w:color="auto"/>
            </w:tcBorders>
            <w:hideMark/>
          </w:tcPr>
          <w:p w14:paraId="0CBF5AE8" w14:textId="77777777" w:rsidR="00305E78" w:rsidRPr="001C4D60" w:rsidRDefault="00305E78" w:rsidP="00003173">
            <w:pPr>
              <w:tabs>
                <w:tab w:val="left" w:pos="3105"/>
              </w:tabs>
              <w:jc w:val="both"/>
              <w:rPr>
                <w:rFonts w:cs="Arial"/>
                <w:b/>
                <w:color w:val="000000" w:themeColor="text1"/>
                <w:szCs w:val="22"/>
                <w:lang w:eastAsia="x-none"/>
              </w:rPr>
            </w:pPr>
            <w:r w:rsidRPr="001C4D60">
              <w:rPr>
                <w:rFonts w:cs="Arial"/>
                <w:b/>
                <w:color w:val="000000" w:themeColor="text1"/>
                <w:szCs w:val="22"/>
                <w:lang w:eastAsia="x-none"/>
              </w:rPr>
              <w:t>Ficha</w:t>
            </w:r>
          </w:p>
        </w:tc>
        <w:tc>
          <w:tcPr>
            <w:tcW w:w="2006" w:type="dxa"/>
            <w:tcBorders>
              <w:top w:val="single" w:sz="4" w:space="0" w:color="auto"/>
              <w:left w:val="single" w:sz="4" w:space="0" w:color="auto"/>
              <w:bottom w:val="single" w:sz="4" w:space="0" w:color="auto"/>
              <w:right w:val="single" w:sz="4" w:space="0" w:color="auto"/>
            </w:tcBorders>
            <w:hideMark/>
          </w:tcPr>
          <w:p w14:paraId="240F2411" w14:textId="77777777" w:rsidR="00305E78" w:rsidRPr="001C4D60" w:rsidRDefault="00305E78" w:rsidP="00003173">
            <w:pPr>
              <w:tabs>
                <w:tab w:val="left" w:pos="3105"/>
              </w:tabs>
              <w:jc w:val="both"/>
              <w:rPr>
                <w:rFonts w:cs="Arial"/>
                <w:b/>
                <w:color w:val="000000" w:themeColor="text1"/>
                <w:szCs w:val="22"/>
                <w:lang w:eastAsia="x-none"/>
              </w:rPr>
            </w:pPr>
            <w:r w:rsidRPr="001C4D60">
              <w:rPr>
                <w:rFonts w:cs="Arial"/>
                <w:b/>
                <w:color w:val="000000" w:themeColor="text1"/>
                <w:szCs w:val="22"/>
                <w:lang w:eastAsia="x-none"/>
              </w:rPr>
              <w:t>Fonte de recurso</w:t>
            </w:r>
          </w:p>
        </w:tc>
        <w:tc>
          <w:tcPr>
            <w:tcW w:w="4406" w:type="dxa"/>
            <w:tcBorders>
              <w:top w:val="single" w:sz="4" w:space="0" w:color="auto"/>
              <w:left w:val="single" w:sz="4" w:space="0" w:color="auto"/>
              <w:bottom w:val="single" w:sz="4" w:space="0" w:color="auto"/>
              <w:right w:val="single" w:sz="4" w:space="0" w:color="auto"/>
            </w:tcBorders>
            <w:hideMark/>
          </w:tcPr>
          <w:p w14:paraId="73E752F9" w14:textId="77777777" w:rsidR="00305E78" w:rsidRPr="001C4D60" w:rsidRDefault="00305E78" w:rsidP="00003173">
            <w:pPr>
              <w:tabs>
                <w:tab w:val="left" w:pos="3105"/>
              </w:tabs>
              <w:jc w:val="both"/>
              <w:rPr>
                <w:rFonts w:cs="Arial"/>
                <w:b/>
                <w:color w:val="000000" w:themeColor="text1"/>
                <w:szCs w:val="22"/>
                <w:lang w:eastAsia="x-none"/>
              </w:rPr>
            </w:pPr>
            <w:r w:rsidRPr="001C4D60">
              <w:rPr>
                <w:rFonts w:cs="Arial"/>
                <w:b/>
                <w:color w:val="000000" w:themeColor="text1"/>
                <w:szCs w:val="22"/>
                <w:lang w:eastAsia="x-none"/>
              </w:rPr>
              <w:t>Dotação</w:t>
            </w:r>
          </w:p>
        </w:tc>
      </w:tr>
      <w:tr w:rsidR="00305E78" w:rsidRPr="001C4D60" w14:paraId="2E0DD97B" w14:textId="77777777" w:rsidTr="00003173">
        <w:trPr>
          <w:trHeight w:val="286"/>
          <w:jc w:val="center"/>
        </w:trPr>
        <w:tc>
          <w:tcPr>
            <w:tcW w:w="1256" w:type="dxa"/>
            <w:tcBorders>
              <w:top w:val="single" w:sz="4" w:space="0" w:color="auto"/>
              <w:left w:val="single" w:sz="4" w:space="0" w:color="auto"/>
              <w:bottom w:val="single" w:sz="4" w:space="0" w:color="auto"/>
              <w:right w:val="single" w:sz="4" w:space="0" w:color="auto"/>
            </w:tcBorders>
          </w:tcPr>
          <w:p w14:paraId="6B56CD0D" w14:textId="77777777" w:rsidR="00305E78" w:rsidRPr="001C4D60" w:rsidRDefault="00305E78" w:rsidP="00003173">
            <w:pPr>
              <w:tabs>
                <w:tab w:val="left" w:pos="3105"/>
              </w:tabs>
              <w:jc w:val="both"/>
              <w:rPr>
                <w:rFonts w:cs="Arial"/>
                <w:color w:val="000000" w:themeColor="text1"/>
                <w:szCs w:val="22"/>
                <w:lang w:eastAsia="x-none"/>
              </w:rPr>
            </w:pPr>
            <w:r w:rsidRPr="001C4D60">
              <w:rPr>
                <w:rFonts w:cs="Arial"/>
                <w:color w:val="000000" w:themeColor="text1"/>
                <w:szCs w:val="22"/>
                <w:lang w:eastAsia="x-none"/>
              </w:rPr>
              <w:t>2025</w:t>
            </w:r>
          </w:p>
        </w:tc>
        <w:tc>
          <w:tcPr>
            <w:tcW w:w="831" w:type="dxa"/>
            <w:tcBorders>
              <w:top w:val="single" w:sz="4" w:space="0" w:color="auto"/>
              <w:left w:val="single" w:sz="4" w:space="0" w:color="auto"/>
              <w:bottom w:val="single" w:sz="4" w:space="0" w:color="auto"/>
              <w:right w:val="single" w:sz="4" w:space="0" w:color="auto"/>
            </w:tcBorders>
            <w:vAlign w:val="center"/>
          </w:tcPr>
          <w:p w14:paraId="7C0563E7" w14:textId="77777777" w:rsidR="00305E78" w:rsidRPr="001C4D60" w:rsidRDefault="00305E78" w:rsidP="00003173">
            <w:pPr>
              <w:tabs>
                <w:tab w:val="left" w:pos="3105"/>
              </w:tabs>
              <w:jc w:val="both"/>
              <w:rPr>
                <w:rFonts w:cs="Arial"/>
                <w:color w:val="000000" w:themeColor="text1"/>
                <w:szCs w:val="22"/>
                <w:lang w:eastAsia="x-none"/>
              </w:rPr>
            </w:pPr>
            <w:r w:rsidRPr="001C4D60">
              <w:rPr>
                <w:rFonts w:cs="Arial"/>
                <w:color w:val="000000" w:themeColor="text1"/>
                <w:szCs w:val="22"/>
                <w:lang w:eastAsia="x-none"/>
              </w:rPr>
              <w:t>544</w:t>
            </w:r>
          </w:p>
        </w:tc>
        <w:tc>
          <w:tcPr>
            <w:tcW w:w="2006" w:type="dxa"/>
            <w:tcBorders>
              <w:top w:val="single" w:sz="4" w:space="0" w:color="auto"/>
              <w:left w:val="single" w:sz="4" w:space="0" w:color="auto"/>
              <w:bottom w:val="single" w:sz="4" w:space="0" w:color="auto"/>
              <w:right w:val="single" w:sz="4" w:space="0" w:color="auto"/>
            </w:tcBorders>
            <w:vAlign w:val="center"/>
          </w:tcPr>
          <w:p w14:paraId="75D6A29B" w14:textId="77777777" w:rsidR="00305E78" w:rsidRPr="001C4D60" w:rsidRDefault="00305E78" w:rsidP="00003173">
            <w:pPr>
              <w:tabs>
                <w:tab w:val="left" w:pos="3105"/>
              </w:tabs>
              <w:jc w:val="both"/>
              <w:rPr>
                <w:rFonts w:cs="Arial"/>
                <w:color w:val="000000" w:themeColor="text1"/>
                <w:szCs w:val="22"/>
                <w:lang w:eastAsia="x-none"/>
              </w:rPr>
            </w:pPr>
            <w:r w:rsidRPr="001C4D60">
              <w:rPr>
                <w:rFonts w:cs="Arial"/>
                <w:color w:val="000000" w:themeColor="text1"/>
                <w:szCs w:val="22"/>
                <w:lang w:eastAsia="x-none"/>
              </w:rPr>
              <w:t>1.500.000</w:t>
            </w:r>
          </w:p>
        </w:tc>
        <w:tc>
          <w:tcPr>
            <w:tcW w:w="4406" w:type="dxa"/>
            <w:tcBorders>
              <w:top w:val="single" w:sz="4" w:space="0" w:color="auto"/>
              <w:left w:val="single" w:sz="4" w:space="0" w:color="auto"/>
              <w:bottom w:val="single" w:sz="4" w:space="0" w:color="auto"/>
              <w:right w:val="single" w:sz="4" w:space="0" w:color="auto"/>
            </w:tcBorders>
            <w:vAlign w:val="center"/>
          </w:tcPr>
          <w:p w14:paraId="462900BB" w14:textId="77777777" w:rsidR="00305E78" w:rsidRPr="001C4D60" w:rsidRDefault="00305E78" w:rsidP="00003173">
            <w:pPr>
              <w:tabs>
                <w:tab w:val="left" w:pos="3105"/>
              </w:tabs>
              <w:jc w:val="both"/>
              <w:rPr>
                <w:rFonts w:cs="Arial"/>
                <w:color w:val="000000" w:themeColor="text1"/>
                <w:szCs w:val="22"/>
                <w:lang w:eastAsia="x-none"/>
              </w:rPr>
            </w:pPr>
            <w:r w:rsidRPr="001C4D60">
              <w:rPr>
                <w:rFonts w:cs="Arial"/>
                <w:color w:val="000000" w:themeColor="text1"/>
                <w:szCs w:val="22"/>
                <w:lang w:eastAsia="x-none"/>
              </w:rPr>
              <w:t>02.10.01.12.122.0036.2018.3.3.90.39.00</w:t>
            </w:r>
          </w:p>
        </w:tc>
      </w:tr>
      <w:tr w:rsidR="00305E78" w:rsidRPr="001C4D60" w14:paraId="4D8F932B" w14:textId="77777777" w:rsidTr="00003173">
        <w:trPr>
          <w:trHeight w:val="286"/>
          <w:jc w:val="center"/>
        </w:trPr>
        <w:tc>
          <w:tcPr>
            <w:tcW w:w="1256" w:type="dxa"/>
            <w:tcBorders>
              <w:top w:val="single" w:sz="4" w:space="0" w:color="auto"/>
              <w:left w:val="single" w:sz="4" w:space="0" w:color="auto"/>
              <w:bottom w:val="single" w:sz="4" w:space="0" w:color="auto"/>
              <w:right w:val="single" w:sz="4" w:space="0" w:color="auto"/>
            </w:tcBorders>
          </w:tcPr>
          <w:p w14:paraId="645D0B77" w14:textId="77777777" w:rsidR="00305E78" w:rsidRPr="001C4D60" w:rsidRDefault="00305E78" w:rsidP="00003173">
            <w:pPr>
              <w:tabs>
                <w:tab w:val="left" w:pos="3105"/>
              </w:tabs>
              <w:jc w:val="both"/>
              <w:rPr>
                <w:rFonts w:cs="Arial"/>
                <w:color w:val="000000" w:themeColor="text1"/>
                <w:szCs w:val="22"/>
                <w:lang w:eastAsia="x-none"/>
              </w:rPr>
            </w:pPr>
            <w:r w:rsidRPr="001C4D60">
              <w:rPr>
                <w:rFonts w:cs="Arial"/>
                <w:color w:val="000000" w:themeColor="text1"/>
                <w:szCs w:val="22"/>
                <w:lang w:eastAsia="x-none"/>
              </w:rPr>
              <w:t>2025</w:t>
            </w:r>
          </w:p>
        </w:tc>
        <w:tc>
          <w:tcPr>
            <w:tcW w:w="831" w:type="dxa"/>
            <w:tcBorders>
              <w:top w:val="single" w:sz="4" w:space="0" w:color="auto"/>
              <w:left w:val="single" w:sz="4" w:space="0" w:color="auto"/>
              <w:bottom w:val="single" w:sz="4" w:space="0" w:color="auto"/>
              <w:right w:val="single" w:sz="4" w:space="0" w:color="auto"/>
            </w:tcBorders>
            <w:vAlign w:val="center"/>
          </w:tcPr>
          <w:p w14:paraId="608DAE84" w14:textId="77777777" w:rsidR="00305E78" w:rsidRPr="001C4D60" w:rsidRDefault="00305E78" w:rsidP="00003173">
            <w:pPr>
              <w:tabs>
                <w:tab w:val="left" w:pos="3105"/>
              </w:tabs>
              <w:jc w:val="both"/>
              <w:rPr>
                <w:rFonts w:cs="Arial"/>
                <w:color w:val="000000" w:themeColor="text1"/>
                <w:szCs w:val="22"/>
                <w:lang w:eastAsia="x-none"/>
              </w:rPr>
            </w:pPr>
            <w:r w:rsidRPr="001C4D60">
              <w:rPr>
                <w:rFonts w:cs="Arial"/>
                <w:color w:val="000000" w:themeColor="text1"/>
                <w:szCs w:val="22"/>
                <w:lang w:eastAsia="x-none"/>
              </w:rPr>
              <w:t>553</w:t>
            </w:r>
          </w:p>
        </w:tc>
        <w:tc>
          <w:tcPr>
            <w:tcW w:w="2006" w:type="dxa"/>
            <w:tcBorders>
              <w:top w:val="single" w:sz="4" w:space="0" w:color="auto"/>
              <w:left w:val="single" w:sz="4" w:space="0" w:color="auto"/>
              <w:bottom w:val="single" w:sz="4" w:space="0" w:color="auto"/>
              <w:right w:val="single" w:sz="4" w:space="0" w:color="auto"/>
            </w:tcBorders>
            <w:vAlign w:val="center"/>
          </w:tcPr>
          <w:p w14:paraId="366CF970" w14:textId="77777777" w:rsidR="00305E78" w:rsidRPr="001C4D60" w:rsidRDefault="00305E78" w:rsidP="00003173">
            <w:pPr>
              <w:tabs>
                <w:tab w:val="left" w:pos="3105"/>
              </w:tabs>
              <w:jc w:val="both"/>
              <w:rPr>
                <w:rFonts w:cs="Arial"/>
                <w:color w:val="000000" w:themeColor="text1"/>
                <w:szCs w:val="22"/>
                <w:lang w:eastAsia="x-none"/>
              </w:rPr>
            </w:pPr>
            <w:r w:rsidRPr="001C4D60">
              <w:rPr>
                <w:rFonts w:cs="Arial"/>
                <w:color w:val="000000" w:themeColor="text1"/>
                <w:szCs w:val="22"/>
                <w:lang w:eastAsia="x-none"/>
              </w:rPr>
              <w:t>1.500.000</w:t>
            </w:r>
          </w:p>
        </w:tc>
        <w:tc>
          <w:tcPr>
            <w:tcW w:w="4406" w:type="dxa"/>
            <w:tcBorders>
              <w:top w:val="single" w:sz="4" w:space="0" w:color="auto"/>
              <w:left w:val="single" w:sz="4" w:space="0" w:color="auto"/>
              <w:bottom w:val="single" w:sz="4" w:space="0" w:color="auto"/>
              <w:right w:val="single" w:sz="4" w:space="0" w:color="auto"/>
            </w:tcBorders>
            <w:vAlign w:val="center"/>
          </w:tcPr>
          <w:p w14:paraId="0DA9FE5B" w14:textId="77777777" w:rsidR="00305E78" w:rsidRPr="001C4D60" w:rsidRDefault="00305E78" w:rsidP="00003173">
            <w:pPr>
              <w:tabs>
                <w:tab w:val="left" w:pos="3105"/>
              </w:tabs>
              <w:jc w:val="both"/>
              <w:rPr>
                <w:rFonts w:cs="Arial"/>
                <w:color w:val="000000" w:themeColor="text1"/>
                <w:szCs w:val="22"/>
                <w:lang w:eastAsia="x-none"/>
              </w:rPr>
            </w:pPr>
            <w:r w:rsidRPr="001C4D60">
              <w:rPr>
                <w:rFonts w:cs="Arial"/>
                <w:color w:val="000000" w:themeColor="text1"/>
                <w:szCs w:val="22"/>
                <w:lang w:eastAsia="x-none"/>
              </w:rPr>
              <w:t>02.10.01.12.361.0036.2022.3.3.90.39.00</w:t>
            </w:r>
          </w:p>
        </w:tc>
      </w:tr>
    </w:tbl>
    <w:p w14:paraId="7193A2C1" w14:textId="77777777" w:rsidR="00D00CD5" w:rsidRDefault="00D00CD5" w:rsidP="00305E78">
      <w:pPr>
        <w:tabs>
          <w:tab w:val="left" w:pos="3105"/>
        </w:tabs>
        <w:jc w:val="both"/>
        <w:rPr>
          <w:rFonts w:cs="Arial"/>
          <w:b/>
          <w:color w:val="000000" w:themeColor="text1"/>
          <w:szCs w:val="22"/>
          <w:lang w:eastAsia="x-none"/>
        </w:rPr>
      </w:pPr>
    </w:p>
    <w:p w14:paraId="388D0974" w14:textId="7D4D46EC" w:rsidR="00D00CD5" w:rsidRDefault="00D00CD5" w:rsidP="00305E78">
      <w:pPr>
        <w:tabs>
          <w:tab w:val="left" w:pos="3105"/>
        </w:tabs>
        <w:jc w:val="both"/>
        <w:rPr>
          <w:rFonts w:cs="Arial"/>
          <w:b/>
          <w:color w:val="000000" w:themeColor="text1"/>
          <w:szCs w:val="22"/>
          <w:lang w:eastAsia="x-none"/>
        </w:rPr>
      </w:pPr>
      <w:r>
        <w:rPr>
          <w:rFonts w:cs="Arial"/>
          <w:b/>
          <w:color w:val="000000" w:themeColor="text1"/>
          <w:szCs w:val="22"/>
          <w:lang w:eastAsia="x-none"/>
        </w:rPr>
        <w:t>12. OBRIGAÇ</w:t>
      </w:r>
      <w:r w:rsidR="00EC11A4">
        <w:rPr>
          <w:rFonts w:cs="Arial"/>
          <w:b/>
          <w:color w:val="000000" w:themeColor="text1"/>
          <w:szCs w:val="22"/>
          <w:lang w:eastAsia="x-none"/>
        </w:rPr>
        <w:t>ÕES DAS PARTES</w:t>
      </w:r>
    </w:p>
    <w:p w14:paraId="22928B9C" w14:textId="2F32DA52" w:rsidR="00EC11A4" w:rsidRPr="00535E24" w:rsidRDefault="00EC11A4" w:rsidP="00EC11A4">
      <w:pPr>
        <w:tabs>
          <w:tab w:val="left" w:pos="3105"/>
        </w:tabs>
        <w:jc w:val="both"/>
        <w:rPr>
          <w:rFonts w:cs="Arial"/>
          <w:b/>
          <w:bCs/>
          <w:szCs w:val="22"/>
          <w:lang w:eastAsia="x-none"/>
        </w:rPr>
      </w:pPr>
      <w:r w:rsidRPr="00535E24">
        <w:rPr>
          <w:rFonts w:cs="Arial"/>
          <w:b/>
          <w:bCs/>
          <w:szCs w:val="22"/>
          <w:lang w:eastAsia="x-none"/>
        </w:rPr>
        <w:t>12.1. OBRIGAÇÕES DA CONTRATANTE</w:t>
      </w:r>
      <w:r w:rsidR="003B04C6" w:rsidRPr="00535E24">
        <w:rPr>
          <w:rFonts w:cs="Arial"/>
          <w:b/>
          <w:bCs/>
          <w:szCs w:val="22"/>
          <w:lang w:eastAsia="x-none"/>
        </w:rPr>
        <w:t>:</w:t>
      </w:r>
    </w:p>
    <w:p w14:paraId="6B02AD98" w14:textId="7702007D" w:rsidR="00EC11A4" w:rsidRPr="00535E24" w:rsidRDefault="00EC11A4" w:rsidP="00EC11A4">
      <w:pPr>
        <w:tabs>
          <w:tab w:val="left" w:pos="3105"/>
        </w:tabs>
        <w:jc w:val="both"/>
        <w:rPr>
          <w:rFonts w:cs="Arial"/>
          <w:szCs w:val="22"/>
          <w:lang w:eastAsia="x-none"/>
        </w:rPr>
      </w:pPr>
      <w:r w:rsidRPr="00535E24">
        <w:rPr>
          <w:rFonts w:cs="Arial"/>
          <w:szCs w:val="22"/>
          <w:lang w:eastAsia="x-none"/>
        </w:rPr>
        <w:t xml:space="preserve">A Secretaria Municipal de Educação, na qualidade de </w:t>
      </w:r>
      <w:r w:rsidR="003B04C6" w:rsidRPr="00535E24">
        <w:rPr>
          <w:rFonts w:cs="Arial"/>
          <w:szCs w:val="22"/>
          <w:lang w:eastAsia="x-none"/>
        </w:rPr>
        <w:t>solicitante dos serviços</w:t>
      </w:r>
      <w:r w:rsidRPr="00535E24">
        <w:rPr>
          <w:rFonts w:cs="Arial"/>
          <w:szCs w:val="22"/>
          <w:lang w:eastAsia="x-none"/>
        </w:rPr>
        <w:t>, compromete-se a:</w:t>
      </w:r>
    </w:p>
    <w:p w14:paraId="60CA9CD3" w14:textId="77777777" w:rsidR="00EC11A4" w:rsidRPr="00535E24" w:rsidRDefault="00EC11A4" w:rsidP="00EC11A4">
      <w:pPr>
        <w:tabs>
          <w:tab w:val="left" w:pos="3105"/>
        </w:tabs>
        <w:jc w:val="both"/>
        <w:rPr>
          <w:rFonts w:cs="Arial"/>
          <w:szCs w:val="22"/>
          <w:lang w:eastAsia="x-none"/>
        </w:rPr>
      </w:pPr>
      <w:r w:rsidRPr="00535E24">
        <w:rPr>
          <w:rFonts w:cs="Arial"/>
          <w:szCs w:val="22"/>
          <w:lang w:eastAsia="x-none"/>
        </w:rPr>
        <w:t>a) Designar formalmente o gestor e os fiscais do contrato, nos termos do art. 117 da Lei nº 14.133/2021, para acompanhar, controlar e avaliar a execução dos serviços;</w:t>
      </w:r>
    </w:p>
    <w:p w14:paraId="57EF2730" w14:textId="77777777" w:rsidR="00EC11A4" w:rsidRPr="00535E24" w:rsidRDefault="00EC11A4" w:rsidP="00EC11A4">
      <w:pPr>
        <w:tabs>
          <w:tab w:val="left" w:pos="3105"/>
        </w:tabs>
        <w:jc w:val="both"/>
        <w:rPr>
          <w:rFonts w:cs="Arial"/>
          <w:szCs w:val="22"/>
          <w:lang w:eastAsia="x-none"/>
        </w:rPr>
      </w:pPr>
      <w:r w:rsidRPr="00535E24">
        <w:rPr>
          <w:rFonts w:cs="Arial"/>
          <w:szCs w:val="22"/>
          <w:lang w:eastAsia="x-none"/>
        </w:rPr>
        <w:t>b) Disponibilizar à contratada as informações, documentos e dados necessários à adequada execução das atividades de assessoria, consultoria e mentoria;</w:t>
      </w:r>
    </w:p>
    <w:p w14:paraId="0CBF42CB" w14:textId="77777777" w:rsidR="00EC11A4" w:rsidRPr="00535E24" w:rsidRDefault="00EC11A4" w:rsidP="00EC11A4">
      <w:pPr>
        <w:tabs>
          <w:tab w:val="left" w:pos="3105"/>
        </w:tabs>
        <w:jc w:val="both"/>
        <w:rPr>
          <w:rFonts w:cs="Arial"/>
          <w:szCs w:val="22"/>
          <w:lang w:eastAsia="x-none"/>
        </w:rPr>
      </w:pPr>
      <w:r w:rsidRPr="00535E24">
        <w:rPr>
          <w:rFonts w:cs="Arial"/>
          <w:szCs w:val="22"/>
          <w:lang w:eastAsia="x-none"/>
        </w:rPr>
        <w:t>c) Assegurar condições adequadas para a realização das atividades presenciais, incluindo espaço físico, equipamentos e acesso às equipes da Secretaria ou das unidades escolares, quando necessário;</w:t>
      </w:r>
    </w:p>
    <w:p w14:paraId="20721DDF" w14:textId="77777777" w:rsidR="00EC11A4" w:rsidRPr="00535E24" w:rsidRDefault="00EC11A4" w:rsidP="00EC11A4">
      <w:pPr>
        <w:tabs>
          <w:tab w:val="left" w:pos="3105"/>
        </w:tabs>
        <w:jc w:val="both"/>
        <w:rPr>
          <w:rFonts w:cs="Arial"/>
          <w:szCs w:val="22"/>
          <w:lang w:eastAsia="x-none"/>
        </w:rPr>
      </w:pPr>
      <w:r w:rsidRPr="00535E24">
        <w:rPr>
          <w:rFonts w:cs="Arial"/>
          <w:szCs w:val="22"/>
          <w:lang w:eastAsia="x-none"/>
        </w:rPr>
        <w:t>d) Acompanhar e validar os relatórios técnicos e produtos apresentados, verificando a conformidade com o plano de trabalho e o cronograma estabelecido;</w:t>
      </w:r>
    </w:p>
    <w:p w14:paraId="54F0A95C" w14:textId="77777777" w:rsidR="00EC11A4" w:rsidRPr="00535E24" w:rsidRDefault="00EC11A4" w:rsidP="00EC11A4">
      <w:pPr>
        <w:tabs>
          <w:tab w:val="left" w:pos="3105"/>
        </w:tabs>
        <w:jc w:val="both"/>
        <w:rPr>
          <w:rFonts w:cs="Arial"/>
          <w:szCs w:val="22"/>
          <w:lang w:eastAsia="x-none"/>
        </w:rPr>
      </w:pPr>
      <w:r w:rsidRPr="00535E24">
        <w:rPr>
          <w:rFonts w:cs="Arial"/>
          <w:szCs w:val="22"/>
          <w:lang w:eastAsia="x-none"/>
        </w:rPr>
        <w:t>e) Aprovar previamente quaisquer alterações de cronograma, metodologia ou composição da equipe técnica proposta pela contratada;</w:t>
      </w:r>
    </w:p>
    <w:p w14:paraId="2F9E14DA" w14:textId="77777777" w:rsidR="00EC11A4" w:rsidRPr="00535E24" w:rsidRDefault="00EC11A4" w:rsidP="00EC11A4">
      <w:pPr>
        <w:tabs>
          <w:tab w:val="left" w:pos="3105"/>
        </w:tabs>
        <w:jc w:val="both"/>
        <w:rPr>
          <w:rFonts w:cs="Arial"/>
          <w:szCs w:val="22"/>
          <w:lang w:eastAsia="x-none"/>
        </w:rPr>
      </w:pPr>
      <w:r w:rsidRPr="00535E24">
        <w:rPr>
          <w:rFonts w:cs="Arial"/>
          <w:szCs w:val="22"/>
          <w:lang w:eastAsia="x-none"/>
        </w:rPr>
        <w:t>f) Garantir o pagamento pelos serviços efetivamente prestados, mediante atesto do fiscal do contrato e comprovação de regularidade fiscal e trabalhista;</w:t>
      </w:r>
    </w:p>
    <w:p w14:paraId="5E92AE49" w14:textId="77777777" w:rsidR="00EC11A4" w:rsidRPr="00535E24" w:rsidRDefault="00EC11A4" w:rsidP="00EC11A4">
      <w:pPr>
        <w:tabs>
          <w:tab w:val="left" w:pos="3105"/>
        </w:tabs>
        <w:jc w:val="both"/>
        <w:rPr>
          <w:rFonts w:cs="Arial"/>
          <w:szCs w:val="22"/>
          <w:lang w:eastAsia="x-none"/>
        </w:rPr>
      </w:pPr>
      <w:r w:rsidRPr="00535E24">
        <w:rPr>
          <w:rFonts w:cs="Arial"/>
          <w:szCs w:val="22"/>
          <w:lang w:eastAsia="x-none"/>
        </w:rPr>
        <w:t>g) Promover reuniões de acompanhamento e avaliação periódica, a fim de alinhar resultados, metas e estratégias de melhoria contínua;</w:t>
      </w:r>
    </w:p>
    <w:p w14:paraId="3C34FE1C" w14:textId="77777777" w:rsidR="00EC11A4" w:rsidRPr="00535E24" w:rsidRDefault="00EC11A4" w:rsidP="00EC11A4">
      <w:pPr>
        <w:tabs>
          <w:tab w:val="left" w:pos="3105"/>
        </w:tabs>
        <w:jc w:val="both"/>
        <w:rPr>
          <w:rFonts w:cs="Arial"/>
          <w:szCs w:val="22"/>
          <w:lang w:eastAsia="x-none"/>
        </w:rPr>
      </w:pPr>
      <w:r w:rsidRPr="00535E24">
        <w:rPr>
          <w:rFonts w:cs="Arial"/>
          <w:szCs w:val="22"/>
          <w:lang w:eastAsia="x-none"/>
        </w:rPr>
        <w:t>h) Adotar as medidas administrativas cabíveis em caso de descumprimento das obrigações contratuais, conforme previsto na legislação e no instrumento contratual.</w:t>
      </w:r>
    </w:p>
    <w:p w14:paraId="58055EF9" w14:textId="79CAC6C5" w:rsidR="00EC11A4" w:rsidRPr="00EC11A4" w:rsidRDefault="00EC11A4" w:rsidP="00EC11A4">
      <w:pPr>
        <w:tabs>
          <w:tab w:val="left" w:pos="3105"/>
        </w:tabs>
        <w:jc w:val="both"/>
        <w:rPr>
          <w:rFonts w:cs="Arial"/>
          <w:color w:val="0070C0"/>
          <w:szCs w:val="22"/>
          <w:lang w:eastAsia="x-none"/>
        </w:rPr>
      </w:pPr>
    </w:p>
    <w:p w14:paraId="61195863" w14:textId="4CEE54CE" w:rsidR="00EC11A4" w:rsidRPr="009E1BBF" w:rsidRDefault="00EC11A4" w:rsidP="00EC11A4">
      <w:pPr>
        <w:tabs>
          <w:tab w:val="left" w:pos="3105"/>
        </w:tabs>
        <w:jc w:val="both"/>
        <w:rPr>
          <w:rFonts w:cs="Arial"/>
          <w:b/>
          <w:bCs/>
          <w:szCs w:val="22"/>
          <w:lang w:eastAsia="x-none"/>
        </w:rPr>
      </w:pPr>
      <w:r w:rsidRPr="009E1BBF">
        <w:rPr>
          <w:rFonts w:cs="Arial"/>
          <w:b/>
          <w:bCs/>
          <w:szCs w:val="22"/>
          <w:lang w:eastAsia="x-none"/>
        </w:rPr>
        <w:t>12.2. OBRIGAÇÕES DA CONTRATADA</w:t>
      </w:r>
      <w:r w:rsidR="003B04C6" w:rsidRPr="009E1BBF">
        <w:rPr>
          <w:rFonts w:cs="Arial"/>
          <w:b/>
          <w:bCs/>
          <w:szCs w:val="22"/>
          <w:lang w:eastAsia="x-none"/>
        </w:rPr>
        <w:t>:</w:t>
      </w:r>
    </w:p>
    <w:p w14:paraId="2460B751" w14:textId="77777777" w:rsidR="00EC11A4" w:rsidRPr="009E1BBF" w:rsidRDefault="00EC11A4" w:rsidP="00EC11A4">
      <w:pPr>
        <w:tabs>
          <w:tab w:val="left" w:pos="3105"/>
        </w:tabs>
        <w:jc w:val="both"/>
        <w:rPr>
          <w:rFonts w:cs="Arial"/>
          <w:szCs w:val="22"/>
          <w:lang w:eastAsia="x-none"/>
        </w:rPr>
      </w:pPr>
      <w:r w:rsidRPr="009E1BBF">
        <w:rPr>
          <w:rFonts w:cs="Arial"/>
          <w:szCs w:val="22"/>
          <w:lang w:eastAsia="x-none"/>
        </w:rPr>
        <w:t>A empresa contratada, responsável pela execução dos serviços de assessoria, consultoria e mentoria educacional, compromete-se a:</w:t>
      </w:r>
    </w:p>
    <w:p w14:paraId="2D6560BD" w14:textId="476FC8CD" w:rsidR="00EC11A4" w:rsidRPr="009E1BBF" w:rsidRDefault="00EC11A4" w:rsidP="00EC11A4">
      <w:pPr>
        <w:tabs>
          <w:tab w:val="left" w:pos="3105"/>
        </w:tabs>
        <w:jc w:val="both"/>
        <w:rPr>
          <w:rFonts w:cs="Arial"/>
          <w:szCs w:val="22"/>
          <w:lang w:eastAsia="x-none"/>
        </w:rPr>
      </w:pPr>
      <w:r w:rsidRPr="009E1BBF">
        <w:rPr>
          <w:rFonts w:cs="Arial"/>
          <w:szCs w:val="22"/>
          <w:lang w:eastAsia="x-none"/>
        </w:rPr>
        <w:t>a) Executar os serviços</w:t>
      </w:r>
      <w:r w:rsidR="00922D1F">
        <w:rPr>
          <w:rFonts w:cs="Arial"/>
          <w:szCs w:val="22"/>
          <w:lang w:eastAsia="x-none"/>
        </w:rPr>
        <w:t xml:space="preserve"> descritos neste T</w:t>
      </w:r>
      <w:r w:rsidRPr="009E1BBF">
        <w:rPr>
          <w:rFonts w:cs="Arial"/>
          <w:szCs w:val="22"/>
          <w:lang w:eastAsia="x-none"/>
        </w:rPr>
        <w:t xml:space="preserve"> com observância das normas legais, técnicas e educacionais aplicáveis, bem como das diretrizes estabelecidas pela Secretaria Municipal de Educação;</w:t>
      </w:r>
    </w:p>
    <w:p w14:paraId="253D02FC" w14:textId="77777777" w:rsidR="00EC11A4" w:rsidRPr="009E1BBF" w:rsidRDefault="00EC11A4" w:rsidP="00EC11A4">
      <w:pPr>
        <w:tabs>
          <w:tab w:val="left" w:pos="3105"/>
        </w:tabs>
        <w:jc w:val="both"/>
        <w:rPr>
          <w:rFonts w:cs="Arial"/>
          <w:szCs w:val="22"/>
          <w:lang w:eastAsia="x-none"/>
        </w:rPr>
      </w:pPr>
      <w:r w:rsidRPr="009E1BBF">
        <w:rPr>
          <w:rFonts w:cs="Arial"/>
          <w:szCs w:val="22"/>
          <w:lang w:eastAsia="x-none"/>
        </w:rPr>
        <w:t>b) Apresentar plano de trabalho detalhado, contendo metodologia, cronograma de execução, composição da equipe técnica e metas de resultados, a ser aprovado pela contratante antes do início das atividades;</w:t>
      </w:r>
    </w:p>
    <w:p w14:paraId="30A84C99" w14:textId="77777777" w:rsidR="00EC11A4" w:rsidRPr="009E1BBF" w:rsidRDefault="00EC11A4" w:rsidP="00EC11A4">
      <w:pPr>
        <w:tabs>
          <w:tab w:val="left" w:pos="3105"/>
        </w:tabs>
        <w:jc w:val="both"/>
        <w:rPr>
          <w:rFonts w:cs="Arial"/>
          <w:szCs w:val="22"/>
          <w:lang w:eastAsia="x-none"/>
        </w:rPr>
      </w:pPr>
      <w:r w:rsidRPr="009E1BBF">
        <w:rPr>
          <w:rFonts w:cs="Arial"/>
          <w:szCs w:val="22"/>
          <w:lang w:eastAsia="x-none"/>
        </w:rPr>
        <w:t>c) Prestar os serviços com zelo, eficiência e qualidade técnica, observando os princípios da legalidade, eficiência, economicidade e interesse público;</w:t>
      </w:r>
    </w:p>
    <w:p w14:paraId="438F5542" w14:textId="77777777" w:rsidR="00EC11A4" w:rsidRPr="009E1BBF" w:rsidRDefault="00EC11A4" w:rsidP="00EC11A4">
      <w:pPr>
        <w:tabs>
          <w:tab w:val="left" w:pos="3105"/>
        </w:tabs>
        <w:jc w:val="both"/>
        <w:rPr>
          <w:rFonts w:cs="Arial"/>
          <w:szCs w:val="22"/>
          <w:lang w:eastAsia="x-none"/>
        </w:rPr>
      </w:pPr>
      <w:r w:rsidRPr="009E1BBF">
        <w:rPr>
          <w:rFonts w:cs="Arial"/>
          <w:szCs w:val="22"/>
          <w:lang w:eastAsia="x-none"/>
        </w:rPr>
        <w:t>d) Garantir a presença e atuação de equipe técnica qualificada, composta por profissionais com formação e experiência compatíveis com as áreas administrativa, pedagógica e operacional da gestão educacional pública;</w:t>
      </w:r>
    </w:p>
    <w:p w14:paraId="6CC6B059" w14:textId="77777777" w:rsidR="00EC11A4" w:rsidRPr="009E1BBF" w:rsidRDefault="00EC11A4" w:rsidP="00EC11A4">
      <w:pPr>
        <w:tabs>
          <w:tab w:val="left" w:pos="3105"/>
        </w:tabs>
        <w:jc w:val="both"/>
        <w:rPr>
          <w:rFonts w:cs="Arial"/>
          <w:szCs w:val="22"/>
          <w:lang w:eastAsia="x-none"/>
        </w:rPr>
      </w:pPr>
      <w:r w:rsidRPr="009E1BBF">
        <w:rPr>
          <w:rFonts w:cs="Arial"/>
          <w:szCs w:val="22"/>
          <w:lang w:eastAsia="x-none"/>
        </w:rPr>
        <w:t>e) Cumprir integralmente o cronograma pactuado, comunicando formalmente à contratante, com antecedência mínima de 48 (quarenta e oito) horas, qualquer necessidade de reprogramação justificada;</w:t>
      </w:r>
    </w:p>
    <w:p w14:paraId="1D682B56" w14:textId="77777777" w:rsidR="00EC11A4" w:rsidRPr="009E1BBF" w:rsidRDefault="00EC11A4" w:rsidP="00EC11A4">
      <w:pPr>
        <w:tabs>
          <w:tab w:val="left" w:pos="3105"/>
        </w:tabs>
        <w:jc w:val="both"/>
        <w:rPr>
          <w:rFonts w:cs="Arial"/>
          <w:szCs w:val="22"/>
          <w:lang w:eastAsia="x-none"/>
        </w:rPr>
      </w:pPr>
      <w:r w:rsidRPr="009E1BBF">
        <w:rPr>
          <w:rFonts w:cs="Arial"/>
          <w:szCs w:val="22"/>
          <w:lang w:eastAsia="x-none"/>
        </w:rPr>
        <w:t>f) Elaborar e apresentar relatórios técnicos mensais, contendo descrição das atividades executadas, metas atingidas, resultados observados e recomendações para os períodos seguintes;</w:t>
      </w:r>
    </w:p>
    <w:p w14:paraId="40535663" w14:textId="77777777" w:rsidR="00EC11A4" w:rsidRPr="009E1BBF" w:rsidRDefault="00EC11A4" w:rsidP="00EC11A4">
      <w:pPr>
        <w:tabs>
          <w:tab w:val="left" w:pos="3105"/>
        </w:tabs>
        <w:jc w:val="both"/>
        <w:rPr>
          <w:rFonts w:cs="Arial"/>
          <w:szCs w:val="22"/>
          <w:lang w:eastAsia="x-none"/>
        </w:rPr>
      </w:pPr>
      <w:r w:rsidRPr="009E1BBF">
        <w:rPr>
          <w:rFonts w:cs="Arial"/>
          <w:szCs w:val="22"/>
          <w:lang w:eastAsia="x-none"/>
        </w:rPr>
        <w:t>g) Assegurar a confidencialidade das informações obtidas em razão da execução contratual, não podendo divulgá-las sem autorização prévia da contratante;</w:t>
      </w:r>
    </w:p>
    <w:p w14:paraId="5825ED21" w14:textId="3ADCDEF3" w:rsidR="00EC11A4" w:rsidRPr="009E1BBF" w:rsidRDefault="00EC11A4" w:rsidP="00EC11A4">
      <w:pPr>
        <w:tabs>
          <w:tab w:val="left" w:pos="3105"/>
        </w:tabs>
        <w:jc w:val="both"/>
        <w:rPr>
          <w:rFonts w:cs="Arial"/>
          <w:szCs w:val="22"/>
          <w:lang w:eastAsia="x-none"/>
        </w:rPr>
      </w:pPr>
      <w:r w:rsidRPr="009E1BBF">
        <w:rPr>
          <w:rFonts w:cs="Arial"/>
          <w:szCs w:val="22"/>
          <w:lang w:eastAsia="x-none"/>
        </w:rPr>
        <w:t xml:space="preserve">h) Substituir, mediante solicitação da contratante, qualquer profissional da equipe que apresente desempenho insatisfatório ou que não atenda às exigências contratuais, no prazo máximo de </w:t>
      </w:r>
      <w:r w:rsidR="00172B17" w:rsidRPr="009E1BBF">
        <w:rPr>
          <w:rFonts w:cs="Arial"/>
          <w:szCs w:val="22"/>
          <w:lang w:eastAsia="x-none"/>
        </w:rPr>
        <w:t>1</w:t>
      </w:r>
      <w:r w:rsidR="0037709A" w:rsidRPr="009E1BBF">
        <w:rPr>
          <w:rFonts w:cs="Arial"/>
          <w:szCs w:val="22"/>
          <w:lang w:eastAsia="x-none"/>
        </w:rPr>
        <w:t>5</w:t>
      </w:r>
      <w:r w:rsidRPr="009E1BBF">
        <w:rPr>
          <w:rFonts w:cs="Arial"/>
          <w:szCs w:val="22"/>
          <w:lang w:eastAsia="x-none"/>
        </w:rPr>
        <w:t xml:space="preserve"> (</w:t>
      </w:r>
      <w:r w:rsidR="0037709A" w:rsidRPr="009E1BBF">
        <w:rPr>
          <w:rFonts w:cs="Arial"/>
          <w:szCs w:val="22"/>
          <w:lang w:eastAsia="x-none"/>
        </w:rPr>
        <w:t>quinze</w:t>
      </w:r>
      <w:r w:rsidRPr="009E1BBF">
        <w:rPr>
          <w:rFonts w:cs="Arial"/>
          <w:szCs w:val="22"/>
          <w:lang w:eastAsia="x-none"/>
        </w:rPr>
        <w:t>) dias úteis;</w:t>
      </w:r>
    </w:p>
    <w:p w14:paraId="4206EAAC" w14:textId="387DA913" w:rsidR="00EC11A4" w:rsidRPr="009E1BBF" w:rsidRDefault="00EC11A4" w:rsidP="00EC11A4">
      <w:pPr>
        <w:tabs>
          <w:tab w:val="left" w:pos="3105"/>
        </w:tabs>
        <w:jc w:val="both"/>
        <w:rPr>
          <w:rFonts w:cs="Arial"/>
          <w:szCs w:val="22"/>
          <w:lang w:eastAsia="x-none"/>
        </w:rPr>
      </w:pPr>
      <w:r w:rsidRPr="009E1BBF">
        <w:rPr>
          <w:rFonts w:cs="Arial"/>
          <w:szCs w:val="22"/>
          <w:lang w:eastAsia="x-none"/>
        </w:rPr>
        <w:lastRenderedPageBreak/>
        <w:t>i) Disponibilizar atendimento remoto e presencial, conforme as necessidades da Secretaria,</w:t>
      </w:r>
      <w:r w:rsidR="00417778" w:rsidRPr="009E1BBF">
        <w:rPr>
          <w:rFonts w:cs="Arial"/>
          <w:szCs w:val="22"/>
          <w:lang w:eastAsia="x-none"/>
        </w:rPr>
        <w:t xml:space="preserve"> </w:t>
      </w:r>
      <w:r w:rsidRPr="009E1BBF">
        <w:rPr>
          <w:rFonts w:cs="Arial"/>
          <w:szCs w:val="22"/>
          <w:lang w:eastAsia="x-none"/>
        </w:rPr>
        <w:t>utilizando-se de meios digitais oficiais (e-mail institucional, plataformas de videoconferência ou telefone corporativo);</w:t>
      </w:r>
    </w:p>
    <w:p w14:paraId="1E65A09A" w14:textId="77777777" w:rsidR="00EC11A4" w:rsidRPr="009E1BBF" w:rsidRDefault="00EC11A4" w:rsidP="00EC11A4">
      <w:pPr>
        <w:tabs>
          <w:tab w:val="left" w:pos="3105"/>
        </w:tabs>
        <w:jc w:val="both"/>
        <w:rPr>
          <w:rFonts w:cs="Arial"/>
          <w:szCs w:val="22"/>
          <w:lang w:eastAsia="x-none"/>
        </w:rPr>
      </w:pPr>
      <w:r w:rsidRPr="009E1BBF">
        <w:rPr>
          <w:rFonts w:cs="Arial"/>
          <w:szCs w:val="22"/>
          <w:lang w:eastAsia="x-none"/>
        </w:rPr>
        <w:t>j) Responsabilizar-se integralmente pelos encargos trabalhistas, previdenciários, fiscais e comerciais decorrentes da execução contratual, eximindo a Administração de qualquer vínculo de solidariedade;</w:t>
      </w:r>
    </w:p>
    <w:p w14:paraId="3BCEFECD" w14:textId="77777777" w:rsidR="00EC11A4" w:rsidRPr="009E1BBF" w:rsidRDefault="00EC11A4" w:rsidP="00EC11A4">
      <w:pPr>
        <w:tabs>
          <w:tab w:val="left" w:pos="3105"/>
        </w:tabs>
        <w:jc w:val="both"/>
        <w:rPr>
          <w:rFonts w:cs="Arial"/>
          <w:szCs w:val="22"/>
          <w:lang w:eastAsia="x-none"/>
        </w:rPr>
      </w:pPr>
      <w:r w:rsidRPr="009E1BBF">
        <w:rPr>
          <w:rFonts w:cs="Arial"/>
          <w:szCs w:val="22"/>
          <w:lang w:eastAsia="x-none"/>
        </w:rPr>
        <w:t>k) Responder pela veracidade e qualidade dos produtos técnicos entregues, garantindo a coerência metodológica, o rigor técnico e a aplicabilidade das soluções propostas;</w:t>
      </w:r>
    </w:p>
    <w:p w14:paraId="0F11C38F" w14:textId="0CEAC439" w:rsidR="00EC11A4" w:rsidRPr="009E1BBF" w:rsidRDefault="00EC11A4" w:rsidP="00EC11A4">
      <w:pPr>
        <w:tabs>
          <w:tab w:val="left" w:pos="3105"/>
        </w:tabs>
        <w:jc w:val="both"/>
        <w:rPr>
          <w:rFonts w:cs="Arial"/>
          <w:szCs w:val="22"/>
          <w:lang w:eastAsia="x-none"/>
        </w:rPr>
      </w:pPr>
      <w:r w:rsidRPr="009E1BBF">
        <w:rPr>
          <w:rFonts w:cs="Arial"/>
          <w:szCs w:val="22"/>
          <w:lang w:eastAsia="x-none"/>
        </w:rPr>
        <w:t>l) Atender tempestivamente às solicitações da contratante, prestar os esclarecimentos necessários e adotar medidas corretivas quando solicitadas pelo gestor ou fiscal do contrato.</w:t>
      </w:r>
    </w:p>
    <w:p w14:paraId="257682F8" w14:textId="07E8CB4E" w:rsidR="00D73C85" w:rsidRPr="009E1BBF" w:rsidRDefault="00D73C85" w:rsidP="00EC11A4">
      <w:pPr>
        <w:tabs>
          <w:tab w:val="left" w:pos="3105"/>
        </w:tabs>
        <w:jc w:val="both"/>
        <w:rPr>
          <w:rFonts w:cs="Arial"/>
          <w:szCs w:val="22"/>
          <w:lang w:eastAsia="x-none"/>
        </w:rPr>
      </w:pPr>
      <w:r w:rsidRPr="009E1BBF">
        <w:rPr>
          <w:rFonts w:cs="Arial"/>
          <w:szCs w:val="22"/>
          <w:lang w:eastAsia="x-none"/>
        </w:rPr>
        <w:t xml:space="preserve">m) Observar e atender as demais </w:t>
      </w:r>
      <w:r w:rsidR="00F94810" w:rsidRPr="009E1BBF">
        <w:rPr>
          <w:rFonts w:cs="Arial"/>
          <w:szCs w:val="22"/>
          <w:lang w:eastAsia="x-none"/>
        </w:rPr>
        <w:t>condições</w:t>
      </w:r>
      <w:r w:rsidRPr="009E1BBF">
        <w:rPr>
          <w:rFonts w:cs="Arial"/>
          <w:szCs w:val="22"/>
          <w:lang w:eastAsia="x-none"/>
        </w:rPr>
        <w:t xml:space="preserve"> deste Termo de Referência</w:t>
      </w:r>
      <w:r w:rsidR="00F94810" w:rsidRPr="009E1BBF">
        <w:rPr>
          <w:rFonts w:cs="Arial"/>
          <w:szCs w:val="22"/>
          <w:lang w:eastAsia="x-none"/>
        </w:rPr>
        <w:t xml:space="preserve"> e da Lei Federal n° 14.133/2021 e atualizações.</w:t>
      </w:r>
    </w:p>
    <w:p w14:paraId="0233850F" w14:textId="77777777" w:rsidR="00D00CD5" w:rsidRDefault="00D00CD5" w:rsidP="00305E78">
      <w:pPr>
        <w:tabs>
          <w:tab w:val="left" w:pos="3105"/>
        </w:tabs>
        <w:jc w:val="both"/>
        <w:rPr>
          <w:rFonts w:cs="Arial"/>
          <w:b/>
          <w:color w:val="000000" w:themeColor="text1"/>
          <w:szCs w:val="22"/>
          <w:lang w:eastAsia="x-none"/>
        </w:rPr>
      </w:pPr>
    </w:p>
    <w:p w14:paraId="180DB59C" w14:textId="5944DCBB" w:rsidR="00305E78" w:rsidRPr="001C4D60" w:rsidRDefault="00305E78" w:rsidP="00305E78">
      <w:pPr>
        <w:tabs>
          <w:tab w:val="left" w:pos="3105"/>
        </w:tabs>
        <w:jc w:val="both"/>
        <w:rPr>
          <w:rFonts w:cs="Arial"/>
          <w:b/>
          <w:color w:val="000000" w:themeColor="text1"/>
          <w:szCs w:val="22"/>
          <w:lang w:eastAsia="x-none"/>
        </w:rPr>
      </w:pPr>
      <w:r w:rsidRPr="001C4D60">
        <w:rPr>
          <w:rFonts w:cs="Arial"/>
          <w:b/>
          <w:color w:val="000000" w:themeColor="text1"/>
          <w:szCs w:val="22"/>
          <w:lang w:eastAsia="x-none"/>
        </w:rPr>
        <w:t>1</w:t>
      </w:r>
      <w:r w:rsidR="003B04C6">
        <w:rPr>
          <w:rFonts w:cs="Arial"/>
          <w:b/>
          <w:color w:val="000000" w:themeColor="text1"/>
          <w:szCs w:val="22"/>
          <w:lang w:eastAsia="x-none"/>
        </w:rPr>
        <w:t>3</w:t>
      </w:r>
      <w:r w:rsidRPr="001C4D60">
        <w:rPr>
          <w:rFonts w:cs="Arial"/>
          <w:b/>
          <w:color w:val="000000" w:themeColor="text1"/>
          <w:szCs w:val="22"/>
          <w:lang w:eastAsia="x-none"/>
        </w:rPr>
        <w:t>. DAS DISPOSIÇÕES FINAIS</w:t>
      </w:r>
    </w:p>
    <w:p w14:paraId="60FCE51B" w14:textId="1C74B2C6"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1</w:t>
      </w:r>
      <w:r w:rsidR="003B04C6">
        <w:rPr>
          <w:rFonts w:cs="Arial"/>
          <w:b/>
          <w:bCs/>
          <w:color w:val="000000" w:themeColor="text1"/>
          <w:szCs w:val="22"/>
          <w:lang w:eastAsia="x-none"/>
        </w:rPr>
        <w:t>3</w:t>
      </w:r>
      <w:r w:rsidRPr="001C4D60">
        <w:rPr>
          <w:rFonts w:cs="Arial"/>
          <w:b/>
          <w:bCs/>
          <w:color w:val="000000" w:themeColor="text1"/>
          <w:szCs w:val="22"/>
          <w:lang w:eastAsia="x-none"/>
        </w:rPr>
        <w:t>.1.</w:t>
      </w:r>
      <w:r w:rsidRPr="001C4D60">
        <w:rPr>
          <w:rFonts w:cs="Arial"/>
          <w:color w:val="000000" w:themeColor="text1"/>
          <w:szCs w:val="22"/>
          <w:lang w:eastAsia="x-none"/>
        </w:rPr>
        <w:t xml:space="preserve"> A inadimplência da CONTRATADA, com referência aos encargos estabelecidos no contrato, não transfere a responsabilidade por seu pagamento à CONTRATANTE, nem onera o objeto do contrato, razão pela qual a CONTRATADA renuncia expressamente a qualquer vínculo de solidariedade, ativa ou passiva, com a CONTRATANTE, em que esta não tenha dado causa.</w:t>
      </w:r>
    </w:p>
    <w:p w14:paraId="60EE28EE" w14:textId="1561B5E1"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1</w:t>
      </w:r>
      <w:r w:rsidR="003B04C6">
        <w:rPr>
          <w:rFonts w:cs="Arial"/>
          <w:b/>
          <w:bCs/>
          <w:color w:val="000000" w:themeColor="text1"/>
          <w:szCs w:val="22"/>
          <w:lang w:eastAsia="x-none"/>
        </w:rPr>
        <w:t>3</w:t>
      </w:r>
      <w:r w:rsidRPr="001C4D60">
        <w:rPr>
          <w:rFonts w:cs="Arial"/>
          <w:b/>
          <w:bCs/>
          <w:color w:val="000000" w:themeColor="text1"/>
          <w:szCs w:val="22"/>
          <w:lang w:eastAsia="x-none"/>
        </w:rPr>
        <w:t>.2.</w:t>
      </w:r>
      <w:r w:rsidRPr="001C4D60">
        <w:rPr>
          <w:rFonts w:cs="Arial"/>
          <w:color w:val="000000" w:themeColor="text1"/>
          <w:szCs w:val="22"/>
          <w:lang w:eastAsia="x-none"/>
        </w:rPr>
        <w:t xml:space="preserve"> Os valores e quantitativos expressos neste Termo de Referência constituem mera estimativa de gasto e utilização, podendo ocorrer, ao final do contrato, consumo inferior ao previsto.</w:t>
      </w:r>
    </w:p>
    <w:p w14:paraId="2BA5106C" w14:textId="59F1E033" w:rsidR="00305E78" w:rsidRPr="001C4D60" w:rsidRDefault="00305E78" w:rsidP="00305E78">
      <w:pPr>
        <w:tabs>
          <w:tab w:val="left" w:pos="3105"/>
        </w:tabs>
        <w:jc w:val="both"/>
        <w:rPr>
          <w:rFonts w:cs="Arial"/>
          <w:color w:val="000000" w:themeColor="text1"/>
          <w:szCs w:val="22"/>
          <w:lang w:eastAsia="x-none"/>
        </w:rPr>
      </w:pPr>
      <w:r w:rsidRPr="001C4D60">
        <w:rPr>
          <w:rFonts w:cs="Arial"/>
          <w:b/>
          <w:bCs/>
          <w:color w:val="000000" w:themeColor="text1"/>
          <w:szCs w:val="22"/>
          <w:lang w:eastAsia="x-none"/>
        </w:rPr>
        <w:t>1</w:t>
      </w:r>
      <w:r w:rsidR="003B04C6">
        <w:rPr>
          <w:rFonts w:cs="Arial"/>
          <w:b/>
          <w:bCs/>
          <w:color w:val="000000" w:themeColor="text1"/>
          <w:szCs w:val="22"/>
          <w:lang w:eastAsia="x-none"/>
        </w:rPr>
        <w:t>3</w:t>
      </w:r>
      <w:r w:rsidRPr="001C4D60">
        <w:rPr>
          <w:rFonts w:cs="Arial"/>
          <w:b/>
          <w:bCs/>
          <w:color w:val="000000" w:themeColor="text1"/>
          <w:szCs w:val="22"/>
          <w:lang w:eastAsia="x-none"/>
        </w:rPr>
        <w:t>.3.</w:t>
      </w:r>
      <w:r w:rsidRPr="001C4D60">
        <w:rPr>
          <w:rFonts w:cs="Arial"/>
          <w:color w:val="000000" w:themeColor="text1"/>
          <w:szCs w:val="22"/>
          <w:lang w:eastAsia="x-none"/>
        </w:rPr>
        <w:t xml:space="preserve"> As disposições contidas neste Termo de Referência, para todos os efeitos legais e de direito, constituem obrigações contratuais.</w:t>
      </w:r>
    </w:p>
    <w:p w14:paraId="7673D087" w14:textId="3622DB13" w:rsidR="00305E78" w:rsidRPr="001C4D60" w:rsidRDefault="00305E78" w:rsidP="00305E78">
      <w:pPr>
        <w:tabs>
          <w:tab w:val="left" w:pos="3105"/>
        </w:tabs>
        <w:jc w:val="both"/>
        <w:rPr>
          <w:rFonts w:cs="Arial"/>
          <w:color w:val="000000" w:themeColor="text1"/>
          <w:szCs w:val="22"/>
          <w:lang w:eastAsia="x-none"/>
        </w:rPr>
      </w:pPr>
    </w:p>
    <w:p w14:paraId="723B35D3" w14:textId="365753F7" w:rsidR="00CB6068" w:rsidRDefault="00CB6068" w:rsidP="00305E78">
      <w:pPr>
        <w:tabs>
          <w:tab w:val="left" w:pos="3105"/>
        </w:tabs>
        <w:jc w:val="both"/>
        <w:rPr>
          <w:rFonts w:cs="Arial"/>
          <w:color w:val="000000" w:themeColor="text1"/>
          <w:szCs w:val="22"/>
          <w:lang w:eastAsia="x-none"/>
        </w:rPr>
      </w:pPr>
    </w:p>
    <w:p w14:paraId="4F3CF01D" w14:textId="77777777" w:rsidR="00F94810" w:rsidRPr="001C4D60" w:rsidRDefault="00F94810" w:rsidP="00305E78">
      <w:pPr>
        <w:tabs>
          <w:tab w:val="left" w:pos="3105"/>
        </w:tabs>
        <w:jc w:val="both"/>
        <w:rPr>
          <w:rFonts w:cs="Arial"/>
          <w:color w:val="000000" w:themeColor="text1"/>
          <w:szCs w:val="22"/>
          <w:lang w:eastAsia="x-none"/>
        </w:rPr>
      </w:pPr>
    </w:p>
    <w:p w14:paraId="5413CE51" w14:textId="77777777" w:rsidR="00305E78" w:rsidRPr="001C4D60" w:rsidRDefault="00305E78" w:rsidP="00305E78">
      <w:pPr>
        <w:tabs>
          <w:tab w:val="left" w:pos="3105"/>
        </w:tabs>
        <w:jc w:val="both"/>
        <w:rPr>
          <w:rFonts w:cs="Arial"/>
          <w:color w:val="000000" w:themeColor="text1"/>
          <w:szCs w:val="22"/>
          <w:lang w:eastAsia="x-none"/>
        </w:rPr>
      </w:pPr>
      <w:r w:rsidRPr="001C4D60">
        <w:rPr>
          <w:rFonts w:cs="Arial"/>
          <w:color w:val="000000" w:themeColor="text1"/>
          <w:szCs w:val="22"/>
          <w:lang w:eastAsia="x-none"/>
        </w:rPr>
        <w:t>Virginopólis/MG, 07 de outubro de 2025.</w:t>
      </w:r>
    </w:p>
    <w:p w14:paraId="16DEDC42" w14:textId="77777777" w:rsidR="00305E78" w:rsidRPr="001C4D60" w:rsidRDefault="00305E78" w:rsidP="00305E78">
      <w:pPr>
        <w:tabs>
          <w:tab w:val="left" w:pos="3105"/>
        </w:tabs>
        <w:jc w:val="center"/>
        <w:rPr>
          <w:rFonts w:cs="Arial"/>
          <w:color w:val="000000" w:themeColor="text1"/>
          <w:szCs w:val="22"/>
          <w:lang w:eastAsia="x-none"/>
        </w:rPr>
      </w:pPr>
    </w:p>
    <w:p w14:paraId="7EB499DA" w14:textId="08CC1960" w:rsidR="00305E78" w:rsidRDefault="00305E78" w:rsidP="00305E78">
      <w:pPr>
        <w:tabs>
          <w:tab w:val="left" w:pos="3105"/>
        </w:tabs>
        <w:jc w:val="center"/>
        <w:rPr>
          <w:rFonts w:cs="Arial"/>
          <w:color w:val="000000" w:themeColor="text1"/>
          <w:szCs w:val="22"/>
          <w:lang w:eastAsia="x-none"/>
        </w:rPr>
      </w:pPr>
    </w:p>
    <w:p w14:paraId="18F62788" w14:textId="77777777" w:rsidR="00F94810" w:rsidRPr="001C4D60" w:rsidRDefault="00F94810" w:rsidP="00305E78">
      <w:pPr>
        <w:tabs>
          <w:tab w:val="left" w:pos="3105"/>
        </w:tabs>
        <w:jc w:val="center"/>
        <w:rPr>
          <w:rFonts w:cs="Arial"/>
          <w:color w:val="000000" w:themeColor="text1"/>
          <w:szCs w:val="22"/>
          <w:lang w:eastAsia="x-none"/>
        </w:rPr>
      </w:pPr>
    </w:p>
    <w:p w14:paraId="0AEAAC84" w14:textId="77777777" w:rsidR="00CB6068" w:rsidRPr="001C4D60" w:rsidRDefault="00CB6068" w:rsidP="00305E78">
      <w:pPr>
        <w:tabs>
          <w:tab w:val="left" w:pos="3105"/>
        </w:tabs>
        <w:jc w:val="center"/>
        <w:rPr>
          <w:rFonts w:cs="Arial"/>
          <w:color w:val="000000" w:themeColor="text1"/>
          <w:szCs w:val="22"/>
          <w:lang w:eastAsia="x-none"/>
        </w:rPr>
      </w:pPr>
    </w:p>
    <w:p w14:paraId="717F4424" w14:textId="77777777" w:rsidR="00305E78" w:rsidRPr="001C4D60" w:rsidRDefault="00305E78" w:rsidP="001C2B77">
      <w:pPr>
        <w:tabs>
          <w:tab w:val="left" w:pos="3105"/>
        </w:tabs>
        <w:jc w:val="center"/>
        <w:rPr>
          <w:rFonts w:cs="Arial"/>
          <w:b/>
          <w:i/>
          <w:color w:val="000000" w:themeColor="text1"/>
          <w:szCs w:val="22"/>
          <w:lang w:eastAsia="x-none"/>
        </w:rPr>
      </w:pPr>
      <w:r w:rsidRPr="001C4D60">
        <w:rPr>
          <w:rFonts w:cs="Arial"/>
          <w:color w:val="000000" w:themeColor="text1"/>
          <w:szCs w:val="22"/>
          <w:lang w:eastAsia="x-none"/>
        </w:rPr>
        <w:t>Sayonara Cristina Figueiredo</w:t>
      </w:r>
    </w:p>
    <w:p w14:paraId="3A661456" w14:textId="77777777" w:rsidR="00CB25C9" w:rsidRPr="001C4D60" w:rsidRDefault="00305E78" w:rsidP="001C2B77">
      <w:pPr>
        <w:widowControl w:val="0"/>
        <w:autoSpaceDE w:val="0"/>
        <w:autoSpaceDN w:val="0"/>
        <w:spacing w:line="276" w:lineRule="auto"/>
        <w:jc w:val="center"/>
        <w:rPr>
          <w:rFonts w:eastAsia="SimSun" w:cs="Arial"/>
          <w:i/>
          <w:color w:val="000000"/>
          <w:kern w:val="1"/>
          <w:szCs w:val="22"/>
          <w:lang w:eastAsia="hi-IN" w:bidi="hi-IN"/>
        </w:rPr>
      </w:pPr>
      <w:r w:rsidRPr="001C4D60">
        <w:rPr>
          <w:rFonts w:cs="Arial"/>
          <w:b/>
          <w:i/>
          <w:color w:val="000000" w:themeColor="text1"/>
          <w:szCs w:val="22"/>
          <w:lang w:eastAsia="x-none"/>
        </w:rPr>
        <w:t>Secretária Municipal de Educação</w:t>
      </w:r>
    </w:p>
    <w:sectPr w:rsidR="00CB25C9" w:rsidRPr="001C4D60" w:rsidSect="009312E5">
      <w:headerReference w:type="default" r:id="rId8"/>
      <w:footerReference w:type="default" r:id="rId9"/>
      <w:pgSz w:w="11906" w:h="16838"/>
      <w:pgMar w:top="1417"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5E09A5" w14:textId="77777777" w:rsidR="00AF2AB7" w:rsidRDefault="00AF2AB7" w:rsidP="00B24D0C">
      <w:r>
        <w:separator/>
      </w:r>
    </w:p>
  </w:endnote>
  <w:endnote w:type="continuationSeparator" w:id="0">
    <w:p w14:paraId="486A5C62" w14:textId="77777777" w:rsidR="00AF2AB7" w:rsidRDefault="00AF2AB7" w:rsidP="00B24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font>
  <w:font w:name="Century Gothic">
    <w:altName w:val="Bahnschrift Light"/>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AF9F9" w14:textId="77777777" w:rsidR="00C573C0" w:rsidRDefault="00C573C0" w:rsidP="007E0AF1">
    <w:pPr>
      <w:pStyle w:val="Rodap"/>
      <w:jc w:val="center"/>
      <w:rPr>
        <w:rFonts w:cs="Calibri"/>
        <w:b/>
      </w:rPr>
    </w:pPr>
    <w:r w:rsidRPr="00505A34">
      <w:rPr>
        <w:rFonts w:cs="Calibri"/>
        <w:b/>
      </w:rPr>
      <w:t xml:space="preserve">RUA </w:t>
    </w:r>
    <w:r>
      <w:rPr>
        <w:rFonts w:cs="Calibri"/>
        <w:b/>
      </w:rPr>
      <w:t>PADRE FELIX – 21</w:t>
    </w:r>
    <w:r w:rsidRPr="00505A34">
      <w:rPr>
        <w:rFonts w:cs="Calibri"/>
        <w:b/>
      </w:rPr>
      <w:t xml:space="preserve"> – CENTRO – VIRGINÓPOLIS – MG – </w:t>
    </w:r>
    <w:proofErr w:type="gramStart"/>
    <w:r w:rsidRPr="00505A34">
      <w:rPr>
        <w:rFonts w:cs="Calibri"/>
        <w:b/>
      </w:rPr>
      <w:t>CEP :</w:t>
    </w:r>
    <w:proofErr w:type="gramEnd"/>
    <w:r w:rsidRPr="00505A34">
      <w:rPr>
        <w:rFonts w:cs="Calibri"/>
        <w:b/>
      </w:rPr>
      <w:t xml:space="preserve"> 39.730-000</w:t>
    </w:r>
  </w:p>
  <w:p w14:paraId="07049376" w14:textId="77777777" w:rsidR="00C573C0" w:rsidRPr="00D6472A" w:rsidRDefault="007E0AF1" w:rsidP="007E0AF1">
    <w:pPr>
      <w:pStyle w:val="Rodap"/>
      <w:jc w:val="center"/>
      <w:rPr>
        <w:szCs w:val="16"/>
      </w:rPr>
    </w:pPr>
    <w:r w:rsidRPr="007E0AF1">
      <w:rPr>
        <w:rFonts w:cs="Calibri"/>
        <w:b/>
      </w:rPr>
      <w:t>PABX: (33) 3416-</w:t>
    </w:r>
    <w:proofErr w:type="gramStart"/>
    <w:r w:rsidRPr="007E0AF1">
      <w:rPr>
        <w:rFonts w:cs="Calibri"/>
        <w:b/>
      </w:rPr>
      <w:t>1260  E-mail</w:t>
    </w:r>
    <w:proofErr w:type="gramEnd"/>
    <w:r w:rsidRPr="007E0AF1">
      <w:rPr>
        <w:rFonts w:cs="Calibri"/>
        <w:b/>
      </w:rPr>
      <w:t>: licitacao@virginopolis.mg.gov.br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CB731E" w14:textId="77777777" w:rsidR="00AF2AB7" w:rsidRDefault="00AF2AB7" w:rsidP="00B24D0C">
      <w:r>
        <w:separator/>
      </w:r>
    </w:p>
  </w:footnote>
  <w:footnote w:type="continuationSeparator" w:id="0">
    <w:p w14:paraId="633B2406" w14:textId="77777777" w:rsidR="00AF2AB7" w:rsidRDefault="00AF2AB7" w:rsidP="00B24D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C59B67" w14:textId="77777777" w:rsidR="00C573C0" w:rsidRPr="00DE1B61" w:rsidRDefault="007E0AF1" w:rsidP="00D16C6B">
    <w:pPr>
      <w:jc w:val="center"/>
      <w:rPr>
        <w:rFonts w:cs="Calibri"/>
        <w:b/>
        <w:sz w:val="20"/>
      </w:rPr>
    </w:pPr>
    <w:r>
      <w:rPr>
        <w:noProof/>
      </w:rPr>
      <w:drawing>
        <wp:anchor distT="0" distB="0" distL="114300" distR="114300" simplePos="0" relativeHeight="251663360" behindDoc="0" locked="0" layoutInCell="1" allowOverlap="1" wp14:anchorId="6842380C" wp14:editId="4F6D0371">
          <wp:simplePos x="0" y="0"/>
          <wp:positionH relativeFrom="column">
            <wp:posOffset>5219700</wp:posOffset>
          </wp:positionH>
          <wp:positionV relativeFrom="paragraph">
            <wp:posOffset>-319405</wp:posOffset>
          </wp:positionV>
          <wp:extent cx="892175" cy="850265"/>
          <wp:effectExtent l="0" t="0" r="3175" b="6985"/>
          <wp:wrapSquare wrapText="bothSides"/>
          <wp:docPr id="5" name="Imagem 5" descr="CARIM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ARIMB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17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sidR="00C573C0">
      <w:rPr>
        <w:rFonts w:cs="Calibri"/>
        <w:noProof/>
      </w:rPr>
      <w:drawing>
        <wp:anchor distT="0" distB="0" distL="114300" distR="114300" simplePos="0" relativeHeight="251661312" behindDoc="1" locked="0" layoutInCell="1" allowOverlap="1" wp14:anchorId="2429F326" wp14:editId="7861BE43">
          <wp:simplePos x="0" y="0"/>
          <wp:positionH relativeFrom="margin">
            <wp:posOffset>-441960</wp:posOffset>
          </wp:positionH>
          <wp:positionV relativeFrom="paragraph">
            <wp:posOffset>-268605</wp:posOffset>
          </wp:positionV>
          <wp:extent cx="790575" cy="795288"/>
          <wp:effectExtent l="0" t="0" r="0" b="5080"/>
          <wp:wrapNone/>
          <wp:docPr id="4" name="Imagem 3" descr="BRASÃO - VIRGINÓPOLIS -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ÃO - VIRGINÓPOLIS - OK"/>
                  <pic:cNvPicPr>
                    <a:picLocks noChangeAspect="1" noChangeArrowheads="1"/>
                  </pic:cNvPicPr>
                </pic:nvPicPr>
                <pic:blipFill>
                  <a:blip r:embed="rId2"/>
                  <a:srcRect/>
                  <a:stretch>
                    <a:fillRect/>
                  </a:stretch>
                </pic:blipFill>
                <pic:spPr bwMode="auto">
                  <a:xfrm>
                    <a:off x="0" y="0"/>
                    <a:ext cx="790575" cy="79528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C573C0" w:rsidRPr="00DE1B61">
      <w:rPr>
        <w:rFonts w:cs="Calibri"/>
        <w:b/>
        <w:sz w:val="20"/>
      </w:rPr>
      <w:t>PREFEITURA MUNICIPAL DE VIRGINÓPOLIS</w:t>
    </w:r>
  </w:p>
  <w:p w14:paraId="3DE79B2E" w14:textId="77777777" w:rsidR="00C573C0" w:rsidRPr="00DE1B61" w:rsidRDefault="00C573C0" w:rsidP="00D16C6B">
    <w:pPr>
      <w:pStyle w:val="Cabealho"/>
      <w:jc w:val="center"/>
      <w:rPr>
        <w:b/>
        <w:bCs/>
        <w:sz w:val="20"/>
        <w:szCs w:val="20"/>
      </w:rPr>
    </w:pPr>
    <w:r w:rsidRPr="00DE1B61">
      <w:rPr>
        <w:b/>
        <w:bCs/>
        <w:sz w:val="20"/>
        <w:szCs w:val="20"/>
      </w:rPr>
      <w:t>ESTADO DE MINAS GERAIS</w:t>
    </w:r>
  </w:p>
  <w:p w14:paraId="7939089A" w14:textId="77777777" w:rsidR="00C573C0" w:rsidRDefault="00C573C0" w:rsidP="00FA6A05">
    <w:pPr>
      <w:pStyle w:val="Cabealho"/>
    </w:pPr>
  </w:p>
  <w:p w14:paraId="1C0BF46F" w14:textId="1D02D1BB" w:rsidR="00C573C0" w:rsidRDefault="00C573C0">
    <w:pPr>
      <w:pStyle w:val="Cabealho"/>
    </w:pPr>
  </w:p>
  <w:p w14:paraId="1034BFE3" w14:textId="77777777" w:rsidR="0078123C" w:rsidRDefault="0078123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A2320"/>
    <w:multiLevelType w:val="multilevel"/>
    <w:tmpl w:val="56322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AA537E"/>
    <w:multiLevelType w:val="hybridMultilevel"/>
    <w:tmpl w:val="86B0AB1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7C63E25"/>
    <w:multiLevelType w:val="hybridMultilevel"/>
    <w:tmpl w:val="8BF0DF5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F024DFF"/>
    <w:multiLevelType w:val="multilevel"/>
    <w:tmpl w:val="D7C43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D90E78"/>
    <w:multiLevelType w:val="multilevel"/>
    <w:tmpl w:val="AE0A4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6C1872"/>
    <w:multiLevelType w:val="multilevel"/>
    <w:tmpl w:val="15525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A1740C"/>
    <w:multiLevelType w:val="multilevel"/>
    <w:tmpl w:val="90CE9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440669"/>
    <w:multiLevelType w:val="multilevel"/>
    <w:tmpl w:val="1E96C710"/>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F040DE"/>
    <w:multiLevelType w:val="multilevel"/>
    <w:tmpl w:val="6F3E2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7E5096"/>
    <w:multiLevelType w:val="hybridMultilevel"/>
    <w:tmpl w:val="9984C3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42447BB5"/>
    <w:multiLevelType w:val="multilevel"/>
    <w:tmpl w:val="5FBAD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8B5179"/>
    <w:multiLevelType w:val="multilevel"/>
    <w:tmpl w:val="A732A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4563EA"/>
    <w:multiLevelType w:val="multilevel"/>
    <w:tmpl w:val="CB2A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E4187B"/>
    <w:multiLevelType w:val="multilevel"/>
    <w:tmpl w:val="A2CAB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2639F0"/>
    <w:multiLevelType w:val="hybridMultilevel"/>
    <w:tmpl w:val="9A58ACA0"/>
    <w:lvl w:ilvl="0" w:tplc="04160017">
      <w:start w:val="1"/>
      <w:numFmt w:val="lowerLetter"/>
      <w:lvlText w:val="%1)"/>
      <w:lvlJc w:val="left"/>
      <w:pPr>
        <w:ind w:left="720" w:hanging="360"/>
      </w:pPr>
    </w:lvl>
    <w:lvl w:ilvl="1" w:tplc="280231A6">
      <w:start w:val="1"/>
      <w:numFmt w:val="lowerLetter"/>
      <w:lvlText w:val="(%2)"/>
      <w:lvlJc w:val="left"/>
      <w:pPr>
        <w:ind w:left="1455" w:hanging="375"/>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6B30843"/>
    <w:multiLevelType w:val="hybridMultilevel"/>
    <w:tmpl w:val="4F2CA9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787A2CA2"/>
    <w:multiLevelType w:val="multilevel"/>
    <w:tmpl w:val="D68EA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D83E47"/>
    <w:multiLevelType w:val="multilevel"/>
    <w:tmpl w:val="B960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2077AF"/>
    <w:multiLevelType w:val="multilevel"/>
    <w:tmpl w:val="A532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
  </w:num>
  <w:num w:numId="3">
    <w:abstractNumId w:val="2"/>
  </w:num>
  <w:num w:numId="4">
    <w:abstractNumId w:val="0"/>
  </w:num>
  <w:num w:numId="5">
    <w:abstractNumId w:val="7"/>
  </w:num>
  <w:num w:numId="6">
    <w:abstractNumId w:val="9"/>
  </w:num>
  <w:num w:numId="7">
    <w:abstractNumId w:val="15"/>
  </w:num>
  <w:num w:numId="8">
    <w:abstractNumId w:val="6"/>
  </w:num>
  <w:num w:numId="9">
    <w:abstractNumId w:val="18"/>
  </w:num>
  <w:num w:numId="10">
    <w:abstractNumId w:val="16"/>
  </w:num>
  <w:num w:numId="11">
    <w:abstractNumId w:val="5"/>
  </w:num>
  <w:num w:numId="12">
    <w:abstractNumId w:val="11"/>
  </w:num>
  <w:num w:numId="13">
    <w:abstractNumId w:val="13"/>
  </w:num>
  <w:num w:numId="14">
    <w:abstractNumId w:val="8"/>
  </w:num>
  <w:num w:numId="15">
    <w:abstractNumId w:val="4"/>
  </w:num>
  <w:num w:numId="16">
    <w:abstractNumId w:val="3"/>
  </w:num>
  <w:num w:numId="17">
    <w:abstractNumId w:val="17"/>
  </w:num>
  <w:num w:numId="18">
    <w:abstractNumId w:val="10"/>
  </w:num>
  <w:num w:numId="19">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58B4"/>
    <w:rsid w:val="00000BA9"/>
    <w:rsid w:val="00002A43"/>
    <w:rsid w:val="00004195"/>
    <w:rsid w:val="00006C04"/>
    <w:rsid w:val="0001081C"/>
    <w:rsid w:val="0001141D"/>
    <w:rsid w:val="0001494B"/>
    <w:rsid w:val="000214BA"/>
    <w:rsid w:val="00026342"/>
    <w:rsid w:val="0002674F"/>
    <w:rsid w:val="000320F6"/>
    <w:rsid w:val="000461D5"/>
    <w:rsid w:val="0004696D"/>
    <w:rsid w:val="00053CA7"/>
    <w:rsid w:val="00063D43"/>
    <w:rsid w:val="000669F3"/>
    <w:rsid w:val="000676FB"/>
    <w:rsid w:val="000679FB"/>
    <w:rsid w:val="0007294C"/>
    <w:rsid w:val="00073931"/>
    <w:rsid w:val="00081E2A"/>
    <w:rsid w:val="00086FA9"/>
    <w:rsid w:val="0009012B"/>
    <w:rsid w:val="00092173"/>
    <w:rsid w:val="000926AA"/>
    <w:rsid w:val="000A1135"/>
    <w:rsid w:val="000A5083"/>
    <w:rsid w:val="000A6E4B"/>
    <w:rsid w:val="000B0D94"/>
    <w:rsid w:val="000B198F"/>
    <w:rsid w:val="000B4A56"/>
    <w:rsid w:val="000B5A1D"/>
    <w:rsid w:val="000B5A3C"/>
    <w:rsid w:val="000C21C3"/>
    <w:rsid w:val="000C253E"/>
    <w:rsid w:val="000C6AFA"/>
    <w:rsid w:val="000C72B2"/>
    <w:rsid w:val="000D04E6"/>
    <w:rsid w:val="000E189A"/>
    <w:rsid w:val="000E255E"/>
    <w:rsid w:val="000E2FB4"/>
    <w:rsid w:val="000E6848"/>
    <w:rsid w:val="000F08BB"/>
    <w:rsid w:val="000F3F60"/>
    <w:rsid w:val="000F5D80"/>
    <w:rsid w:val="000F6016"/>
    <w:rsid w:val="000F6969"/>
    <w:rsid w:val="000F6C79"/>
    <w:rsid w:val="001009AE"/>
    <w:rsid w:val="001013E2"/>
    <w:rsid w:val="0010434B"/>
    <w:rsid w:val="001043C3"/>
    <w:rsid w:val="001103B4"/>
    <w:rsid w:val="00111F25"/>
    <w:rsid w:val="001163AD"/>
    <w:rsid w:val="00117092"/>
    <w:rsid w:val="001218D6"/>
    <w:rsid w:val="0013349A"/>
    <w:rsid w:val="001356C3"/>
    <w:rsid w:val="00146202"/>
    <w:rsid w:val="001509A3"/>
    <w:rsid w:val="00155752"/>
    <w:rsid w:val="00157ADC"/>
    <w:rsid w:val="00162933"/>
    <w:rsid w:val="0016739F"/>
    <w:rsid w:val="00172935"/>
    <w:rsid w:val="00172B17"/>
    <w:rsid w:val="0017472B"/>
    <w:rsid w:val="00182FED"/>
    <w:rsid w:val="00183905"/>
    <w:rsid w:val="001858B4"/>
    <w:rsid w:val="00186334"/>
    <w:rsid w:val="00186706"/>
    <w:rsid w:val="00190B13"/>
    <w:rsid w:val="00190E7D"/>
    <w:rsid w:val="0019418E"/>
    <w:rsid w:val="001A08AE"/>
    <w:rsid w:val="001A1985"/>
    <w:rsid w:val="001A41C2"/>
    <w:rsid w:val="001A58DC"/>
    <w:rsid w:val="001B07B4"/>
    <w:rsid w:val="001C2B77"/>
    <w:rsid w:val="001C399B"/>
    <w:rsid w:val="001C4D0A"/>
    <w:rsid w:val="001C4D60"/>
    <w:rsid w:val="001D2241"/>
    <w:rsid w:val="001D4914"/>
    <w:rsid w:val="001D5175"/>
    <w:rsid w:val="001D5F95"/>
    <w:rsid w:val="001E2F54"/>
    <w:rsid w:val="001E3B72"/>
    <w:rsid w:val="001E3FE4"/>
    <w:rsid w:val="001E610E"/>
    <w:rsid w:val="001E6341"/>
    <w:rsid w:val="001E667A"/>
    <w:rsid w:val="001F3C2F"/>
    <w:rsid w:val="001F51FE"/>
    <w:rsid w:val="001F7D7B"/>
    <w:rsid w:val="002018FA"/>
    <w:rsid w:val="00203393"/>
    <w:rsid w:val="002036E9"/>
    <w:rsid w:val="002137C6"/>
    <w:rsid w:val="00215753"/>
    <w:rsid w:val="00216892"/>
    <w:rsid w:val="002253B5"/>
    <w:rsid w:val="002276C5"/>
    <w:rsid w:val="00233126"/>
    <w:rsid w:val="002335ED"/>
    <w:rsid w:val="00235368"/>
    <w:rsid w:val="00236AE2"/>
    <w:rsid w:val="00240CFE"/>
    <w:rsid w:val="002410F3"/>
    <w:rsid w:val="0024232D"/>
    <w:rsid w:val="00242DE1"/>
    <w:rsid w:val="00243303"/>
    <w:rsid w:val="00246B46"/>
    <w:rsid w:val="00250355"/>
    <w:rsid w:val="00252878"/>
    <w:rsid w:val="00260AA2"/>
    <w:rsid w:val="00261E35"/>
    <w:rsid w:val="00261F50"/>
    <w:rsid w:val="00262A10"/>
    <w:rsid w:val="00262EF9"/>
    <w:rsid w:val="002644B3"/>
    <w:rsid w:val="00270742"/>
    <w:rsid w:val="00276C7F"/>
    <w:rsid w:val="0028023B"/>
    <w:rsid w:val="00280719"/>
    <w:rsid w:val="00281CF2"/>
    <w:rsid w:val="0028297C"/>
    <w:rsid w:val="00283706"/>
    <w:rsid w:val="00287F55"/>
    <w:rsid w:val="00292B0C"/>
    <w:rsid w:val="002959ED"/>
    <w:rsid w:val="002A18EB"/>
    <w:rsid w:val="002A1EDF"/>
    <w:rsid w:val="002A3C30"/>
    <w:rsid w:val="002A4CEC"/>
    <w:rsid w:val="002B0644"/>
    <w:rsid w:val="002B6E11"/>
    <w:rsid w:val="002B761F"/>
    <w:rsid w:val="002B7E59"/>
    <w:rsid w:val="002B7F3C"/>
    <w:rsid w:val="002C63C0"/>
    <w:rsid w:val="002C6B31"/>
    <w:rsid w:val="002C6ED2"/>
    <w:rsid w:val="002D5550"/>
    <w:rsid w:val="002E1541"/>
    <w:rsid w:val="002E1887"/>
    <w:rsid w:val="002E4BB1"/>
    <w:rsid w:val="002E518D"/>
    <w:rsid w:val="002F098C"/>
    <w:rsid w:val="002F1CDA"/>
    <w:rsid w:val="002F28E2"/>
    <w:rsid w:val="002F34CE"/>
    <w:rsid w:val="002F3BCF"/>
    <w:rsid w:val="002F3FAF"/>
    <w:rsid w:val="00301401"/>
    <w:rsid w:val="00303DD8"/>
    <w:rsid w:val="00304F94"/>
    <w:rsid w:val="0030573E"/>
    <w:rsid w:val="00305E78"/>
    <w:rsid w:val="00306F18"/>
    <w:rsid w:val="00307716"/>
    <w:rsid w:val="0032116A"/>
    <w:rsid w:val="00324141"/>
    <w:rsid w:val="00324785"/>
    <w:rsid w:val="00325AE0"/>
    <w:rsid w:val="00327EFD"/>
    <w:rsid w:val="00340344"/>
    <w:rsid w:val="00345995"/>
    <w:rsid w:val="003466B9"/>
    <w:rsid w:val="0035188D"/>
    <w:rsid w:val="003601B5"/>
    <w:rsid w:val="00370C31"/>
    <w:rsid w:val="0037304D"/>
    <w:rsid w:val="00373509"/>
    <w:rsid w:val="0037709A"/>
    <w:rsid w:val="00383FD1"/>
    <w:rsid w:val="00387161"/>
    <w:rsid w:val="00391F75"/>
    <w:rsid w:val="00395EA7"/>
    <w:rsid w:val="00396C36"/>
    <w:rsid w:val="003A2588"/>
    <w:rsid w:val="003A37E3"/>
    <w:rsid w:val="003A3852"/>
    <w:rsid w:val="003B04C6"/>
    <w:rsid w:val="003B5DFC"/>
    <w:rsid w:val="003B6F37"/>
    <w:rsid w:val="003C2595"/>
    <w:rsid w:val="003C3A42"/>
    <w:rsid w:val="003C3B6A"/>
    <w:rsid w:val="003C58FD"/>
    <w:rsid w:val="003C789B"/>
    <w:rsid w:val="003E26CB"/>
    <w:rsid w:val="003E542F"/>
    <w:rsid w:val="003F11F6"/>
    <w:rsid w:val="003F32D6"/>
    <w:rsid w:val="003F7BB0"/>
    <w:rsid w:val="00401935"/>
    <w:rsid w:val="00406F76"/>
    <w:rsid w:val="00410DB1"/>
    <w:rsid w:val="004127D7"/>
    <w:rsid w:val="00413D6A"/>
    <w:rsid w:val="0041416C"/>
    <w:rsid w:val="00415AD2"/>
    <w:rsid w:val="00417778"/>
    <w:rsid w:val="00421E32"/>
    <w:rsid w:val="00421FAA"/>
    <w:rsid w:val="00426A6F"/>
    <w:rsid w:val="004337DF"/>
    <w:rsid w:val="00434350"/>
    <w:rsid w:val="00443453"/>
    <w:rsid w:val="004438CD"/>
    <w:rsid w:val="004439AC"/>
    <w:rsid w:val="00462B56"/>
    <w:rsid w:val="004631E5"/>
    <w:rsid w:val="0046525B"/>
    <w:rsid w:val="00466726"/>
    <w:rsid w:val="0047338F"/>
    <w:rsid w:val="00473BDF"/>
    <w:rsid w:val="00475DE6"/>
    <w:rsid w:val="00476ACD"/>
    <w:rsid w:val="00477BBE"/>
    <w:rsid w:val="00482009"/>
    <w:rsid w:val="00484148"/>
    <w:rsid w:val="004861E3"/>
    <w:rsid w:val="0049058D"/>
    <w:rsid w:val="00491919"/>
    <w:rsid w:val="004941FB"/>
    <w:rsid w:val="004A0FA7"/>
    <w:rsid w:val="004A2EC5"/>
    <w:rsid w:val="004A6FC6"/>
    <w:rsid w:val="004B0B76"/>
    <w:rsid w:val="004B2A6D"/>
    <w:rsid w:val="004B6C1D"/>
    <w:rsid w:val="004C284C"/>
    <w:rsid w:val="004C330D"/>
    <w:rsid w:val="004D35D0"/>
    <w:rsid w:val="004D4204"/>
    <w:rsid w:val="004D5AB8"/>
    <w:rsid w:val="004D77CD"/>
    <w:rsid w:val="004E1102"/>
    <w:rsid w:val="004E3C5D"/>
    <w:rsid w:val="004E69B4"/>
    <w:rsid w:val="004F5FA9"/>
    <w:rsid w:val="00503240"/>
    <w:rsid w:val="0050576B"/>
    <w:rsid w:val="0050784B"/>
    <w:rsid w:val="005114FC"/>
    <w:rsid w:val="005139EB"/>
    <w:rsid w:val="00521863"/>
    <w:rsid w:val="00523C0E"/>
    <w:rsid w:val="005251BE"/>
    <w:rsid w:val="005320BF"/>
    <w:rsid w:val="00534071"/>
    <w:rsid w:val="00535E24"/>
    <w:rsid w:val="00537D16"/>
    <w:rsid w:val="00541819"/>
    <w:rsid w:val="005545CB"/>
    <w:rsid w:val="005646F7"/>
    <w:rsid w:val="00564D4C"/>
    <w:rsid w:val="00566DD3"/>
    <w:rsid w:val="0057007B"/>
    <w:rsid w:val="00587815"/>
    <w:rsid w:val="005927C1"/>
    <w:rsid w:val="00592CD0"/>
    <w:rsid w:val="005A64F4"/>
    <w:rsid w:val="005A7D5A"/>
    <w:rsid w:val="005B0120"/>
    <w:rsid w:val="005B1FF9"/>
    <w:rsid w:val="005B35B3"/>
    <w:rsid w:val="005B45BB"/>
    <w:rsid w:val="005D2038"/>
    <w:rsid w:val="005E0812"/>
    <w:rsid w:val="005E0BF8"/>
    <w:rsid w:val="005E2F1E"/>
    <w:rsid w:val="005F1C38"/>
    <w:rsid w:val="005F20B2"/>
    <w:rsid w:val="005F54E3"/>
    <w:rsid w:val="005F5AC1"/>
    <w:rsid w:val="00600A58"/>
    <w:rsid w:val="0061166D"/>
    <w:rsid w:val="00614925"/>
    <w:rsid w:val="00614E26"/>
    <w:rsid w:val="00616EF9"/>
    <w:rsid w:val="006205BF"/>
    <w:rsid w:val="00621825"/>
    <w:rsid w:val="006245E8"/>
    <w:rsid w:val="00625C0F"/>
    <w:rsid w:val="0062668A"/>
    <w:rsid w:val="00631CC2"/>
    <w:rsid w:val="00632C7E"/>
    <w:rsid w:val="00635F40"/>
    <w:rsid w:val="00637337"/>
    <w:rsid w:val="00640428"/>
    <w:rsid w:val="006410FB"/>
    <w:rsid w:val="00641528"/>
    <w:rsid w:val="006428E8"/>
    <w:rsid w:val="00644CFC"/>
    <w:rsid w:val="00645FD7"/>
    <w:rsid w:val="00646409"/>
    <w:rsid w:val="00655B60"/>
    <w:rsid w:val="006565E2"/>
    <w:rsid w:val="0066688B"/>
    <w:rsid w:val="006709B9"/>
    <w:rsid w:val="006715F6"/>
    <w:rsid w:val="00674096"/>
    <w:rsid w:val="00677D63"/>
    <w:rsid w:val="00677F81"/>
    <w:rsid w:val="00681DBE"/>
    <w:rsid w:val="006822BA"/>
    <w:rsid w:val="0069561C"/>
    <w:rsid w:val="006965D0"/>
    <w:rsid w:val="006A754D"/>
    <w:rsid w:val="006B2345"/>
    <w:rsid w:val="006B34F8"/>
    <w:rsid w:val="006B533C"/>
    <w:rsid w:val="006B6184"/>
    <w:rsid w:val="006C090A"/>
    <w:rsid w:val="006C0DE6"/>
    <w:rsid w:val="006C1637"/>
    <w:rsid w:val="006C243B"/>
    <w:rsid w:val="006C4A03"/>
    <w:rsid w:val="006D0EB5"/>
    <w:rsid w:val="006D1E15"/>
    <w:rsid w:val="006D4104"/>
    <w:rsid w:val="006D4B54"/>
    <w:rsid w:val="006D7B15"/>
    <w:rsid w:val="006E22D0"/>
    <w:rsid w:val="006F49CA"/>
    <w:rsid w:val="006F5650"/>
    <w:rsid w:val="006F5E5D"/>
    <w:rsid w:val="006F790C"/>
    <w:rsid w:val="006F7AB9"/>
    <w:rsid w:val="007012FD"/>
    <w:rsid w:val="00703537"/>
    <w:rsid w:val="00710390"/>
    <w:rsid w:val="00713F28"/>
    <w:rsid w:val="00716825"/>
    <w:rsid w:val="0072162A"/>
    <w:rsid w:val="007241EE"/>
    <w:rsid w:val="00725B65"/>
    <w:rsid w:val="007315A2"/>
    <w:rsid w:val="00735384"/>
    <w:rsid w:val="0073563C"/>
    <w:rsid w:val="0073685F"/>
    <w:rsid w:val="00740F30"/>
    <w:rsid w:val="007573BB"/>
    <w:rsid w:val="007625ED"/>
    <w:rsid w:val="00767AFC"/>
    <w:rsid w:val="00767C49"/>
    <w:rsid w:val="0077258B"/>
    <w:rsid w:val="00780364"/>
    <w:rsid w:val="0078123C"/>
    <w:rsid w:val="0078203F"/>
    <w:rsid w:val="00787091"/>
    <w:rsid w:val="00790A68"/>
    <w:rsid w:val="00790E81"/>
    <w:rsid w:val="007941C5"/>
    <w:rsid w:val="00796B10"/>
    <w:rsid w:val="007A3804"/>
    <w:rsid w:val="007A5037"/>
    <w:rsid w:val="007B2C17"/>
    <w:rsid w:val="007B518E"/>
    <w:rsid w:val="007B7F67"/>
    <w:rsid w:val="007C2DA3"/>
    <w:rsid w:val="007D0F81"/>
    <w:rsid w:val="007D2048"/>
    <w:rsid w:val="007D474F"/>
    <w:rsid w:val="007D5C98"/>
    <w:rsid w:val="007E0AF1"/>
    <w:rsid w:val="007E1B8D"/>
    <w:rsid w:val="007E2F17"/>
    <w:rsid w:val="007E5314"/>
    <w:rsid w:val="007F0A37"/>
    <w:rsid w:val="007F1216"/>
    <w:rsid w:val="007F6AB5"/>
    <w:rsid w:val="00801E3B"/>
    <w:rsid w:val="00804AD0"/>
    <w:rsid w:val="008076AD"/>
    <w:rsid w:val="008169D5"/>
    <w:rsid w:val="0082368A"/>
    <w:rsid w:val="00825CB7"/>
    <w:rsid w:val="008307DE"/>
    <w:rsid w:val="00833E1F"/>
    <w:rsid w:val="00835E3D"/>
    <w:rsid w:val="00841447"/>
    <w:rsid w:val="00841695"/>
    <w:rsid w:val="0084183A"/>
    <w:rsid w:val="00842A03"/>
    <w:rsid w:val="00844E9A"/>
    <w:rsid w:val="00845216"/>
    <w:rsid w:val="008464A2"/>
    <w:rsid w:val="00850297"/>
    <w:rsid w:val="0085131D"/>
    <w:rsid w:val="00852983"/>
    <w:rsid w:val="0085367C"/>
    <w:rsid w:val="00855EC2"/>
    <w:rsid w:val="0085675E"/>
    <w:rsid w:val="00861590"/>
    <w:rsid w:val="008649B2"/>
    <w:rsid w:val="00870D50"/>
    <w:rsid w:val="008727EA"/>
    <w:rsid w:val="00873838"/>
    <w:rsid w:val="00873D28"/>
    <w:rsid w:val="008748D5"/>
    <w:rsid w:val="008752A7"/>
    <w:rsid w:val="00875A62"/>
    <w:rsid w:val="00880B34"/>
    <w:rsid w:val="00885307"/>
    <w:rsid w:val="00893204"/>
    <w:rsid w:val="00893675"/>
    <w:rsid w:val="00896A88"/>
    <w:rsid w:val="008A797C"/>
    <w:rsid w:val="008B146F"/>
    <w:rsid w:val="008B3CDA"/>
    <w:rsid w:val="008B4EF1"/>
    <w:rsid w:val="008B6CDB"/>
    <w:rsid w:val="008B792D"/>
    <w:rsid w:val="008C5802"/>
    <w:rsid w:val="008D15F3"/>
    <w:rsid w:val="008D23F7"/>
    <w:rsid w:val="008D7E20"/>
    <w:rsid w:val="008E38F9"/>
    <w:rsid w:val="008F12DD"/>
    <w:rsid w:val="008F4370"/>
    <w:rsid w:val="008F7955"/>
    <w:rsid w:val="00906838"/>
    <w:rsid w:val="00907ED6"/>
    <w:rsid w:val="0091581C"/>
    <w:rsid w:val="00920A98"/>
    <w:rsid w:val="00921229"/>
    <w:rsid w:val="00922460"/>
    <w:rsid w:val="00922D1F"/>
    <w:rsid w:val="009237D8"/>
    <w:rsid w:val="009266C0"/>
    <w:rsid w:val="009267FA"/>
    <w:rsid w:val="009269D5"/>
    <w:rsid w:val="009275A6"/>
    <w:rsid w:val="00931004"/>
    <w:rsid w:val="009312E5"/>
    <w:rsid w:val="00934F04"/>
    <w:rsid w:val="0094053F"/>
    <w:rsid w:val="00940C0F"/>
    <w:rsid w:val="00946B6F"/>
    <w:rsid w:val="00947FBC"/>
    <w:rsid w:val="00953D7E"/>
    <w:rsid w:val="0096003E"/>
    <w:rsid w:val="0096656E"/>
    <w:rsid w:val="009670EC"/>
    <w:rsid w:val="00967F03"/>
    <w:rsid w:val="00971390"/>
    <w:rsid w:val="009814AE"/>
    <w:rsid w:val="009827F4"/>
    <w:rsid w:val="009831C0"/>
    <w:rsid w:val="00984032"/>
    <w:rsid w:val="00987841"/>
    <w:rsid w:val="009922DF"/>
    <w:rsid w:val="009958C2"/>
    <w:rsid w:val="00997A68"/>
    <w:rsid w:val="009A2AC7"/>
    <w:rsid w:val="009A525C"/>
    <w:rsid w:val="009A679D"/>
    <w:rsid w:val="009C2891"/>
    <w:rsid w:val="009C5A83"/>
    <w:rsid w:val="009C70D1"/>
    <w:rsid w:val="009D04AB"/>
    <w:rsid w:val="009D116F"/>
    <w:rsid w:val="009D2CD3"/>
    <w:rsid w:val="009D6DCA"/>
    <w:rsid w:val="009D6EA1"/>
    <w:rsid w:val="009E16EE"/>
    <w:rsid w:val="009E1BBF"/>
    <w:rsid w:val="009E3128"/>
    <w:rsid w:val="009F27F3"/>
    <w:rsid w:val="009F2E49"/>
    <w:rsid w:val="009F4A02"/>
    <w:rsid w:val="009F6195"/>
    <w:rsid w:val="009F69CD"/>
    <w:rsid w:val="009F73BD"/>
    <w:rsid w:val="00A0008D"/>
    <w:rsid w:val="00A019ED"/>
    <w:rsid w:val="00A02E41"/>
    <w:rsid w:val="00A03E8A"/>
    <w:rsid w:val="00A05840"/>
    <w:rsid w:val="00A05F7B"/>
    <w:rsid w:val="00A114F8"/>
    <w:rsid w:val="00A13295"/>
    <w:rsid w:val="00A173FD"/>
    <w:rsid w:val="00A2439A"/>
    <w:rsid w:val="00A318D3"/>
    <w:rsid w:val="00A3337E"/>
    <w:rsid w:val="00A34056"/>
    <w:rsid w:val="00A4099F"/>
    <w:rsid w:val="00A4322F"/>
    <w:rsid w:val="00A439E8"/>
    <w:rsid w:val="00A653DB"/>
    <w:rsid w:val="00A72A67"/>
    <w:rsid w:val="00A72CE8"/>
    <w:rsid w:val="00A804C1"/>
    <w:rsid w:val="00A82DD2"/>
    <w:rsid w:val="00A84892"/>
    <w:rsid w:val="00A865BA"/>
    <w:rsid w:val="00A9083C"/>
    <w:rsid w:val="00A95AB1"/>
    <w:rsid w:val="00AA0F12"/>
    <w:rsid w:val="00AA2BF8"/>
    <w:rsid w:val="00AA7A68"/>
    <w:rsid w:val="00AB0621"/>
    <w:rsid w:val="00AB6AB8"/>
    <w:rsid w:val="00AC4B08"/>
    <w:rsid w:val="00AC4C0A"/>
    <w:rsid w:val="00AC7572"/>
    <w:rsid w:val="00AD567D"/>
    <w:rsid w:val="00AE054B"/>
    <w:rsid w:val="00AE2390"/>
    <w:rsid w:val="00AF1AA8"/>
    <w:rsid w:val="00AF2AB7"/>
    <w:rsid w:val="00AF2AE7"/>
    <w:rsid w:val="00AF368E"/>
    <w:rsid w:val="00B008E9"/>
    <w:rsid w:val="00B03284"/>
    <w:rsid w:val="00B04C50"/>
    <w:rsid w:val="00B04FCB"/>
    <w:rsid w:val="00B10E88"/>
    <w:rsid w:val="00B14E8F"/>
    <w:rsid w:val="00B15C0D"/>
    <w:rsid w:val="00B15DA1"/>
    <w:rsid w:val="00B163F7"/>
    <w:rsid w:val="00B24D0C"/>
    <w:rsid w:val="00B24E0D"/>
    <w:rsid w:val="00B24E2D"/>
    <w:rsid w:val="00B25818"/>
    <w:rsid w:val="00B26D8E"/>
    <w:rsid w:val="00B27D90"/>
    <w:rsid w:val="00B34425"/>
    <w:rsid w:val="00B365CE"/>
    <w:rsid w:val="00B37540"/>
    <w:rsid w:val="00B40458"/>
    <w:rsid w:val="00B429B0"/>
    <w:rsid w:val="00B45052"/>
    <w:rsid w:val="00B53CD2"/>
    <w:rsid w:val="00B56CF9"/>
    <w:rsid w:val="00B57AFB"/>
    <w:rsid w:val="00B60297"/>
    <w:rsid w:val="00B61179"/>
    <w:rsid w:val="00B63270"/>
    <w:rsid w:val="00B645AC"/>
    <w:rsid w:val="00B65D70"/>
    <w:rsid w:val="00B71AB6"/>
    <w:rsid w:val="00B71EC5"/>
    <w:rsid w:val="00B76CDB"/>
    <w:rsid w:val="00B81F92"/>
    <w:rsid w:val="00B93219"/>
    <w:rsid w:val="00B9382C"/>
    <w:rsid w:val="00B94A85"/>
    <w:rsid w:val="00B97A3B"/>
    <w:rsid w:val="00BA2488"/>
    <w:rsid w:val="00BA57AF"/>
    <w:rsid w:val="00BA5A02"/>
    <w:rsid w:val="00BC04B8"/>
    <w:rsid w:val="00BC4E1E"/>
    <w:rsid w:val="00BC5CD9"/>
    <w:rsid w:val="00BC75CC"/>
    <w:rsid w:val="00BD0576"/>
    <w:rsid w:val="00BD06C3"/>
    <w:rsid w:val="00BD3CA9"/>
    <w:rsid w:val="00BD433B"/>
    <w:rsid w:val="00BD7A14"/>
    <w:rsid w:val="00BE11D3"/>
    <w:rsid w:val="00BE43BE"/>
    <w:rsid w:val="00BE4B73"/>
    <w:rsid w:val="00BF4121"/>
    <w:rsid w:val="00BF722F"/>
    <w:rsid w:val="00BF787A"/>
    <w:rsid w:val="00C05EFC"/>
    <w:rsid w:val="00C073AA"/>
    <w:rsid w:val="00C23AED"/>
    <w:rsid w:val="00C2562B"/>
    <w:rsid w:val="00C32C3D"/>
    <w:rsid w:val="00C33F5D"/>
    <w:rsid w:val="00C354BA"/>
    <w:rsid w:val="00C3721E"/>
    <w:rsid w:val="00C4162C"/>
    <w:rsid w:val="00C4205D"/>
    <w:rsid w:val="00C451DB"/>
    <w:rsid w:val="00C46291"/>
    <w:rsid w:val="00C46F08"/>
    <w:rsid w:val="00C47845"/>
    <w:rsid w:val="00C51C4E"/>
    <w:rsid w:val="00C55957"/>
    <w:rsid w:val="00C55B42"/>
    <w:rsid w:val="00C573C0"/>
    <w:rsid w:val="00C612EB"/>
    <w:rsid w:val="00C7025A"/>
    <w:rsid w:val="00C743D3"/>
    <w:rsid w:val="00C8319F"/>
    <w:rsid w:val="00C90A50"/>
    <w:rsid w:val="00C9201C"/>
    <w:rsid w:val="00C92AAE"/>
    <w:rsid w:val="00C9549F"/>
    <w:rsid w:val="00C97727"/>
    <w:rsid w:val="00CA09FE"/>
    <w:rsid w:val="00CA5972"/>
    <w:rsid w:val="00CA5FBF"/>
    <w:rsid w:val="00CA6ED6"/>
    <w:rsid w:val="00CA79DB"/>
    <w:rsid w:val="00CA7E87"/>
    <w:rsid w:val="00CB0918"/>
    <w:rsid w:val="00CB25C9"/>
    <w:rsid w:val="00CB6068"/>
    <w:rsid w:val="00CC137C"/>
    <w:rsid w:val="00CC32B7"/>
    <w:rsid w:val="00CC6B96"/>
    <w:rsid w:val="00CD07D9"/>
    <w:rsid w:val="00CD0DBE"/>
    <w:rsid w:val="00CD0E11"/>
    <w:rsid w:val="00CD1014"/>
    <w:rsid w:val="00CD5E56"/>
    <w:rsid w:val="00CD71AC"/>
    <w:rsid w:val="00CE3E59"/>
    <w:rsid w:val="00CE553D"/>
    <w:rsid w:val="00CE6ECD"/>
    <w:rsid w:val="00CE7CB8"/>
    <w:rsid w:val="00D00CD5"/>
    <w:rsid w:val="00D0416C"/>
    <w:rsid w:val="00D05378"/>
    <w:rsid w:val="00D058D1"/>
    <w:rsid w:val="00D107F9"/>
    <w:rsid w:val="00D15EA4"/>
    <w:rsid w:val="00D16C6B"/>
    <w:rsid w:val="00D17FF8"/>
    <w:rsid w:val="00D2738F"/>
    <w:rsid w:val="00D53C58"/>
    <w:rsid w:val="00D54C8A"/>
    <w:rsid w:val="00D556D6"/>
    <w:rsid w:val="00D578D3"/>
    <w:rsid w:val="00D57D1E"/>
    <w:rsid w:val="00D61863"/>
    <w:rsid w:val="00D6472A"/>
    <w:rsid w:val="00D6774D"/>
    <w:rsid w:val="00D704E4"/>
    <w:rsid w:val="00D73A2B"/>
    <w:rsid w:val="00D73C85"/>
    <w:rsid w:val="00D74E37"/>
    <w:rsid w:val="00D817B1"/>
    <w:rsid w:val="00D81997"/>
    <w:rsid w:val="00D93FC9"/>
    <w:rsid w:val="00D968DA"/>
    <w:rsid w:val="00DB1B32"/>
    <w:rsid w:val="00DB22BA"/>
    <w:rsid w:val="00DB4F48"/>
    <w:rsid w:val="00DC0C6C"/>
    <w:rsid w:val="00DD6BD4"/>
    <w:rsid w:val="00DD6C02"/>
    <w:rsid w:val="00DE40BA"/>
    <w:rsid w:val="00DE6A89"/>
    <w:rsid w:val="00DF0B7F"/>
    <w:rsid w:val="00DF47AF"/>
    <w:rsid w:val="00DF6CC6"/>
    <w:rsid w:val="00DF7AE5"/>
    <w:rsid w:val="00E018A2"/>
    <w:rsid w:val="00E03857"/>
    <w:rsid w:val="00E16AAF"/>
    <w:rsid w:val="00E212DF"/>
    <w:rsid w:val="00E21478"/>
    <w:rsid w:val="00E34F78"/>
    <w:rsid w:val="00E37BC8"/>
    <w:rsid w:val="00E44BAB"/>
    <w:rsid w:val="00E46565"/>
    <w:rsid w:val="00E466AF"/>
    <w:rsid w:val="00E478DC"/>
    <w:rsid w:val="00E514B9"/>
    <w:rsid w:val="00E526EE"/>
    <w:rsid w:val="00E54151"/>
    <w:rsid w:val="00E55FE9"/>
    <w:rsid w:val="00E56E9B"/>
    <w:rsid w:val="00E618B8"/>
    <w:rsid w:val="00E65314"/>
    <w:rsid w:val="00E667FC"/>
    <w:rsid w:val="00E76A2D"/>
    <w:rsid w:val="00E814C5"/>
    <w:rsid w:val="00E81F89"/>
    <w:rsid w:val="00E86A3B"/>
    <w:rsid w:val="00E87612"/>
    <w:rsid w:val="00E91C88"/>
    <w:rsid w:val="00E9564F"/>
    <w:rsid w:val="00E96747"/>
    <w:rsid w:val="00E96884"/>
    <w:rsid w:val="00EA07BA"/>
    <w:rsid w:val="00EA3820"/>
    <w:rsid w:val="00EA38ED"/>
    <w:rsid w:val="00EA6BE0"/>
    <w:rsid w:val="00EB067F"/>
    <w:rsid w:val="00EB1AC0"/>
    <w:rsid w:val="00EB4519"/>
    <w:rsid w:val="00EC0137"/>
    <w:rsid w:val="00EC11A4"/>
    <w:rsid w:val="00EC291D"/>
    <w:rsid w:val="00EC3239"/>
    <w:rsid w:val="00EC76BF"/>
    <w:rsid w:val="00ED148C"/>
    <w:rsid w:val="00ED1FA5"/>
    <w:rsid w:val="00ED50F3"/>
    <w:rsid w:val="00EE0D09"/>
    <w:rsid w:val="00EE1FFE"/>
    <w:rsid w:val="00EE27B2"/>
    <w:rsid w:val="00EE2994"/>
    <w:rsid w:val="00EE7139"/>
    <w:rsid w:val="00EE7FA8"/>
    <w:rsid w:val="00EF048B"/>
    <w:rsid w:val="00EF1428"/>
    <w:rsid w:val="00EF20C1"/>
    <w:rsid w:val="00EF3501"/>
    <w:rsid w:val="00EF64D3"/>
    <w:rsid w:val="00EF7142"/>
    <w:rsid w:val="00F02807"/>
    <w:rsid w:val="00F070CC"/>
    <w:rsid w:val="00F0745A"/>
    <w:rsid w:val="00F153A5"/>
    <w:rsid w:val="00F167B6"/>
    <w:rsid w:val="00F16E78"/>
    <w:rsid w:val="00F17138"/>
    <w:rsid w:val="00F2301A"/>
    <w:rsid w:val="00F23BBF"/>
    <w:rsid w:val="00F24AEB"/>
    <w:rsid w:val="00F25F6C"/>
    <w:rsid w:val="00F312A2"/>
    <w:rsid w:val="00F328CF"/>
    <w:rsid w:val="00F347E3"/>
    <w:rsid w:val="00F36D85"/>
    <w:rsid w:val="00F456FE"/>
    <w:rsid w:val="00F46166"/>
    <w:rsid w:val="00F46903"/>
    <w:rsid w:val="00F50353"/>
    <w:rsid w:val="00F53505"/>
    <w:rsid w:val="00F54B88"/>
    <w:rsid w:val="00F60237"/>
    <w:rsid w:val="00F63023"/>
    <w:rsid w:val="00F66895"/>
    <w:rsid w:val="00F70762"/>
    <w:rsid w:val="00F75F63"/>
    <w:rsid w:val="00F76DB3"/>
    <w:rsid w:val="00F85592"/>
    <w:rsid w:val="00F91CBC"/>
    <w:rsid w:val="00F932AE"/>
    <w:rsid w:val="00F94810"/>
    <w:rsid w:val="00F95234"/>
    <w:rsid w:val="00F95782"/>
    <w:rsid w:val="00FA2CB2"/>
    <w:rsid w:val="00FA5E35"/>
    <w:rsid w:val="00FA6409"/>
    <w:rsid w:val="00FA6A05"/>
    <w:rsid w:val="00FA6F7F"/>
    <w:rsid w:val="00FA7C06"/>
    <w:rsid w:val="00FB3CFF"/>
    <w:rsid w:val="00FB3D60"/>
    <w:rsid w:val="00FB5170"/>
    <w:rsid w:val="00FC3C2A"/>
    <w:rsid w:val="00FD50CD"/>
    <w:rsid w:val="00FE0EB4"/>
    <w:rsid w:val="00FE15B5"/>
    <w:rsid w:val="00FE195A"/>
    <w:rsid w:val="00FE3C09"/>
    <w:rsid w:val="00FE4146"/>
    <w:rsid w:val="00FE584F"/>
    <w:rsid w:val="00FE672D"/>
    <w:rsid w:val="00FE6E78"/>
    <w:rsid w:val="00FE7067"/>
    <w:rsid w:val="00FF3B1F"/>
    <w:rsid w:val="00FF4C78"/>
    <w:rsid w:val="00FF7EC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713F50"/>
  <w15:docId w15:val="{0996B98E-3CA7-4477-ADEA-8995C1D4D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5A83"/>
    <w:pPr>
      <w:spacing w:after="0" w:line="240" w:lineRule="auto"/>
    </w:pPr>
    <w:rPr>
      <w:rFonts w:ascii="Arial" w:eastAsia="Times New Roman" w:hAnsi="Arial" w:cs="Times New Roman"/>
      <w:szCs w:val="20"/>
      <w:lang w:eastAsia="pt-BR"/>
    </w:rPr>
  </w:style>
  <w:style w:type="paragraph" w:styleId="Ttulo1">
    <w:name w:val="heading 1"/>
    <w:basedOn w:val="Normal"/>
    <w:next w:val="Normal"/>
    <w:link w:val="Ttulo1Char"/>
    <w:qFormat/>
    <w:rsid w:val="001858B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nhideWhenUsed/>
    <w:qFormat/>
    <w:rsid w:val="001858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qFormat/>
    <w:rsid w:val="001858B4"/>
    <w:pPr>
      <w:keepNext/>
      <w:jc w:val="center"/>
      <w:outlineLvl w:val="2"/>
    </w:pPr>
    <w:rPr>
      <w:b/>
      <w:sz w:val="32"/>
      <w:u w:val="single"/>
    </w:rPr>
  </w:style>
  <w:style w:type="paragraph" w:styleId="Ttulo4">
    <w:name w:val="heading 4"/>
    <w:basedOn w:val="Normal"/>
    <w:next w:val="Normal"/>
    <w:link w:val="Ttulo4Char"/>
    <w:unhideWhenUsed/>
    <w:qFormat/>
    <w:rsid w:val="001858B4"/>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nhideWhenUsed/>
    <w:qFormat/>
    <w:rsid w:val="005B1FF9"/>
    <w:pPr>
      <w:keepNext/>
      <w:suppressAutoHyphens/>
      <w:jc w:val="center"/>
      <w:outlineLvl w:val="4"/>
    </w:pPr>
    <w:rPr>
      <w:b/>
      <w:bCs/>
      <w:sz w:val="24"/>
    </w:rPr>
  </w:style>
  <w:style w:type="paragraph" w:styleId="Ttulo6">
    <w:name w:val="heading 6"/>
    <w:basedOn w:val="Normal"/>
    <w:next w:val="Normal"/>
    <w:link w:val="Ttulo6Char"/>
    <w:unhideWhenUsed/>
    <w:qFormat/>
    <w:rsid w:val="001858B4"/>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Ttulo7">
    <w:name w:val="heading 7"/>
    <w:basedOn w:val="Normal"/>
    <w:next w:val="Normal"/>
    <w:link w:val="Ttulo7Char"/>
    <w:unhideWhenUsed/>
    <w:qFormat/>
    <w:rsid w:val="001858B4"/>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unhideWhenUsed/>
    <w:qFormat/>
    <w:rsid w:val="001858B4"/>
    <w:pPr>
      <w:keepNext/>
      <w:keepLines/>
      <w:spacing w:before="200"/>
      <w:outlineLvl w:val="7"/>
    </w:pPr>
    <w:rPr>
      <w:rFonts w:asciiTheme="majorHAnsi" w:eastAsiaTheme="majorEastAsia" w:hAnsiTheme="majorHAnsi" w:cstheme="majorBidi"/>
      <w:color w:val="404040" w:themeColor="text1" w:themeTint="BF"/>
      <w:sz w:val="20"/>
    </w:rPr>
  </w:style>
  <w:style w:type="paragraph" w:styleId="Ttulo9">
    <w:name w:val="heading 9"/>
    <w:basedOn w:val="Normal"/>
    <w:next w:val="Normal"/>
    <w:link w:val="Ttulo9Char"/>
    <w:unhideWhenUsed/>
    <w:qFormat/>
    <w:rsid w:val="001858B4"/>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rsid w:val="001858B4"/>
    <w:rPr>
      <w:rFonts w:ascii="Arial" w:eastAsia="Times New Roman" w:hAnsi="Arial" w:cs="Times New Roman"/>
      <w:b/>
      <w:sz w:val="32"/>
      <w:szCs w:val="20"/>
      <w:u w:val="single"/>
      <w:lang w:eastAsia="pt-BR"/>
    </w:rPr>
  </w:style>
  <w:style w:type="paragraph" w:styleId="Cabealho">
    <w:name w:val="header"/>
    <w:aliases w:val="encabezado,Cabeçalho superior,Char Char Char Char Char Char,Char Char Char Char,Char,hd,he,foote Char Char Char Char,foote Char Char Char"/>
    <w:basedOn w:val="Normal"/>
    <w:link w:val="CabealhoChar"/>
    <w:uiPriority w:val="99"/>
    <w:unhideWhenUsed/>
    <w:rsid w:val="001858B4"/>
    <w:pPr>
      <w:tabs>
        <w:tab w:val="center" w:pos="4252"/>
        <w:tab w:val="right" w:pos="8504"/>
      </w:tabs>
      <w:spacing w:line="240" w:lineRule="exact"/>
    </w:pPr>
    <w:rPr>
      <w:rFonts w:ascii="Calibri" w:eastAsia="Calibri" w:hAnsi="Calibri"/>
      <w:szCs w:val="22"/>
      <w:lang w:eastAsia="en-US"/>
    </w:rPr>
  </w:style>
  <w:style w:type="character" w:customStyle="1" w:styleId="CabealhoChar">
    <w:name w:val="Cabeçalho Char"/>
    <w:aliases w:val="encabezado Char,Cabeçalho superior Char,Char Char Char Char Char Char Char,Char Char Char Char Char,Char Char,hd Char,he Char,foote Char Char Char Char Char,foote Char Char Char Char1"/>
    <w:basedOn w:val="Fontepargpadro"/>
    <w:link w:val="Cabealho"/>
    <w:uiPriority w:val="99"/>
    <w:rsid w:val="001858B4"/>
    <w:rPr>
      <w:rFonts w:ascii="Calibri" w:eastAsia="Calibri" w:hAnsi="Calibri" w:cs="Times New Roman"/>
    </w:rPr>
  </w:style>
  <w:style w:type="character" w:customStyle="1" w:styleId="Ttulo1Char">
    <w:name w:val="Título 1 Char"/>
    <w:basedOn w:val="Fontepargpadro"/>
    <w:link w:val="Ttulo1"/>
    <w:rsid w:val="001858B4"/>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1858B4"/>
    <w:rPr>
      <w:rFonts w:asciiTheme="majorHAnsi" w:eastAsiaTheme="majorEastAsia" w:hAnsiTheme="majorHAnsi" w:cstheme="majorBidi"/>
      <w:b/>
      <w:bCs/>
      <w:color w:val="4F81BD" w:themeColor="accent1"/>
      <w:sz w:val="26"/>
      <w:szCs w:val="26"/>
      <w:lang w:eastAsia="pt-BR"/>
    </w:rPr>
  </w:style>
  <w:style w:type="character" w:customStyle="1" w:styleId="Ttulo4Char">
    <w:name w:val="Título 4 Char"/>
    <w:basedOn w:val="Fontepargpadro"/>
    <w:link w:val="Ttulo4"/>
    <w:rsid w:val="001858B4"/>
    <w:rPr>
      <w:rFonts w:asciiTheme="majorHAnsi" w:eastAsiaTheme="majorEastAsia" w:hAnsiTheme="majorHAnsi" w:cstheme="majorBidi"/>
      <w:b/>
      <w:bCs/>
      <w:i/>
      <w:iCs/>
      <w:color w:val="4F81BD" w:themeColor="accent1"/>
      <w:szCs w:val="20"/>
      <w:lang w:eastAsia="pt-BR"/>
    </w:rPr>
  </w:style>
  <w:style w:type="character" w:customStyle="1" w:styleId="Ttulo7Char">
    <w:name w:val="Título 7 Char"/>
    <w:basedOn w:val="Fontepargpadro"/>
    <w:link w:val="Ttulo7"/>
    <w:rsid w:val="001858B4"/>
    <w:rPr>
      <w:rFonts w:asciiTheme="majorHAnsi" w:eastAsiaTheme="majorEastAsia" w:hAnsiTheme="majorHAnsi" w:cstheme="majorBidi"/>
      <w:i/>
      <w:iCs/>
      <w:color w:val="404040" w:themeColor="text1" w:themeTint="BF"/>
      <w:szCs w:val="20"/>
      <w:lang w:eastAsia="pt-BR"/>
    </w:rPr>
  </w:style>
  <w:style w:type="character" w:customStyle="1" w:styleId="Ttulo8Char">
    <w:name w:val="Título 8 Char"/>
    <w:basedOn w:val="Fontepargpadro"/>
    <w:link w:val="Ttulo8"/>
    <w:uiPriority w:val="9"/>
    <w:rsid w:val="001858B4"/>
    <w:rPr>
      <w:rFonts w:asciiTheme="majorHAnsi" w:eastAsiaTheme="majorEastAsia" w:hAnsiTheme="majorHAnsi" w:cstheme="majorBidi"/>
      <w:color w:val="404040" w:themeColor="text1" w:themeTint="BF"/>
      <w:sz w:val="20"/>
      <w:szCs w:val="20"/>
      <w:lang w:eastAsia="pt-BR"/>
    </w:rPr>
  </w:style>
  <w:style w:type="character" w:customStyle="1" w:styleId="Ttulo6Char">
    <w:name w:val="Título 6 Char"/>
    <w:basedOn w:val="Fontepargpadro"/>
    <w:link w:val="Ttulo6"/>
    <w:rsid w:val="001858B4"/>
    <w:rPr>
      <w:rFonts w:asciiTheme="majorHAnsi" w:eastAsiaTheme="majorEastAsia" w:hAnsiTheme="majorHAnsi" w:cstheme="majorBidi"/>
      <w:i/>
      <w:iCs/>
      <w:color w:val="243F60" w:themeColor="accent1" w:themeShade="7F"/>
      <w:sz w:val="24"/>
      <w:szCs w:val="24"/>
      <w:lang w:eastAsia="pt-BR"/>
    </w:rPr>
  </w:style>
  <w:style w:type="character" w:customStyle="1" w:styleId="Ttulo9Char">
    <w:name w:val="Título 9 Char"/>
    <w:basedOn w:val="Fontepargpadro"/>
    <w:link w:val="Ttulo9"/>
    <w:rsid w:val="001858B4"/>
    <w:rPr>
      <w:rFonts w:asciiTheme="majorHAnsi" w:eastAsiaTheme="majorEastAsia" w:hAnsiTheme="majorHAnsi" w:cstheme="majorBidi"/>
      <w:i/>
      <w:iCs/>
      <w:color w:val="404040" w:themeColor="text1" w:themeTint="BF"/>
      <w:sz w:val="20"/>
      <w:szCs w:val="20"/>
      <w:lang w:eastAsia="pt-BR"/>
    </w:rPr>
  </w:style>
  <w:style w:type="paragraph" w:styleId="Subttulo">
    <w:name w:val="Subtitle"/>
    <w:basedOn w:val="Normal"/>
    <w:link w:val="SubttuloChar"/>
    <w:qFormat/>
    <w:rsid w:val="001858B4"/>
    <w:pPr>
      <w:spacing w:line="360" w:lineRule="auto"/>
    </w:pPr>
    <w:rPr>
      <w:rFonts w:ascii="Times New Roman" w:hAnsi="Times New Roman"/>
      <w:b/>
      <w:sz w:val="24"/>
    </w:rPr>
  </w:style>
  <w:style w:type="character" w:customStyle="1" w:styleId="SubttuloChar">
    <w:name w:val="Subtítulo Char"/>
    <w:basedOn w:val="Fontepargpadro"/>
    <w:link w:val="Subttulo"/>
    <w:rsid w:val="001858B4"/>
    <w:rPr>
      <w:rFonts w:ascii="Times New Roman" w:eastAsia="Times New Roman" w:hAnsi="Times New Roman" w:cs="Times New Roman"/>
      <w:b/>
      <w:sz w:val="24"/>
      <w:szCs w:val="20"/>
      <w:lang w:eastAsia="pt-BR"/>
    </w:rPr>
  </w:style>
  <w:style w:type="paragraph" w:styleId="Ttulo">
    <w:name w:val="Title"/>
    <w:basedOn w:val="Normal"/>
    <w:link w:val="TtuloChar"/>
    <w:uiPriority w:val="1"/>
    <w:qFormat/>
    <w:rsid w:val="001858B4"/>
    <w:pPr>
      <w:jc w:val="center"/>
    </w:pPr>
    <w:rPr>
      <w:rFonts w:cs="Arial"/>
      <w:b/>
      <w:bCs/>
      <w:sz w:val="32"/>
      <w:szCs w:val="24"/>
      <w:u w:val="single"/>
    </w:rPr>
  </w:style>
  <w:style w:type="character" w:customStyle="1" w:styleId="TtuloChar">
    <w:name w:val="Título Char"/>
    <w:basedOn w:val="Fontepargpadro"/>
    <w:link w:val="Ttulo"/>
    <w:rsid w:val="001858B4"/>
    <w:rPr>
      <w:rFonts w:ascii="Arial" w:eastAsia="Times New Roman" w:hAnsi="Arial" w:cs="Arial"/>
      <w:b/>
      <w:bCs/>
      <w:sz w:val="32"/>
      <w:szCs w:val="24"/>
      <w:u w:val="single"/>
      <w:lang w:eastAsia="pt-BR"/>
    </w:rPr>
  </w:style>
  <w:style w:type="paragraph" w:styleId="Corpodetexto2">
    <w:name w:val="Body Text 2"/>
    <w:basedOn w:val="Normal"/>
    <w:link w:val="Corpodetexto2Char"/>
    <w:rsid w:val="001858B4"/>
    <w:pPr>
      <w:tabs>
        <w:tab w:val="left" w:pos="6229"/>
      </w:tabs>
    </w:pPr>
    <w:rPr>
      <w:rFonts w:ascii="Times New Roman" w:hAnsi="Times New Roman"/>
      <w:b/>
      <w:bCs/>
      <w:sz w:val="24"/>
    </w:rPr>
  </w:style>
  <w:style w:type="character" w:customStyle="1" w:styleId="Corpodetexto2Char">
    <w:name w:val="Corpo de texto 2 Char"/>
    <w:basedOn w:val="Fontepargpadro"/>
    <w:link w:val="Corpodetexto2"/>
    <w:rsid w:val="001858B4"/>
    <w:rPr>
      <w:rFonts w:ascii="Times New Roman" w:eastAsia="Times New Roman" w:hAnsi="Times New Roman" w:cs="Times New Roman"/>
      <w:b/>
      <w:bCs/>
      <w:sz w:val="24"/>
      <w:szCs w:val="20"/>
      <w:lang w:eastAsia="pt-BR"/>
    </w:rPr>
  </w:style>
  <w:style w:type="character" w:customStyle="1" w:styleId="CabealhoChar1">
    <w:name w:val="Cabeçalho Char1"/>
    <w:basedOn w:val="Fontepargpadro"/>
    <w:locked/>
    <w:rsid w:val="001858B4"/>
    <w:rPr>
      <w:rFonts w:ascii="Arial" w:eastAsia="Times New Roman" w:hAnsi="Arial" w:cs="Times New Roman"/>
      <w:sz w:val="24"/>
      <w:szCs w:val="20"/>
      <w:lang w:eastAsia="pt-BR"/>
    </w:rPr>
  </w:style>
  <w:style w:type="paragraph" w:styleId="Rodap">
    <w:name w:val="footer"/>
    <w:basedOn w:val="Normal"/>
    <w:link w:val="RodapChar"/>
    <w:uiPriority w:val="99"/>
    <w:rsid w:val="001858B4"/>
    <w:pPr>
      <w:tabs>
        <w:tab w:val="center" w:pos="4419"/>
        <w:tab w:val="right" w:pos="8838"/>
      </w:tabs>
    </w:pPr>
    <w:rPr>
      <w:rFonts w:ascii="Times New Roman" w:hAnsi="Times New Roman"/>
      <w:sz w:val="20"/>
    </w:rPr>
  </w:style>
  <w:style w:type="character" w:customStyle="1" w:styleId="RodapChar">
    <w:name w:val="Rodapé Char"/>
    <w:basedOn w:val="Fontepargpadro"/>
    <w:link w:val="Rodap"/>
    <w:uiPriority w:val="99"/>
    <w:rsid w:val="001858B4"/>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1"/>
    <w:qFormat/>
    <w:rsid w:val="001858B4"/>
    <w:pPr>
      <w:spacing w:after="120"/>
    </w:pPr>
    <w:rPr>
      <w:rFonts w:ascii="Times New Roman" w:hAnsi="Times New Roman"/>
      <w:sz w:val="24"/>
      <w:szCs w:val="24"/>
    </w:rPr>
  </w:style>
  <w:style w:type="character" w:customStyle="1" w:styleId="CorpodetextoChar">
    <w:name w:val="Corpo de texto Char"/>
    <w:basedOn w:val="Fontepargpadro"/>
    <w:link w:val="Corpodetexto"/>
    <w:rsid w:val="001858B4"/>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rsid w:val="001858B4"/>
    <w:pPr>
      <w:spacing w:after="120"/>
      <w:ind w:left="283"/>
    </w:pPr>
    <w:rPr>
      <w:rFonts w:ascii="Times New Roman" w:hAnsi="Times New Roman"/>
      <w:sz w:val="24"/>
      <w:szCs w:val="24"/>
    </w:rPr>
  </w:style>
  <w:style w:type="character" w:customStyle="1" w:styleId="RecuodecorpodetextoChar">
    <w:name w:val="Recuo de corpo de texto Char"/>
    <w:basedOn w:val="Fontepargpadro"/>
    <w:link w:val="Recuodecorpodetexto"/>
    <w:rsid w:val="001858B4"/>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nhideWhenUsed/>
    <w:rsid w:val="001858B4"/>
    <w:pPr>
      <w:spacing w:after="120" w:line="480" w:lineRule="auto"/>
      <w:ind w:left="283"/>
    </w:pPr>
    <w:rPr>
      <w:rFonts w:ascii="Times New Roman" w:hAnsi="Times New Roman"/>
      <w:sz w:val="24"/>
      <w:szCs w:val="24"/>
    </w:rPr>
  </w:style>
  <w:style w:type="character" w:customStyle="1" w:styleId="Recuodecorpodetexto2Char">
    <w:name w:val="Recuo de corpo de texto 2 Char"/>
    <w:basedOn w:val="Fontepargpadro"/>
    <w:link w:val="Recuodecorpodetexto2"/>
    <w:rsid w:val="001858B4"/>
    <w:rPr>
      <w:rFonts w:ascii="Times New Roman" w:eastAsia="Times New Roman" w:hAnsi="Times New Roman" w:cs="Times New Roman"/>
      <w:sz w:val="24"/>
      <w:szCs w:val="24"/>
      <w:lang w:eastAsia="pt-BR"/>
    </w:rPr>
  </w:style>
  <w:style w:type="paragraph" w:styleId="Corpodetexto3">
    <w:name w:val="Body Text 3"/>
    <w:basedOn w:val="Normal"/>
    <w:link w:val="Corpodetexto3Char1"/>
    <w:rsid w:val="001858B4"/>
    <w:pPr>
      <w:suppressAutoHyphens/>
      <w:spacing w:after="120"/>
    </w:pPr>
    <w:rPr>
      <w:rFonts w:ascii="Times New Roman" w:hAnsi="Times New Roman"/>
      <w:sz w:val="16"/>
      <w:szCs w:val="16"/>
      <w:lang w:eastAsia="ar-SA"/>
    </w:rPr>
  </w:style>
  <w:style w:type="character" w:customStyle="1" w:styleId="Corpodetexto3Char">
    <w:name w:val="Corpo de texto 3 Char"/>
    <w:basedOn w:val="Fontepargpadro"/>
    <w:rsid w:val="001858B4"/>
    <w:rPr>
      <w:rFonts w:ascii="Arial" w:eastAsia="Times New Roman" w:hAnsi="Arial" w:cs="Times New Roman"/>
      <w:sz w:val="16"/>
      <w:szCs w:val="16"/>
      <w:lang w:eastAsia="pt-BR"/>
    </w:rPr>
  </w:style>
  <w:style w:type="character" w:customStyle="1" w:styleId="Corpodetexto3Char1">
    <w:name w:val="Corpo de texto 3 Char1"/>
    <w:basedOn w:val="Fontepargpadro"/>
    <w:link w:val="Corpodetexto3"/>
    <w:rsid w:val="001858B4"/>
    <w:rPr>
      <w:rFonts w:ascii="Times New Roman" w:eastAsia="Times New Roman" w:hAnsi="Times New Roman" w:cs="Times New Roman"/>
      <w:sz w:val="16"/>
      <w:szCs w:val="16"/>
      <w:lang w:eastAsia="ar-SA"/>
    </w:rPr>
  </w:style>
  <w:style w:type="paragraph" w:customStyle="1" w:styleId="Corpodetexto31">
    <w:name w:val="Corpo de texto 31"/>
    <w:basedOn w:val="Normal"/>
    <w:uiPriority w:val="99"/>
    <w:rsid w:val="001858B4"/>
    <w:pPr>
      <w:spacing w:line="360" w:lineRule="auto"/>
      <w:jc w:val="center"/>
    </w:pPr>
    <w:rPr>
      <w:b/>
      <w:sz w:val="28"/>
    </w:rPr>
  </w:style>
  <w:style w:type="paragraph" w:styleId="Pr-formataoHTML">
    <w:name w:val="HTML Preformatted"/>
    <w:basedOn w:val="Normal"/>
    <w:link w:val="Pr-formataoHTMLChar"/>
    <w:uiPriority w:val="99"/>
    <w:rsid w:val="001858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Pr-formataoHTMLChar">
    <w:name w:val="Pré-formatação HTML Char"/>
    <w:basedOn w:val="Fontepargpadro"/>
    <w:link w:val="Pr-formataoHTML"/>
    <w:uiPriority w:val="99"/>
    <w:rsid w:val="001858B4"/>
    <w:rPr>
      <w:rFonts w:ascii="Courier New" w:eastAsia="Times New Roman" w:hAnsi="Courier New" w:cs="Courier New"/>
      <w:sz w:val="20"/>
      <w:szCs w:val="20"/>
      <w:lang w:eastAsia="pt-BR"/>
    </w:rPr>
  </w:style>
  <w:style w:type="table" w:styleId="Tabelacomgrade">
    <w:name w:val="Table Grid"/>
    <w:basedOn w:val="Tabelanormal"/>
    <w:uiPriority w:val="59"/>
    <w:rsid w:val="00FA6A05"/>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mrio1">
    <w:name w:val="toc 1"/>
    <w:basedOn w:val="Normal"/>
    <w:next w:val="Normal"/>
    <w:autoRedefine/>
    <w:uiPriority w:val="99"/>
    <w:rsid w:val="00FA6A05"/>
    <w:pPr>
      <w:spacing w:line="360" w:lineRule="auto"/>
    </w:pPr>
    <w:rPr>
      <w:rFonts w:cs="Arial"/>
      <w:b/>
      <w:caps/>
      <w:szCs w:val="22"/>
    </w:rPr>
  </w:style>
  <w:style w:type="character" w:styleId="Hyperlink">
    <w:name w:val="Hyperlink"/>
    <w:uiPriority w:val="99"/>
    <w:rsid w:val="004D77CD"/>
    <w:rPr>
      <w:color w:val="0000FF"/>
      <w:u w:val="single"/>
    </w:rPr>
  </w:style>
  <w:style w:type="paragraph" w:styleId="PargrafodaLista">
    <w:name w:val="List Paragraph"/>
    <w:basedOn w:val="Normal"/>
    <w:uiPriority w:val="1"/>
    <w:qFormat/>
    <w:rsid w:val="004D77CD"/>
    <w:pPr>
      <w:spacing w:before="120" w:after="120"/>
      <w:ind w:left="708"/>
    </w:pPr>
    <w:rPr>
      <w:rFonts w:ascii="Times New Roman" w:hAnsi="Times New Roman"/>
      <w:sz w:val="24"/>
      <w:szCs w:val="24"/>
    </w:rPr>
  </w:style>
  <w:style w:type="paragraph" w:customStyle="1" w:styleId="Ttulo31">
    <w:name w:val="Título 31"/>
    <w:basedOn w:val="Normal"/>
    <w:uiPriority w:val="1"/>
    <w:qFormat/>
    <w:rsid w:val="004D77CD"/>
    <w:pPr>
      <w:widowControl w:val="0"/>
      <w:autoSpaceDE w:val="0"/>
      <w:autoSpaceDN w:val="0"/>
      <w:ind w:left="162"/>
      <w:outlineLvl w:val="3"/>
    </w:pPr>
    <w:rPr>
      <w:rFonts w:eastAsia="Arial" w:cs="Arial"/>
      <w:sz w:val="21"/>
      <w:szCs w:val="21"/>
      <w:lang w:val="pt-PT" w:eastAsia="en-US"/>
    </w:rPr>
  </w:style>
  <w:style w:type="character" w:customStyle="1" w:styleId="Ttulo5Char">
    <w:name w:val="Título 5 Char"/>
    <w:basedOn w:val="Fontepargpadro"/>
    <w:link w:val="Ttulo5"/>
    <w:rsid w:val="005B1FF9"/>
    <w:rPr>
      <w:rFonts w:ascii="Arial" w:eastAsia="Times New Roman" w:hAnsi="Arial" w:cs="Times New Roman"/>
      <w:b/>
      <w:bCs/>
      <w:sz w:val="24"/>
      <w:szCs w:val="20"/>
    </w:rPr>
  </w:style>
  <w:style w:type="character" w:styleId="Nmerodepgina">
    <w:name w:val="page number"/>
    <w:basedOn w:val="Fontepargpadro"/>
    <w:rsid w:val="005B1FF9"/>
  </w:style>
  <w:style w:type="paragraph" w:styleId="Textodebalo">
    <w:name w:val="Balloon Text"/>
    <w:basedOn w:val="Normal"/>
    <w:link w:val="TextodebaloChar"/>
    <w:uiPriority w:val="99"/>
    <w:semiHidden/>
    <w:rsid w:val="005B1FF9"/>
    <w:rPr>
      <w:rFonts w:ascii="Tahoma" w:hAnsi="Tahoma"/>
      <w:sz w:val="16"/>
      <w:szCs w:val="16"/>
    </w:rPr>
  </w:style>
  <w:style w:type="character" w:customStyle="1" w:styleId="TextodebaloChar">
    <w:name w:val="Texto de balão Char"/>
    <w:basedOn w:val="Fontepargpadro"/>
    <w:link w:val="Textodebalo"/>
    <w:uiPriority w:val="99"/>
    <w:semiHidden/>
    <w:rsid w:val="005B1FF9"/>
    <w:rPr>
      <w:rFonts w:ascii="Tahoma" w:eastAsia="Times New Roman" w:hAnsi="Tahoma" w:cs="Times New Roman"/>
      <w:sz w:val="16"/>
      <w:szCs w:val="16"/>
    </w:rPr>
  </w:style>
  <w:style w:type="paragraph" w:customStyle="1" w:styleId="Default">
    <w:name w:val="Default"/>
    <w:rsid w:val="005B1FF9"/>
    <w:pPr>
      <w:autoSpaceDE w:val="0"/>
      <w:autoSpaceDN w:val="0"/>
      <w:adjustRightInd w:val="0"/>
      <w:spacing w:after="0" w:line="240" w:lineRule="auto"/>
    </w:pPr>
    <w:rPr>
      <w:rFonts w:ascii="Calibri" w:eastAsia="Times New Roman" w:hAnsi="Calibri" w:cs="Calibri"/>
      <w:color w:val="000000"/>
      <w:sz w:val="24"/>
      <w:szCs w:val="24"/>
      <w:lang w:eastAsia="pt-BR"/>
    </w:rPr>
  </w:style>
  <w:style w:type="paragraph" w:styleId="NormalWeb">
    <w:name w:val="Normal (Web)"/>
    <w:basedOn w:val="Normal"/>
    <w:uiPriority w:val="99"/>
    <w:unhideWhenUsed/>
    <w:rsid w:val="005B1FF9"/>
    <w:pPr>
      <w:spacing w:before="100" w:beforeAutospacing="1" w:after="100" w:afterAutospacing="1"/>
    </w:pPr>
    <w:rPr>
      <w:rFonts w:ascii="Times New Roman" w:hAnsi="Times New Roman"/>
      <w:sz w:val="24"/>
      <w:szCs w:val="24"/>
    </w:rPr>
  </w:style>
  <w:style w:type="character" w:styleId="Forte">
    <w:name w:val="Strong"/>
    <w:uiPriority w:val="22"/>
    <w:qFormat/>
    <w:rsid w:val="005B1FF9"/>
    <w:rPr>
      <w:b/>
      <w:bCs/>
    </w:rPr>
  </w:style>
  <w:style w:type="paragraph" w:styleId="Saudao">
    <w:name w:val="Salutation"/>
    <w:basedOn w:val="Normal"/>
    <w:link w:val="SaudaoChar1"/>
    <w:uiPriority w:val="99"/>
    <w:unhideWhenUsed/>
    <w:rsid w:val="005B1FF9"/>
    <w:pPr>
      <w:overflowPunct w:val="0"/>
      <w:autoSpaceDE w:val="0"/>
      <w:autoSpaceDN w:val="0"/>
      <w:adjustRightInd w:val="0"/>
      <w:jc w:val="both"/>
    </w:pPr>
    <w:rPr>
      <w:sz w:val="24"/>
      <w:szCs w:val="24"/>
    </w:rPr>
  </w:style>
  <w:style w:type="character" w:customStyle="1" w:styleId="SaudaoChar">
    <w:name w:val="Saudação Char"/>
    <w:basedOn w:val="Fontepargpadro"/>
    <w:uiPriority w:val="99"/>
    <w:rsid w:val="005B1FF9"/>
    <w:rPr>
      <w:rFonts w:ascii="Arial" w:eastAsia="Times New Roman" w:hAnsi="Arial" w:cs="Times New Roman"/>
      <w:szCs w:val="20"/>
      <w:lang w:eastAsia="pt-BR"/>
    </w:rPr>
  </w:style>
  <w:style w:type="character" w:customStyle="1" w:styleId="SaudaoChar1">
    <w:name w:val="Saudação Char1"/>
    <w:link w:val="Saudao"/>
    <w:uiPriority w:val="99"/>
    <w:locked/>
    <w:rsid w:val="005B1FF9"/>
    <w:rPr>
      <w:rFonts w:ascii="Arial" w:eastAsia="Times New Roman" w:hAnsi="Arial" w:cs="Times New Roman"/>
      <w:sz w:val="24"/>
      <w:szCs w:val="24"/>
    </w:rPr>
  </w:style>
  <w:style w:type="character" w:customStyle="1" w:styleId="Recuodecorpodetexto3Char">
    <w:name w:val="Recuo de corpo de texto 3 Char"/>
    <w:aliases w:val="Char1 Char"/>
    <w:link w:val="Recuodecorpodetexto3"/>
    <w:locked/>
    <w:rsid w:val="005B1FF9"/>
    <w:rPr>
      <w:sz w:val="16"/>
      <w:szCs w:val="16"/>
    </w:rPr>
  </w:style>
  <w:style w:type="paragraph" w:styleId="Recuodecorpodetexto3">
    <w:name w:val="Body Text Indent 3"/>
    <w:aliases w:val="Char1"/>
    <w:basedOn w:val="Normal"/>
    <w:link w:val="Recuodecorpodetexto3Char"/>
    <w:unhideWhenUsed/>
    <w:rsid w:val="005B1FF9"/>
    <w:pPr>
      <w:spacing w:after="120"/>
      <w:ind w:left="283"/>
    </w:pPr>
    <w:rPr>
      <w:rFonts w:asciiTheme="minorHAnsi" w:eastAsiaTheme="minorHAnsi" w:hAnsiTheme="minorHAnsi" w:cstheme="minorBidi"/>
      <w:sz w:val="16"/>
      <w:szCs w:val="16"/>
      <w:lang w:eastAsia="en-US"/>
    </w:rPr>
  </w:style>
  <w:style w:type="character" w:customStyle="1" w:styleId="Recuodecorpodetexto3Char1">
    <w:name w:val="Recuo de corpo de texto 3 Char1"/>
    <w:aliases w:val="Char1 Char1"/>
    <w:basedOn w:val="Fontepargpadro"/>
    <w:rsid w:val="005B1FF9"/>
    <w:rPr>
      <w:rFonts w:ascii="Arial" w:eastAsia="Times New Roman" w:hAnsi="Arial" w:cs="Times New Roman"/>
      <w:sz w:val="16"/>
      <w:szCs w:val="16"/>
      <w:lang w:eastAsia="pt-BR"/>
    </w:rPr>
  </w:style>
  <w:style w:type="paragraph" w:styleId="Textoembloco">
    <w:name w:val="Block Text"/>
    <w:basedOn w:val="Normal"/>
    <w:unhideWhenUsed/>
    <w:rsid w:val="005B1FF9"/>
    <w:pPr>
      <w:tabs>
        <w:tab w:val="left" w:pos="4751"/>
      </w:tabs>
      <w:spacing w:before="120"/>
      <w:ind w:left="708" w:right="-143"/>
      <w:jc w:val="center"/>
    </w:pPr>
    <w:rPr>
      <w:rFonts w:ascii="Courier New" w:hAnsi="Courier New"/>
      <w:szCs w:val="22"/>
    </w:rPr>
  </w:style>
  <w:style w:type="paragraph" w:styleId="TextosemFormatao">
    <w:name w:val="Plain Text"/>
    <w:basedOn w:val="Normal"/>
    <w:link w:val="TextosemFormataoChar1"/>
    <w:unhideWhenUsed/>
    <w:rsid w:val="005B1FF9"/>
    <w:rPr>
      <w:rFonts w:ascii="Courier New" w:hAnsi="Courier New"/>
      <w:sz w:val="20"/>
    </w:rPr>
  </w:style>
  <w:style w:type="character" w:customStyle="1" w:styleId="TextosemFormataoChar">
    <w:name w:val="Texto sem Formatação Char"/>
    <w:basedOn w:val="Fontepargpadro"/>
    <w:rsid w:val="005B1FF9"/>
    <w:rPr>
      <w:rFonts w:ascii="Consolas" w:eastAsia="Times New Roman" w:hAnsi="Consolas" w:cs="Consolas"/>
      <w:sz w:val="21"/>
      <w:szCs w:val="21"/>
      <w:lang w:eastAsia="pt-BR"/>
    </w:rPr>
  </w:style>
  <w:style w:type="character" w:customStyle="1" w:styleId="TextosemFormataoChar1">
    <w:name w:val="Texto sem Formatação Char1"/>
    <w:link w:val="TextosemFormatao"/>
    <w:locked/>
    <w:rsid w:val="005B1FF9"/>
    <w:rPr>
      <w:rFonts w:ascii="Courier New" w:eastAsia="Times New Roman" w:hAnsi="Courier New" w:cs="Times New Roman"/>
      <w:sz w:val="20"/>
      <w:szCs w:val="20"/>
    </w:rPr>
  </w:style>
  <w:style w:type="paragraph" w:customStyle="1" w:styleId="p10">
    <w:name w:val="p10"/>
    <w:basedOn w:val="Normal"/>
    <w:rsid w:val="005B1FF9"/>
    <w:pPr>
      <w:widowControl w:val="0"/>
      <w:tabs>
        <w:tab w:val="left" w:pos="360"/>
      </w:tabs>
      <w:overflowPunct w:val="0"/>
      <w:autoSpaceDE w:val="0"/>
      <w:autoSpaceDN w:val="0"/>
      <w:adjustRightInd w:val="0"/>
      <w:spacing w:line="280" w:lineRule="atLeast"/>
    </w:pPr>
    <w:rPr>
      <w:rFonts w:cs="Arial"/>
      <w:sz w:val="24"/>
      <w:szCs w:val="24"/>
    </w:rPr>
  </w:style>
  <w:style w:type="paragraph" w:customStyle="1" w:styleId="Recuodecorpodetexto21">
    <w:name w:val="Recuo de corpo de texto 21"/>
    <w:basedOn w:val="Normal"/>
    <w:rsid w:val="005B1FF9"/>
    <w:pPr>
      <w:suppressAutoHyphens/>
      <w:ind w:left="2977"/>
      <w:jc w:val="both"/>
    </w:pPr>
    <w:rPr>
      <w:rFonts w:ascii="Arial Narrow" w:hAnsi="Arial Narrow"/>
      <w:sz w:val="24"/>
      <w:lang w:eastAsia="ar-SA"/>
    </w:rPr>
  </w:style>
  <w:style w:type="paragraph" w:customStyle="1" w:styleId="Corpodetexto21">
    <w:name w:val="Corpo de texto 21"/>
    <w:basedOn w:val="Normal"/>
    <w:rsid w:val="005B1FF9"/>
    <w:pPr>
      <w:widowControl w:val="0"/>
      <w:jc w:val="both"/>
    </w:pPr>
    <w:rPr>
      <w:sz w:val="24"/>
    </w:rPr>
  </w:style>
  <w:style w:type="paragraph" w:customStyle="1" w:styleId="Padro">
    <w:name w:val="Padrão"/>
    <w:rsid w:val="005B1FF9"/>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Corpodotexto">
    <w:name w:val="Corpo do texto"/>
    <w:basedOn w:val="Padro"/>
    <w:rsid w:val="005B1FF9"/>
    <w:pPr>
      <w:spacing w:after="283"/>
    </w:pPr>
    <w:rPr>
      <w:rFonts w:ascii="Arial" w:hAnsi="Arial"/>
      <w:szCs w:val="20"/>
    </w:rPr>
  </w:style>
  <w:style w:type="paragraph" w:customStyle="1" w:styleId="tiltoanexo">
    <w:name w:val="tilto anexo"/>
    <w:basedOn w:val="Padro"/>
    <w:rsid w:val="005B1FF9"/>
    <w:pPr>
      <w:spacing w:after="120"/>
      <w:jc w:val="both"/>
    </w:pPr>
    <w:rPr>
      <w:rFonts w:ascii="Arial" w:hAnsi="Arial"/>
      <w:b/>
      <w:bCs/>
      <w:sz w:val="24"/>
    </w:rPr>
  </w:style>
  <w:style w:type="paragraph" w:customStyle="1" w:styleId="Saudao1">
    <w:name w:val="Saudação1"/>
    <w:basedOn w:val="Normal"/>
    <w:rsid w:val="005B1FF9"/>
    <w:pPr>
      <w:overflowPunct w:val="0"/>
      <w:autoSpaceDE w:val="0"/>
      <w:autoSpaceDN w:val="0"/>
      <w:adjustRightInd w:val="0"/>
      <w:jc w:val="both"/>
    </w:pPr>
    <w:rPr>
      <w:sz w:val="24"/>
    </w:rPr>
  </w:style>
  <w:style w:type="paragraph" w:customStyle="1" w:styleId="Standard">
    <w:name w:val="Standard"/>
    <w:rsid w:val="005B1FF9"/>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character" w:styleId="HiperlinkVisitado">
    <w:name w:val="FollowedHyperlink"/>
    <w:uiPriority w:val="99"/>
    <w:rsid w:val="005B1FF9"/>
    <w:rPr>
      <w:color w:val="954F72"/>
      <w:u w:val="single"/>
    </w:rPr>
  </w:style>
  <w:style w:type="character" w:styleId="Refdecomentrio">
    <w:name w:val="annotation reference"/>
    <w:rsid w:val="005B1FF9"/>
    <w:rPr>
      <w:sz w:val="16"/>
      <w:szCs w:val="16"/>
    </w:rPr>
  </w:style>
  <w:style w:type="paragraph" w:styleId="Textodecomentrio">
    <w:name w:val="annotation text"/>
    <w:basedOn w:val="Normal"/>
    <w:link w:val="TextodecomentrioChar"/>
    <w:rsid w:val="005B1FF9"/>
    <w:rPr>
      <w:rFonts w:ascii="Times New Roman" w:hAnsi="Times New Roman"/>
      <w:sz w:val="20"/>
    </w:rPr>
  </w:style>
  <w:style w:type="character" w:customStyle="1" w:styleId="TextodecomentrioChar">
    <w:name w:val="Texto de comentário Char"/>
    <w:basedOn w:val="Fontepargpadro"/>
    <w:link w:val="Textodecomentrio"/>
    <w:rsid w:val="005B1FF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rsid w:val="005B1FF9"/>
    <w:rPr>
      <w:b/>
      <w:bCs/>
    </w:rPr>
  </w:style>
  <w:style w:type="character" w:customStyle="1" w:styleId="AssuntodocomentrioChar">
    <w:name w:val="Assunto do comentário Char"/>
    <w:basedOn w:val="TextodecomentrioChar"/>
    <w:link w:val="Assuntodocomentrio"/>
    <w:rsid w:val="005B1FF9"/>
    <w:rPr>
      <w:rFonts w:ascii="Times New Roman" w:eastAsia="Times New Roman" w:hAnsi="Times New Roman" w:cs="Times New Roman"/>
      <w:b/>
      <w:bCs/>
      <w:sz w:val="20"/>
      <w:szCs w:val="20"/>
      <w:lang w:eastAsia="pt-BR"/>
    </w:rPr>
  </w:style>
  <w:style w:type="character" w:customStyle="1" w:styleId="Fontepargpadro12">
    <w:name w:val="Fonte parág. padrão12"/>
    <w:rsid w:val="005B1FF9"/>
  </w:style>
  <w:style w:type="character" w:customStyle="1" w:styleId="minifp-introtitle">
    <w:name w:val="minifp-introtitle"/>
    <w:basedOn w:val="Fontepargpadro"/>
    <w:rsid w:val="005B1FF9"/>
  </w:style>
  <w:style w:type="paragraph" w:styleId="Textodenotaderodap">
    <w:name w:val="footnote text"/>
    <w:basedOn w:val="Normal"/>
    <w:link w:val="TextodenotaderodapChar"/>
    <w:rsid w:val="005B1FF9"/>
    <w:rPr>
      <w:rFonts w:ascii="Times New Roman" w:hAnsi="Times New Roman"/>
      <w:sz w:val="20"/>
    </w:rPr>
  </w:style>
  <w:style w:type="character" w:customStyle="1" w:styleId="TextodenotaderodapChar">
    <w:name w:val="Texto de nota de rodapé Char"/>
    <w:basedOn w:val="Fontepargpadro"/>
    <w:link w:val="Textodenotaderodap"/>
    <w:rsid w:val="005B1FF9"/>
    <w:rPr>
      <w:rFonts w:ascii="Times New Roman" w:eastAsia="Times New Roman" w:hAnsi="Times New Roman" w:cs="Times New Roman"/>
      <w:sz w:val="20"/>
      <w:szCs w:val="20"/>
      <w:lang w:eastAsia="pt-BR"/>
    </w:rPr>
  </w:style>
  <w:style w:type="character" w:styleId="Refdenotaderodap">
    <w:name w:val="footnote reference"/>
    <w:rsid w:val="005B1FF9"/>
  </w:style>
  <w:style w:type="numbering" w:customStyle="1" w:styleId="Semlista1">
    <w:name w:val="Sem lista1"/>
    <w:next w:val="Semlista"/>
    <w:uiPriority w:val="99"/>
    <w:semiHidden/>
    <w:unhideWhenUsed/>
    <w:rsid w:val="005B1FF9"/>
  </w:style>
  <w:style w:type="table" w:customStyle="1" w:styleId="TableNormal">
    <w:name w:val="Table Normal"/>
    <w:uiPriority w:val="2"/>
    <w:qFormat/>
    <w:rsid w:val="005B1FF9"/>
    <w:rPr>
      <w:rFonts w:ascii="Calibri" w:eastAsia="Calibri" w:hAnsi="Calibri" w:cs="Calibri"/>
      <w:lang w:eastAsia="pt-BR"/>
    </w:rPr>
    <w:tblPr>
      <w:tblCellMar>
        <w:top w:w="0" w:type="dxa"/>
        <w:left w:w="0" w:type="dxa"/>
        <w:bottom w:w="0" w:type="dxa"/>
        <w:right w:w="0" w:type="dxa"/>
      </w:tblCellMar>
    </w:tblPr>
  </w:style>
  <w:style w:type="numbering" w:customStyle="1" w:styleId="Semlista11">
    <w:name w:val="Sem lista11"/>
    <w:next w:val="Semlista"/>
    <w:uiPriority w:val="99"/>
    <w:semiHidden/>
    <w:rsid w:val="005B1FF9"/>
  </w:style>
  <w:style w:type="table" w:customStyle="1" w:styleId="Tabelacomgrade1">
    <w:name w:val="Tabela com grade1"/>
    <w:basedOn w:val="Tabelanormal"/>
    <w:next w:val="Tabelacomgrade"/>
    <w:uiPriority w:val="59"/>
    <w:rsid w:val="005B1FF9"/>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
    <w:name w:val="Estilo"/>
    <w:rsid w:val="005B1FF9"/>
    <w:pPr>
      <w:widowControl w:val="0"/>
      <w:autoSpaceDE w:val="0"/>
      <w:autoSpaceDN w:val="0"/>
      <w:adjustRightInd w:val="0"/>
      <w:spacing w:after="0" w:line="240" w:lineRule="auto"/>
    </w:pPr>
    <w:rPr>
      <w:rFonts w:ascii="Courier New" w:eastAsia="Times New Roman" w:hAnsi="Courier New" w:cs="Courier New"/>
      <w:sz w:val="24"/>
      <w:szCs w:val="24"/>
      <w:lang w:eastAsia="pt-BR"/>
    </w:rPr>
  </w:style>
  <w:style w:type="character" w:styleId="nfase">
    <w:name w:val="Emphasis"/>
    <w:uiPriority w:val="20"/>
    <w:qFormat/>
    <w:rsid w:val="005B1FF9"/>
    <w:rPr>
      <w:i/>
      <w:iCs/>
    </w:rPr>
  </w:style>
  <w:style w:type="character" w:customStyle="1" w:styleId="apple-converted-space">
    <w:name w:val="apple-converted-space"/>
    <w:rsid w:val="005B1FF9"/>
  </w:style>
  <w:style w:type="character" w:customStyle="1" w:styleId="qterm">
    <w:name w:val="qterm"/>
    <w:rsid w:val="005B1FF9"/>
  </w:style>
  <w:style w:type="paragraph" w:customStyle="1" w:styleId="TableParagraph">
    <w:name w:val="Table Paragraph"/>
    <w:basedOn w:val="Normal"/>
    <w:uiPriority w:val="1"/>
    <w:qFormat/>
    <w:rsid w:val="005B1FF9"/>
    <w:pPr>
      <w:widowControl w:val="0"/>
      <w:autoSpaceDE w:val="0"/>
      <w:autoSpaceDN w:val="0"/>
    </w:pPr>
    <w:rPr>
      <w:rFonts w:ascii="Arial MT" w:eastAsia="Arial MT" w:hAnsi="Arial MT" w:cs="Arial MT"/>
      <w:szCs w:val="22"/>
      <w:lang w:val="pt-PT" w:eastAsia="en-US"/>
    </w:rPr>
  </w:style>
  <w:style w:type="character" w:customStyle="1" w:styleId="MenoPendente1">
    <w:name w:val="Menção Pendente1"/>
    <w:uiPriority w:val="99"/>
    <w:semiHidden/>
    <w:unhideWhenUsed/>
    <w:rsid w:val="00FA7C06"/>
    <w:rPr>
      <w:color w:val="605E5C"/>
      <w:shd w:val="clear" w:color="auto" w:fill="E1DFDD"/>
    </w:rPr>
  </w:style>
  <w:style w:type="table" w:customStyle="1" w:styleId="TableNormal1">
    <w:name w:val="Table Normal1"/>
    <w:uiPriority w:val="2"/>
    <w:semiHidden/>
    <w:unhideWhenUsed/>
    <w:qFormat/>
    <w:rsid w:val="0057007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57007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57007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emlista2">
    <w:name w:val="Sem lista2"/>
    <w:next w:val="Semlista"/>
    <w:uiPriority w:val="99"/>
    <w:semiHidden/>
    <w:unhideWhenUsed/>
    <w:rsid w:val="0057007B"/>
  </w:style>
  <w:style w:type="table" w:customStyle="1" w:styleId="TableNormal4">
    <w:name w:val="Table Normal4"/>
    <w:uiPriority w:val="2"/>
    <w:semiHidden/>
    <w:unhideWhenUsed/>
    <w:qFormat/>
    <w:rsid w:val="0057007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28023B"/>
    <w:pPr>
      <w:widowControl w:val="0"/>
      <w:autoSpaceDE w:val="0"/>
      <w:autoSpaceDN w:val="0"/>
      <w:spacing w:after="0" w:line="240" w:lineRule="auto"/>
    </w:pPr>
    <w:rPr>
      <w:rFonts w:ascii="Century Gothic" w:hAnsi="Century Gothic"/>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28023B"/>
    <w:pPr>
      <w:widowControl w:val="0"/>
      <w:autoSpaceDE w:val="0"/>
      <w:autoSpaceDN w:val="0"/>
      <w:spacing w:after="0" w:line="240" w:lineRule="auto"/>
    </w:pPr>
    <w:rPr>
      <w:rFonts w:ascii="Century Gothic" w:hAnsi="Century Gothic"/>
      <w:lang w:val="en-US"/>
    </w:rPr>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39"/>
    <w:rsid w:val="00C3721E"/>
    <w:pPr>
      <w:widowControl w:val="0"/>
      <w:autoSpaceDE w:val="0"/>
      <w:autoSpaceDN w:val="0"/>
      <w:spacing w:after="0" w:line="240" w:lineRule="auto"/>
    </w:pPr>
    <w:rPr>
      <w:rFonts w:ascii="Century Gothic" w:hAnsi="Century Gothic"/>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14579">
      <w:bodyDiv w:val="1"/>
      <w:marLeft w:val="0"/>
      <w:marRight w:val="0"/>
      <w:marTop w:val="0"/>
      <w:marBottom w:val="0"/>
      <w:divBdr>
        <w:top w:val="none" w:sz="0" w:space="0" w:color="auto"/>
        <w:left w:val="none" w:sz="0" w:space="0" w:color="auto"/>
        <w:bottom w:val="none" w:sz="0" w:space="0" w:color="auto"/>
        <w:right w:val="none" w:sz="0" w:space="0" w:color="auto"/>
      </w:divBdr>
    </w:div>
    <w:div w:id="131293916">
      <w:bodyDiv w:val="1"/>
      <w:marLeft w:val="0"/>
      <w:marRight w:val="0"/>
      <w:marTop w:val="0"/>
      <w:marBottom w:val="0"/>
      <w:divBdr>
        <w:top w:val="none" w:sz="0" w:space="0" w:color="auto"/>
        <w:left w:val="none" w:sz="0" w:space="0" w:color="auto"/>
        <w:bottom w:val="none" w:sz="0" w:space="0" w:color="auto"/>
        <w:right w:val="none" w:sz="0" w:space="0" w:color="auto"/>
      </w:divBdr>
    </w:div>
    <w:div w:id="146410039">
      <w:bodyDiv w:val="1"/>
      <w:marLeft w:val="0"/>
      <w:marRight w:val="0"/>
      <w:marTop w:val="0"/>
      <w:marBottom w:val="0"/>
      <w:divBdr>
        <w:top w:val="none" w:sz="0" w:space="0" w:color="auto"/>
        <w:left w:val="none" w:sz="0" w:space="0" w:color="auto"/>
        <w:bottom w:val="none" w:sz="0" w:space="0" w:color="auto"/>
        <w:right w:val="none" w:sz="0" w:space="0" w:color="auto"/>
      </w:divBdr>
    </w:div>
    <w:div w:id="240875602">
      <w:bodyDiv w:val="1"/>
      <w:marLeft w:val="0"/>
      <w:marRight w:val="0"/>
      <w:marTop w:val="0"/>
      <w:marBottom w:val="0"/>
      <w:divBdr>
        <w:top w:val="none" w:sz="0" w:space="0" w:color="auto"/>
        <w:left w:val="none" w:sz="0" w:space="0" w:color="auto"/>
        <w:bottom w:val="none" w:sz="0" w:space="0" w:color="auto"/>
        <w:right w:val="none" w:sz="0" w:space="0" w:color="auto"/>
      </w:divBdr>
    </w:div>
    <w:div w:id="343632317">
      <w:bodyDiv w:val="1"/>
      <w:marLeft w:val="0"/>
      <w:marRight w:val="0"/>
      <w:marTop w:val="0"/>
      <w:marBottom w:val="0"/>
      <w:divBdr>
        <w:top w:val="none" w:sz="0" w:space="0" w:color="auto"/>
        <w:left w:val="none" w:sz="0" w:space="0" w:color="auto"/>
        <w:bottom w:val="none" w:sz="0" w:space="0" w:color="auto"/>
        <w:right w:val="none" w:sz="0" w:space="0" w:color="auto"/>
      </w:divBdr>
    </w:div>
    <w:div w:id="373233480">
      <w:bodyDiv w:val="1"/>
      <w:marLeft w:val="0"/>
      <w:marRight w:val="0"/>
      <w:marTop w:val="0"/>
      <w:marBottom w:val="0"/>
      <w:divBdr>
        <w:top w:val="none" w:sz="0" w:space="0" w:color="auto"/>
        <w:left w:val="none" w:sz="0" w:space="0" w:color="auto"/>
        <w:bottom w:val="none" w:sz="0" w:space="0" w:color="auto"/>
        <w:right w:val="none" w:sz="0" w:space="0" w:color="auto"/>
      </w:divBdr>
    </w:div>
    <w:div w:id="478573384">
      <w:bodyDiv w:val="1"/>
      <w:marLeft w:val="0"/>
      <w:marRight w:val="0"/>
      <w:marTop w:val="0"/>
      <w:marBottom w:val="0"/>
      <w:divBdr>
        <w:top w:val="none" w:sz="0" w:space="0" w:color="auto"/>
        <w:left w:val="none" w:sz="0" w:space="0" w:color="auto"/>
        <w:bottom w:val="none" w:sz="0" w:space="0" w:color="auto"/>
        <w:right w:val="none" w:sz="0" w:space="0" w:color="auto"/>
      </w:divBdr>
    </w:div>
    <w:div w:id="547495909">
      <w:bodyDiv w:val="1"/>
      <w:marLeft w:val="0"/>
      <w:marRight w:val="0"/>
      <w:marTop w:val="0"/>
      <w:marBottom w:val="0"/>
      <w:divBdr>
        <w:top w:val="none" w:sz="0" w:space="0" w:color="auto"/>
        <w:left w:val="none" w:sz="0" w:space="0" w:color="auto"/>
        <w:bottom w:val="none" w:sz="0" w:space="0" w:color="auto"/>
        <w:right w:val="none" w:sz="0" w:space="0" w:color="auto"/>
      </w:divBdr>
    </w:div>
    <w:div w:id="662515516">
      <w:bodyDiv w:val="1"/>
      <w:marLeft w:val="0"/>
      <w:marRight w:val="0"/>
      <w:marTop w:val="0"/>
      <w:marBottom w:val="0"/>
      <w:divBdr>
        <w:top w:val="none" w:sz="0" w:space="0" w:color="auto"/>
        <w:left w:val="none" w:sz="0" w:space="0" w:color="auto"/>
        <w:bottom w:val="none" w:sz="0" w:space="0" w:color="auto"/>
        <w:right w:val="none" w:sz="0" w:space="0" w:color="auto"/>
      </w:divBdr>
    </w:div>
    <w:div w:id="904606996">
      <w:bodyDiv w:val="1"/>
      <w:marLeft w:val="0"/>
      <w:marRight w:val="0"/>
      <w:marTop w:val="0"/>
      <w:marBottom w:val="0"/>
      <w:divBdr>
        <w:top w:val="none" w:sz="0" w:space="0" w:color="auto"/>
        <w:left w:val="none" w:sz="0" w:space="0" w:color="auto"/>
        <w:bottom w:val="none" w:sz="0" w:space="0" w:color="auto"/>
        <w:right w:val="none" w:sz="0" w:space="0" w:color="auto"/>
      </w:divBdr>
    </w:div>
    <w:div w:id="1012073821">
      <w:bodyDiv w:val="1"/>
      <w:marLeft w:val="0"/>
      <w:marRight w:val="0"/>
      <w:marTop w:val="0"/>
      <w:marBottom w:val="0"/>
      <w:divBdr>
        <w:top w:val="none" w:sz="0" w:space="0" w:color="auto"/>
        <w:left w:val="none" w:sz="0" w:space="0" w:color="auto"/>
        <w:bottom w:val="none" w:sz="0" w:space="0" w:color="auto"/>
        <w:right w:val="none" w:sz="0" w:space="0" w:color="auto"/>
      </w:divBdr>
    </w:div>
    <w:div w:id="1016276467">
      <w:bodyDiv w:val="1"/>
      <w:marLeft w:val="0"/>
      <w:marRight w:val="0"/>
      <w:marTop w:val="0"/>
      <w:marBottom w:val="0"/>
      <w:divBdr>
        <w:top w:val="none" w:sz="0" w:space="0" w:color="auto"/>
        <w:left w:val="none" w:sz="0" w:space="0" w:color="auto"/>
        <w:bottom w:val="none" w:sz="0" w:space="0" w:color="auto"/>
        <w:right w:val="none" w:sz="0" w:space="0" w:color="auto"/>
      </w:divBdr>
    </w:div>
    <w:div w:id="1135413221">
      <w:bodyDiv w:val="1"/>
      <w:marLeft w:val="0"/>
      <w:marRight w:val="0"/>
      <w:marTop w:val="0"/>
      <w:marBottom w:val="0"/>
      <w:divBdr>
        <w:top w:val="none" w:sz="0" w:space="0" w:color="auto"/>
        <w:left w:val="none" w:sz="0" w:space="0" w:color="auto"/>
        <w:bottom w:val="none" w:sz="0" w:space="0" w:color="auto"/>
        <w:right w:val="none" w:sz="0" w:space="0" w:color="auto"/>
      </w:divBdr>
    </w:div>
    <w:div w:id="1355688212">
      <w:bodyDiv w:val="1"/>
      <w:marLeft w:val="0"/>
      <w:marRight w:val="0"/>
      <w:marTop w:val="0"/>
      <w:marBottom w:val="0"/>
      <w:divBdr>
        <w:top w:val="none" w:sz="0" w:space="0" w:color="auto"/>
        <w:left w:val="none" w:sz="0" w:space="0" w:color="auto"/>
        <w:bottom w:val="none" w:sz="0" w:space="0" w:color="auto"/>
        <w:right w:val="none" w:sz="0" w:space="0" w:color="auto"/>
      </w:divBdr>
    </w:div>
    <w:div w:id="1400203391">
      <w:bodyDiv w:val="1"/>
      <w:marLeft w:val="0"/>
      <w:marRight w:val="0"/>
      <w:marTop w:val="0"/>
      <w:marBottom w:val="0"/>
      <w:divBdr>
        <w:top w:val="none" w:sz="0" w:space="0" w:color="auto"/>
        <w:left w:val="none" w:sz="0" w:space="0" w:color="auto"/>
        <w:bottom w:val="none" w:sz="0" w:space="0" w:color="auto"/>
        <w:right w:val="none" w:sz="0" w:space="0" w:color="auto"/>
      </w:divBdr>
    </w:div>
    <w:div w:id="1401561106">
      <w:bodyDiv w:val="1"/>
      <w:marLeft w:val="0"/>
      <w:marRight w:val="0"/>
      <w:marTop w:val="0"/>
      <w:marBottom w:val="0"/>
      <w:divBdr>
        <w:top w:val="none" w:sz="0" w:space="0" w:color="auto"/>
        <w:left w:val="none" w:sz="0" w:space="0" w:color="auto"/>
        <w:bottom w:val="none" w:sz="0" w:space="0" w:color="auto"/>
        <w:right w:val="none" w:sz="0" w:space="0" w:color="auto"/>
      </w:divBdr>
    </w:div>
    <w:div w:id="1461537785">
      <w:bodyDiv w:val="1"/>
      <w:marLeft w:val="0"/>
      <w:marRight w:val="0"/>
      <w:marTop w:val="0"/>
      <w:marBottom w:val="0"/>
      <w:divBdr>
        <w:top w:val="none" w:sz="0" w:space="0" w:color="auto"/>
        <w:left w:val="none" w:sz="0" w:space="0" w:color="auto"/>
        <w:bottom w:val="none" w:sz="0" w:space="0" w:color="auto"/>
        <w:right w:val="none" w:sz="0" w:space="0" w:color="auto"/>
      </w:divBdr>
    </w:div>
    <w:div w:id="1568497842">
      <w:bodyDiv w:val="1"/>
      <w:marLeft w:val="0"/>
      <w:marRight w:val="0"/>
      <w:marTop w:val="0"/>
      <w:marBottom w:val="0"/>
      <w:divBdr>
        <w:top w:val="none" w:sz="0" w:space="0" w:color="auto"/>
        <w:left w:val="none" w:sz="0" w:space="0" w:color="auto"/>
        <w:bottom w:val="none" w:sz="0" w:space="0" w:color="auto"/>
        <w:right w:val="none" w:sz="0" w:space="0" w:color="auto"/>
      </w:divBdr>
    </w:div>
    <w:div w:id="1576892124">
      <w:bodyDiv w:val="1"/>
      <w:marLeft w:val="0"/>
      <w:marRight w:val="0"/>
      <w:marTop w:val="0"/>
      <w:marBottom w:val="0"/>
      <w:divBdr>
        <w:top w:val="none" w:sz="0" w:space="0" w:color="auto"/>
        <w:left w:val="none" w:sz="0" w:space="0" w:color="auto"/>
        <w:bottom w:val="none" w:sz="0" w:space="0" w:color="auto"/>
        <w:right w:val="none" w:sz="0" w:space="0" w:color="auto"/>
      </w:divBdr>
    </w:div>
    <w:div w:id="1616207364">
      <w:bodyDiv w:val="1"/>
      <w:marLeft w:val="0"/>
      <w:marRight w:val="0"/>
      <w:marTop w:val="0"/>
      <w:marBottom w:val="0"/>
      <w:divBdr>
        <w:top w:val="none" w:sz="0" w:space="0" w:color="auto"/>
        <w:left w:val="none" w:sz="0" w:space="0" w:color="auto"/>
        <w:bottom w:val="none" w:sz="0" w:space="0" w:color="auto"/>
        <w:right w:val="none" w:sz="0" w:space="0" w:color="auto"/>
      </w:divBdr>
    </w:div>
    <w:div w:id="1646422845">
      <w:bodyDiv w:val="1"/>
      <w:marLeft w:val="0"/>
      <w:marRight w:val="0"/>
      <w:marTop w:val="0"/>
      <w:marBottom w:val="0"/>
      <w:divBdr>
        <w:top w:val="none" w:sz="0" w:space="0" w:color="auto"/>
        <w:left w:val="none" w:sz="0" w:space="0" w:color="auto"/>
        <w:bottom w:val="none" w:sz="0" w:space="0" w:color="auto"/>
        <w:right w:val="none" w:sz="0" w:space="0" w:color="auto"/>
      </w:divBdr>
    </w:div>
    <w:div w:id="1731997781">
      <w:bodyDiv w:val="1"/>
      <w:marLeft w:val="0"/>
      <w:marRight w:val="0"/>
      <w:marTop w:val="0"/>
      <w:marBottom w:val="0"/>
      <w:divBdr>
        <w:top w:val="none" w:sz="0" w:space="0" w:color="auto"/>
        <w:left w:val="none" w:sz="0" w:space="0" w:color="auto"/>
        <w:bottom w:val="none" w:sz="0" w:space="0" w:color="auto"/>
        <w:right w:val="none" w:sz="0" w:space="0" w:color="auto"/>
      </w:divBdr>
    </w:div>
    <w:div w:id="1849056354">
      <w:bodyDiv w:val="1"/>
      <w:marLeft w:val="0"/>
      <w:marRight w:val="0"/>
      <w:marTop w:val="0"/>
      <w:marBottom w:val="0"/>
      <w:divBdr>
        <w:top w:val="none" w:sz="0" w:space="0" w:color="auto"/>
        <w:left w:val="none" w:sz="0" w:space="0" w:color="auto"/>
        <w:bottom w:val="none" w:sz="0" w:space="0" w:color="auto"/>
        <w:right w:val="none" w:sz="0" w:space="0" w:color="auto"/>
      </w:divBdr>
    </w:div>
    <w:div w:id="1888838851">
      <w:bodyDiv w:val="1"/>
      <w:marLeft w:val="0"/>
      <w:marRight w:val="0"/>
      <w:marTop w:val="0"/>
      <w:marBottom w:val="0"/>
      <w:divBdr>
        <w:top w:val="none" w:sz="0" w:space="0" w:color="auto"/>
        <w:left w:val="none" w:sz="0" w:space="0" w:color="auto"/>
        <w:bottom w:val="none" w:sz="0" w:space="0" w:color="auto"/>
        <w:right w:val="none" w:sz="0" w:space="0" w:color="auto"/>
      </w:divBdr>
    </w:div>
    <w:div w:id="1931502747">
      <w:bodyDiv w:val="1"/>
      <w:marLeft w:val="0"/>
      <w:marRight w:val="0"/>
      <w:marTop w:val="0"/>
      <w:marBottom w:val="0"/>
      <w:divBdr>
        <w:top w:val="none" w:sz="0" w:space="0" w:color="auto"/>
        <w:left w:val="none" w:sz="0" w:space="0" w:color="auto"/>
        <w:bottom w:val="none" w:sz="0" w:space="0" w:color="auto"/>
        <w:right w:val="none" w:sz="0" w:space="0" w:color="auto"/>
      </w:divBdr>
    </w:div>
    <w:div w:id="1974283856">
      <w:bodyDiv w:val="1"/>
      <w:marLeft w:val="0"/>
      <w:marRight w:val="0"/>
      <w:marTop w:val="0"/>
      <w:marBottom w:val="0"/>
      <w:divBdr>
        <w:top w:val="none" w:sz="0" w:space="0" w:color="auto"/>
        <w:left w:val="none" w:sz="0" w:space="0" w:color="auto"/>
        <w:bottom w:val="none" w:sz="0" w:space="0" w:color="auto"/>
        <w:right w:val="none" w:sz="0" w:space="0" w:color="auto"/>
      </w:divBdr>
    </w:div>
    <w:div w:id="2036422546">
      <w:bodyDiv w:val="1"/>
      <w:marLeft w:val="0"/>
      <w:marRight w:val="0"/>
      <w:marTop w:val="0"/>
      <w:marBottom w:val="0"/>
      <w:divBdr>
        <w:top w:val="none" w:sz="0" w:space="0" w:color="auto"/>
        <w:left w:val="none" w:sz="0" w:space="0" w:color="auto"/>
        <w:bottom w:val="none" w:sz="0" w:space="0" w:color="auto"/>
        <w:right w:val="none" w:sz="0" w:space="0" w:color="auto"/>
      </w:divBdr>
    </w:div>
    <w:div w:id="2039810364">
      <w:bodyDiv w:val="1"/>
      <w:marLeft w:val="0"/>
      <w:marRight w:val="0"/>
      <w:marTop w:val="0"/>
      <w:marBottom w:val="0"/>
      <w:divBdr>
        <w:top w:val="none" w:sz="0" w:space="0" w:color="auto"/>
        <w:left w:val="none" w:sz="0" w:space="0" w:color="auto"/>
        <w:bottom w:val="none" w:sz="0" w:space="0" w:color="auto"/>
        <w:right w:val="none" w:sz="0" w:space="0" w:color="auto"/>
      </w:divBdr>
    </w:div>
    <w:div w:id="2129203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53ED4-D4D3-4ACD-9EF9-AFF7AB998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429</TotalTime>
  <Pages>19</Pages>
  <Words>8359</Words>
  <Characters>45140</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User</cp:lastModifiedBy>
  <cp:revision>148</cp:revision>
  <cp:lastPrinted>2025-06-18T18:15:00Z</cp:lastPrinted>
  <dcterms:created xsi:type="dcterms:W3CDTF">2025-10-17T12:05:00Z</dcterms:created>
  <dcterms:modified xsi:type="dcterms:W3CDTF">2025-10-21T16:43:00Z</dcterms:modified>
</cp:coreProperties>
</file>