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FB4DA" w14:textId="77777777" w:rsidR="00A92704" w:rsidRDefault="00A92704">
      <w:pPr>
        <w:pBdr>
          <w:bottom w:val="single" w:sz="12" w:space="1" w:color="000000"/>
        </w:pBdr>
        <w:spacing w:after="0" w:line="240" w:lineRule="auto"/>
        <w:contextualSpacing/>
        <w:jc w:val="both"/>
        <w:rPr>
          <w:rFonts w:ascii="Arial" w:hAnsi="Arial" w:cs="Arial"/>
          <w:b/>
          <w:bCs/>
          <w:color w:val="000000"/>
          <w:sz w:val="24"/>
          <w:szCs w:val="24"/>
        </w:rPr>
      </w:pPr>
    </w:p>
    <w:p w14:paraId="51D9B99B" w14:textId="77777777" w:rsidR="00A92704" w:rsidRDefault="00A92704">
      <w:pPr>
        <w:pStyle w:val="Default"/>
        <w:spacing w:after="160"/>
        <w:contextualSpacing/>
        <w:rPr>
          <w:b/>
          <w:bCs/>
          <w:color w:val="auto"/>
          <w:u w:val="single"/>
        </w:rPr>
      </w:pPr>
    </w:p>
    <w:p w14:paraId="28B241CE" w14:textId="77777777" w:rsidR="00A92704" w:rsidRDefault="00000000">
      <w:pPr>
        <w:pStyle w:val="Default"/>
        <w:pBdr>
          <w:bottom w:val="single" w:sz="12" w:space="1" w:color="000000"/>
        </w:pBdr>
        <w:spacing w:after="160"/>
        <w:contextualSpacing/>
        <w:jc w:val="center"/>
        <w:rPr>
          <w:b/>
          <w:bCs/>
          <w:color w:val="auto"/>
        </w:rPr>
      </w:pPr>
      <w:r>
        <w:rPr>
          <w:b/>
          <w:bCs/>
          <w:color w:val="auto"/>
        </w:rPr>
        <w:t>EDITAL DE LICITAÇÃO</w:t>
      </w:r>
    </w:p>
    <w:p w14:paraId="59935526" w14:textId="77777777" w:rsidR="00A92704" w:rsidRDefault="00A92704">
      <w:pPr>
        <w:pStyle w:val="Default"/>
        <w:spacing w:after="160" w:line="276" w:lineRule="auto"/>
        <w:contextualSpacing/>
        <w:jc w:val="center"/>
        <w:rPr>
          <w:b/>
          <w:bCs/>
          <w:color w:val="auto"/>
        </w:rPr>
      </w:pPr>
    </w:p>
    <w:p w14:paraId="0436806E" w14:textId="77777777" w:rsidR="00A92704" w:rsidRDefault="00000000">
      <w:pPr>
        <w:pStyle w:val="Default"/>
        <w:spacing w:after="160" w:line="276" w:lineRule="auto"/>
        <w:contextualSpacing/>
        <w:jc w:val="center"/>
        <w:rPr>
          <w:color w:val="auto"/>
        </w:rPr>
      </w:pPr>
      <w:r>
        <w:rPr>
          <w:b/>
          <w:bCs/>
          <w:color w:val="auto"/>
        </w:rPr>
        <w:t>PROCESSO LICITATÓRIO Nº 191/2025</w:t>
      </w:r>
    </w:p>
    <w:p w14:paraId="39E9A579" w14:textId="3B86FE6B" w:rsidR="00A92704" w:rsidRDefault="00000000">
      <w:pPr>
        <w:pStyle w:val="Default"/>
        <w:spacing w:after="160" w:line="276" w:lineRule="auto"/>
        <w:contextualSpacing/>
        <w:jc w:val="center"/>
        <w:rPr>
          <w:b/>
          <w:bCs/>
          <w:color w:val="auto"/>
        </w:rPr>
      </w:pPr>
      <w:r>
        <w:rPr>
          <w:b/>
          <w:bCs/>
          <w:color w:val="auto"/>
        </w:rPr>
        <w:t>MODALIDADE: PREGÃO ELETRÔNICO Nº 4</w:t>
      </w:r>
      <w:r w:rsidR="00BA6765">
        <w:rPr>
          <w:b/>
          <w:bCs/>
          <w:color w:val="auto"/>
        </w:rPr>
        <w:t>8</w:t>
      </w:r>
      <w:r>
        <w:rPr>
          <w:b/>
          <w:bCs/>
          <w:color w:val="auto"/>
        </w:rPr>
        <w:t>/2025</w:t>
      </w:r>
    </w:p>
    <w:p w14:paraId="537DDE8F" w14:textId="77777777" w:rsidR="00A92704" w:rsidRDefault="00000000">
      <w:pPr>
        <w:pStyle w:val="Default"/>
        <w:jc w:val="center"/>
        <w:rPr>
          <w:b/>
          <w:bCs/>
          <w:color w:val="auto"/>
        </w:rPr>
      </w:pPr>
      <w:r>
        <w:rPr>
          <w:b/>
          <w:bCs/>
          <w:color w:val="auto"/>
        </w:rPr>
        <w:t xml:space="preserve">REGISTRO DE PREÇOS </w:t>
      </w:r>
    </w:p>
    <w:p w14:paraId="1ECFF85B" w14:textId="77777777" w:rsidR="00A92704" w:rsidRDefault="00000000">
      <w:pPr>
        <w:pStyle w:val="Default"/>
        <w:spacing w:after="160" w:line="276" w:lineRule="auto"/>
        <w:contextualSpacing/>
        <w:jc w:val="center"/>
        <w:rPr>
          <w:b/>
          <w:bCs/>
          <w:color w:val="auto"/>
        </w:rPr>
      </w:pPr>
      <w:r>
        <w:rPr>
          <w:b/>
          <w:bCs/>
          <w:color w:val="auto"/>
        </w:rPr>
        <w:t>TIPO: MENOR PREÇO - ITEM</w:t>
      </w:r>
    </w:p>
    <w:p w14:paraId="2B777DD2" w14:textId="77777777" w:rsidR="00A92704" w:rsidRDefault="00A92704">
      <w:pPr>
        <w:pStyle w:val="Default"/>
        <w:spacing w:after="160" w:line="276" w:lineRule="auto"/>
        <w:contextualSpacing/>
        <w:rPr>
          <w:color w:val="auto"/>
        </w:rPr>
      </w:pPr>
    </w:p>
    <w:p w14:paraId="2222B510" w14:textId="7CE3CF25" w:rsidR="00A92704" w:rsidRDefault="00000000">
      <w:pPr>
        <w:pStyle w:val="Default"/>
        <w:spacing w:after="160" w:line="276" w:lineRule="auto"/>
        <w:contextualSpacing/>
        <w:jc w:val="both"/>
        <w:rPr>
          <w:color w:val="auto"/>
        </w:rPr>
      </w:pPr>
      <w:r>
        <w:rPr>
          <w:b/>
          <w:bCs/>
          <w:color w:val="auto"/>
        </w:rPr>
        <w:t xml:space="preserve">OBJETO: </w:t>
      </w:r>
      <w:r>
        <w:rPr>
          <w:color w:val="auto"/>
        </w:rPr>
        <w:t>Registro de preços para c</w:t>
      </w:r>
      <w:r>
        <w:t>ontratação de empresa especializada para o fornecimento, entrega, instalação, configuração, integração</w:t>
      </w:r>
      <w:r w:rsidR="008F36BA">
        <w:t xml:space="preserve">, mobiliário, sistema de gestão </w:t>
      </w:r>
      <w:r>
        <w:t>e capacitação referentes à implementação de um Sistema Integrado de Videomonitoramento para as vias públicas do Município de Maravilhas-MG</w:t>
      </w:r>
      <w:r>
        <w:rPr>
          <w:color w:val="auto"/>
        </w:rPr>
        <w:t>, conforme especificações constantes do Termo de Referência- Anexo I.</w:t>
      </w:r>
    </w:p>
    <w:p w14:paraId="2888DD23" w14:textId="77777777" w:rsidR="00A92704" w:rsidRDefault="00A92704">
      <w:pPr>
        <w:pStyle w:val="Default"/>
        <w:spacing w:after="160" w:line="276" w:lineRule="auto"/>
        <w:contextualSpacing/>
        <w:jc w:val="both"/>
        <w:rPr>
          <w:rFonts w:ascii="Bookman Old Style" w:hAnsi="Bookman Old Style" w:cs="Times New Roman"/>
          <w:bCs/>
          <w:color w:val="auto"/>
          <w:sz w:val="19"/>
          <w:szCs w:val="19"/>
        </w:rPr>
      </w:pPr>
    </w:p>
    <w:p w14:paraId="259855A4" w14:textId="77777777" w:rsidR="00A92704" w:rsidRDefault="00000000">
      <w:pPr>
        <w:pStyle w:val="Default"/>
        <w:spacing w:after="160" w:line="276" w:lineRule="auto"/>
        <w:contextualSpacing/>
        <w:jc w:val="both"/>
        <w:rPr>
          <w:b/>
          <w:color w:val="auto"/>
        </w:rPr>
      </w:pPr>
      <w:r>
        <w:rPr>
          <w:b/>
          <w:color w:val="auto"/>
        </w:rPr>
        <w:t>DA EQUIPE DE PREGÃO:</w:t>
      </w:r>
    </w:p>
    <w:p w14:paraId="601A4AD2" w14:textId="77777777" w:rsidR="00A92704" w:rsidRDefault="00A92704">
      <w:pPr>
        <w:pStyle w:val="Default"/>
        <w:spacing w:after="160" w:line="276" w:lineRule="auto"/>
        <w:contextualSpacing/>
        <w:jc w:val="both"/>
        <w:rPr>
          <w:color w:val="auto"/>
        </w:rPr>
      </w:pPr>
    </w:p>
    <w:p w14:paraId="6BB536C0" w14:textId="77777777" w:rsidR="00A92704"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22024323" w14:textId="77777777" w:rsidR="00A92704" w:rsidRDefault="00A92704">
      <w:pPr>
        <w:pStyle w:val="Default"/>
        <w:spacing w:after="160" w:line="276" w:lineRule="auto"/>
        <w:contextualSpacing/>
        <w:jc w:val="both"/>
        <w:rPr>
          <w:color w:val="auto"/>
        </w:rPr>
      </w:pPr>
    </w:p>
    <w:p w14:paraId="4BD65208" w14:textId="77777777" w:rsidR="00A92704"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7815DF36" w14:textId="77777777" w:rsidR="00A92704" w:rsidRDefault="00A92704">
      <w:pPr>
        <w:pStyle w:val="Default"/>
        <w:spacing w:after="160" w:line="276" w:lineRule="auto"/>
        <w:contextualSpacing/>
        <w:jc w:val="both"/>
        <w:rPr>
          <w:color w:val="auto"/>
        </w:rPr>
      </w:pPr>
    </w:p>
    <w:p w14:paraId="7A210071" w14:textId="77777777" w:rsidR="00A92704" w:rsidRDefault="00000000">
      <w:pPr>
        <w:pStyle w:val="Default"/>
        <w:spacing w:after="160" w:line="276" w:lineRule="auto"/>
        <w:contextualSpacing/>
        <w:jc w:val="both"/>
        <w:rPr>
          <w:color w:val="auto"/>
        </w:rPr>
      </w:pPr>
      <w:r>
        <w:rPr>
          <w:color w:val="auto"/>
        </w:rPr>
        <w:t xml:space="preserve">Dia </w:t>
      </w:r>
      <w:r>
        <w:rPr>
          <w:b/>
          <w:color w:val="auto"/>
        </w:rPr>
        <w:t>09/12/2025 até 08h:55min</w:t>
      </w:r>
      <w:r>
        <w:rPr>
          <w:color w:val="auto"/>
        </w:rPr>
        <w:t xml:space="preserve"> (oito horas e cinquenta e cinco minutos): recebimento das propostas. </w:t>
      </w:r>
    </w:p>
    <w:p w14:paraId="5F1AE98F" w14:textId="77777777" w:rsidR="00A92704" w:rsidRDefault="00A92704">
      <w:pPr>
        <w:pStyle w:val="Default"/>
        <w:spacing w:after="160" w:line="276" w:lineRule="auto"/>
        <w:contextualSpacing/>
        <w:jc w:val="both"/>
        <w:rPr>
          <w:color w:val="FF0000"/>
        </w:rPr>
      </w:pPr>
    </w:p>
    <w:p w14:paraId="267EEC31" w14:textId="77777777" w:rsidR="00A92704" w:rsidRDefault="00000000">
      <w:pPr>
        <w:pStyle w:val="Default"/>
        <w:spacing w:after="160" w:line="276" w:lineRule="auto"/>
        <w:contextualSpacing/>
        <w:jc w:val="both"/>
        <w:rPr>
          <w:color w:val="auto"/>
        </w:rPr>
      </w:pPr>
      <w:r>
        <w:rPr>
          <w:color w:val="auto"/>
        </w:rPr>
        <w:t xml:space="preserve">Dia </w:t>
      </w:r>
      <w:r>
        <w:rPr>
          <w:b/>
          <w:bCs/>
          <w:color w:val="auto"/>
        </w:rPr>
        <w:t>09</w:t>
      </w:r>
      <w:r>
        <w:rPr>
          <w:b/>
          <w:color w:val="auto"/>
        </w:rPr>
        <w:t>/12/2025 às 9h:00min (nove horas):</w:t>
      </w:r>
      <w:r>
        <w:rPr>
          <w:color w:val="auto"/>
        </w:rPr>
        <w:t xml:space="preserve"> início da sessão. </w:t>
      </w:r>
    </w:p>
    <w:p w14:paraId="6E37D416" w14:textId="77777777" w:rsidR="00A92704" w:rsidRDefault="00A92704">
      <w:pPr>
        <w:pStyle w:val="Default"/>
        <w:spacing w:after="160" w:line="276" w:lineRule="auto"/>
        <w:contextualSpacing/>
        <w:jc w:val="both"/>
        <w:rPr>
          <w:color w:val="auto"/>
        </w:rPr>
      </w:pPr>
    </w:p>
    <w:p w14:paraId="6ED04A59" w14:textId="77777777" w:rsidR="00A92704"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47C12A00" w14:textId="77777777" w:rsidR="00A92704" w:rsidRDefault="00A92704">
      <w:pPr>
        <w:pStyle w:val="Default"/>
        <w:spacing w:after="160" w:line="276" w:lineRule="auto"/>
        <w:contextualSpacing/>
        <w:jc w:val="both"/>
        <w:rPr>
          <w:color w:val="auto"/>
        </w:rPr>
      </w:pPr>
    </w:p>
    <w:p w14:paraId="58750A9B" w14:textId="77777777" w:rsidR="00A92704"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1D24B686" w14:textId="77777777" w:rsidR="00A92704" w:rsidRDefault="00A92704">
      <w:pPr>
        <w:pStyle w:val="Default"/>
        <w:spacing w:after="160" w:line="276" w:lineRule="auto"/>
        <w:contextualSpacing/>
        <w:jc w:val="both"/>
        <w:rPr>
          <w:color w:val="auto"/>
        </w:rPr>
      </w:pPr>
    </w:p>
    <w:p w14:paraId="247B00D5" w14:textId="77777777" w:rsidR="00A92704"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1DDBB02A" w14:textId="77777777" w:rsidR="00A92704" w:rsidRDefault="00A92704">
      <w:pPr>
        <w:pStyle w:val="Default"/>
        <w:spacing w:after="160" w:line="276" w:lineRule="auto"/>
        <w:contextualSpacing/>
        <w:jc w:val="both"/>
        <w:rPr>
          <w:color w:val="auto"/>
        </w:rPr>
      </w:pPr>
    </w:p>
    <w:p w14:paraId="10020B5C" w14:textId="77777777" w:rsidR="00A92704"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397A8291" w14:textId="77777777" w:rsidR="00A92704" w:rsidRDefault="00A92704">
      <w:pPr>
        <w:pStyle w:val="Default"/>
        <w:spacing w:after="160" w:line="276" w:lineRule="auto"/>
        <w:contextualSpacing/>
        <w:jc w:val="both"/>
        <w:rPr>
          <w:color w:val="auto"/>
        </w:rPr>
      </w:pPr>
    </w:p>
    <w:p w14:paraId="2BEFCCB8" w14:textId="77777777" w:rsidR="00A92704"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A92704">
          <w:rPr>
            <w:rStyle w:val="Hyperlink"/>
          </w:rPr>
          <w:t>https://licitar.digital/</w:t>
        </w:r>
      </w:hyperlink>
      <w:r>
        <w:rPr>
          <w:color w:val="auto"/>
        </w:rPr>
        <w:t xml:space="preserve"> </w:t>
      </w:r>
    </w:p>
    <w:p w14:paraId="298D72BB" w14:textId="77777777" w:rsidR="00A92704" w:rsidRDefault="00A92704">
      <w:pPr>
        <w:pStyle w:val="Default"/>
        <w:spacing w:after="160" w:line="276" w:lineRule="auto"/>
        <w:contextualSpacing/>
        <w:jc w:val="both"/>
        <w:rPr>
          <w:color w:val="auto"/>
        </w:rPr>
      </w:pPr>
    </w:p>
    <w:p w14:paraId="32773924" w14:textId="77777777" w:rsidR="00A92704" w:rsidRDefault="00A92704">
      <w:pPr>
        <w:pStyle w:val="Default"/>
        <w:spacing w:after="160" w:line="276" w:lineRule="auto"/>
        <w:contextualSpacing/>
        <w:jc w:val="both"/>
        <w:rPr>
          <w:b/>
          <w:color w:val="auto"/>
        </w:rPr>
      </w:pPr>
    </w:p>
    <w:p w14:paraId="22D7DF50" w14:textId="77777777" w:rsidR="00A92704" w:rsidRDefault="00000000">
      <w:pPr>
        <w:pStyle w:val="Default"/>
        <w:spacing w:after="160" w:line="276" w:lineRule="auto"/>
        <w:contextualSpacing/>
        <w:jc w:val="both"/>
        <w:rPr>
          <w:color w:val="000000" w:themeColor="text1"/>
        </w:rPr>
      </w:pPr>
      <w:r>
        <w:rPr>
          <w:b/>
          <w:color w:val="auto"/>
        </w:rPr>
        <w:lastRenderedPageBreak/>
        <w:t>CONSULTAS AO EDITAL:</w:t>
      </w:r>
      <w:r>
        <w:rPr>
          <w:color w:val="auto"/>
        </w:rPr>
        <w:t xml:space="preserve"> na internet, </w:t>
      </w:r>
      <w:r>
        <w:rPr>
          <w:color w:val="000000" w:themeColor="text1"/>
        </w:rPr>
        <w:t xml:space="preserve">nos sites </w:t>
      </w:r>
      <w:hyperlink r:id="rId9">
        <w:r w:rsidR="00A92704">
          <w:rPr>
            <w:rStyle w:val="Hyperlink"/>
          </w:rPr>
          <w:t>https://licitar.digital/</w:t>
        </w:r>
      </w:hyperlink>
      <w:r>
        <w:rPr>
          <w:color w:val="000000" w:themeColor="text1"/>
        </w:rPr>
        <w:t xml:space="preserve"> e </w:t>
      </w:r>
      <w:hyperlink r:id="rId10" w:anchor="/public/inicio" w:history="1">
        <w:r w:rsidR="00A92704">
          <w:rPr>
            <w:rStyle w:val="Hyperlink"/>
          </w:rPr>
          <w:t>https://ilai.memory.com.br/#/public/inicio</w:t>
        </w:r>
      </w:hyperlink>
      <w:r>
        <w:rPr>
          <w:color w:val="000000" w:themeColor="text1"/>
        </w:rPr>
        <w:t xml:space="preserve">. </w:t>
      </w:r>
    </w:p>
    <w:p w14:paraId="4E9ED39B" w14:textId="77777777" w:rsidR="00A92704" w:rsidRDefault="00A92704">
      <w:pPr>
        <w:pStyle w:val="Default"/>
        <w:spacing w:after="160" w:line="276" w:lineRule="auto"/>
        <w:contextualSpacing/>
        <w:jc w:val="both"/>
        <w:rPr>
          <w:color w:val="auto"/>
        </w:rPr>
      </w:pPr>
    </w:p>
    <w:p w14:paraId="3E28CF74" w14:textId="77777777" w:rsidR="00A92704"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A92704">
          <w:rPr>
            <w:rStyle w:val="Hyperlink"/>
          </w:rPr>
          <w:t>https://licitar.digital</w:t>
        </w:r>
      </w:hyperlink>
      <w:r>
        <w:rPr>
          <w:bCs/>
          <w:color w:val="000000" w:themeColor="text1"/>
        </w:rPr>
        <w:t>, até o 3º dia útil que anteceder a abertura das propostas.</w:t>
      </w:r>
    </w:p>
    <w:p w14:paraId="3EAB6F6E" w14:textId="77777777" w:rsidR="00A92704" w:rsidRDefault="00000000">
      <w:pPr>
        <w:spacing w:line="276" w:lineRule="auto"/>
        <w:contextualSpacing/>
        <w:rPr>
          <w:rFonts w:ascii="Bookman Old Style" w:hAnsi="Bookman Old Style"/>
        </w:rPr>
      </w:pPr>
      <w:r>
        <w:br w:type="page"/>
      </w:r>
    </w:p>
    <w:p w14:paraId="51DEA414"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5497A4A" w14:textId="77777777" w:rsidR="00A92704" w:rsidRDefault="00A92704">
      <w:pPr>
        <w:spacing w:after="0" w:line="276" w:lineRule="auto"/>
        <w:contextualSpacing/>
        <w:jc w:val="both"/>
        <w:rPr>
          <w:rFonts w:ascii="Bookman Old Style" w:eastAsia="Calibri" w:hAnsi="Bookman Old Style" w:cs="Times New Roman"/>
          <w:b/>
          <w:bCs/>
          <w:sz w:val="19"/>
          <w:szCs w:val="19"/>
        </w:rPr>
      </w:pPr>
    </w:p>
    <w:p w14:paraId="4EE55FB8" w14:textId="77777777" w:rsidR="00A92704"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5095F2D4" w14:textId="77777777" w:rsidR="00A92704" w:rsidRDefault="00A92704">
      <w:pPr>
        <w:spacing w:after="200" w:line="276" w:lineRule="auto"/>
        <w:contextualSpacing/>
        <w:jc w:val="both"/>
        <w:rPr>
          <w:rFonts w:ascii="Arial" w:eastAsia="Calibri" w:hAnsi="Arial" w:cs="Arial"/>
          <w:b/>
          <w:sz w:val="24"/>
          <w:szCs w:val="24"/>
        </w:rPr>
      </w:pPr>
    </w:p>
    <w:p w14:paraId="239198D1" w14:textId="253A30DD" w:rsidR="00A92704"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191/2025, </w:t>
      </w:r>
      <w:r>
        <w:rPr>
          <w:rFonts w:ascii="Arial" w:eastAsia="Calibri" w:hAnsi="Arial" w:cs="Arial"/>
          <w:sz w:val="24"/>
          <w:szCs w:val="24"/>
        </w:rPr>
        <w:t xml:space="preserve">na modalidade </w:t>
      </w:r>
      <w:r>
        <w:rPr>
          <w:rFonts w:ascii="Arial" w:eastAsia="Calibri" w:hAnsi="Arial" w:cs="Arial"/>
          <w:b/>
          <w:bCs/>
          <w:sz w:val="24"/>
          <w:szCs w:val="24"/>
        </w:rPr>
        <w:t xml:space="preserve">PREGÃO ELETRÔNICO </w:t>
      </w:r>
      <w:r w:rsidRPr="00714E08">
        <w:rPr>
          <w:rFonts w:ascii="Arial" w:eastAsia="Calibri" w:hAnsi="Arial" w:cs="Arial"/>
          <w:b/>
          <w:bCs/>
          <w:sz w:val="24"/>
          <w:szCs w:val="24"/>
        </w:rPr>
        <w:t>PARA REGISTRO DE PREÇOS</w:t>
      </w:r>
      <w:r>
        <w:rPr>
          <w:rFonts w:ascii="Arial" w:eastAsia="Calibri" w:hAnsi="Arial" w:cs="Arial"/>
          <w:b/>
          <w:bCs/>
          <w:sz w:val="24"/>
          <w:szCs w:val="24"/>
        </w:rPr>
        <w:t xml:space="preserve"> N° 04</w:t>
      </w:r>
      <w:r w:rsidR="00BA6765">
        <w:rPr>
          <w:rFonts w:ascii="Arial" w:eastAsia="Calibri" w:hAnsi="Arial" w:cs="Arial"/>
          <w:b/>
          <w:bCs/>
          <w:sz w:val="24"/>
          <w:szCs w:val="24"/>
        </w:rPr>
        <w:t>8</w:t>
      </w:r>
      <w:r>
        <w:rPr>
          <w:rFonts w:ascii="Arial" w:eastAsia="Calibri" w:hAnsi="Arial" w:cs="Arial"/>
          <w:b/>
          <w:bCs/>
          <w:sz w:val="24"/>
          <w:szCs w:val="24"/>
        </w:rPr>
        <w:t>/2025,</w:t>
      </w:r>
      <w:r>
        <w:rPr>
          <w:rFonts w:ascii="Arial" w:eastAsia="Calibri" w:hAnsi="Arial" w:cs="Arial"/>
          <w:sz w:val="24"/>
          <w:szCs w:val="24"/>
        </w:rPr>
        <w:t xml:space="preserve"> do tipo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w:t>
      </w:r>
      <w:r w:rsidRPr="00714E08">
        <w:rPr>
          <w:rFonts w:ascii="Arial" w:eastAsia="Calibri" w:hAnsi="Arial" w:cs="Arial"/>
          <w:b/>
          <w:sz w:val="24"/>
          <w:szCs w:val="24"/>
        </w:rPr>
        <w: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23A04FB0"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81DCA88"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09EFBB12"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4CE85816" w14:textId="77777777" w:rsidR="00A92704" w:rsidRDefault="00A92704">
      <w:pPr>
        <w:spacing w:line="276" w:lineRule="auto"/>
        <w:contextualSpacing/>
        <w:jc w:val="both"/>
        <w:rPr>
          <w:rFonts w:ascii="Arial" w:eastAsia="Calibri" w:hAnsi="Arial" w:cs="Arial"/>
          <w:b/>
          <w:sz w:val="24"/>
          <w:szCs w:val="24"/>
        </w:rPr>
      </w:pPr>
    </w:p>
    <w:p w14:paraId="088826D4" w14:textId="5B20B92E" w:rsidR="00A92704"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sidR="00571D3F" w:rsidRPr="00571D3F">
        <w:rPr>
          <w:rFonts w:ascii="Arial" w:hAnsi="Arial" w:cs="Arial"/>
          <w:sz w:val="24"/>
          <w:szCs w:val="24"/>
        </w:rPr>
        <w:t>Registro de preços para contratação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 conforme especificações constantes do Termo de Referência- Anexo I.</w:t>
      </w:r>
    </w:p>
    <w:p w14:paraId="6A463688"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2A6DCFE" w14:textId="77777777" w:rsidR="00A92704"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7678D117" w14:textId="77777777" w:rsidR="00A92704" w:rsidRDefault="00A92704">
      <w:pPr>
        <w:spacing w:line="276" w:lineRule="auto"/>
        <w:contextualSpacing/>
        <w:jc w:val="both"/>
        <w:rPr>
          <w:rFonts w:ascii="Arial" w:eastAsia="Calibri" w:hAnsi="Arial" w:cs="Arial"/>
          <w:b/>
          <w:sz w:val="24"/>
          <w:szCs w:val="24"/>
        </w:rPr>
      </w:pPr>
    </w:p>
    <w:p w14:paraId="13FA50E0" w14:textId="77777777" w:rsidR="00A92704"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A92704">
          <w:rPr>
            <w:rStyle w:val="Hyperlink"/>
            <w:rFonts w:ascii="Arial" w:hAnsi="Arial" w:cs="Arial"/>
            <w:sz w:val="24"/>
            <w:szCs w:val="24"/>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04FD5C0C"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6C0F475" w14:textId="77777777" w:rsidR="00A92704" w:rsidRDefault="00A92704">
      <w:pPr>
        <w:spacing w:after="0" w:line="276" w:lineRule="auto"/>
        <w:contextualSpacing/>
        <w:jc w:val="both"/>
        <w:rPr>
          <w:rFonts w:ascii="Arial" w:eastAsia="Calibri" w:hAnsi="Arial" w:cs="Arial"/>
          <w:b/>
          <w:bCs/>
          <w:color w:val="000000"/>
          <w:sz w:val="24"/>
          <w:szCs w:val="24"/>
        </w:rPr>
      </w:pPr>
    </w:p>
    <w:p w14:paraId="336ED38B"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3DB64753" w14:textId="77777777" w:rsidR="00A92704" w:rsidRDefault="00A92704">
      <w:pPr>
        <w:spacing w:after="0" w:line="276" w:lineRule="auto"/>
        <w:contextualSpacing/>
        <w:jc w:val="both"/>
        <w:rPr>
          <w:rFonts w:ascii="Bookman Old Style" w:eastAsia="Calibri" w:hAnsi="Bookman Old Style" w:cs="Times New Roman"/>
          <w:b/>
          <w:bCs/>
          <w:sz w:val="19"/>
          <w:szCs w:val="19"/>
        </w:rPr>
      </w:pPr>
    </w:p>
    <w:p w14:paraId="14DB0E1A" w14:textId="77777777" w:rsidR="00A92704" w:rsidRDefault="00000000">
      <w:pPr>
        <w:pStyle w:val="Default"/>
        <w:spacing w:after="160" w:line="276" w:lineRule="auto"/>
        <w:contextualSpacing/>
        <w:jc w:val="both"/>
        <w:rPr>
          <w:b/>
        </w:rPr>
      </w:pPr>
      <w:r>
        <w:rPr>
          <w:b/>
        </w:rPr>
        <w:t xml:space="preserve">3.1. Órgão/entidade Gerenciador (a): </w:t>
      </w:r>
    </w:p>
    <w:p w14:paraId="32B8B1D8" w14:textId="77777777" w:rsidR="00A92704" w:rsidRDefault="00A92704">
      <w:pPr>
        <w:pStyle w:val="Default"/>
        <w:spacing w:after="200" w:line="276" w:lineRule="auto"/>
        <w:contextualSpacing/>
        <w:jc w:val="both"/>
      </w:pPr>
    </w:p>
    <w:p w14:paraId="728B805C" w14:textId="77777777" w:rsidR="00A92704" w:rsidRDefault="00000000">
      <w:pPr>
        <w:pStyle w:val="Default"/>
        <w:spacing w:after="200" w:line="276" w:lineRule="auto"/>
        <w:ind w:left="567"/>
        <w:contextualSpacing/>
        <w:jc w:val="both"/>
      </w:pPr>
      <w:r>
        <w:t>3.1.1. O gerenciador será a Prefeitura Municipal de Maravilhas/MG.</w:t>
      </w:r>
    </w:p>
    <w:p w14:paraId="6CC841E7" w14:textId="77777777" w:rsidR="00A92704" w:rsidRDefault="00A92704">
      <w:pPr>
        <w:pStyle w:val="Default"/>
        <w:spacing w:after="200" w:line="276" w:lineRule="auto"/>
        <w:ind w:left="567"/>
        <w:contextualSpacing/>
        <w:jc w:val="both"/>
      </w:pPr>
    </w:p>
    <w:p w14:paraId="59953E1E" w14:textId="77777777" w:rsidR="00A92704" w:rsidRDefault="00000000">
      <w:pPr>
        <w:pStyle w:val="Default"/>
        <w:spacing w:after="200" w:line="276" w:lineRule="auto"/>
        <w:contextualSpacing/>
        <w:jc w:val="both"/>
        <w:rPr>
          <w:b/>
        </w:rPr>
      </w:pPr>
      <w:r>
        <w:rPr>
          <w:b/>
        </w:rPr>
        <w:t xml:space="preserve">3.2. Órgãos Participantes: </w:t>
      </w:r>
    </w:p>
    <w:p w14:paraId="4D7CE0D6" w14:textId="77777777" w:rsidR="00A92704" w:rsidRDefault="00A92704">
      <w:pPr>
        <w:pStyle w:val="Default"/>
        <w:spacing w:after="200" w:line="276" w:lineRule="auto"/>
        <w:contextualSpacing/>
        <w:jc w:val="both"/>
      </w:pPr>
    </w:p>
    <w:p w14:paraId="4ACA46B6" w14:textId="77777777" w:rsidR="00A92704"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4D078D35"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35C102F8" w14:textId="77777777" w:rsidR="00A92704" w:rsidRDefault="00000000">
      <w:pPr>
        <w:pStyle w:val="Default"/>
        <w:spacing w:after="200" w:line="276" w:lineRule="auto"/>
        <w:ind w:left="567"/>
        <w:contextualSpacing/>
        <w:jc w:val="both"/>
      </w:pPr>
      <w:r>
        <w:lastRenderedPageBreak/>
        <w:t xml:space="preserve">3.3.1. 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489BC055" w14:textId="77777777" w:rsidR="00A92704" w:rsidRDefault="00A92704">
      <w:pPr>
        <w:pStyle w:val="Default"/>
        <w:spacing w:after="200" w:line="276" w:lineRule="auto"/>
        <w:ind w:left="567"/>
        <w:contextualSpacing/>
        <w:jc w:val="both"/>
      </w:pPr>
    </w:p>
    <w:p w14:paraId="1A2E475C" w14:textId="77777777" w:rsidR="00A92704"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7C745D06" w14:textId="77777777" w:rsidR="00A92704" w:rsidRDefault="00A92704">
      <w:pPr>
        <w:pStyle w:val="Default"/>
        <w:spacing w:after="200" w:line="276" w:lineRule="auto"/>
        <w:ind w:left="567"/>
        <w:contextualSpacing/>
        <w:jc w:val="both"/>
      </w:pPr>
    </w:p>
    <w:p w14:paraId="1721AFC2" w14:textId="77777777" w:rsidR="00A92704"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026073A1" w14:textId="77777777" w:rsidR="00A92704" w:rsidRDefault="00A92704">
      <w:pPr>
        <w:pStyle w:val="Default"/>
        <w:spacing w:after="200" w:line="276" w:lineRule="auto"/>
        <w:ind w:left="567"/>
        <w:contextualSpacing/>
        <w:jc w:val="both"/>
      </w:pPr>
    </w:p>
    <w:p w14:paraId="4940AC46" w14:textId="77777777" w:rsidR="00A92704"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511DC988" w14:textId="77777777" w:rsidR="00A92704" w:rsidRDefault="00A92704">
      <w:pPr>
        <w:pStyle w:val="Default"/>
        <w:spacing w:after="200" w:line="276" w:lineRule="auto"/>
        <w:contextualSpacing/>
        <w:jc w:val="both"/>
      </w:pPr>
    </w:p>
    <w:p w14:paraId="7EC9378D" w14:textId="77777777" w:rsidR="00A92704"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08651190" w14:textId="77777777" w:rsidR="00A92704" w:rsidRDefault="00A92704">
      <w:pPr>
        <w:pStyle w:val="Default"/>
        <w:spacing w:after="200" w:line="276" w:lineRule="auto"/>
        <w:ind w:left="567"/>
        <w:contextualSpacing/>
        <w:jc w:val="both"/>
      </w:pPr>
    </w:p>
    <w:p w14:paraId="285F862C" w14:textId="77777777" w:rsidR="00A92704" w:rsidRDefault="00A92704">
      <w:pPr>
        <w:pStyle w:val="Default"/>
        <w:spacing w:after="200" w:line="276" w:lineRule="auto"/>
        <w:ind w:left="567"/>
        <w:contextualSpacing/>
        <w:jc w:val="both"/>
      </w:pPr>
    </w:p>
    <w:p w14:paraId="73AB1D0C" w14:textId="77777777" w:rsidR="00A92704" w:rsidRDefault="00A92704">
      <w:pPr>
        <w:pStyle w:val="Default"/>
        <w:spacing w:after="200" w:line="276" w:lineRule="auto"/>
        <w:ind w:left="567"/>
        <w:contextualSpacing/>
        <w:jc w:val="both"/>
      </w:pPr>
    </w:p>
    <w:p w14:paraId="0686581D" w14:textId="77777777" w:rsidR="00A92704" w:rsidRDefault="00A92704">
      <w:pPr>
        <w:pStyle w:val="Default"/>
        <w:spacing w:after="200" w:line="276" w:lineRule="auto"/>
        <w:ind w:left="567"/>
        <w:contextualSpacing/>
        <w:jc w:val="both"/>
      </w:pPr>
    </w:p>
    <w:p w14:paraId="6AEF02A9" w14:textId="77777777" w:rsidR="00A92704" w:rsidRDefault="00A92704">
      <w:pPr>
        <w:pStyle w:val="Default"/>
        <w:spacing w:after="200" w:line="276" w:lineRule="auto"/>
        <w:ind w:left="567"/>
        <w:contextualSpacing/>
        <w:jc w:val="both"/>
      </w:pPr>
    </w:p>
    <w:p w14:paraId="6E45FB16"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DBE7833"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5F160415"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6AA78560" w14:textId="77777777" w:rsidR="00A92704" w:rsidRDefault="00A92704">
      <w:pPr>
        <w:spacing w:line="276" w:lineRule="auto"/>
        <w:contextualSpacing/>
        <w:jc w:val="both"/>
        <w:rPr>
          <w:rFonts w:ascii="Bookman Old Style" w:eastAsia="Calibri" w:hAnsi="Bookman Old Style" w:cs="Times New Roman"/>
          <w:b/>
          <w:bCs/>
          <w:sz w:val="19"/>
          <w:szCs w:val="19"/>
        </w:rPr>
      </w:pPr>
    </w:p>
    <w:p w14:paraId="37B4955C" w14:textId="77777777" w:rsidR="00A92704"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sidR="00A92704">
          <w:rPr>
            <w:rStyle w:val="Hyperlink"/>
            <w:rFonts w:ascii="Arial" w:hAnsi="Arial" w:cs="Arial"/>
            <w:sz w:val="24"/>
            <w:szCs w:val="24"/>
          </w:rPr>
          <w:t>https://licitar.digital/e</w:t>
        </w:r>
      </w:hyperlink>
      <w:r>
        <w:rPr>
          <w:rFonts w:ascii="Arial" w:hAnsi="Arial" w:cs="Arial"/>
          <w:sz w:val="24"/>
          <w:szCs w:val="24"/>
        </w:rPr>
        <w:t xml:space="preserve"> </w:t>
      </w:r>
      <w:hyperlink r:id="rId14" w:anchor="/public/inicio" w:history="1">
        <w:r w:rsidR="00A92704">
          <w:rPr>
            <w:rStyle w:val="Hyperlink"/>
            <w:rFonts w:ascii="Arial" w:hAnsi="Arial" w:cs="Arial"/>
            <w:sz w:val="24"/>
            <w:szCs w:val="24"/>
          </w:rPr>
          <w:t>https://ilai.memory.com.br/#/public/inicio</w:t>
        </w:r>
      </w:hyperlink>
      <w:r>
        <w:rPr>
          <w:rFonts w:ascii="Arial" w:hAnsi="Arial" w:cs="Arial"/>
          <w:sz w:val="24"/>
          <w:szCs w:val="24"/>
        </w:rPr>
        <w:t xml:space="preserve">. </w:t>
      </w:r>
    </w:p>
    <w:p w14:paraId="25D2A9F7" w14:textId="77777777" w:rsidR="00A92704" w:rsidRDefault="00A92704">
      <w:pPr>
        <w:spacing w:line="276" w:lineRule="auto"/>
        <w:contextualSpacing/>
        <w:jc w:val="both"/>
        <w:rPr>
          <w:rFonts w:ascii="Arial" w:eastAsia="Calibri" w:hAnsi="Arial" w:cs="Arial"/>
          <w:b/>
          <w:bCs/>
          <w:sz w:val="24"/>
          <w:szCs w:val="24"/>
        </w:rPr>
      </w:pPr>
    </w:p>
    <w:p w14:paraId="1DCF1D6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A92704">
          <w:rPr>
            <w:rStyle w:val="Hyperlink"/>
            <w:rFonts w:ascii="Arial" w:hAnsi="Arial" w:cs="Arial"/>
            <w:sz w:val="24"/>
            <w:szCs w:val="24"/>
          </w:rPr>
          <w:t>https://licitar.digital/</w:t>
        </w:r>
      </w:hyperlink>
      <w:r>
        <w:rPr>
          <w:rFonts w:ascii="Arial" w:hAnsi="Arial" w:cs="Arial"/>
          <w:sz w:val="24"/>
          <w:szCs w:val="24"/>
        </w:rPr>
        <w:t xml:space="preserve"> e </w:t>
      </w:r>
      <w:hyperlink r:id="rId16" w:anchor="/public/inicio" w:history="1">
        <w:r w:rsidR="00A92704">
          <w:rPr>
            <w:rStyle w:val="Hyperlink"/>
            <w:rFonts w:ascii="Arial" w:hAnsi="Arial" w:cs="Arial"/>
            <w:sz w:val="24"/>
            <w:szCs w:val="24"/>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2DA7ECDC" w14:textId="77777777" w:rsidR="00A92704" w:rsidRDefault="00A92704">
      <w:pPr>
        <w:spacing w:line="276" w:lineRule="auto"/>
        <w:contextualSpacing/>
        <w:jc w:val="both"/>
        <w:rPr>
          <w:rFonts w:ascii="Arial" w:eastAsia="Calibri" w:hAnsi="Arial" w:cs="Arial"/>
          <w:b/>
          <w:bCs/>
          <w:sz w:val="24"/>
          <w:szCs w:val="24"/>
        </w:rPr>
      </w:pPr>
    </w:p>
    <w:p w14:paraId="1E3671B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sidR="00A92704">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29B633E2" w14:textId="77777777" w:rsidR="00A92704" w:rsidRDefault="00A92704">
      <w:pPr>
        <w:spacing w:line="276" w:lineRule="auto"/>
        <w:contextualSpacing/>
        <w:jc w:val="both"/>
        <w:rPr>
          <w:rFonts w:ascii="Arial" w:eastAsia="Calibri" w:hAnsi="Arial" w:cs="Arial"/>
          <w:b/>
          <w:bCs/>
          <w:sz w:val="24"/>
          <w:szCs w:val="24"/>
        </w:rPr>
      </w:pPr>
    </w:p>
    <w:p w14:paraId="4DF11ED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363A2C93" w14:textId="77777777" w:rsidR="00A92704" w:rsidRDefault="00A92704">
      <w:pPr>
        <w:spacing w:line="276" w:lineRule="auto"/>
        <w:contextualSpacing/>
        <w:jc w:val="both"/>
        <w:rPr>
          <w:rFonts w:ascii="Arial" w:eastAsia="Calibri" w:hAnsi="Arial" w:cs="Arial"/>
          <w:b/>
          <w:bCs/>
          <w:sz w:val="24"/>
          <w:szCs w:val="24"/>
        </w:rPr>
      </w:pPr>
    </w:p>
    <w:p w14:paraId="70CCDBE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sidR="00A92704">
          <w:rPr>
            <w:rStyle w:val="Hyperlink"/>
            <w:rFonts w:ascii="Arial" w:eastAsia="Calibri" w:hAnsi="Arial" w:cs="Arial"/>
            <w:bCs/>
            <w:sz w:val="24"/>
            <w:szCs w:val="24"/>
          </w:rPr>
          <w:t>licitacao@maravilhas.mg.gov.br</w:t>
        </w:r>
      </w:hyperlink>
      <w:r>
        <w:rPr>
          <w:rFonts w:ascii="Arial" w:eastAsia="Calibri" w:hAnsi="Arial" w:cs="Arial"/>
          <w:bCs/>
          <w:sz w:val="24"/>
          <w:szCs w:val="24"/>
        </w:rPr>
        <w:t xml:space="preserve">,  no mesmo prazo e requisito indicados acima. </w:t>
      </w:r>
    </w:p>
    <w:p w14:paraId="7E1CA785" w14:textId="77777777" w:rsidR="00A92704" w:rsidRDefault="00A92704">
      <w:pPr>
        <w:spacing w:line="276" w:lineRule="auto"/>
        <w:contextualSpacing/>
        <w:jc w:val="both"/>
        <w:rPr>
          <w:rFonts w:ascii="Arial" w:eastAsia="Calibri" w:hAnsi="Arial" w:cs="Arial"/>
          <w:b/>
          <w:bCs/>
          <w:sz w:val="24"/>
          <w:szCs w:val="24"/>
        </w:rPr>
      </w:pPr>
    </w:p>
    <w:p w14:paraId="2C53968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1DC25A3D" w14:textId="77777777" w:rsidR="00A92704" w:rsidRDefault="00A92704">
      <w:pPr>
        <w:spacing w:line="276" w:lineRule="auto"/>
        <w:contextualSpacing/>
        <w:jc w:val="both"/>
        <w:rPr>
          <w:rFonts w:ascii="Arial" w:eastAsia="Calibri" w:hAnsi="Arial" w:cs="Arial"/>
          <w:b/>
          <w:bCs/>
          <w:sz w:val="24"/>
          <w:szCs w:val="24"/>
        </w:rPr>
      </w:pPr>
    </w:p>
    <w:p w14:paraId="440C9B8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32B804FB" w14:textId="77777777" w:rsidR="00A92704" w:rsidRDefault="00A92704">
      <w:pPr>
        <w:spacing w:line="276" w:lineRule="auto"/>
        <w:contextualSpacing/>
        <w:jc w:val="both"/>
        <w:rPr>
          <w:rFonts w:ascii="Arial" w:eastAsia="Calibri" w:hAnsi="Arial" w:cs="Arial"/>
          <w:b/>
          <w:bCs/>
          <w:sz w:val="24"/>
          <w:szCs w:val="24"/>
        </w:rPr>
      </w:pPr>
    </w:p>
    <w:p w14:paraId="58A3D0B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F8B243F" w14:textId="77777777" w:rsidR="00A92704" w:rsidRDefault="00A92704">
      <w:pPr>
        <w:spacing w:line="276" w:lineRule="auto"/>
        <w:contextualSpacing/>
        <w:jc w:val="both"/>
        <w:rPr>
          <w:rFonts w:ascii="Arial" w:eastAsia="Calibri" w:hAnsi="Arial" w:cs="Arial"/>
          <w:b/>
          <w:bCs/>
          <w:sz w:val="24"/>
          <w:szCs w:val="24"/>
        </w:rPr>
      </w:pPr>
    </w:p>
    <w:p w14:paraId="37FA52F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194D8B8D" w14:textId="77777777" w:rsidR="00A92704" w:rsidRDefault="00A92704">
      <w:pPr>
        <w:spacing w:line="276" w:lineRule="auto"/>
        <w:contextualSpacing/>
        <w:jc w:val="both"/>
        <w:rPr>
          <w:rFonts w:ascii="Arial" w:eastAsia="Calibri" w:hAnsi="Arial" w:cs="Arial"/>
          <w:b/>
          <w:bCs/>
          <w:sz w:val="24"/>
          <w:szCs w:val="24"/>
        </w:rPr>
      </w:pPr>
    </w:p>
    <w:p w14:paraId="4EEF4E1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4D933566" w14:textId="77777777" w:rsidR="00A92704" w:rsidRDefault="00A92704">
      <w:pPr>
        <w:spacing w:line="276" w:lineRule="auto"/>
        <w:contextualSpacing/>
        <w:jc w:val="both"/>
        <w:rPr>
          <w:rFonts w:ascii="Arial" w:eastAsia="Calibri" w:hAnsi="Arial" w:cs="Arial"/>
          <w:b/>
          <w:bCs/>
          <w:sz w:val="24"/>
          <w:szCs w:val="24"/>
        </w:rPr>
      </w:pPr>
    </w:p>
    <w:p w14:paraId="2374659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436B36E4" w14:textId="77777777" w:rsidR="00A92704" w:rsidRDefault="00A92704">
      <w:pPr>
        <w:spacing w:line="276" w:lineRule="auto"/>
        <w:contextualSpacing/>
        <w:jc w:val="both"/>
        <w:rPr>
          <w:rFonts w:ascii="Arial" w:eastAsia="Calibri" w:hAnsi="Arial" w:cs="Arial"/>
          <w:b/>
          <w:bCs/>
          <w:sz w:val="24"/>
          <w:szCs w:val="24"/>
        </w:rPr>
      </w:pPr>
    </w:p>
    <w:p w14:paraId="0325902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4.5.5.</w:t>
      </w:r>
      <w:r>
        <w:rPr>
          <w:rFonts w:ascii="Arial" w:eastAsia="Calibri" w:hAnsi="Arial" w:cs="Arial"/>
          <w:bCs/>
          <w:sz w:val="24"/>
          <w:szCs w:val="24"/>
        </w:rPr>
        <w:t xml:space="preserve"> A solicitação de vista aos autos deverá ser efetuada através de solicitação formal a ser enviada para o e-mail </w:t>
      </w:r>
      <w:hyperlink r:id="rId19">
        <w:r w:rsidR="00A92704">
          <w:rPr>
            <w:rStyle w:val="Hyperlink"/>
            <w:rFonts w:ascii="Arial" w:eastAsia="Calibri" w:hAnsi="Arial" w:cs="Arial"/>
            <w:bCs/>
            <w:sz w:val="24"/>
            <w:szCs w:val="24"/>
          </w:rPr>
          <w:t>licitacao@maravilhas.mg.gov.br</w:t>
        </w:r>
      </w:hyperlink>
      <w:r>
        <w:rPr>
          <w:rFonts w:ascii="Arial" w:eastAsia="Calibri" w:hAnsi="Arial" w:cs="Arial"/>
          <w:bCs/>
          <w:sz w:val="24"/>
          <w:szCs w:val="24"/>
        </w:rPr>
        <w:t xml:space="preserve">. </w:t>
      </w:r>
    </w:p>
    <w:p w14:paraId="53184BBC"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61E5924"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354EB5DC"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27A39576" w14:textId="77777777" w:rsidR="00A92704" w:rsidRDefault="00A92704">
      <w:pPr>
        <w:spacing w:after="0" w:line="276" w:lineRule="auto"/>
        <w:contextualSpacing/>
        <w:jc w:val="both"/>
        <w:rPr>
          <w:rFonts w:ascii="Bookman Old Style" w:hAnsi="Bookman Old Style" w:cs="Bookman Old Style"/>
          <w:b/>
          <w:bCs/>
          <w:color w:val="000000"/>
          <w:sz w:val="19"/>
          <w:szCs w:val="19"/>
        </w:rPr>
      </w:pPr>
    </w:p>
    <w:p w14:paraId="49A98FDB" w14:textId="77777777" w:rsidR="00A9270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Os itens desse pregão serão exclusivos para participação de Microempresas (ME) e Empresa de Pequeno Porte (EPP) e equiparadas, nos termos do art. 48, I, da Lei Complementar n° 123/2006, com exceção dos itens 01, 02, 03, 04, 12, 14 e 26 que será de ampla concorrência. Os participantes devem atender a todas as exigências quanto à documentação que estiverem previamente cadastradas no site www.licitardigital.com.br, e cujo objeto social esteja relacionado ao objeto do certame.</w:t>
      </w:r>
    </w:p>
    <w:p w14:paraId="0900A30C" w14:textId="77777777" w:rsidR="00A92704" w:rsidRDefault="00A92704">
      <w:pPr>
        <w:spacing w:after="0" w:line="240" w:lineRule="auto"/>
        <w:contextualSpacing/>
        <w:jc w:val="both"/>
        <w:rPr>
          <w:rFonts w:ascii="Arial" w:hAnsi="Arial" w:cs="Arial"/>
          <w:sz w:val="24"/>
          <w:szCs w:val="24"/>
        </w:rPr>
      </w:pPr>
    </w:p>
    <w:p w14:paraId="787BB8B5" w14:textId="77777777" w:rsidR="00A92704"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3D69DE2E" w14:textId="0635C784" w:rsidR="00A92704"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217D703E"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6447B2B8"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a) Designação do consórcio e sua composição;</w:t>
      </w:r>
    </w:p>
    <w:p w14:paraId="2DA01F87"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b) Finalidade do consórcio;</w:t>
      </w:r>
    </w:p>
    <w:p w14:paraId="72E639FC"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c) Prazo de duração do consórcio, que deve coincidir, no mínimo, com o prazo de vigência contratual;</w:t>
      </w:r>
    </w:p>
    <w:p w14:paraId="054B5E61"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d) Endereço do consórcio e o foro competente para dirimir eventuais demandas entre os consorciados;</w:t>
      </w:r>
    </w:p>
    <w:p w14:paraId="37705D05"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6CAD61FB"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 xml:space="preserve">f) Previsão de responsabilidade solidária de todos os consorciados pelos atos praticados pelo consórcio, tanto na fase de licitação quanto na de execução do </w:t>
      </w:r>
      <w:r w:rsidRPr="00E24D89">
        <w:rPr>
          <w:rFonts w:ascii="Arial" w:eastAsia="Arial" w:hAnsi="Arial" w:cs="Arial"/>
          <w:sz w:val="24"/>
          <w:szCs w:val="24"/>
          <w:shd w:val="clear" w:color="auto" w:fill="FFFFFF"/>
        </w:rPr>
        <w:lastRenderedPageBreak/>
        <w:t>contrato, abrangendo também os encargos fiscais, trabalhistas e administrativos referentes ao objeto da contratação;</w:t>
      </w:r>
    </w:p>
    <w:p w14:paraId="5294B9DE"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2EAB51D7" w14:textId="242F5276"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 xml:space="preserve">h) Compromisso subscrito pelas consorciadas de que o consórcio não terá a sua composição modificada sem a prévia e expressa anuência da Prefeitura de </w:t>
      </w:r>
      <w:r w:rsidR="00E24D89">
        <w:rPr>
          <w:rFonts w:ascii="Arial" w:eastAsia="Arial" w:hAnsi="Arial" w:cs="Arial"/>
          <w:sz w:val="24"/>
          <w:szCs w:val="24"/>
          <w:shd w:val="clear" w:color="auto" w:fill="FFFFFF"/>
        </w:rPr>
        <w:t xml:space="preserve">Maravilhas/MG, </w:t>
      </w:r>
      <w:r w:rsidRPr="00E24D89">
        <w:rPr>
          <w:rFonts w:ascii="Arial" w:eastAsia="Arial" w:hAnsi="Arial" w:cs="Arial"/>
          <w:sz w:val="24"/>
          <w:szCs w:val="24"/>
          <w:shd w:val="clear" w:color="auto" w:fill="FFFFFF"/>
        </w:rPr>
        <w:t xml:space="preserve">até o cumprimento do objeto da contratação, mediante a emissão do termo de recebimento definitivo, observado o prazo de duração do  consórcio, definido na </w:t>
      </w:r>
      <w:r w:rsidR="00E24D89" w:rsidRPr="00E24D89">
        <w:rPr>
          <w:rFonts w:ascii="Arial" w:eastAsia="Arial" w:hAnsi="Arial" w:cs="Arial"/>
          <w:sz w:val="24"/>
          <w:szCs w:val="24"/>
          <w:shd w:val="clear" w:color="auto" w:fill="FFFFFF"/>
        </w:rPr>
        <w:t>alínea “</w:t>
      </w:r>
      <w:r w:rsidRPr="00E24D89">
        <w:rPr>
          <w:rFonts w:ascii="Arial" w:eastAsia="Arial" w:hAnsi="Arial" w:cs="Arial"/>
          <w:sz w:val="24"/>
          <w:szCs w:val="24"/>
          <w:shd w:val="clear" w:color="auto" w:fill="FFFFFF"/>
        </w:rPr>
        <w:t>c” do item 5.2.1.2.</w:t>
      </w:r>
    </w:p>
    <w:p w14:paraId="7D6F76EC" w14:textId="77777777" w:rsidR="00A92704" w:rsidRDefault="00000000">
      <w:pPr>
        <w:spacing w:line="240" w:lineRule="auto"/>
        <w:jc w:val="both"/>
      </w:pPr>
      <w:r>
        <w:rPr>
          <w:rFonts w:ascii="Arial" w:eastAsia="Arial" w:hAnsi="Arial" w:cs="Arial"/>
          <w:sz w:val="24"/>
          <w:szCs w:val="24"/>
        </w:rPr>
        <w:t>5.2. Não poderão participar deste pregão os interessados que:</w:t>
      </w:r>
    </w:p>
    <w:p w14:paraId="3832496D" w14:textId="77777777" w:rsidR="00A92704"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7C37A0A7" w14:textId="77777777" w:rsidR="00A92704"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7D1B207F" w14:textId="77777777" w:rsidR="00A92704"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14BAB5D4" w14:textId="77777777" w:rsidR="00A92704" w:rsidRDefault="00000000">
      <w:pPr>
        <w:pStyle w:val="Corpodetexto"/>
        <w:rPr>
          <w:color w:val="auto"/>
        </w:rPr>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59DE4C13" w14:textId="77777777" w:rsidR="00A92704" w:rsidRDefault="00000000">
      <w:pPr>
        <w:pStyle w:val="Corpodetexto"/>
        <w:rPr>
          <w:color w:val="auto"/>
        </w:rPr>
      </w:pPr>
      <w:r>
        <w:rPr>
          <w:rFonts w:ascii="Arial" w:hAnsi="Arial"/>
          <w:color w:val="auto"/>
          <w:szCs w:val="24"/>
          <w:lang w:val="pt-BR"/>
        </w:rPr>
        <w:t>5.2.4.1. equiparam-se aos autores do projeto as empresas integrantes do mesmo grupo econômico;</w:t>
      </w:r>
    </w:p>
    <w:p w14:paraId="4019485F" w14:textId="77777777" w:rsidR="00A92704" w:rsidRDefault="00000000">
      <w:pPr>
        <w:pStyle w:val="Corpodetexto"/>
        <w:rPr>
          <w:color w:val="auto"/>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4FA4BB1" w14:textId="77777777" w:rsidR="00A92704"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367D59" w14:textId="77777777" w:rsidR="00A92704"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12739414" w14:textId="77777777" w:rsidR="00A92704" w:rsidRDefault="00000000">
      <w:pPr>
        <w:spacing w:line="240" w:lineRule="auto"/>
        <w:jc w:val="both"/>
      </w:pPr>
      <w:r>
        <w:rPr>
          <w:rFonts w:ascii="Arial" w:eastAsia="Arial" w:hAnsi="Arial" w:cs="Arial"/>
          <w:sz w:val="24"/>
          <w:szCs w:val="24"/>
        </w:rPr>
        <w:t xml:space="preserve">5.2.6. pessoa física ou jurídica que, nos 5 (cinco) anos anteriores à divulgação do edital, tenha sido condenada judicialmente, com trânsito em julgado, por exploração </w:t>
      </w:r>
      <w:r>
        <w:rPr>
          <w:rFonts w:ascii="Arial" w:eastAsia="Arial" w:hAnsi="Arial" w:cs="Arial"/>
          <w:sz w:val="24"/>
          <w:szCs w:val="24"/>
        </w:rPr>
        <w:lastRenderedPageBreak/>
        <w:t>de trabalho infantil, por submissão de trabalhadores a condições análogas às de escravo ou por contratação de adolescentes nos casos vedados pela legislação trabalhista;</w:t>
      </w:r>
    </w:p>
    <w:p w14:paraId="77048773" w14:textId="77777777" w:rsidR="00A92704" w:rsidRDefault="00000000">
      <w:pPr>
        <w:spacing w:line="240" w:lineRule="auto"/>
        <w:jc w:val="both"/>
      </w:pPr>
      <w:r>
        <w:rPr>
          <w:rFonts w:ascii="Arial" w:eastAsia="Arial" w:hAnsi="Arial" w:cs="Arial"/>
          <w:sz w:val="24"/>
          <w:szCs w:val="24"/>
        </w:rPr>
        <w:t>5.2.7. empresas controladoras, controladas ou coligadas, nos termos da Lei nº 6.404, de 15 de dezembro de 1976, concorrendo entre si; e</w:t>
      </w:r>
    </w:p>
    <w:p w14:paraId="71184BBE"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C1EBA66"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51E1B6FE"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5B36033E" w14:textId="77777777" w:rsidR="00A92704" w:rsidRDefault="00A92704">
      <w:pPr>
        <w:spacing w:line="276" w:lineRule="auto"/>
        <w:contextualSpacing/>
        <w:jc w:val="both"/>
        <w:rPr>
          <w:rFonts w:ascii="Bookman Old Style" w:eastAsia="Calibri" w:hAnsi="Bookman Old Style" w:cs="Times New Roman"/>
          <w:b/>
          <w:bCs/>
          <w:sz w:val="19"/>
          <w:szCs w:val="19"/>
        </w:rPr>
      </w:pPr>
    </w:p>
    <w:p w14:paraId="42273A9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 </w:t>
      </w:r>
    </w:p>
    <w:p w14:paraId="760071BF" w14:textId="77777777" w:rsidR="00A92704" w:rsidRDefault="00A92704">
      <w:pPr>
        <w:spacing w:line="276" w:lineRule="auto"/>
        <w:contextualSpacing/>
        <w:jc w:val="both"/>
        <w:rPr>
          <w:rFonts w:ascii="Arial" w:eastAsia="Calibri" w:hAnsi="Arial" w:cs="Arial"/>
          <w:b/>
          <w:bCs/>
          <w:sz w:val="24"/>
          <w:szCs w:val="24"/>
        </w:rPr>
      </w:pPr>
    </w:p>
    <w:p w14:paraId="0A18AEF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6FFDEA76" w14:textId="77777777" w:rsidR="00A92704" w:rsidRDefault="00A92704">
      <w:pPr>
        <w:spacing w:line="276" w:lineRule="auto"/>
        <w:contextualSpacing/>
        <w:jc w:val="both"/>
        <w:rPr>
          <w:rFonts w:ascii="Arial" w:eastAsia="Calibri" w:hAnsi="Arial" w:cs="Arial"/>
          <w:bCs/>
          <w:sz w:val="24"/>
          <w:szCs w:val="24"/>
        </w:rPr>
      </w:pPr>
    </w:p>
    <w:p w14:paraId="7B18A6C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Não serão aceitas propostas em quantitativo inferior ao máximo previsto no edital.</w:t>
      </w:r>
    </w:p>
    <w:p w14:paraId="7BC40313" w14:textId="77777777" w:rsidR="00A92704" w:rsidRDefault="00A92704">
      <w:pPr>
        <w:spacing w:line="276" w:lineRule="auto"/>
        <w:contextualSpacing/>
        <w:jc w:val="both"/>
        <w:rPr>
          <w:rFonts w:ascii="Arial" w:eastAsia="Calibri" w:hAnsi="Arial" w:cs="Arial"/>
          <w:bCs/>
          <w:sz w:val="24"/>
          <w:szCs w:val="24"/>
        </w:rPr>
      </w:pPr>
    </w:p>
    <w:p w14:paraId="29B6F2C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6A8D88E6" w14:textId="77777777" w:rsidR="00A92704" w:rsidRDefault="00A92704">
      <w:pPr>
        <w:spacing w:line="276" w:lineRule="auto"/>
        <w:contextualSpacing/>
        <w:jc w:val="both"/>
        <w:rPr>
          <w:rFonts w:ascii="Arial" w:eastAsia="Calibri" w:hAnsi="Arial" w:cs="Arial"/>
          <w:b/>
          <w:bCs/>
          <w:sz w:val="24"/>
          <w:szCs w:val="24"/>
        </w:rPr>
      </w:pPr>
    </w:p>
    <w:p w14:paraId="52C9C50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2197B552" w14:textId="77777777" w:rsidR="00A92704" w:rsidRDefault="00A92704">
      <w:pPr>
        <w:spacing w:line="276" w:lineRule="auto"/>
        <w:contextualSpacing/>
        <w:jc w:val="both"/>
        <w:rPr>
          <w:rFonts w:ascii="Arial" w:eastAsia="Calibri" w:hAnsi="Arial" w:cs="Arial"/>
          <w:b/>
          <w:bCs/>
          <w:sz w:val="24"/>
          <w:szCs w:val="24"/>
        </w:rPr>
      </w:pPr>
    </w:p>
    <w:p w14:paraId="5413CB3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16685201" w14:textId="77777777" w:rsidR="00A92704" w:rsidRDefault="00A92704">
      <w:pPr>
        <w:spacing w:line="276" w:lineRule="auto"/>
        <w:contextualSpacing/>
        <w:jc w:val="both"/>
        <w:rPr>
          <w:rFonts w:ascii="Arial" w:eastAsia="Calibri" w:hAnsi="Arial" w:cs="Arial"/>
          <w:b/>
          <w:bCs/>
          <w:sz w:val="24"/>
          <w:szCs w:val="24"/>
        </w:rPr>
      </w:pPr>
    </w:p>
    <w:p w14:paraId="3B1EB35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na plena aceitação, por parte do licitante, das condições estabelecidas neste edital e seus anexos. </w:t>
      </w:r>
    </w:p>
    <w:p w14:paraId="23D34602" w14:textId="77777777" w:rsidR="00A92704" w:rsidRDefault="00A92704">
      <w:pPr>
        <w:spacing w:line="276" w:lineRule="auto"/>
        <w:contextualSpacing/>
        <w:jc w:val="both"/>
        <w:rPr>
          <w:rFonts w:ascii="Arial" w:eastAsia="Calibri" w:hAnsi="Arial" w:cs="Arial"/>
          <w:b/>
          <w:bCs/>
          <w:sz w:val="24"/>
          <w:szCs w:val="24"/>
        </w:rPr>
      </w:pPr>
    </w:p>
    <w:p w14:paraId="7B318B0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36B040C6" w14:textId="77777777" w:rsidR="00A92704" w:rsidRDefault="00A92704">
      <w:pPr>
        <w:spacing w:line="276" w:lineRule="auto"/>
        <w:contextualSpacing/>
        <w:jc w:val="both"/>
        <w:rPr>
          <w:rFonts w:ascii="Arial" w:eastAsia="Calibri" w:hAnsi="Arial" w:cs="Arial"/>
          <w:b/>
          <w:bCs/>
          <w:sz w:val="24"/>
          <w:szCs w:val="24"/>
        </w:rPr>
      </w:pPr>
    </w:p>
    <w:p w14:paraId="22B1B7A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16E0808E" w14:textId="77777777" w:rsidR="00A92704" w:rsidRDefault="00A92704">
      <w:pPr>
        <w:spacing w:line="276" w:lineRule="auto"/>
        <w:contextualSpacing/>
        <w:jc w:val="both"/>
        <w:rPr>
          <w:rFonts w:ascii="Arial" w:eastAsia="Calibri" w:hAnsi="Arial" w:cs="Arial"/>
          <w:b/>
          <w:bCs/>
          <w:sz w:val="24"/>
          <w:szCs w:val="24"/>
        </w:rPr>
      </w:pPr>
    </w:p>
    <w:p w14:paraId="3DB0821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77C1A54" w14:textId="77777777" w:rsidR="00A92704" w:rsidRDefault="00A92704">
      <w:pPr>
        <w:spacing w:line="276" w:lineRule="auto"/>
        <w:contextualSpacing/>
        <w:jc w:val="both"/>
        <w:rPr>
          <w:rFonts w:ascii="Arial" w:eastAsia="Calibri" w:hAnsi="Arial" w:cs="Arial"/>
          <w:b/>
          <w:bCs/>
          <w:sz w:val="24"/>
          <w:szCs w:val="24"/>
        </w:rPr>
      </w:pPr>
    </w:p>
    <w:p w14:paraId="2F0ADE2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4EF995F9" w14:textId="77777777" w:rsidR="00A92704" w:rsidRDefault="00A92704">
      <w:pPr>
        <w:spacing w:line="276" w:lineRule="auto"/>
        <w:contextualSpacing/>
        <w:jc w:val="both"/>
        <w:rPr>
          <w:rFonts w:ascii="Arial" w:eastAsia="Calibri" w:hAnsi="Arial" w:cs="Arial"/>
          <w:b/>
          <w:bCs/>
          <w:sz w:val="24"/>
          <w:szCs w:val="24"/>
        </w:rPr>
      </w:pPr>
    </w:p>
    <w:p w14:paraId="57FB4B7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5E8A3405" w14:textId="77777777" w:rsidR="00A92704" w:rsidRDefault="00A92704">
      <w:pPr>
        <w:spacing w:line="276" w:lineRule="auto"/>
        <w:contextualSpacing/>
        <w:jc w:val="both"/>
        <w:rPr>
          <w:rFonts w:ascii="Arial" w:eastAsia="Calibri" w:hAnsi="Arial" w:cs="Arial"/>
          <w:b/>
          <w:bCs/>
          <w:sz w:val="24"/>
          <w:szCs w:val="24"/>
        </w:rPr>
      </w:pPr>
    </w:p>
    <w:p w14:paraId="76FA9B5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0725B47E"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C8A0AA2"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66C6BFEB"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71BD76C1" w14:textId="77777777" w:rsidR="00A92704" w:rsidRDefault="00A92704">
      <w:pPr>
        <w:spacing w:line="276" w:lineRule="auto"/>
        <w:contextualSpacing/>
        <w:jc w:val="both"/>
        <w:rPr>
          <w:rFonts w:ascii="Arial" w:eastAsia="Calibri" w:hAnsi="Arial" w:cs="Arial"/>
          <w:b/>
          <w:bCs/>
          <w:sz w:val="24"/>
          <w:szCs w:val="24"/>
        </w:rPr>
      </w:pPr>
    </w:p>
    <w:p w14:paraId="0C81C8E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6A04B98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524F578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48DE835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1B6115D2"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768EC6C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5E6C573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7D5AEFA8"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24A90AF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0415DD2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5D0EE1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4B4ABD8C"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0D5691D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4D264AE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5114AA0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20CACEA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1F66411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30DC158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0633A847"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06CB6E68"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4557519D" w14:textId="77777777" w:rsidR="00A92704"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 xml:space="preserve">7.5.12.1 No caso de certidão de recuperação judicial positiva, a licitante deverá, juntamente da certidão, sob pena de inabilitação, apresentar comprovação de que o </w:t>
      </w:r>
      <w:r>
        <w:rPr>
          <w:rFonts w:ascii="Arial" w:eastAsia="Calibri" w:hAnsi="Arial" w:cs="Arial"/>
          <w:bCs/>
          <w:sz w:val="24"/>
          <w:szCs w:val="24"/>
        </w:rPr>
        <w:lastRenderedPageBreak/>
        <w:t>plano de recuperação expressamente prevê a participação da empresa em contratações públicas, bem como que referido plano foi homologado judicialmente.</w:t>
      </w:r>
    </w:p>
    <w:p w14:paraId="45A54909"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70EFC6CB" w14:textId="40D1DB43"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sidR="00A26020">
        <w:rPr>
          <w:rFonts w:ascii="Arial" w:eastAsia="Calibri" w:hAnsi="Arial" w:cs="Arial"/>
          <w:b/>
          <w:bCs/>
          <w:sz w:val="24"/>
          <w:szCs w:val="24"/>
        </w:rPr>
        <w:t>3</w:t>
      </w:r>
      <w:r>
        <w:rPr>
          <w:rFonts w:ascii="Arial" w:eastAsia="Calibri" w:hAnsi="Arial" w:cs="Arial"/>
          <w:b/>
          <w:bCs/>
          <w:sz w:val="24"/>
          <w:szCs w:val="24"/>
        </w:rPr>
        <w:t>.</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39AA427F" w14:textId="77777777" w:rsidR="00A92704" w:rsidRDefault="00000000">
      <w:pPr>
        <w:numPr>
          <w:ilvl w:val="0"/>
          <w:numId w:val="50"/>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53C5D994" w14:textId="77777777" w:rsidR="00A92704" w:rsidRDefault="00000000">
      <w:pPr>
        <w:numPr>
          <w:ilvl w:val="0"/>
          <w:numId w:val="50"/>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6838DBA1" w14:textId="77777777" w:rsidR="00A92704" w:rsidRDefault="00000000">
      <w:pPr>
        <w:numPr>
          <w:ilvl w:val="0"/>
          <w:numId w:val="50"/>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684E99A9" w14:textId="77777777" w:rsidR="00A92704" w:rsidRDefault="00A92704">
      <w:pPr>
        <w:spacing w:after="0" w:line="276" w:lineRule="auto"/>
        <w:contextualSpacing/>
        <w:jc w:val="both"/>
        <w:rPr>
          <w:rFonts w:ascii="Arial" w:eastAsia="Calibri" w:hAnsi="Arial" w:cs="Arial"/>
          <w:bCs/>
          <w:sz w:val="24"/>
          <w:szCs w:val="24"/>
        </w:rPr>
      </w:pPr>
    </w:p>
    <w:p w14:paraId="2A69D0FF"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38838FFE" w14:textId="77777777" w:rsidR="00A92704" w:rsidRDefault="00A92704">
      <w:pPr>
        <w:pStyle w:val="WW-Padro"/>
        <w:tabs>
          <w:tab w:val="left" w:pos="0"/>
        </w:tabs>
        <w:spacing w:after="160" w:line="276" w:lineRule="auto"/>
        <w:contextualSpacing/>
        <w:jc w:val="both"/>
        <w:rPr>
          <w:rFonts w:ascii="Arial" w:hAnsi="Arial" w:cs="Arial"/>
          <w:b/>
          <w:color w:val="000000"/>
          <w:szCs w:val="24"/>
        </w:rPr>
      </w:pPr>
    </w:p>
    <w:p w14:paraId="2A37D672" w14:textId="11209858" w:rsidR="00A92704"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w:t>
      </w:r>
      <w:r w:rsidR="00A26020">
        <w:rPr>
          <w:rFonts w:ascii="Arial" w:hAnsi="Arial" w:cs="Arial"/>
          <w:b/>
          <w:color w:val="000000"/>
          <w:szCs w:val="24"/>
        </w:rPr>
        <w:t>4</w:t>
      </w:r>
      <w:r>
        <w:rPr>
          <w:rFonts w:ascii="Arial" w:hAnsi="Arial" w:cs="Arial"/>
          <w:b/>
          <w:color w:val="000000"/>
          <w:szCs w:val="24"/>
        </w:rPr>
        <w:t>.</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3B2A9EB8" w14:textId="77777777" w:rsidR="00A92704" w:rsidRDefault="00A92704">
      <w:pPr>
        <w:pStyle w:val="WW-Padro"/>
        <w:tabs>
          <w:tab w:val="left" w:pos="0"/>
        </w:tabs>
        <w:spacing w:after="160" w:line="276" w:lineRule="auto"/>
        <w:contextualSpacing/>
        <w:jc w:val="both"/>
        <w:rPr>
          <w:rFonts w:ascii="Arial" w:hAnsi="Arial" w:cs="Arial"/>
          <w:color w:val="000000"/>
          <w:szCs w:val="24"/>
        </w:rPr>
      </w:pPr>
    </w:p>
    <w:p w14:paraId="6D17C15F"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4362531F"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2E1B9E9C"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----/2025. </w:t>
      </w:r>
    </w:p>
    <w:p w14:paraId="74A0920C"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----/2025.</w:t>
      </w:r>
    </w:p>
    <w:p w14:paraId="4F0FCC39"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----/2025.</w:t>
      </w:r>
    </w:p>
    <w:p w14:paraId="2C1A75E8"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0E2A1EE6"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00F01A53"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162EA18B"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5F81E9A"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6ABAB566"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7CDFC23"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544E8010"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293CC3D"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5B0F259D"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6F22CFA0"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258413EE"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6FD4D07"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E80EEE4"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3598981"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5CFCEA2F"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DB1027C"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3AB94117"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2025.  </w:t>
      </w:r>
    </w:p>
    <w:p w14:paraId="7002D483"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379F9888"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00AB6576" w14:textId="77777777" w:rsidR="00A92704"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lastRenderedPageBreak/>
        <w:t>(Assinatura do representante legal)</w:t>
      </w:r>
    </w:p>
    <w:p w14:paraId="4A60215B" w14:textId="77777777" w:rsidR="00A92704" w:rsidRDefault="00A92704">
      <w:pPr>
        <w:spacing w:line="276" w:lineRule="auto"/>
        <w:contextualSpacing/>
        <w:jc w:val="both"/>
        <w:rPr>
          <w:rFonts w:ascii="Arial" w:eastAsia="Calibri" w:hAnsi="Arial" w:cs="Arial"/>
          <w:b/>
          <w:bCs/>
          <w:sz w:val="24"/>
          <w:szCs w:val="24"/>
        </w:rPr>
      </w:pPr>
    </w:p>
    <w:p w14:paraId="64EC707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5DA319FC" w14:textId="77777777" w:rsidR="00A92704" w:rsidRDefault="00A92704">
      <w:pPr>
        <w:spacing w:line="276" w:lineRule="auto"/>
        <w:contextualSpacing/>
        <w:jc w:val="both"/>
        <w:rPr>
          <w:rFonts w:ascii="Arial" w:eastAsia="Calibri" w:hAnsi="Arial" w:cs="Arial"/>
          <w:b/>
          <w:bCs/>
          <w:sz w:val="24"/>
          <w:szCs w:val="24"/>
        </w:rPr>
      </w:pPr>
    </w:p>
    <w:p w14:paraId="5528BE7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171F1CD1" w14:textId="77777777" w:rsidR="00A92704" w:rsidRDefault="00A92704">
      <w:pPr>
        <w:spacing w:line="276" w:lineRule="auto"/>
        <w:contextualSpacing/>
        <w:jc w:val="both"/>
        <w:rPr>
          <w:rFonts w:ascii="Arial" w:eastAsia="Calibri" w:hAnsi="Arial" w:cs="Arial"/>
          <w:b/>
          <w:bCs/>
          <w:sz w:val="24"/>
          <w:szCs w:val="24"/>
        </w:rPr>
      </w:pPr>
    </w:p>
    <w:p w14:paraId="1FA14C0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09ED802F" w14:textId="77777777" w:rsidR="00A92704" w:rsidRDefault="00A92704">
      <w:pPr>
        <w:spacing w:line="276" w:lineRule="auto"/>
        <w:contextualSpacing/>
        <w:jc w:val="both"/>
        <w:rPr>
          <w:rFonts w:ascii="Arial" w:eastAsia="Calibri" w:hAnsi="Arial" w:cs="Arial"/>
          <w:b/>
          <w:bCs/>
          <w:sz w:val="24"/>
          <w:szCs w:val="24"/>
        </w:rPr>
      </w:pPr>
    </w:p>
    <w:p w14:paraId="775B38E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01A3E29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7.8.2.</w:t>
      </w:r>
      <w:r>
        <w:rPr>
          <w:rFonts w:ascii="Arial" w:eastAsia="Calibri" w:hAnsi="Arial" w:cs="Arial"/>
          <w:bCs/>
          <w:sz w:val="24"/>
          <w:szCs w:val="24"/>
        </w:rPr>
        <w:t xml:space="preserve"> Caso haja a solicitação pelo(a) Pregoeiro(a), o licitante terá o prazo de 02 (duas) horas para envio da documentação solicitada. </w:t>
      </w:r>
    </w:p>
    <w:p w14:paraId="0738BCDC" w14:textId="77777777" w:rsidR="00A92704" w:rsidRDefault="00A92704">
      <w:pPr>
        <w:spacing w:line="276" w:lineRule="auto"/>
        <w:contextualSpacing/>
        <w:jc w:val="both"/>
        <w:rPr>
          <w:rFonts w:ascii="Arial" w:eastAsia="Calibri" w:hAnsi="Arial" w:cs="Arial"/>
          <w:b/>
          <w:bCs/>
          <w:sz w:val="24"/>
          <w:szCs w:val="24"/>
        </w:rPr>
      </w:pPr>
    </w:p>
    <w:p w14:paraId="26B1FD0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15447788" w14:textId="77777777" w:rsidR="00A92704" w:rsidRDefault="00A92704">
      <w:pPr>
        <w:spacing w:line="276" w:lineRule="auto"/>
        <w:contextualSpacing/>
        <w:jc w:val="both"/>
        <w:rPr>
          <w:rFonts w:ascii="Arial" w:eastAsia="Calibri" w:hAnsi="Arial" w:cs="Arial"/>
          <w:bCs/>
          <w:sz w:val="24"/>
          <w:szCs w:val="24"/>
        </w:rPr>
      </w:pPr>
    </w:p>
    <w:p w14:paraId="7EAA5BE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6894BE04" w14:textId="77777777" w:rsidR="00A92704" w:rsidRDefault="00A92704">
      <w:pPr>
        <w:spacing w:line="276" w:lineRule="auto"/>
        <w:contextualSpacing/>
        <w:jc w:val="both"/>
        <w:rPr>
          <w:rFonts w:ascii="Arial" w:eastAsia="Calibri" w:hAnsi="Arial" w:cs="Arial"/>
          <w:b/>
          <w:bCs/>
          <w:sz w:val="24"/>
          <w:szCs w:val="24"/>
        </w:rPr>
      </w:pPr>
    </w:p>
    <w:p w14:paraId="2D4A82E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w:t>
      </w:r>
      <w:r w:rsidRPr="005D76D3">
        <w:rPr>
          <w:rFonts w:ascii="Arial" w:eastAsia="Calibri" w:hAnsi="Arial" w:cs="Arial"/>
          <w:bCs/>
          <w:sz w:val="24"/>
          <w:szCs w:val="24"/>
        </w:rPr>
        <w:t xml:space="preserve">Microempreendedores Individuais </w:t>
      </w:r>
      <w:r>
        <w:rPr>
          <w:rFonts w:ascii="Arial" w:eastAsia="Calibri" w:hAnsi="Arial" w:cs="Arial"/>
          <w:bCs/>
          <w:sz w:val="24"/>
          <w:szCs w:val="24"/>
        </w:rPr>
        <w:t xml:space="preserve">e Empresas de Pequeno Porte deverão apresentar toda a documentação exigida para efeito de comprovação de regularidade fiscal e trabalhista, mesmo que estas apresentem alguma restrição, conforme dispõe a Lei Complementar n° 123/06. </w:t>
      </w:r>
    </w:p>
    <w:p w14:paraId="1E8BF35E" w14:textId="77777777" w:rsidR="00A92704" w:rsidRDefault="00A92704">
      <w:pPr>
        <w:spacing w:line="276" w:lineRule="auto"/>
        <w:contextualSpacing/>
        <w:jc w:val="both"/>
        <w:rPr>
          <w:rFonts w:ascii="Arial" w:eastAsia="Calibri" w:hAnsi="Arial" w:cs="Arial"/>
          <w:b/>
          <w:bCs/>
          <w:sz w:val="24"/>
          <w:szCs w:val="24"/>
        </w:rPr>
      </w:pPr>
    </w:p>
    <w:p w14:paraId="7A0419C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w:t>
      </w:r>
      <w:r w:rsidRPr="005D76D3">
        <w:rPr>
          <w:rFonts w:ascii="Arial" w:eastAsia="Calibri" w:hAnsi="Arial" w:cs="Arial"/>
          <w:bCs/>
          <w:sz w:val="24"/>
          <w:szCs w:val="24"/>
        </w:rPr>
        <w:t xml:space="preserve">ME/MEI/EPP e equiparados, o prazo de 05 (cinco) dias úteis, cujo termo inicial corresponderá </w:t>
      </w:r>
      <w:r>
        <w:rPr>
          <w:rFonts w:ascii="Arial" w:eastAsia="Calibri" w:hAnsi="Arial" w:cs="Arial"/>
          <w:bCs/>
          <w:sz w:val="24"/>
          <w:szCs w:val="24"/>
        </w:rPr>
        <w:t>ao momento em que o licitante for declarada a vencedora do certame, prorrogável por igual período, a critério da Administração Pública, para a regularização da documentação.</w:t>
      </w:r>
    </w:p>
    <w:p w14:paraId="0A5D4C06"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83A3129" w14:textId="77777777" w:rsidR="00A92704" w:rsidRDefault="00A92704">
      <w:pPr>
        <w:pStyle w:val="WW-Padro"/>
        <w:tabs>
          <w:tab w:val="left" w:pos="142"/>
        </w:tabs>
        <w:spacing w:after="120" w:line="276" w:lineRule="auto"/>
        <w:contextualSpacing/>
        <w:jc w:val="both"/>
        <w:rPr>
          <w:rFonts w:ascii="Arial" w:hAnsi="Arial" w:cs="Arial"/>
          <w:b/>
          <w:color w:val="000000"/>
          <w:szCs w:val="24"/>
        </w:rPr>
      </w:pPr>
    </w:p>
    <w:p w14:paraId="2B7CC777"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CFCE456" w14:textId="77777777" w:rsidR="00A92704" w:rsidRDefault="00A92704">
      <w:pPr>
        <w:pStyle w:val="WW-Padro"/>
        <w:tabs>
          <w:tab w:val="left" w:pos="142"/>
        </w:tabs>
        <w:spacing w:after="120" w:line="276" w:lineRule="auto"/>
        <w:contextualSpacing/>
        <w:jc w:val="both"/>
        <w:rPr>
          <w:rFonts w:ascii="Arial" w:hAnsi="Arial" w:cs="Arial"/>
          <w:b/>
          <w:color w:val="000000"/>
          <w:szCs w:val="24"/>
        </w:rPr>
      </w:pPr>
    </w:p>
    <w:p w14:paraId="3CD0BBB7"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2EBE3AB7" w14:textId="77777777" w:rsidR="00A92704" w:rsidRDefault="00A92704">
      <w:pPr>
        <w:pStyle w:val="WW-Padro"/>
        <w:tabs>
          <w:tab w:val="left" w:pos="142"/>
        </w:tabs>
        <w:spacing w:after="120" w:line="276" w:lineRule="auto"/>
        <w:contextualSpacing/>
        <w:jc w:val="both"/>
        <w:rPr>
          <w:rFonts w:ascii="Arial" w:hAnsi="Arial" w:cs="Arial"/>
          <w:b/>
          <w:color w:val="000000"/>
          <w:szCs w:val="24"/>
        </w:rPr>
      </w:pPr>
    </w:p>
    <w:p w14:paraId="52DF5326"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5C85BC62" w14:textId="77777777" w:rsidR="00A92704" w:rsidRDefault="00A92704">
      <w:pPr>
        <w:pStyle w:val="WW-Padro"/>
        <w:tabs>
          <w:tab w:val="left" w:pos="142"/>
        </w:tabs>
        <w:spacing w:after="120" w:line="276" w:lineRule="auto"/>
        <w:contextualSpacing/>
        <w:jc w:val="both"/>
        <w:rPr>
          <w:rFonts w:ascii="Arial" w:hAnsi="Arial" w:cs="Arial"/>
          <w:color w:val="000000"/>
          <w:szCs w:val="24"/>
        </w:rPr>
      </w:pPr>
    </w:p>
    <w:p w14:paraId="1198E4CE"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318E6736" w14:textId="77777777" w:rsidR="00A92704" w:rsidRDefault="00A92704">
      <w:pPr>
        <w:pStyle w:val="WW-Padro"/>
        <w:tabs>
          <w:tab w:val="left" w:pos="142"/>
        </w:tabs>
        <w:spacing w:after="120" w:line="276" w:lineRule="auto"/>
        <w:contextualSpacing/>
        <w:jc w:val="both"/>
        <w:rPr>
          <w:rFonts w:ascii="Arial" w:hAnsi="Arial" w:cs="Arial"/>
          <w:color w:val="000000"/>
          <w:szCs w:val="24"/>
        </w:rPr>
      </w:pPr>
    </w:p>
    <w:p w14:paraId="3F1A5B2F"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7128E85F" w14:textId="77777777" w:rsidR="00A92704" w:rsidRDefault="00A92704">
      <w:pPr>
        <w:pStyle w:val="WW-Padro"/>
        <w:tabs>
          <w:tab w:val="left" w:pos="142"/>
        </w:tabs>
        <w:spacing w:after="120" w:line="276" w:lineRule="auto"/>
        <w:contextualSpacing/>
        <w:jc w:val="both"/>
        <w:rPr>
          <w:rFonts w:ascii="Arial" w:hAnsi="Arial" w:cs="Arial"/>
          <w:b/>
          <w:color w:val="000000"/>
          <w:szCs w:val="24"/>
        </w:rPr>
      </w:pPr>
    </w:p>
    <w:p w14:paraId="49677D98"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224A1E71"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07E8FF3"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626507E9"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58ED5D0B"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517625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ITEM</w:t>
      </w:r>
      <w:r>
        <w:rPr>
          <w:rFonts w:ascii="Arial" w:eastAsia="Calibri" w:hAnsi="Arial" w:cs="Arial"/>
          <w:bCs/>
          <w:sz w:val="24"/>
          <w:szCs w:val="24"/>
        </w:rPr>
        <w:t xml:space="preserve">, desde que observadas as especificações e demais condições estabelecidas neste Edital e seus anexos. </w:t>
      </w:r>
    </w:p>
    <w:p w14:paraId="0D235F72" w14:textId="77777777" w:rsidR="00A92704" w:rsidRDefault="00A92704">
      <w:pPr>
        <w:spacing w:line="276" w:lineRule="auto"/>
        <w:contextualSpacing/>
        <w:jc w:val="both"/>
        <w:rPr>
          <w:rFonts w:ascii="Arial" w:eastAsia="Calibri" w:hAnsi="Arial" w:cs="Arial"/>
          <w:b/>
          <w:bCs/>
          <w:sz w:val="24"/>
          <w:szCs w:val="24"/>
        </w:rPr>
      </w:pPr>
    </w:p>
    <w:p w14:paraId="21115DB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32455CB9" w14:textId="77777777" w:rsidR="00A92704" w:rsidRDefault="00A92704">
      <w:pPr>
        <w:spacing w:line="276" w:lineRule="auto"/>
        <w:contextualSpacing/>
        <w:jc w:val="both"/>
        <w:rPr>
          <w:rFonts w:ascii="Arial" w:eastAsia="Calibri" w:hAnsi="Arial" w:cs="Arial"/>
          <w:b/>
          <w:bCs/>
          <w:sz w:val="24"/>
          <w:szCs w:val="24"/>
        </w:rPr>
      </w:pPr>
    </w:p>
    <w:p w14:paraId="2A02E8D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Não se refira à integralidade do objeto; </w:t>
      </w:r>
    </w:p>
    <w:p w14:paraId="4CAC6750" w14:textId="77777777" w:rsidR="00A92704" w:rsidRDefault="00A92704">
      <w:pPr>
        <w:spacing w:line="276" w:lineRule="auto"/>
        <w:contextualSpacing/>
        <w:jc w:val="both"/>
        <w:rPr>
          <w:rFonts w:ascii="Arial" w:eastAsia="Calibri" w:hAnsi="Arial" w:cs="Arial"/>
          <w:b/>
          <w:bCs/>
          <w:sz w:val="24"/>
          <w:szCs w:val="24"/>
        </w:rPr>
      </w:pPr>
    </w:p>
    <w:p w14:paraId="0D0439A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Não atenda às exigências estabelecidas neste edital ou em diligência; </w:t>
      </w:r>
    </w:p>
    <w:p w14:paraId="7624DAD0" w14:textId="77777777" w:rsidR="00A92704" w:rsidRDefault="00A92704">
      <w:pPr>
        <w:spacing w:line="276" w:lineRule="auto"/>
        <w:contextualSpacing/>
        <w:jc w:val="both"/>
        <w:rPr>
          <w:rFonts w:ascii="Arial" w:eastAsia="Calibri" w:hAnsi="Arial" w:cs="Arial"/>
          <w:b/>
          <w:bCs/>
          <w:sz w:val="24"/>
          <w:szCs w:val="24"/>
        </w:rPr>
      </w:pPr>
    </w:p>
    <w:p w14:paraId="7EEB564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w:t>
      </w:r>
      <w:r>
        <w:rPr>
          <w:rFonts w:ascii="Arial" w:eastAsia="Calibri" w:hAnsi="Arial" w:cs="Arial"/>
          <w:bCs/>
          <w:sz w:val="24"/>
          <w:szCs w:val="24"/>
        </w:rPr>
        <w:t xml:space="preserve"> Apresente preços simbólicos, irrisórios ou de valor zero, incompatíveis com os preços de mercado acrescidos dos respectivos encargos, exceto quando se referirem </w:t>
      </w:r>
      <w:r>
        <w:rPr>
          <w:rFonts w:ascii="Arial" w:eastAsia="Calibri" w:hAnsi="Arial" w:cs="Arial"/>
          <w:bCs/>
          <w:sz w:val="24"/>
          <w:szCs w:val="24"/>
        </w:rPr>
        <w:lastRenderedPageBreak/>
        <w:t xml:space="preserve">a materiais e instalações de propriedade do licitante, para os quais ele renuncie à parcela ou à totalidade da remuneração; ou superestimados ou, ainda, manifestamente inexequíveis, assim considerados nos termos do disposto no art. 59, § 4º, da Lei nº 14.133/2021. </w:t>
      </w:r>
    </w:p>
    <w:p w14:paraId="255986E2" w14:textId="77777777" w:rsidR="00A92704" w:rsidRDefault="00A92704">
      <w:pPr>
        <w:spacing w:line="276" w:lineRule="auto"/>
        <w:contextualSpacing/>
        <w:jc w:val="both"/>
        <w:rPr>
          <w:rFonts w:ascii="Arial" w:eastAsia="Calibri" w:hAnsi="Arial" w:cs="Arial"/>
          <w:b/>
          <w:bCs/>
          <w:sz w:val="24"/>
          <w:szCs w:val="24"/>
        </w:rPr>
      </w:pPr>
    </w:p>
    <w:p w14:paraId="769862A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8.2.3.1.</w:t>
      </w:r>
      <w:r>
        <w:rPr>
          <w:rFonts w:ascii="Arial" w:eastAsia="Calibri" w:hAnsi="Arial" w:cs="Arial"/>
          <w:bCs/>
          <w:sz w:val="24"/>
          <w:szCs w:val="24"/>
        </w:rPr>
        <w:t xml:space="preserve"> Será considerada irrisória a proposta que não apresente valor mínimo necessário para cobrir os custos; </w:t>
      </w:r>
    </w:p>
    <w:p w14:paraId="4F0D25EA" w14:textId="77777777" w:rsidR="00A92704" w:rsidRDefault="00A92704">
      <w:pPr>
        <w:spacing w:line="276" w:lineRule="auto"/>
        <w:contextualSpacing/>
        <w:jc w:val="both"/>
        <w:rPr>
          <w:rFonts w:ascii="Arial" w:eastAsia="Calibri" w:hAnsi="Arial" w:cs="Arial"/>
          <w:b/>
          <w:bCs/>
          <w:sz w:val="24"/>
          <w:szCs w:val="24"/>
        </w:rPr>
      </w:pPr>
    </w:p>
    <w:p w14:paraId="4674510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77567820" w14:textId="77777777" w:rsidR="00A92704" w:rsidRDefault="00A92704">
      <w:pPr>
        <w:spacing w:line="276" w:lineRule="auto"/>
        <w:contextualSpacing/>
        <w:jc w:val="both"/>
        <w:rPr>
          <w:rFonts w:ascii="Arial" w:eastAsia="Calibri" w:hAnsi="Arial" w:cs="Arial"/>
          <w:b/>
          <w:bCs/>
          <w:sz w:val="24"/>
          <w:szCs w:val="24"/>
        </w:rPr>
      </w:pPr>
    </w:p>
    <w:p w14:paraId="4B4B4EF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8.2.3.3.</w:t>
      </w:r>
      <w:r>
        <w:rPr>
          <w:rFonts w:ascii="Arial" w:eastAsia="Calibri" w:hAnsi="Arial" w:cs="Arial"/>
          <w:bCs/>
          <w:sz w:val="24"/>
          <w:szCs w:val="24"/>
        </w:rPr>
        <w:t xml:space="preserve"> Se não houver a comprovação da exequibilidade do preço, a proposta será desclassificada. </w:t>
      </w:r>
    </w:p>
    <w:p w14:paraId="232271B8" w14:textId="77777777" w:rsidR="00A92704" w:rsidRDefault="00A92704">
      <w:pPr>
        <w:spacing w:line="276" w:lineRule="auto"/>
        <w:contextualSpacing/>
        <w:jc w:val="both"/>
        <w:rPr>
          <w:rFonts w:ascii="Arial" w:eastAsia="Calibri" w:hAnsi="Arial" w:cs="Arial"/>
          <w:b/>
          <w:bCs/>
          <w:sz w:val="24"/>
          <w:szCs w:val="24"/>
        </w:rPr>
      </w:pPr>
    </w:p>
    <w:p w14:paraId="7B71549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45C72043" w14:textId="77777777" w:rsidR="00A92704" w:rsidRDefault="00A92704">
      <w:pPr>
        <w:spacing w:line="276" w:lineRule="auto"/>
        <w:contextualSpacing/>
        <w:jc w:val="both"/>
        <w:rPr>
          <w:rFonts w:ascii="Arial" w:eastAsia="Calibri" w:hAnsi="Arial" w:cs="Arial"/>
          <w:b/>
          <w:bCs/>
          <w:sz w:val="24"/>
          <w:szCs w:val="24"/>
        </w:rPr>
      </w:pPr>
    </w:p>
    <w:p w14:paraId="032D8A7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05261F86" w14:textId="77777777" w:rsidR="00A92704" w:rsidRDefault="00A92704">
      <w:pPr>
        <w:spacing w:line="276" w:lineRule="auto"/>
        <w:contextualSpacing/>
        <w:jc w:val="both"/>
        <w:rPr>
          <w:rFonts w:ascii="Arial" w:eastAsia="Calibri" w:hAnsi="Arial" w:cs="Arial"/>
          <w:b/>
          <w:bCs/>
          <w:sz w:val="24"/>
          <w:szCs w:val="24"/>
        </w:rPr>
      </w:pPr>
    </w:p>
    <w:p w14:paraId="229409D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24492887" w14:textId="77777777" w:rsidR="00A92704" w:rsidRDefault="00A92704">
      <w:pPr>
        <w:spacing w:line="276" w:lineRule="auto"/>
        <w:contextualSpacing/>
        <w:jc w:val="both"/>
        <w:rPr>
          <w:rFonts w:ascii="Arial" w:eastAsia="Calibri" w:hAnsi="Arial" w:cs="Arial"/>
          <w:b/>
          <w:bCs/>
          <w:sz w:val="24"/>
          <w:szCs w:val="24"/>
        </w:rPr>
      </w:pPr>
    </w:p>
    <w:p w14:paraId="25A4819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330B9AEA" w14:textId="77777777" w:rsidR="00A92704" w:rsidRDefault="00A92704">
      <w:pPr>
        <w:spacing w:line="276" w:lineRule="auto"/>
        <w:contextualSpacing/>
        <w:jc w:val="both"/>
        <w:rPr>
          <w:rFonts w:ascii="Arial" w:eastAsia="Calibri" w:hAnsi="Arial" w:cs="Arial"/>
          <w:b/>
          <w:bCs/>
          <w:sz w:val="24"/>
          <w:szCs w:val="24"/>
        </w:rPr>
      </w:pPr>
    </w:p>
    <w:p w14:paraId="5F42CF2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2112AA1C" w14:textId="77777777" w:rsidR="00A92704" w:rsidRDefault="00A92704">
      <w:pPr>
        <w:spacing w:line="276" w:lineRule="auto"/>
        <w:contextualSpacing/>
        <w:jc w:val="both"/>
        <w:rPr>
          <w:rFonts w:ascii="Arial" w:eastAsia="Calibri" w:hAnsi="Arial" w:cs="Arial"/>
          <w:b/>
          <w:bCs/>
          <w:sz w:val="24"/>
          <w:szCs w:val="24"/>
        </w:rPr>
      </w:pPr>
    </w:p>
    <w:p w14:paraId="6414AB2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07F776E7" w14:textId="77777777" w:rsidR="00A92704" w:rsidRDefault="00A92704">
      <w:pPr>
        <w:spacing w:line="276" w:lineRule="auto"/>
        <w:contextualSpacing/>
        <w:jc w:val="both"/>
        <w:rPr>
          <w:rFonts w:ascii="Arial" w:eastAsia="Calibri" w:hAnsi="Arial" w:cs="Arial"/>
          <w:b/>
          <w:bCs/>
          <w:sz w:val="24"/>
          <w:szCs w:val="24"/>
        </w:rPr>
      </w:pPr>
    </w:p>
    <w:p w14:paraId="3B992D1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7E62EB5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8.6.1.</w:t>
      </w:r>
      <w:r>
        <w:rPr>
          <w:rFonts w:ascii="Arial" w:eastAsia="Calibri" w:hAnsi="Arial" w:cs="Arial"/>
          <w:bCs/>
          <w:sz w:val="24"/>
          <w:szCs w:val="24"/>
        </w:rPr>
        <w:t xml:space="preserve"> Os critérios de desempate serão aplicados caso não haja envio de lances após o início da fase competitiva.</w:t>
      </w:r>
    </w:p>
    <w:p w14:paraId="33EC8191"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3335A71"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34214E75"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7CCBBB30"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ED914B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A92704">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w:t>
      </w:r>
    </w:p>
    <w:p w14:paraId="58FCF9D0" w14:textId="77777777" w:rsidR="00A92704" w:rsidRDefault="00A92704">
      <w:pPr>
        <w:spacing w:line="276" w:lineRule="auto"/>
        <w:contextualSpacing/>
        <w:jc w:val="both"/>
        <w:rPr>
          <w:rFonts w:ascii="Arial" w:eastAsia="Calibri" w:hAnsi="Arial" w:cs="Arial"/>
          <w:b/>
          <w:bCs/>
          <w:sz w:val="24"/>
          <w:szCs w:val="24"/>
        </w:rPr>
      </w:pPr>
    </w:p>
    <w:p w14:paraId="7C087D0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6CB12E90" w14:textId="77777777" w:rsidR="00A92704" w:rsidRDefault="00A92704">
      <w:pPr>
        <w:spacing w:line="276" w:lineRule="auto"/>
        <w:contextualSpacing/>
        <w:jc w:val="both"/>
        <w:rPr>
          <w:rFonts w:ascii="Arial" w:eastAsia="Calibri" w:hAnsi="Arial" w:cs="Arial"/>
          <w:b/>
          <w:bCs/>
          <w:sz w:val="24"/>
          <w:szCs w:val="24"/>
        </w:rPr>
      </w:pPr>
    </w:p>
    <w:p w14:paraId="64542CF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sidR="00A92704">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0C4EEEA8" w14:textId="77777777" w:rsidR="00A92704" w:rsidRDefault="00A92704">
      <w:pPr>
        <w:spacing w:line="276" w:lineRule="auto"/>
        <w:contextualSpacing/>
        <w:jc w:val="both"/>
        <w:rPr>
          <w:rFonts w:ascii="Arial" w:eastAsia="Calibri" w:hAnsi="Arial" w:cs="Arial"/>
          <w:b/>
          <w:bCs/>
          <w:sz w:val="24"/>
          <w:szCs w:val="24"/>
        </w:rPr>
      </w:pPr>
    </w:p>
    <w:p w14:paraId="4B26697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1BA8CA2E" w14:textId="77777777" w:rsidR="00A92704" w:rsidRDefault="00A92704">
      <w:pPr>
        <w:spacing w:line="276" w:lineRule="auto"/>
        <w:contextualSpacing/>
        <w:jc w:val="both"/>
        <w:rPr>
          <w:rFonts w:ascii="Arial" w:eastAsia="Calibri" w:hAnsi="Arial" w:cs="Arial"/>
          <w:b/>
          <w:bCs/>
          <w:sz w:val="24"/>
          <w:szCs w:val="24"/>
        </w:rPr>
      </w:pPr>
    </w:p>
    <w:p w14:paraId="3561194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6913BF70" w14:textId="77777777" w:rsidR="00A92704" w:rsidRDefault="00A92704">
      <w:pPr>
        <w:spacing w:line="276" w:lineRule="auto"/>
        <w:contextualSpacing/>
        <w:jc w:val="both"/>
        <w:rPr>
          <w:rFonts w:ascii="Arial" w:eastAsia="Calibri" w:hAnsi="Arial" w:cs="Arial"/>
          <w:b/>
          <w:bCs/>
          <w:sz w:val="24"/>
          <w:szCs w:val="24"/>
        </w:rPr>
      </w:pPr>
    </w:p>
    <w:p w14:paraId="35A4153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72CDA2AF" w14:textId="77777777" w:rsidR="00A92704" w:rsidRDefault="00A92704">
      <w:pPr>
        <w:spacing w:line="276" w:lineRule="auto"/>
        <w:contextualSpacing/>
        <w:jc w:val="both"/>
        <w:rPr>
          <w:rFonts w:ascii="Arial" w:eastAsia="Calibri" w:hAnsi="Arial" w:cs="Arial"/>
          <w:b/>
          <w:bCs/>
          <w:sz w:val="24"/>
          <w:szCs w:val="24"/>
        </w:rPr>
      </w:pPr>
    </w:p>
    <w:p w14:paraId="55E7020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1A4549C4" w14:textId="77777777" w:rsidR="00A92704" w:rsidRDefault="00A92704">
      <w:pPr>
        <w:spacing w:line="276" w:lineRule="auto"/>
        <w:contextualSpacing/>
        <w:jc w:val="both"/>
        <w:rPr>
          <w:rFonts w:ascii="Arial" w:eastAsia="Calibri" w:hAnsi="Arial" w:cs="Arial"/>
          <w:b/>
          <w:bCs/>
          <w:sz w:val="24"/>
          <w:szCs w:val="24"/>
        </w:rPr>
      </w:pPr>
    </w:p>
    <w:p w14:paraId="6F2BB6C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7B0FAA36" w14:textId="77777777" w:rsidR="00A92704" w:rsidRDefault="00A92704">
      <w:pPr>
        <w:spacing w:line="276" w:lineRule="auto"/>
        <w:contextualSpacing/>
        <w:jc w:val="both"/>
        <w:rPr>
          <w:rFonts w:ascii="Arial" w:eastAsia="Calibri" w:hAnsi="Arial" w:cs="Arial"/>
          <w:b/>
          <w:bCs/>
          <w:sz w:val="24"/>
          <w:szCs w:val="24"/>
        </w:rPr>
      </w:pPr>
    </w:p>
    <w:p w14:paraId="2301C33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15AA0618" w14:textId="77777777" w:rsidR="00A92704" w:rsidRDefault="00A92704">
      <w:pPr>
        <w:spacing w:line="276" w:lineRule="auto"/>
        <w:contextualSpacing/>
        <w:jc w:val="both"/>
        <w:rPr>
          <w:rFonts w:ascii="Arial" w:eastAsia="Calibri" w:hAnsi="Arial" w:cs="Arial"/>
          <w:b/>
          <w:bCs/>
          <w:sz w:val="24"/>
          <w:szCs w:val="24"/>
        </w:rPr>
      </w:pPr>
    </w:p>
    <w:p w14:paraId="36B891A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61B8595B" w14:textId="77777777" w:rsidR="00A92704" w:rsidRDefault="00A92704">
      <w:pPr>
        <w:spacing w:line="276" w:lineRule="auto"/>
        <w:contextualSpacing/>
        <w:jc w:val="both"/>
        <w:rPr>
          <w:rFonts w:ascii="Arial" w:eastAsia="Calibri" w:hAnsi="Arial" w:cs="Arial"/>
          <w:b/>
          <w:bCs/>
          <w:sz w:val="24"/>
          <w:szCs w:val="24"/>
        </w:rPr>
      </w:pPr>
    </w:p>
    <w:p w14:paraId="7848DFE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1EC2BE0C"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0018217" w14:textId="77777777" w:rsidR="00A92704" w:rsidRDefault="00A92704">
      <w:pPr>
        <w:spacing w:after="0" w:line="276" w:lineRule="auto"/>
        <w:contextualSpacing/>
        <w:jc w:val="both"/>
        <w:rPr>
          <w:rFonts w:ascii="Arial" w:eastAsia="Calibri" w:hAnsi="Arial" w:cs="Arial"/>
          <w:b/>
          <w:bCs/>
          <w:color w:val="000000"/>
          <w:sz w:val="24"/>
          <w:szCs w:val="24"/>
        </w:rPr>
      </w:pPr>
    </w:p>
    <w:p w14:paraId="44E87AE1"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25BEF15E"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93E5EA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A92704">
          <w:rPr>
            <w:rFonts w:ascii="Arial" w:hAnsi="Arial" w:cs="Arial"/>
            <w:color w:val="000000" w:themeColor="text1"/>
            <w:sz w:val="24"/>
            <w:szCs w:val="24"/>
          </w:rPr>
          <w:t xml:space="preserve"> </w:t>
        </w:r>
      </w:hyperlink>
      <w:hyperlink r:id="rId23">
        <w:r w:rsidR="00A92704">
          <w:rPr>
            <w:rStyle w:val="Hyperlink"/>
            <w:rFonts w:ascii="Arial" w:hAnsi="Arial" w:cs="Arial"/>
            <w:sz w:val="24"/>
            <w:szCs w:val="24"/>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58C19BF5" w14:textId="77777777" w:rsidR="00A92704" w:rsidRDefault="00A92704">
      <w:pPr>
        <w:spacing w:line="276" w:lineRule="auto"/>
        <w:contextualSpacing/>
        <w:jc w:val="both"/>
        <w:rPr>
          <w:rFonts w:ascii="Arial" w:eastAsia="Calibri" w:hAnsi="Arial" w:cs="Arial"/>
          <w:b/>
          <w:bCs/>
          <w:sz w:val="24"/>
          <w:szCs w:val="24"/>
        </w:rPr>
      </w:pPr>
    </w:p>
    <w:p w14:paraId="1688F2C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1ED7726C" w14:textId="77777777" w:rsidR="00A92704" w:rsidRDefault="00A92704">
      <w:pPr>
        <w:spacing w:line="276" w:lineRule="auto"/>
        <w:contextualSpacing/>
        <w:jc w:val="both"/>
        <w:rPr>
          <w:rFonts w:ascii="Arial" w:eastAsia="Calibri" w:hAnsi="Arial" w:cs="Arial"/>
          <w:b/>
          <w:bCs/>
          <w:sz w:val="24"/>
          <w:szCs w:val="24"/>
        </w:rPr>
      </w:pPr>
    </w:p>
    <w:p w14:paraId="4A4D6BC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172D9E1F" w14:textId="77777777" w:rsidR="00A92704" w:rsidRDefault="00A92704">
      <w:pPr>
        <w:spacing w:line="276" w:lineRule="auto"/>
        <w:contextualSpacing/>
        <w:jc w:val="both"/>
        <w:rPr>
          <w:rFonts w:ascii="Arial" w:eastAsia="Calibri" w:hAnsi="Arial" w:cs="Arial"/>
          <w:b/>
          <w:bCs/>
          <w:sz w:val="24"/>
          <w:szCs w:val="24"/>
        </w:rPr>
      </w:pPr>
    </w:p>
    <w:p w14:paraId="4C17CE6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4855EF4D" w14:textId="77777777" w:rsidR="00A92704" w:rsidRDefault="00A92704">
      <w:pPr>
        <w:spacing w:line="276" w:lineRule="auto"/>
        <w:contextualSpacing/>
        <w:jc w:val="both"/>
        <w:rPr>
          <w:rFonts w:ascii="Arial" w:eastAsia="Calibri" w:hAnsi="Arial" w:cs="Arial"/>
          <w:b/>
          <w:bCs/>
          <w:sz w:val="24"/>
          <w:szCs w:val="24"/>
        </w:rPr>
      </w:pPr>
    </w:p>
    <w:p w14:paraId="23CA4B6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22BC17AC" w14:textId="77777777" w:rsidR="00A92704" w:rsidRDefault="00A92704">
      <w:pPr>
        <w:spacing w:line="276" w:lineRule="auto"/>
        <w:contextualSpacing/>
        <w:jc w:val="both"/>
        <w:rPr>
          <w:rFonts w:ascii="Arial" w:eastAsia="Calibri" w:hAnsi="Arial" w:cs="Arial"/>
          <w:b/>
          <w:bCs/>
          <w:sz w:val="24"/>
          <w:szCs w:val="24"/>
        </w:rPr>
      </w:pPr>
    </w:p>
    <w:p w14:paraId="24E4E61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7C5CF56C" w14:textId="77777777" w:rsidR="00A92704" w:rsidRDefault="00A92704">
      <w:pPr>
        <w:spacing w:line="276" w:lineRule="auto"/>
        <w:contextualSpacing/>
        <w:jc w:val="both"/>
        <w:rPr>
          <w:rFonts w:ascii="Arial" w:eastAsia="Calibri" w:hAnsi="Arial" w:cs="Arial"/>
          <w:b/>
          <w:bCs/>
          <w:sz w:val="24"/>
          <w:szCs w:val="24"/>
        </w:rPr>
      </w:pPr>
    </w:p>
    <w:p w14:paraId="154018F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570B52FD" w14:textId="77777777" w:rsidR="00A92704" w:rsidRDefault="00A92704">
      <w:pPr>
        <w:spacing w:line="276" w:lineRule="auto"/>
        <w:contextualSpacing/>
        <w:jc w:val="both"/>
        <w:rPr>
          <w:rFonts w:ascii="Arial" w:eastAsia="Calibri" w:hAnsi="Arial" w:cs="Arial"/>
          <w:b/>
          <w:bCs/>
          <w:sz w:val="24"/>
          <w:szCs w:val="24"/>
        </w:rPr>
      </w:pPr>
    </w:p>
    <w:p w14:paraId="687B8CC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66D4721A" w14:textId="77777777" w:rsidR="00A92704" w:rsidRDefault="00A92704">
      <w:pPr>
        <w:spacing w:line="276" w:lineRule="auto"/>
        <w:contextualSpacing/>
        <w:jc w:val="both"/>
        <w:rPr>
          <w:rFonts w:ascii="Arial" w:eastAsia="Calibri" w:hAnsi="Arial" w:cs="Arial"/>
          <w:b/>
          <w:bCs/>
          <w:sz w:val="24"/>
          <w:szCs w:val="24"/>
        </w:rPr>
      </w:pPr>
    </w:p>
    <w:p w14:paraId="7F2A380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11B4EDB8" w14:textId="77777777" w:rsidR="00A92704" w:rsidRDefault="00A92704">
      <w:pPr>
        <w:spacing w:line="276" w:lineRule="auto"/>
        <w:contextualSpacing/>
        <w:jc w:val="both"/>
        <w:rPr>
          <w:rFonts w:ascii="Arial" w:eastAsia="Calibri" w:hAnsi="Arial" w:cs="Arial"/>
          <w:b/>
          <w:bCs/>
          <w:sz w:val="24"/>
          <w:szCs w:val="24"/>
        </w:rPr>
      </w:pPr>
    </w:p>
    <w:p w14:paraId="651058B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3F28A9D8" w14:textId="77777777" w:rsidR="00A92704" w:rsidRDefault="00A92704">
      <w:pPr>
        <w:spacing w:line="276" w:lineRule="auto"/>
        <w:contextualSpacing/>
        <w:jc w:val="both"/>
        <w:rPr>
          <w:rFonts w:ascii="Arial" w:eastAsia="Calibri" w:hAnsi="Arial" w:cs="Arial"/>
          <w:b/>
          <w:bCs/>
          <w:sz w:val="24"/>
          <w:szCs w:val="24"/>
        </w:rPr>
      </w:pPr>
    </w:p>
    <w:p w14:paraId="160887E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6051965B" w14:textId="77777777" w:rsidR="00A92704" w:rsidRDefault="00A92704">
      <w:pPr>
        <w:spacing w:line="276" w:lineRule="auto"/>
        <w:contextualSpacing/>
        <w:jc w:val="both"/>
        <w:rPr>
          <w:rFonts w:ascii="Arial" w:eastAsia="Calibri" w:hAnsi="Arial" w:cs="Arial"/>
          <w:b/>
          <w:bCs/>
          <w:sz w:val="24"/>
          <w:szCs w:val="24"/>
        </w:rPr>
      </w:pPr>
    </w:p>
    <w:p w14:paraId="3502162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2C196C27" w14:textId="77777777" w:rsidR="00A92704" w:rsidRDefault="00A92704">
      <w:pPr>
        <w:spacing w:line="276" w:lineRule="auto"/>
        <w:contextualSpacing/>
        <w:jc w:val="both"/>
        <w:rPr>
          <w:rFonts w:ascii="Arial" w:eastAsia="Calibri" w:hAnsi="Arial" w:cs="Arial"/>
          <w:b/>
          <w:bCs/>
          <w:sz w:val="24"/>
          <w:szCs w:val="24"/>
        </w:rPr>
      </w:pPr>
    </w:p>
    <w:p w14:paraId="6656E9A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2F4EDBE7" w14:textId="77777777" w:rsidR="00A92704" w:rsidRDefault="00A92704">
      <w:pPr>
        <w:spacing w:line="276" w:lineRule="auto"/>
        <w:contextualSpacing/>
        <w:jc w:val="both"/>
        <w:rPr>
          <w:rFonts w:ascii="Arial" w:eastAsia="Calibri" w:hAnsi="Arial" w:cs="Arial"/>
          <w:b/>
          <w:bCs/>
          <w:sz w:val="24"/>
          <w:szCs w:val="24"/>
        </w:rPr>
      </w:pPr>
    </w:p>
    <w:p w14:paraId="7F56E8C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442D45E1" w14:textId="77777777" w:rsidR="00A92704" w:rsidRDefault="00A92704">
      <w:pPr>
        <w:spacing w:line="276" w:lineRule="auto"/>
        <w:contextualSpacing/>
        <w:jc w:val="both"/>
        <w:rPr>
          <w:rFonts w:ascii="Arial" w:eastAsia="Calibri" w:hAnsi="Arial" w:cs="Arial"/>
          <w:b/>
          <w:bCs/>
          <w:sz w:val="24"/>
          <w:szCs w:val="24"/>
        </w:rPr>
      </w:pPr>
    </w:p>
    <w:p w14:paraId="17DEA11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52D65C06" w14:textId="77777777" w:rsidR="00A92704" w:rsidRDefault="00A92704">
      <w:pPr>
        <w:spacing w:line="276" w:lineRule="auto"/>
        <w:contextualSpacing/>
        <w:jc w:val="both"/>
        <w:rPr>
          <w:rFonts w:ascii="Arial" w:eastAsia="Calibri" w:hAnsi="Arial" w:cs="Arial"/>
          <w:b/>
          <w:bCs/>
          <w:sz w:val="24"/>
          <w:szCs w:val="24"/>
        </w:rPr>
      </w:pPr>
    </w:p>
    <w:p w14:paraId="0495314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6A8FC46F" w14:textId="77777777" w:rsidR="00A92704" w:rsidRDefault="00A92704">
      <w:pPr>
        <w:spacing w:line="276" w:lineRule="auto"/>
        <w:contextualSpacing/>
        <w:jc w:val="both"/>
        <w:rPr>
          <w:rFonts w:ascii="Arial" w:eastAsia="Calibri" w:hAnsi="Arial" w:cs="Arial"/>
          <w:b/>
          <w:bCs/>
          <w:sz w:val="24"/>
          <w:szCs w:val="24"/>
        </w:rPr>
      </w:pPr>
    </w:p>
    <w:p w14:paraId="286FC22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6277EDE4" w14:textId="77777777" w:rsidR="00A92704" w:rsidRDefault="00A92704">
      <w:pPr>
        <w:spacing w:line="276" w:lineRule="auto"/>
        <w:contextualSpacing/>
        <w:jc w:val="both"/>
        <w:rPr>
          <w:rFonts w:ascii="Arial" w:eastAsia="Calibri" w:hAnsi="Arial" w:cs="Arial"/>
          <w:b/>
          <w:bCs/>
          <w:sz w:val="24"/>
          <w:szCs w:val="24"/>
        </w:rPr>
      </w:pPr>
    </w:p>
    <w:p w14:paraId="2DEE259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2425AD16" w14:textId="77777777" w:rsidR="00A92704" w:rsidRDefault="00A92704">
      <w:pPr>
        <w:spacing w:line="276" w:lineRule="auto"/>
        <w:contextualSpacing/>
        <w:jc w:val="both"/>
        <w:rPr>
          <w:rFonts w:ascii="Arial" w:eastAsia="Calibri" w:hAnsi="Arial" w:cs="Arial"/>
          <w:b/>
          <w:bCs/>
          <w:sz w:val="24"/>
          <w:szCs w:val="24"/>
        </w:rPr>
      </w:pPr>
    </w:p>
    <w:p w14:paraId="546DEF8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188B9D70" w14:textId="77777777" w:rsidR="00A92704" w:rsidRDefault="00A92704">
      <w:pPr>
        <w:spacing w:line="276" w:lineRule="auto"/>
        <w:contextualSpacing/>
        <w:jc w:val="both"/>
        <w:rPr>
          <w:rFonts w:ascii="Arial" w:eastAsia="Calibri" w:hAnsi="Arial" w:cs="Arial"/>
          <w:b/>
          <w:bCs/>
          <w:sz w:val="24"/>
          <w:szCs w:val="24"/>
        </w:rPr>
      </w:pPr>
    </w:p>
    <w:p w14:paraId="3F23816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5028B465" w14:textId="77777777" w:rsidR="00A92704" w:rsidRDefault="00A92704">
      <w:pPr>
        <w:spacing w:line="276" w:lineRule="auto"/>
        <w:contextualSpacing/>
        <w:jc w:val="both"/>
        <w:rPr>
          <w:rFonts w:ascii="Arial" w:eastAsia="Calibri" w:hAnsi="Arial" w:cs="Arial"/>
          <w:b/>
          <w:bCs/>
          <w:sz w:val="24"/>
          <w:szCs w:val="24"/>
        </w:rPr>
      </w:pPr>
    </w:p>
    <w:p w14:paraId="449D6E5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669DFB48" w14:textId="77777777" w:rsidR="00A92704" w:rsidRDefault="00A92704">
      <w:pPr>
        <w:spacing w:line="276" w:lineRule="auto"/>
        <w:contextualSpacing/>
        <w:jc w:val="both"/>
        <w:rPr>
          <w:rFonts w:ascii="Arial" w:eastAsia="Calibri" w:hAnsi="Arial" w:cs="Arial"/>
          <w:b/>
          <w:bCs/>
          <w:sz w:val="24"/>
          <w:szCs w:val="24"/>
        </w:rPr>
      </w:pPr>
    </w:p>
    <w:p w14:paraId="55BDDB8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6F9C0390" w14:textId="77777777" w:rsidR="00A92704" w:rsidRDefault="00A92704">
      <w:pPr>
        <w:spacing w:line="276" w:lineRule="auto"/>
        <w:contextualSpacing/>
        <w:jc w:val="both"/>
        <w:rPr>
          <w:rFonts w:ascii="Arial" w:eastAsia="Calibri" w:hAnsi="Arial" w:cs="Arial"/>
          <w:b/>
          <w:bCs/>
          <w:sz w:val="24"/>
          <w:szCs w:val="24"/>
        </w:rPr>
      </w:pPr>
    </w:p>
    <w:p w14:paraId="4F41A1A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Em relação a itens não exclusivos, quando for o caso, para participação de microempresas, </w:t>
      </w:r>
      <w:r w:rsidRPr="005D76D3">
        <w:rPr>
          <w:rFonts w:ascii="Arial" w:eastAsia="Calibri" w:hAnsi="Arial" w:cs="Arial"/>
          <w:bCs/>
          <w:sz w:val="24"/>
          <w:szCs w:val="24"/>
        </w:rPr>
        <w:t xml:space="preserve">microempreendedores individuais e empresas de pequeno porte, uma vez encerrada a etapa de lances, será efetivada </w:t>
      </w:r>
      <w:r>
        <w:rPr>
          <w:rFonts w:ascii="Arial" w:eastAsia="Calibri" w:hAnsi="Arial" w:cs="Arial"/>
          <w:bCs/>
          <w:sz w:val="24"/>
          <w:szCs w:val="24"/>
        </w:rPr>
        <w:t xml:space="preserve">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23E249C6" w14:textId="77777777" w:rsidR="00A92704" w:rsidRDefault="00A92704">
      <w:pPr>
        <w:spacing w:line="276" w:lineRule="auto"/>
        <w:contextualSpacing/>
        <w:jc w:val="both"/>
        <w:rPr>
          <w:rFonts w:ascii="Arial" w:eastAsia="Calibri" w:hAnsi="Arial" w:cs="Arial"/>
          <w:b/>
          <w:bCs/>
          <w:sz w:val="24"/>
          <w:szCs w:val="24"/>
        </w:rPr>
      </w:pPr>
    </w:p>
    <w:p w14:paraId="3B34F1D1" w14:textId="75B9E2A1"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w:t>
      </w:r>
      <w:r w:rsidR="005D76D3">
        <w:rPr>
          <w:rFonts w:ascii="Arial" w:eastAsia="Calibri" w:hAnsi="Arial" w:cs="Arial"/>
          <w:bCs/>
          <w:sz w:val="24"/>
          <w:szCs w:val="24"/>
        </w:rPr>
        <w:t>microempresas, microempreendedores</w:t>
      </w:r>
      <w:r>
        <w:rPr>
          <w:rFonts w:ascii="Arial" w:eastAsia="Calibri" w:hAnsi="Arial" w:cs="Arial"/>
          <w:bCs/>
          <w:color w:val="C9211E"/>
          <w:sz w:val="24"/>
          <w:szCs w:val="24"/>
        </w:rPr>
        <w:t xml:space="preserve"> </w:t>
      </w:r>
      <w:r w:rsidRPr="005D76D3">
        <w:rPr>
          <w:rFonts w:ascii="Arial" w:eastAsia="Calibri" w:hAnsi="Arial" w:cs="Arial"/>
          <w:bCs/>
          <w:sz w:val="24"/>
          <w:szCs w:val="24"/>
        </w:rPr>
        <w:t xml:space="preserve">individuais e empresas </w:t>
      </w:r>
      <w:r>
        <w:rPr>
          <w:rFonts w:ascii="Arial" w:eastAsia="Calibri" w:hAnsi="Arial" w:cs="Arial"/>
          <w:bCs/>
          <w:sz w:val="24"/>
          <w:szCs w:val="24"/>
        </w:rPr>
        <w:t xml:space="preserve">de pequeno porte que se encontrarem na faixa de até 5% (cinco por cento) acima da melhor proposta ou melhor lance serão consideradas empatadas com a primeira colocada. </w:t>
      </w:r>
    </w:p>
    <w:p w14:paraId="792DC44D" w14:textId="77777777" w:rsidR="00A92704" w:rsidRDefault="00A92704">
      <w:pPr>
        <w:spacing w:line="276" w:lineRule="auto"/>
        <w:contextualSpacing/>
        <w:jc w:val="both"/>
        <w:rPr>
          <w:rFonts w:ascii="Arial" w:eastAsia="Calibri" w:hAnsi="Arial" w:cs="Arial"/>
          <w:b/>
          <w:bCs/>
          <w:sz w:val="24"/>
          <w:szCs w:val="24"/>
        </w:rPr>
      </w:pPr>
    </w:p>
    <w:p w14:paraId="6BD0B4F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0BB05ED" w14:textId="77777777" w:rsidR="00A92704" w:rsidRDefault="00A92704">
      <w:pPr>
        <w:spacing w:line="276" w:lineRule="auto"/>
        <w:contextualSpacing/>
        <w:jc w:val="both"/>
        <w:rPr>
          <w:rFonts w:ascii="Arial" w:eastAsia="Calibri" w:hAnsi="Arial" w:cs="Arial"/>
          <w:b/>
          <w:bCs/>
          <w:sz w:val="24"/>
          <w:szCs w:val="24"/>
        </w:rPr>
      </w:pPr>
    </w:p>
    <w:p w14:paraId="61DF36BA" w14:textId="4F7704F8"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w:t>
      </w:r>
      <w:r w:rsidR="005D76D3" w:rsidRPr="005D76D3">
        <w:rPr>
          <w:rFonts w:ascii="Arial" w:eastAsia="Calibri" w:hAnsi="Arial" w:cs="Arial"/>
          <w:bCs/>
          <w:sz w:val="24"/>
          <w:szCs w:val="24"/>
        </w:rPr>
        <w:t>microempresa, microempreendedores</w:t>
      </w:r>
      <w:r w:rsidRPr="005D76D3">
        <w:rPr>
          <w:rFonts w:ascii="Arial" w:eastAsia="Calibri" w:hAnsi="Arial" w:cs="Arial"/>
          <w:bCs/>
          <w:sz w:val="24"/>
          <w:szCs w:val="24"/>
        </w:rPr>
        <w:t xml:space="preserve"> individuais </w:t>
      </w:r>
      <w:r>
        <w:rPr>
          <w:rFonts w:ascii="Arial" w:eastAsia="Calibri" w:hAnsi="Arial" w:cs="Arial"/>
          <w:bCs/>
          <w:sz w:val="24"/>
          <w:szCs w:val="24"/>
        </w:rPr>
        <w:t xml:space="preserve">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B437169" w14:textId="77777777" w:rsidR="00A92704" w:rsidRDefault="00A92704">
      <w:pPr>
        <w:spacing w:line="276" w:lineRule="auto"/>
        <w:contextualSpacing/>
        <w:jc w:val="both"/>
        <w:rPr>
          <w:rFonts w:ascii="Arial" w:eastAsia="Calibri" w:hAnsi="Arial" w:cs="Arial"/>
          <w:b/>
          <w:bCs/>
          <w:sz w:val="24"/>
          <w:szCs w:val="24"/>
        </w:rPr>
      </w:pPr>
    </w:p>
    <w:p w14:paraId="75629BF0" w14:textId="587F4C43"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w:t>
      </w:r>
      <w:r w:rsidR="005D76D3" w:rsidRPr="005D76D3">
        <w:rPr>
          <w:rFonts w:ascii="Arial" w:eastAsia="Calibri" w:hAnsi="Arial" w:cs="Arial"/>
          <w:bCs/>
          <w:sz w:val="24"/>
          <w:szCs w:val="24"/>
        </w:rPr>
        <w:t>microempresas, microempreendedores</w:t>
      </w:r>
      <w:r w:rsidRPr="005D76D3">
        <w:rPr>
          <w:rFonts w:ascii="Arial" w:eastAsia="Calibri" w:hAnsi="Arial" w:cs="Arial"/>
          <w:bCs/>
          <w:sz w:val="24"/>
          <w:szCs w:val="24"/>
        </w:rPr>
        <w:t xml:space="preserve"> individuais e empresas de pequeno porte que se encontrem nos intervalos estabelecidos nos subitens anteriores, será realizado sorteio </w:t>
      </w:r>
      <w:r>
        <w:rPr>
          <w:rFonts w:ascii="Arial" w:eastAsia="Calibri" w:hAnsi="Arial" w:cs="Arial"/>
          <w:bCs/>
          <w:sz w:val="24"/>
          <w:szCs w:val="24"/>
        </w:rPr>
        <w:t xml:space="preserve">entre elas para que se identifique aquela que primeiro poderá apresentar melhor oferta. </w:t>
      </w:r>
    </w:p>
    <w:p w14:paraId="63053B60" w14:textId="77777777" w:rsidR="00A92704" w:rsidRDefault="00A92704">
      <w:pPr>
        <w:spacing w:line="276" w:lineRule="auto"/>
        <w:contextualSpacing/>
        <w:jc w:val="both"/>
        <w:rPr>
          <w:rFonts w:ascii="Arial" w:eastAsia="Calibri" w:hAnsi="Arial" w:cs="Arial"/>
          <w:b/>
          <w:bCs/>
          <w:sz w:val="24"/>
          <w:szCs w:val="24"/>
        </w:rPr>
      </w:pPr>
    </w:p>
    <w:p w14:paraId="5AC3AF0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w:t>
      </w:r>
      <w:r>
        <w:rPr>
          <w:rFonts w:ascii="Arial" w:eastAsia="Calibri" w:hAnsi="Arial" w:cs="Arial"/>
          <w:bCs/>
          <w:sz w:val="24"/>
          <w:szCs w:val="24"/>
        </w:rPr>
        <w:lastRenderedPageBreak/>
        <w:t xml:space="preserve">desconto definido para a contratação, o (a) pregoeiro (a) poderá negociar condições mais vantajosas, após definido o resultado do julgamento. </w:t>
      </w:r>
    </w:p>
    <w:p w14:paraId="201DD777" w14:textId="77777777" w:rsidR="00A92704" w:rsidRDefault="00A92704">
      <w:pPr>
        <w:spacing w:line="276" w:lineRule="auto"/>
        <w:contextualSpacing/>
        <w:jc w:val="both"/>
        <w:rPr>
          <w:rFonts w:ascii="Arial" w:eastAsia="Calibri" w:hAnsi="Arial" w:cs="Arial"/>
          <w:b/>
          <w:bCs/>
          <w:sz w:val="24"/>
          <w:szCs w:val="24"/>
        </w:rPr>
      </w:pPr>
    </w:p>
    <w:p w14:paraId="33DFADB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7195719" w14:textId="77777777" w:rsidR="00A92704" w:rsidRDefault="00A92704">
      <w:pPr>
        <w:spacing w:line="276" w:lineRule="auto"/>
        <w:contextualSpacing/>
        <w:jc w:val="both"/>
        <w:rPr>
          <w:rFonts w:ascii="Arial" w:eastAsia="Calibri" w:hAnsi="Arial" w:cs="Arial"/>
          <w:b/>
          <w:bCs/>
          <w:sz w:val="24"/>
          <w:szCs w:val="24"/>
        </w:rPr>
      </w:pPr>
    </w:p>
    <w:p w14:paraId="122F245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3591D14F" w14:textId="77777777" w:rsidR="00A92704" w:rsidRDefault="00A92704">
      <w:pPr>
        <w:spacing w:line="276" w:lineRule="auto"/>
        <w:contextualSpacing/>
        <w:jc w:val="both"/>
        <w:rPr>
          <w:rFonts w:ascii="Arial" w:eastAsia="Calibri" w:hAnsi="Arial" w:cs="Arial"/>
          <w:b/>
          <w:bCs/>
          <w:sz w:val="24"/>
          <w:szCs w:val="24"/>
        </w:rPr>
      </w:pPr>
    </w:p>
    <w:p w14:paraId="361783E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3F2C7509" w14:textId="77777777" w:rsidR="00A92704" w:rsidRDefault="00A92704">
      <w:pPr>
        <w:spacing w:line="276" w:lineRule="auto"/>
        <w:contextualSpacing/>
        <w:jc w:val="both"/>
        <w:rPr>
          <w:rFonts w:ascii="Arial" w:eastAsia="Calibri" w:hAnsi="Arial" w:cs="Arial"/>
          <w:b/>
          <w:bCs/>
          <w:sz w:val="24"/>
          <w:szCs w:val="24"/>
        </w:rPr>
      </w:pPr>
    </w:p>
    <w:p w14:paraId="2792A99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081F9F3" w14:textId="77777777" w:rsidR="00A92704" w:rsidRDefault="00A92704">
      <w:pPr>
        <w:spacing w:line="276" w:lineRule="auto"/>
        <w:contextualSpacing/>
        <w:jc w:val="both"/>
        <w:rPr>
          <w:rFonts w:ascii="Arial" w:eastAsia="Calibri" w:hAnsi="Arial" w:cs="Arial"/>
          <w:b/>
          <w:bCs/>
          <w:sz w:val="24"/>
          <w:szCs w:val="24"/>
        </w:rPr>
      </w:pPr>
    </w:p>
    <w:p w14:paraId="555EBA2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2E18C3C3" w14:textId="77777777" w:rsidR="00A92704" w:rsidRDefault="00A92704">
      <w:pPr>
        <w:spacing w:line="276" w:lineRule="auto"/>
        <w:contextualSpacing/>
        <w:jc w:val="both"/>
        <w:rPr>
          <w:rFonts w:ascii="Arial" w:eastAsia="Calibri" w:hAnsi="Arial" w:cs="Arial"/>
          <w:b/>
          <w:bCs/>
          <w:sz w:val="24"/>
          <w:szCs w:val="24"/>
        </w:rPr>
      </w:pPr>
    </w:p>
    <w:p w14:paraId="071AD5E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2B8CAC07" w14:textId="77777777" w:rsidR="00A92704" w:rsidRDefault="00A92704">
      <w:pPr>
        <w:spacing w:line="276" w:lineRule="auto"/>
        <w:contextualSpacing/>
        <w:jc w:val="both"/>
        <w:rPr>
          <w:rFonts w:ascii="Arial" w:eastAsia="Calibri" w:hAnsi="Arial" w:cs="Arial"/>
          <w:b/>
          <w:bCs/>
          <w:sz w:val="24"/>
          <w:szCs w:val="24"/>
        </w:rPr>
      </w:pPr>
    </w:p>
    <w:p w14:paraId="4EB049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5BFB0678" w14:textId="77777777" w:rsidR="00A92704" w:rsidRDefault="00A92704">
      <w:pPr>
        <w:spacing w:line="276" w:lineRule="auto"/>
        <w:contextualSpacing/>
        <w:jc w:val="both"/>
        <w:rPr>
          <w:rFonts w:ascii="Arial" w:eastAsia="Calibri" w:hAnsi="Arial" w:cs="Arial"/>
          <w:b/>
          <w:bCs/>
          <w:sz w:val="24"/>
          <w:szCs w:val="24"/>
        </w:rPr>
      </w:pPr>
    </w:p>
    <w:p w14:paraId="4833FE5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0DB113CB" w14:textId="77777777" w:rsidR="00A92704" w:rsidRDefault="00A92704">
      <w:pPr>
        <w:spacing w:line="276" w:lineRule="auto"/>
        <w:contextualSpacing/>
        <w:jc w:val="both"/>
        <w:rPr>
          <w:rFonts w:ascii="Arial" w:eastAsia="Calibri" w:hAnsi="Arial" w:cs="Arial"/>
          <w:b/>
          <w:bCs/>
          <w:sz w:val="24"/>
          <w:szCs w:val="24"/>
        </w:rPr>
      </w:pPr>
    </w:p>
    <w:p w14:paraId="5D51117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w:t>
      </w:r>
      <w:r w:rsidRPr="005D76D3">
        <w:rPr>
          <w:rFonts w:ascii="Arial" w:eastAsia="Calibri" w:hAnsi="Arial" w:cs="Arial"/>
          <w:bCs/>
          <w:sz w:val="24"/>
          <w:szCs w:val="24"/>
        </w:rPr>
        <w:t xml:space="preserve">/MEI/EPPs, </w:t>
      </w:r>
      <w:r>
        <w:rPr>
          <w:rFonts w:ascii="Arial" w:eastAsia="Calibri" w:hAnsi="Arial" w:cs="Arial"/>
          <w:bCs/>
          <w:sz w:val="24"/>
          <w:szCs w:val="24"/>
        </w:rPr>
        <w:t xml:space="preserve">o (a) pregoeiro (a) verificará se faz jus ao benefício. </w:t>
      </w:r>
    </w:p>
    <w:p w14:paraId="0A17B6FC" w14:textId="77777777" w:rsidR="00A92704" w:rsidRDefault="00A92704">
      <w:pPr>
        <w:spacing w:line="276" w:lineRule="auto"/>
        <w:contextualSpacing/>
        <w:jc w:val="both"/>
        <w:rPr>
          <w:rFonts w:ascii="Arial" w:eastAsia="Calibri" w:hAnsi="Arial" w:cs="Arial"/>
          <w:b/>
          <w:bCs/>
          <w:sz w:val="24"/>
          <w:szCs w:val="24"/>
        </w:rPr>
      </w:pPr>
    </w:p>
    <w:p w14:paraId="4AD3903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3150E121" w14:textId="77777777" w:rsidR="00A92704" w:rsidRDefault="00A92704">
      <w:pPr>
        <w:spacing w:line="276" w:lineRule="auto"/>
        <w:contextualSpacing/>
        <w:jc w:val="both"/>
        <w:rPr>
          <w:rFonts w:ascii="Arial" w:eastAsia="Calibri" w:hAnsi="Arial" w:cs="Arial"/>
          <w:b/>
          <w:bCs/>
          <w:sz w:val="24"/>
          <w:szCs w:val="24"/>
        </w:rPr>
      </w:pPr>
    </w:p>
    <w:p w14:paraId="06D9839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10.29.</w:t>
      </w:r>
      <w:r>
        <w:rPr>
          <w:rFonts w:ascii="Arial" w:eastAsia="Calibri" w:hAnsi="Arial" w:cs="Arial"/>
          <w:bCs/>
          <w:sz w:val="24"/>
          <w:szCs w:val="24"/>
        </w:rPr>
        <w:t xml:space="preserve"> Será desclassificada a proposta vencedora que: </w:t>
      </w:r>
    </w:p>
    <w:p w14:paraId="6199C7B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63908AF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3B30998C" w14:textId="2C955911"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ou permanecerem acima do orçamento estimado para a contratação; </w:t>
      </w:r>
    </w:p>
    <w:p w14:paraId="527F6BF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7D5D05D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74B51A22" w14:textId="77777777" w:rsidR="00A92704" w:rsidRDefault="00A92704">
      <w:pPr>
        <w:spacing w:line="276" w:lineRule="auto"/>
        <w:contextualSpacing/>
        <w:jc w:val="both"/>
        <w:rPr>
          <w:rFonts w:ascii="Arial" w:eastAsia="Calibri" w:hAnsi="Arial" w:cs="Arial"/>
          <w:b/>
          <w:bCs/>
          <w:sz w:val="24"/>
          <w:szCs w:val="24"/>
        </w:rPr>
      </w:pPr>
    </w:p>
    <w:p w14:paraId="62B88A4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5C9CBBD9" w14:textId="77777777" w:rsidR="00A92704" w:rsidRDefault="00A92704">
      <w:pPr>
        <w:spacing w:line="276" w:lineRule="auto"/>
        <w:contextualSpacing/>
        <w:jc w:val="both"/>
        <w:rPr>
          <w:rFonts w:ascii="Arial" w:eastAsia="Calibri" w:hAnsi="Arial" w:cs="Arial"/>
          <w:b/>
          <w:bCs/>
          <w:color w:val="000000" w:themeColor="text1"/>
          <w:sz w:val="24"/>
          <w:szCs w:val="24"/>
        </w:rPr>
      </w:pPr>
    </w:p>
    <w:p w14:paraId="03DF64AE" w14:textId="77777777" w:rsidR="00A92704"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2C260974" w14:textId="77777777" w:rsidR="00A92704" w:rsidRDefault="00A92704">
      <w:pPr>
        <w:spacing w:line="276" w:lineRule="auto"/>
        <w:contextualSpacing/>
        <w:jc w:val="both"/>
        <w:rPr>
          <w:rFonts w:ascii="Arial" w:eastAsia="Calibri" w:hAnsi="Arial" w:cs="Arial"/>
          <w:b/>
          <w:bCs/>
          <w:sz w:val="24"/>
          <w:szCs w:val="24"/>
        </w:rPr>
      </w:pPr>
    </w:p>
    <w:p w14:paraId="4A4581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67804E35" w14:textId="77777777" w:rsidR="00A92704" w:rsidRDefault="00A92704">
      <w:pPr>
        <w:spacing w:line="276" w:lineRule="auto"/>
        <w:contextualSpacing/>
        <w:jc w:val="both"/>
        <w:rPr>
          <w:rFonts w:ascii="Arial" w:eastAsia="Calibri" w:hAnsi="Arial" w:cs="Arial"/>
          <w:b/>
          <w:bCs/>
          <w:sz w:val="24"/>
          <w:szCs w:val="24"/>
        </w:rPr>
      </w:pPr>
    </w:p>
    <w:p w14:paraId="4045326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39AB6984" w14:textId="77777777" w:rsidR="00A92704" w:rsidRDefault="00A92704">
      <w:pPr>
        <w:spacing w:line="276" w:lineRule="auto"/>
        <w:contextualSpacing/>
        <w:jc w:val="both"/>
        <w:rPr>
          <w:rFonts w:ascii="Arial" w:eastAsia="Calibri" w:hAnsi="Arial" w:cs="Arial"/>
          <w:b/>
          <w:bCs/>
          <w:sz w:val="24"/>
          <w:szCs w:val="24"/>
        </w:rPr>
      </w:pPr>
    </w:p>
    <w:p w14:paraId="7FFBCD7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7A05FFE8" w14:textId="77777777" w:rsidR="00A92704" w:rsidRDefault="00A92704">
      <w:pPr>
        <w:spacing w:line="276" w:lineRule="auto"/>
        <w:contextualSpacing/>
        <w:jc w:val="both"/>
        <w:rPr>
          <w:rFonts w:ascii="Arial" w:eastAsia="Calibri" w:hAnsi="Arial" w:cs="Arial"/>
          <w:b/>
          <w:bCs/>
          <w:sz w:val="24"/>
          <w:szCs w:val="24"/>
        </w:rPr>
      </w:pPr>
    </w:p>
    <w:p w14:paraId="5337519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0C42778F" w14:textId="77777777" w:rsidR="00A92704" w:rsidRDefault="00A92704">
      <w:pPr>
        <w:spacing w:line="276" w:lineRule="auto"/>
        <w:contextualSpacing/>
        <w:jc w:val="both"/>
        <w:rPr>
          <w:rFonts w:ascii="Arial" w:eastAsia="Calibri" w:hAnsi="Arial" w:cs="Arial"/>
          <w:b/>
          <w:bCs/>
          <w:sz w:val="24"/>
          <w:szCs w:val="24"/>
        </w:rPr>
      </w:pPr>
    </w:p>
    <w:p w14:paraId="6CF1710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A92704">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058A0FB5" w14:textId="77777777" w:rsidR="00A92704" w:rsidRDefault="00A92704">
      <w:pPr>
        <w:spacing w:line="276" w:lineRule="auto"/>
        <w:contextualSpacing/>
        <w:jc w:val="both"/>
        <w:rPr>
          <w:rFonts w:ascii="Arial" w:eastAsia="Calibri" w:hAnsi="Arial" w:cs="Arial"/>
          <w:b/>
          <w:bCs/>
          <w:sz w:val="24"/>
          <w:szCs w:val="24"/>
        </w:rPr>
      </w:pPr>
    </w:p>
    <w:p w14:paraId="1C89577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5BED395C" w14:textId="77777777" w:rsidR="00A92704" w:rsidRDefault="00A92704">
      <w:pPr>
        <w:spacing w:line="276" w:lineRule="auto"/>
        <w:contextualSpacing/>
        <w:jc w:val="both"/>
        <w:rPr>
          <w:rFonts w:ascii="Arial" w:eastAsia="Calibri" w:hAnsi="Arial" w:cs="Arial"/>
          <w:b/>
          <w:bCs/>
          <w:sz w:val="24"/>
          <w:szCs w:val="24"/>
        </w:rPr>
      </w:pPr>
    </w:p>
    <w:p w14:paraId="36BE630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40EAC164"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909E0BD"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5AFF6A1B"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13967789" w14:textId="77777777" w:rsidR="00A92704" w:rsidRDefault="00A92704">
      <w:pPr>
        <w:spacing w:line="276" w:lineRule="auto"/>
        <w:contextualSpacing/>
        <w:jc w:val="both"/>
        <w:rPr>
          <w:rFonts w:ascii="Bookman Old Style" w:eastAsia="Calibri" w:hAnsi="Bookman Old Style" w:cs="Times New Roman"/>
          <w:b/>
          <w:bCs/>
          <w:sz w:val="19"/>
          <w:szCs w:val="19"/>
        </w:rPr>
      </w:pPr>
    </w:p>
    <w:p w14:paraId="0E74819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 </w:t>
      </w:r>
    </w:p>
    <w:p w14:paraId="269B2D08" w14:textId="77777777" w:rsidR="00A92704" w:rsidRDefault="00A92704">
      <w:pPr>
        <w:spacing w:line="276" w:lineRule="auto"/>
        <w:contextualSpacing/>
        <w:jc w:val="both"/>
        <w:rPr>
          <w:rFonts w:ascii="Arial" w:eastAsia="Calibri" w:hAnsi="Arial" w:cs="Arial"/>
          <w:b/>
          <w:bCs/>
          <w:sz w:val="24"/>
          <w:szCs w:val="24"/>
        </w:rPr>
      </w:pPr>
    </w:p>
    <w:p w14:paraId="2A1B5CD5" w14:textId="77777777" w:rsidR="00A92704" w:rsidRDefault="00000000">
      <w:pPr>
        <w:spacing w:line="276" w:lineRule="auto"/>
        <w:contextualSpacing/>
        <w:jc w:val="both"/>
        <w:rPr>
          <w:rFonts w:ascii="Arial" w:eastAsia="Calibri" w:hAnsi="Arial" w:cs="Arial"/>
          <w:b/>
          <w:bCs/>
          <w:sz w:val="24"/>
          <w:szCs w:val="24"/>
          <w:u w:val="single"/>
        </w:rPr>
      </w:pPr>
      <w:r>
        <w:rPr>
          <w:rFonts w:ascii="Arial" w:eastAsia="Calibri" w:hAnsi="Arial" w:cs="Arial"/>
          <w:b/>
          <w:bCs/>
          <w:sz w:val="24"/>
          <w:szCs w:val="24"/>
        </w:rPr>
        <w:t>11.1.1.</w:t>
      </w:r>
      <w:r>
        <w:rPr>
          <w:rFonts w:ascii="Arial" w:eastAsia="Calibri" w:hAnsi="Arial" w:cs="Arial"/>
          <w:bCs/>
          <w:sz w:val="24"/>
          <w:szCs w:val="24"/>
        </w:rPr>
        <w:t xml:space="preserve"> O prazo para a manifestação da intenção de recorrer não será inferior a </w:t>
      </w:r>
      <w:r>
        <w:rPr>
          <w:rFonts w:ascii="Arial" w:eastAsia="Calibri" w:hAnsi="Arial" w:cs="Arial"/>
          <w:b/>
          <w:bCs/>
          <w:sz w:val="24"/>
          <w:szCs w:val="24"/>
          <w:u w:val="single"/>
        </w:rPr>
        <w:t xml:space="preserve">30 (trinta) minutos. </w:t>
      </w:r>
    </w:p>
    <w:p w14:paraId="76C51172" w14:textId="77777777" w:rsidR="00A92704" w:rsidRDefault="00A92704">
      <w:pPr>
        <w:spacing w:line="276" w:lineRule="auto"/>
        <w:contextualSpacing/>
        <w:jc w:val="both"/>
        <w:rPr>
          <w:rFonts w:ascii="Arial" w:eastAsia="Calibri" w:hAnsi="Arial" w:cs="Arial"/>
          <w:b/>
          <w:bCs/>
          <w:sz w:val="24"/>
          <w:szCs w:val="24"/>
        </w:rPr>
      </w:pPr>
    </w:p>
    <w:p w14:paraId="013B39D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11.1.2.</w:t>
      </w:r>
      <w:r>
        <w:rPr>
          <w:rFonts w:ascii="Arial" w:eastAsia="Calibri" w:hAnsi="Arial" w:cs="Arial"/>
          <w:bCs/>
          <w:sz w:val="24"/>
          <w:szCs w:val="24"/>
        </w:rPr>
        <w:t xml:space="preserve"> O recurso terá efeito suspensivo do ato ou da decisão recorrida até que sobrevenha decisão final da autoridade competente. </w:t>
      </w:r>
    </w:p>
    <w:p w14:paraId="5827285A" w14:textId="77777777" w:rsidR="00A92704" w:rsidRDefault="00A92704">
      <w:pPr>
        <w:spacing w:line="276" w:lineRule="auto"/>
        <w:contextualSpacing/>
        <w:jc w:val="both"/>
        <w:rPr>
          <w:rFonts w:ascii="Arial" w:eastAsia="Calibri" w:hAnsi="Arial" w:cs="Arial"/>
          <w:b/>
          <w:bCs/>
          <w:sz w:val="24"/>
          <w:szCs w:val="24"/>
        </w:rPr>
      </w:pPr>
    </w:p>
    <w:p w14:paraId="7143DB7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11.1.3.</w:t>
      </w:r>
      <w:r>
        <w:rPr>
          <w:rFonts w:ascii="Arial" w:eastAsia="Calibri" w:hAnsi="Arial" w:cs="Arial"/>
          <w:bCs/>
          <w:sz w:val="24"/>
          <w:szCs w:val="24"/>
        </w:rPr>
        <w:t xml:space="preserve"> O prazo para apresentação de contrarrazões será o mesmo do recurso e terá início na data de intimação pessoal ou de divulgação da interposição do recurso. </w:t>
      </w:r>
    </w:p>
    <w:p w14:paraId="53473035" w14:textId="77777777" w:rsidR="00A92704" w:rsidRDefault="00A92704">
      <w:pPr>
        <w:spacing w:line="276" w:lineRule="auto"/>
        <w:contextualSpacing/>
        <w:jc w:val="both"/>
        <w:rPr>
          <w:rFonts w:ascii="Arial" w:eastAsia="Calibri" w:hAnsi="Arial" w:cs="Arial"/>
          <w:b/>
          <w:bCs/>
          <w:sz w:val="24"/>
          <w:szCs w:val="24"/>
        </w:rPr>
      </w:pPr>
    </w:p>
    <w:p w14:paraId="6D11424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11.1.4.</w:t>
      </w:r>
      <w:r>
        <w:rPr>
          <w:rFonts w:ascii="Arial" w:eastAsia="Calibri" w:hAnsi="Arial" w:cs="Arial"/>
          <w:bCs/>
          <w:sz w:val="24"/>
          <w:szCs w:val="24"/>
        </w:rPr>
        <w:t xml:space="preserve"> No prazo das razões e contrarrazões, fica assegurada vista dos autos por meio de solicitação ao (à) pregoeiro (a). </w:t>
      </w:r>
    </w:p>
    <w:p w14:paraId="4A28CCFA" w14:textId="77777777" w:rsidR="00A92704" w:rsidRDefault="00A92704">
      <w:pPr>
        <w:spacing w:line="276" w:lineRule="auto"/>
        <w:contextualSpacing/>
        <w:jc w:val="both"/>
        <w:rPr>
          <w:rFonts w:ascii="Arial" w:eastAsia="Calibri" w:hAnsi="Arial" w:cs="Arial"/>
          <w:b/>
          <w:bCs/>
          <w:sz w:val="24"/>
          <w:szCs w:val="24"/>
        </w:rPr>
      </w:pPr>
    </w:p>
    <w:p w14:paraId="1A4C606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11.1.5</w:t>
      </w:r>
      <w:r>
        <w:rPr>
          <w:rFonts w:ascii="Arial" w:eastAsia="Calibri" w:hAnsi="Arial" w:cs="Arial"/>
          <w:bCs/>
          <w:sz w:val="24"/>
          <w:szCs w:val="24"/>
        </w:rPr>
        <w:t xml:space="preserve">. A falta de manifestação imediata e motivada do licitante importará a decadência do direito de recurso. </w:t>
      </w:r>
    </w:p>
    <w:p w14:paraId="7F19F646" w14:textId="77777777" w:rsidR="00A92704" w:rsidRDefault="00A92704">
      <w:pPr>
        <w:spacing w:line="276" w:lineRule="auto"/>
        <w:contextualSpacing/>
        <w:jc w:val="both"/>
        <w:rPr>
          <w:rFonts w:ascii="Arial" w:eastAsia="Calibri" w:hAnsi="Arial" w:cs="Arial"/>
          <w:b/>
          <w:bCs/>
          <w:sz w:val="24"/>
          <w:szCs w:val="24"/>
        </w:rPr>
      </w:pPr>
    </w:p>
    <w:p w14:paraId="2209CC8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As razões e respectivas contrarrazões deverão obedecer aos seguintes requisitos, sob pena de não serem conhecidas: </w:t>
      </w:r>
    </w:p>
    <w:p w14:paraId="6CF701B8" w14:textId="77777777" w:rsidR="00A92704" w:rsidRDefault="00A92704">
      <w:pPr>
        <w:spacing w:line="276" w:lineRule="auto"/>
        <w:contextualSpacing/>
        <w:jc w:val="both"/>
        <w:rPr>
          <w:rFonts w:ascii="Arial" w:eastAsia="Calibri" w:hAnsi="Arial" w:cs="Arial"/>
          <w:b/>
          <w:bCs/>
          <w:sz w:val="24"/>
          <w:szCs w:val="24"/>
        </w:rPr>
      </w:pPr>
    </w:p>
    <w:p w14:paraId="5B09EB0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11.2.1.</w:t>
      </w:r>
      <w:r>
        <w:rPr>
          <w:rFonts w:ascii="Arial" w:eastAsia="Calibri" w:hAnsi="Arial" w:cs="Arial"/>
          <w:bCs/>
          <w:sz w:val="24"/>
          <w:szCs w:val="24"/>
        </w:rPr>
        <w:t xml:space="preserve"> Ser dirigidas a autoridade competente, aos cuidados do (a) Pregoeiro (a); </w:t>
      </w:r>
    </w:p>
    <w:p w14:paraId="268A36B3" w14:textId="77777777" w:rsidR="00A92704" w:rsidRDefault="00A92704">
      <w:pPr>
        <w:spacing w:line="276" w:lineRule="auto"/>
        <w:contextualSpacing/>
        <w:jc w:val="both"/>
        <w:rPr>
          <w:rFonts w:ascii="Arial" w:eastAsia="Calibri" w:hAnsi="Arial" w:cs="Arial"/>
          <w:b/>
          <w:bCs/>
          <w:sz w:val="24"/>
          <w:szCs w:val="24"/>
        </w:rPr>
      </w:pPr>
    </w:p>
    <w:p w14:paraId="1F612BA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11.2.2.</w:t>
      </w:r>
      <w:r>
        <w:rPr>
          <w:rFonts w:ascii="Arial" w:eastAsia="Calibri" w:hAnsi="Arial" w:cs="Arial"/>
          <w:bCs/>
          <w:sz w:val="24"/>
          <w:szCs w:val="24"/>
        </w:rPr>
        <w:t xml:space="preserve"> Ser assinadas pelo representante legal ou pelo representante do licitante no pregão; caso assinada por representante diferente, deverá ser enviado para o e-mail </w:t>
      </w:r>
      <w:hyperlink r:id="rId25">
        <w:r w:rsidR="00A92704">
          <w:rPr>
            <w:rStyle w:val="Hyperlink"/>
            <w:rFonts w:ascii="Arial" w:eastAsia="Calibri" w:hAnsi="Arial" w:cs="Arial"/>
            <w:bCs/>
            <w:sz w:val="24"/>
            <w:szCs w:val="24"/>
          </w:rPr>
          <w:t>licitacao@maravilhas.g.gov.br</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comprovante de seu poder de representação (documento de procuração e de identidade). </w:t>
      </w:r>
    </w:p>
    <w:p w14:paraId="6DD34E3F" w14:textId="77777777" w:rsidR="00A92704" w:rsidRDefault="00A92704">
      <w:pPr>
        <w:spacing w:line="276" w:lineRule="auto"/>
        <w:contextualSpacing/>
        <w:jc w:val="both"/>
        <w:rPr>
          <w:rFonts w:ascii="Arial" w:eastAsia="Calibri" w:hAnsi="Arial" w:cs="Arial"/>
          <w:b/>
          <w:bCs/>
          <w:sz w:val="24"/>
          <w:szCs w:val="24"/>
        </w:rPr>
      </w:pPr>
    </w:p>
    <w:p w14:paraId="5E6DBEC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11.2.3.</w:t>
      </w:r>
      <w:r>
        <w:rPr>
          <w:rFonts w:ascii="Arial" w:eastAsia="Calibri" w:hAnsi="Arial" w:cs="Arial"/>
          <w:bCs/>
          <w:sz w:val="24"/>
          <w:szCs w:val="24"/>
        </w:rPr>
        <w:t xml:space="preserve"> Ser encaminhadas exclusivamente pelo Portal, em campo específico. </w:t>
      </w:r>
    </w:p>
    <w:p w14:paraId="333C7D62" w14:textId="77777777" w:rsidR="00A92704" w:rsidRDefault="00A92704">
      <w:pPr>
        <w:spacing w:line="276" w:lineRule="auto"/>
        <w:contextualSpacing/>
        <w:jc w:val="both"/>
        <w:rPr>
          <w:rFonts w:ascii="Arial" w:eastAsia="Calibri" w:hAnsi="Arial" w:cs="Arial"/>
          <w:b/>
          <w:bCs/>
          <w:sz w:val="24"/>
          <w:szCs w:val="24"/>
        </w:rPr>
      </w:pPr>
    </w:p>
    <w:p w14:paraId="32A2EF1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11.2.3.1.</w:t>
      </w:r>
      <w:r>
        <w:rPr>
          <w:rFonts w:ascii="Arial" w:eastAsia="Calibri" w:hAnsi="Arial" w:cs="Arial"/>
          <w:bCs/>
          <w:sz w:val="24"/>
          <w:szCs w:val="24"/>
        </w:rPr>
        <w:t xml:space="preserve"> </w:t>
      </w:r>
      <w:r>
        <w:rPr>
          <w:rFonts w:ascii="Arial" w:eastAsia="Calibri" w:hAnsi="Arial" w:cs="Arial"/>
          <w:b/>
          <w:bCs/>
          <w:sz w:val="24"/>
          <w:szCs w:val="24"/>
          <w:u w:val="single"/>
        </w:rPr>
        <w:t>Excepcionalmente,</w:t>
      </w:r>
      <w:r>
        <w:rPr>
          <w:rFonts w:ascii="Arial" w:eastAsia="Calibri" w:hAnsi="Arial" w:cs="Arial"/>
          <w:bCs/>
          <w:sz w:val="24"/>
          <w:szCs w:val="24"/>
        </w:rPr>
        <w:t xml:space="preserve"> mediante motivação a ser apreciada pelo (a) pregoeiro (a), as petições ser encaminhadas para o endereço eletrônico </w:t>
      </w:r>
      <w:hyperlink r:id="rId26">
        <w:r w:rsidR="00A92704">
          <w:rPr>
            <w:rStyle w:val="Hyperlink"/>
            <w:rFonts w:ascii="Arial" w:hAnsi="Arial" w:cs="Arial"/>
            <w:sz w:val="24"/>
            <w:szCs w:val="24"/>
          </w:rPr>
          <w:t>https://licitar.digital/</w:t>
        </w:r>
      </w:hyperlink>
      <w:r>
        <w:rPr>
          <w:rFonts w:ascii="Arial" w:eastAsia="Calibri" w:hAnsi="Arial" w:cs="Arial"/>
          <w:bCs/>
          <w:sz w:val="24"/>
          <w:szCs w:val="24"/>
        </w:rPr>
        <w:t xml:space="preserve">, com assinatura digital, ou ser protocolizadas na sede do Município, no endereço à fl. </w:t>
      </w:r>
      <w:r>
        <w:rPr>
          <w:rFonts w:ascii="Arial" w:eastAsia="Calibri" w:hAnsi="Arial" w:cs="Arial"/>
          <w:bCs/>
          <w:sz w:val="24"/>
          <w:szCs w:val="24"/>
        </w:rPr>
        <w:lastRenderedPageBreak/>
        <w:t>01, assinadas pelo representante legal ou credenciado do licitante, acompanhadas de cópia do documento de identificação e CPF do signatário e comprovante do poder de representação.</w:t>
      </w:r>
    </w:p>
    <w:p w14:paraId="2FBA508B" w14:textId="77777777" w:rsidR="00A92704" w:rsidRDefault="00A92704">
      <w:pPr>
        <w:spacing w:line="276" w:lineRule="auto"/>
        <w:contextualSpacing/>
        <w:jc w:val="both"/>
        <w:rPr>
          <w:rFonts w:ascii="Arial" w:eastAsia="Calibri" w:hAnsi="Arial" w:cs="Arial"/>
          <w:b/>
          <w:bCs/>
          <w:sz w:val="24"/>
          <w:szCs w:val="24"/>
        </w:rPr>
      </w:pPr>
    </w:p>
    <w:p w14:paraId="19B0B78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O Pregoeiro não se responsabilizará por razões ou contrarrazões endereçadas por outras formas ou a outros endereços eletrônicos, e que, por isso, sejam intempestivas ou não sejam recebidas. </w:t>
      </w:r>
    </w:p>
    <w:p w14:paraId="2B7D26AF" w14:textId="77777777" w:rsidR="00A92704" w:rsidRDefault="00A92704">
      <w:pPr>
        <w:spacing w:line="276" w:lineRule="auto"/>
        <w:contextualSpacing/>
        <w:jc w:val="both"/>
        <w:rPr>
          <w:rFonts w:ascii="Arial" w:eastAsia="Calibri" w:hAnsi="Arial" w:cs="Arial"/>
          <w:b/>
          <w:bCs/>
          <w:sz w:val="24"/>
          <w:szCs w:val="24"/>
        </w:rPr>
      </w:pPr>
    </w:p>
    <w:p w14:paraId="7B41D85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11.4.</w:t>
      </w:r>
      <w:r>
        <w:rPr>
          <w:rFonts w:ascii="Arial" w:eastAsia="Calibri" w:hAnsi="Arial" w:cs="Arial"/>
          <w:bCs/>
          <w:sz w:val="24"/>
          <w:szCs w:val="24"/>
        </w:rPr>
        <w:t xml:space="preserve"> O acolhimento do recurso importará a invalidação apenas dos atos insuscetíveis de aproveitamento. </w:t>
      </w:r>
    </w:p>
    <w:p w14:paraId="2815A0D4" w14:textId="77777777" w:rsidR="00A92704" w:rsidRDefault="00A92704">
      <w:pPr>
        <w:spacing w:line="276" w:lineRule="auto"/>
        <w:contextualSpacing/>
        <w:jc w:val="both"/>
        <w:rPr>
          <w:rFonts w:ascii="Arial" w:eastAsia="Calibri" w:hAnsi="Arial" w:cs="Arial"/>
          <w:b/>
          <w:bCs/>
          <w:sz w:val="24"/>
          <w:szCs w:val="24"/>
        </w:rPr>
      </w:pPr>
    </w:p>
    <w:p w14:paraId="60C7BE6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11.5.</w:t>
      </w:r>
      <w:r>
        <w:rPr>
          <w:rFonts w:ascii="Arial" w:eastAsia="Calibri" w:hAnsi="Arial" w:cs="Arial"/>
          <w:bCs/>
          <w:sz w:val="24"/>
          <w:szCs w:val="24"/>
        </w:rPr>
        <w:t xml:space="preserve"> O Pregoeiro poderá reconsiderar o ato ou a decisão no prazo de 3 (três) dias úteis, do contrário encaminhará o recurso com a sua motivação à autoridade superior, a qual deverá proferir sua decisão no prazo máximo de 10 (dez) dias úteis, contado do recebimento dos autos. </w:t>
      </w:r>
    </w:p>
    <w:p w14:paraId="69E06A01" w14:textId="77777777" w:rsidR="00A92704" w:rsidRDefault="00A92704">
      <w:pPr>
        <w:spacing w:line="276" w:lineRule="auto"/>
        <w:contextualSpacing/>
        <w:jc w:val="both"/>
        <w:rPr>
          <w:rFonts w:ascii="Arial" w:eastAsia="Calibri" w:hAnsi="Arial" w:cs="Arial"/>
          <w:b/>
          <w:bCs/>
          <w:sz w:val="24"/>
          <w:szCs w:val="24"/>
        </w:rPr>
      </w:pPr>
    </w:p>
    <w:p w14:paraId="614F9A7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11.6.</w:t>
      </w:r>
      <w:r>
        <w:rPr>
          <w:rFonts w:ascii="Arial" w:eastAsia="Calibri" w:hAnsi="Arial" w:cs="Arial"/>
          <w:bCs/>
          <w:sz w:val="24"/>
          <w:szCs w:val="24"/>
        </w:rPr>
        <w:t xml:space="preserve"> O acolhimento do recurso implicará invalidação apenas de ato insuscetível de aproveitamento. </w:t>
      </w:r>
    </w:p>
    <w:p w14:paraId="45E62CA9" w14:textId="77777777" w:rsidR="00A92704" w:rsidRDefault="00A92704">
      <w:pPr>
        <w:spacing w:line="276" w:lineRule="auto"/>
        <w:contextualSpacing/>
        <w:jc w:val="both"/>
        <w:rPr>
          <w:rFonts w:ascii="Arial" w:eastAsia="Calibri" w:hAnsi="Arial" w:cs="Arial"/>
          <w:b/>
          <w:bCs/>
          <w:sz w:val="24"/>
          <w:szCs w:val="24"/>
        </w:rPr>
      </w:pPr>
    </w:p>
    <w:p w14:paraId="2A4C304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11.7.</w:t>
      </w:r>
      <w:r>
        <w:rPr>
          <w:rFonts w:ascii="Arial" w:eastAsia="Calibri" w:hAnsi="Arial" w:cs="Arial"/>
          <w:bCs/>
          <w:sz w:val="24"/>
          <w:szCs w:val="24"/>
        </w:rPr>
        <w:t xml:space="preserve"> A decisão relativa ao recurso será divulgada em sítio eletrônico oficial. </w:t>
      </w:r>
    </w:p>
    <w:p w14:paraId="47E4E850" w14:textId="77777777" w:rsidR="00A92704" w:rsidRDefault="00A92704">
      <w:pPr>
        <w:spacing w:line="276" w:lineRule="auto"/>
        <w:contextualSpacing/>
        <w:jc w:val="both"/>
        <w:rPr>
          <w:rFonts w:ascii="Arial" w:eastAsia="Calibri" w:hAnsi="Arial" w:cs="Arial"/>
          <w:b/>
          <w:bCs/>
          <w:sz w:val="24"/>
          <w:szCs w:val="24"/>
        </w:rPr>
      </w:pPr>
    </w:p>
    <w:p w14:paraId="33B11AB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11.8.</w:t>
      </w:r>
      <w:r>
        <w:rPr>
          <w:rFonts w:ascii="Arial" w:eastAsia="Calibri" w:hAnsi="Arial" w:cs="Arial"/>
          <w:bCs/>
          <w:sz w:val="24"/>
          <w:szCs w:val="24"/>
        </w:rPr>
        <w:t xml:space="preserve"> Os recursos contra decisão de anulação ou revogação do certame devem ser dirigidos a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7">
        <w:r w:rsidR="00A92704">
          <w:rPr>
            <w:rStyle w:val="Hyperlink"/>
            <w:rFonts w:ascii="Arial" w:eastAsia="Calibri" w:hAnsi="Arial" w:cs="Arial"/>
            <w:bCs/>
            <w:sz w:val="24"/>
            <w:szCs w:val="24"/>
          </w:rPr>
          <w:t>licitacao@maravilhas.mg.gov.br</w:t>
        </w:r>
      </w:hyperlink>
      <w:r>
        <w:rPr>
          <w:rFonts w:ascii="Arial" w:eastAsia="Calibri" w:hAnsi="Arial" w:cs="Arial"/>
          <w:bCs/>
          <w:sz w:val="24"/>
          <w:szCs w:val="24"/>
        </w:rPr>
        <w:t>, ou entregues em mídia eletrônica (pendrive) ou física no endereço à fl. 01.</w:t>
      </w:r>
    </w:p>
    <w:p w14:paraId="2C5A5CD5"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1A8315F"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4C7AC2C2"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1C8E5DA0" w14:textId="77777777" w:rsidR="00A92704" w:rsidRDefault="00A92704">
      <w:pPr>
        <w:spacing w:line="276" w:lineRule="auto"/>
        <w:contextualSpacing/>
        <w:jc w:val="both"/>
        <w:rPr>
          <w:rFonts w:ascii="Arial" w:eastAsia="Calibri" w:hAnsi="Arial" w:cs="Arial"/>
          <w:b/>
          <w:bCs/>
          <w:sz w:val="24"/>
          <w:szCs w:val="24"/>
        </w:rPr>
      </w:pPr>
    </w:p>
    <w:p w14:paraId="1CAA921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w:t>
      </w:r>
      <w:r>
        <w:rPr>
          <w:rFonts w:ascii="Arial" w:eastAsia="Calibri" w:hAnsi="Arial" w:cs="Arial"/>
          <w:bCs/>
          <w:sz w:val="24"/>
          <w:szCs w:val="24"/>
        </w:rPr>
        <w:t xml:space="preserve"> Inexistindo manifestação recursal, o (a) Pregoeiro (a) adjudicará o objeto ao licitante vencedor, competindo à autoridade competente homologar o procedimento licitatório. </w:t>
      </w:r>
    </w:p>
    <w:p w14:paraId="56B3B427" w14:textId="77777777" w:rsidR="00A92704" w:rsidRDefault="00A92704">
      <w:pPr>
        <w:spacing w:line="276" w:lineRule="auto"/>
        <w:contextualSpacing/>
        <w:jc w:val="both"/>
        <w:rPr>
          <w:rFonts w:ascii="Arial" w:eastAsia="Calibri" w:hAnsi="Arial" w:cs="Arial"/>
          <w:b/>
          <w:bCs/>
          <w:sz w:val="24"/>
          <w:szCs w:val="24"/>
        </w:rPr>
      </w:pPr>
    </w:p>
    <w:p w14:paraId="47132BA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competente adjudicará o objeto ao licitante vencedor e homologará o procedimento licitatório.</w:t>
      </w:r>
    </w:p>
    <w:p w14:paraId="03BE3137" w14:textId="77777777" w:rsidR="005D76D3" w:rsidRDefault="005D76D3">
      <w:pPr>
        <w:spacing w:line="276" w:lineRule="auto"/>
        <w:contextualSpacing/>
        <w:jc w:val="both"/>
        <w:rPr>
          <w:rFonts w:ascii="Arial" w:eastAsia="Calibri" w:hAnsi="Arial" w:cs="Arial"/>
          <w:bCs/>
          <w:sz w:val="24"/>
          <w:szCs w:val="24"/>
        </w:rPr>
      </w:pPr>
    </w:p>
    <w:p w14:paraId="753B349B" w14:textId="77777777" w:rsidR="005D76D3" w:rsidRDefault="005D76D3">
      <w:pPr>
        <w:spacing w:line="276" w:lineRule="auto"/>
        <w:contextualSpacing/>
        <w:jc w:val="both"/>
        <w:rPr>
          <w:rFonts w:ascii="Arial" w:eastAsia="Calibri" w:hAnsi="Arial" w:cs="Arial"/>
          <w:bCs/>
          <w:sz w:val="24"/>
          <w:szCs w:val="24"/>
        </w:rPr>
      </w:pPr>
    </w:p>
    <w:p w14:paraId="648BDBEC" w14:textId="77777777" w:rsidR="005D76D3" w:rsidRDefault="005D76D3">
      <w:pPr>
        <w:spacing w:line="276" w:lineRule="auto"/>
        <w:contextualSpacing/>
        <w:jc w:val="both"/>
        <w:rPr>
          <w:rFonts w:ascii="Arial" w:eastAsia="Calibri" w:hAnsi="Arial" w:cs="Arial"/>
          <w:bCs/>
          <w:sz w:val="24"/>
          <w:szCs w:val="24"/>
        </w:rPr>
      </w:pPr>
    </w:p>
    <w:p w14:paraId="3D2631DE" w14:textId="77777777" w:rsidR="005D76D3" w:rsidRDefault="005D76D3">
      <w:pPr>
        <w:spacing w:line="276" w:lineRule="auto"/>
        <w:contextualSpacing/>
        <w:jc w:val="both"/>
        <w:rPr>
          <w:rFonts w:ascii="Arial" w:eastAsia="Calibri" w:hAnsi="Arial" w:cs="Arial"/>
          <w:bCs/>
          <w:sz w:val="24"/>
          <w:szCs w:val="24"/>
        </w:rPr>
      </w:pPr>
    </w:p>
    <w:p w14:paraId="457ED706"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E0BD8D9"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178AC43E"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419735F8" w14:textId="77777777" w:rsidR="00A92704" w:rsidRDefault="00A92704">
      <w:pPr>
        <w:spacing w:line="276" w:lineRule="auto"/>
        <w:contextualSpacing/>
        <w:jc w:val="both"/>
        <w:rPr>
          <w:rFonts w:ascii="Bookman Old Style" w:hAnsi="Bookman Old Style" w:cs="Bookman Old Style"/>
          <w:b/>
          <w:bCs/>
          <w:color w:val="000000"/>
          <w:sz w:val="18"/>
          <w:szCs w:val="18"/>
        </w:rPr>
      </w:pPr>
    </w:p>
    <w:p w14:paraId="60FE54D1" w14:textId="77777777" w:rsidR="00A92704"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pena de decadência do direito à contratação, sem prejuízo das sanções previstas na Lei nº 14.133, de 2021. </w:t>
      </w:r>
    </w:p>
    <w:p w14:paraId="1808BB15" w14:textId="77777777" w:rsidR="00A92704" w:rsidRDefault="00A92704">
      <w:pPr>
        <w:spacing w:line="276" w:lineRule="auto"/>
        <w:contextualSpacing/>
        <w:jc w:val="both"/>
        <w:rPr>
          <w:rFonts w:ascii="Arial" w:hAnsi="Arial" w:cs="Arial"/>
          <w:bCs/>
          <w:color w:val="000000"/>
          <w:sz w:val="24"/>
          <w:szCs w:val="24"/>
        </w:rPr>
      </w:pPr>
    </w:p>
    <w:p w14:paraId="21FDD059" w14:textId="77777777" w:rsidR="00A92704"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212EB742" w14:textId="77777777" w:rsidR="00A92704" w:rsidRDefault="00A92704">
      <w:pPr>
        <w:spacing w:line="276" w:lineRule="auto"/>
        <w:contextualSpacing/>
        <w:jc w:val="both"/>
        <w:rPr>
          <w:rFonts w:ascii="Arial" w:hAnsi="Arial" w:cs="Arial"/>
          <w:bCs/>
          <w:color w:val="000000"/>
          <w:sz w:val="24"/>
          <w:szCs w:val="24"/>
        </w:rPr>
      </w:pPr>
    </w:p>
    <w:p w14:paraId="1839190C" w14:textId="77777777" w:rsidR="00A92704"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6182B26E" w14:textId="77777777" w:rsidR="00A92704"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6E041454"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D8CC9B6"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0D2313E0"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14. DA CONTRATAÇÃO </w:t>
      </w:r>
    </w:p>
    <w:p w14:paraId="15BE3A2A" w14:textId="77777777" w:rsidR="00A92704" w:rsidRDefault="00A92704">
      <w:pPr>
        <w:spacing w:after="0" w:line="276" w:lineRule="auto"/>
        <w:contextualSpacing/>
        <w:jc w:val="both"/>
        <w:rPr>
          <w:rFonts w:ascii="Bookman Old Style" w:hAnsi="Bookman Old Style" w:cs="Bookman Old Style"/>
          <w:b/>
          <w:bCs/>
          <w:color w:val="000000"/>
          <w:sz w:val="18"/>
          <w:szCs w:val="18"/>
        </w:rPr>
      </w:pPr>
    </w:p>
    <w:p w14:paraId="3DCA232B" w14:textId="77777777" w:rsidR="00A9270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14.1.</w:t>
      </w:r>
      <w:r>
        <w:rPr>
          <w:rFonts w:ascii="Arial" w:hAnsi="Arial" w:cs="Arial"/>
          <w:color w:val="000000"/>
          <w:sz w:val="24"/>
          <w:szCs w:val="24"/>
        </w:rPr>
        <w:t xml:space="preserve"> A contratação será realizada mediante nota de empenho de despesa ou autorização de compra, nos termos do art. 95, inciso II, da Lei 14.133/2021. </w:t>
      </w:r>
    </w:p>
    <w:p w14:paraId="0EB3EE28" w14:textId="77777777" w:rsidR="00A92704" w:rsidRDefault="00A92704">
      <w:pPr>
        <w:spacing w:after="0" w:line="240" w:lineRule="auto"/>
        <w:contextualSpacing/>
        <w:jc w:val="both"/>
        <w:rPr>
          <w:rFonts w:ascii="Arial" w:hAnsi="Arial" w:cs="Arial"/>
          <w:color w:val="000000"/>
          <w:sz w:val="24"/>
          <w:szCs w:val="24"/>
        </w:rPr>
      </w:pPr>
    </w:p>
    <w:p w14:paraId="27C43D97" w14:textId="77777777" w:rsidR="00A9270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14.2</w:t>
      </w:r>
      <w:r>
        <w:rPr>
          <w:rFonts w:ascii="Arial" w:hAnsi="Arial" w:cs="Arial"/>
          <w:color w:val="000000"/>
          <w:sz w:val="24"/>
          <w:szCs w:val="24"/>
        </w:rPr>
        <w:t xml:space="preserve">. A (s) proponente (s) adjudicatária (s) deverá assinar o contrato ou instrumento equivalente no prazo máximo de 05 (cinco) dias úteis, a contar da data de sua convocação. </w:t>
      </w:r>
    </w:p>
    <w:p w14:paraId="2E7B8127" w14:textId="77777777" w:rsidR="00A92704" w:rsidRDefault="00A92704">
      <w:pPr>
        <w:spacing w:line="240" w:lineRule="auto"/>
        <w:contextualSpacing/>
        <w:jc w:val="both"/>
        <w:rPr>
          <w:rFonts w:ascii="Arial" w:hAnsi="Arial" w:cs="Arial"/>
          <w:color w:val="000000"/>
          <w:sz w:val="24"/>
          <w:szCs w:val="24"/>
        </w:rPr>
      </w:pPr>
    </w:p>
    <w:p w14:paraId="531690F4" w14:textId="77777777" w:rsidR="00A92704" w:rsidRDefault="00000000">
      <w:pPr>
        <w:spacing w:line="240" w:lineRule="auto"/>
        <w:ind w:left="567"/>
        <w:contextualSpacing/>
        <w:jc w:val="both"/>
        <w:rPr>
          <w:rFonts w:ascii="Arial" w:hAnsi="Arial" w:cs="Arial"/>
          <w:color w:val="000000"/>
          <w:sz w:val="24"/>
          <w:szCs w:val="24"/>
        </w:rPr>
      </w:pPr>
      <w:r>
        <w:rPr>
          <w:rFonts w:ascii="Arial" w:hAnsi="Arial" w:cs="Arial"/>
          <w:color w:val="000000"/>
          <w:sz w:val="24"/>
          <w:szCs w:val="24"/>
        </w:rPr>
        <w:t>14.2.1. O prazo supramencionado poderá ser prorrogado uma vez, por igual período, quando solicitado, durante seu transcurso, desde que ocorra motivo justificado, aceito pelo Contratante.</w:t>
      </w:r>
    </w:p>
    <w:p w14:paraId="23C3CE0A" w14:textId="77777777" w:rsidR="00A92704" w:rsidRDefault="00A92704">
      <w:pPr>
        <w:spacing w:line="240" w:lineRule="auto"/>
        <w:ind w:left="567"/>
        <w:contextualSpacing/>
        <w:jc w:val="both"/>
        <w:rPr>
          <w:rFonts w:ascii="Arial" w:hAnsi="Arial" w:cs="Arial"/>
          <w:color w:val="000000"/>
          <w:sz w:val="24"/>
          <w:szCs w:val="24"/>
        </w:rPr>
      </w:pPr>
    </w:p>
    <w:p w14:paraId="3BD2A7E1" w14:textId="77777777" w:rsidR="00890658" w:rsidRDefault="00890658">
      <w:pPr>
        <w:spacing w:line="240" w:lineRule="auto"/>
        <w:contextualSpacing/>
        <w:jc w:val="both"/>
        <w:rPr>
          <w:b/>
          <w:bCs/>
          <w:color w:val="C9211E"/>
        </w:rPr>
      </w:pPr>
    </w:p>
    <w:p w14:paraId="21F42884" w14:textId="58D61636" w:rsidR="00A92704" w:rsidRPr="00890658" w:rsidRDefault="00890658">
      <w:pPr>
        <w:spacing w:line="240" w:lineRule="auto"/>
        <w:contextualSpacing/>
        <w:jc w:val="both"/>
        <w:rPr>
          <w:rFonts w:ascii="Arial" w:eastAsia="Symbol" w:hAnsi="Arial" w:cs="Arial"/>
          <w:b/>
          <w:bCs/>
          <w:sz w:val="24"/>
          <w:szCs w:val="24"/>
        </w:rPr>
      </w:pPr>
      <w:r w:rsidRPr="00890658">
        <w:rPr>
          <w:rFonts w:ascii="Arial" w:hAnsi="Arial" w:cs="Arial"/>
          <w:b/>
          <w:bCs/>
          <w:sz w:val="24"/>
          <w:szCs w:val="24"/>
        </w:rPr>
        <w:t>14.3</w:t>
      </w:r>
      <w:r w:rsidRPr="00890658">
        <w:rPr>
          <w:rFonts w:ascii="Arial" w:eastAsia="Symbol" w:hAnsi="Arial" w:cs="Arial"/>
          <w:b/>
          <w:bCs/>
          <w:sz w:val="24"/>
          <w:szCs w:val="24"/>
        </w:rPr>
        <w:t xml:space="preserve"> – DA GARANTIA CONTRATUAL</w:t>
      </w:r>
    </w:p>
    <w:p w14:paraId="7CD924EC" w14:textId="77777777" w:rsidR="00890658" w:rsidRPr="00890658" w:rsidRDefault="00890658">
      <w:pPr>
        <w:spacing w:line="240" w:lineRule="auto"/>
        <w:contextualSpacing/>
        <w:jc w:val="both"/>
        <w:rPr>
          <w:rFonts w:ascii="Arial" w:hAnsi="Arial" w:cs="Arial"/>
          <w:sz w:val="24"/>
          <w:szCs w:val="24"/>
        </w:rPr>
      </w:pPr>
    </w:p>
    <w:p w14:paraId="2EC31EF7" w14:textId="62BEA5C3" w:rsidR="00A92704" w:rsidRPr="00890658" w:rsidRDefault="00000000">
      <w:pPr>
        <w:jc w:val="both"/>
        <w:rPr>
          <w:rFonts w:ascii="Arial" w:hAnsi="Arial" w:cs="Arial"/>
          <w:sz w:val="24"/>
          <w:szCs w:val="24"/>
          <w:shd w:val="clear" w:color="auto" w:fill="FFFFFF"/>
        </w:rPr>
      </w:pPr>
      <w:r w:rsidRPr="00890658">
        <w:rPr>
          <w:rFonts w:ascii="Arial" w:eastAsia="Symbol" w:hAnsi="Arial" w:cs="Arial"/>
          <w:sz w:val="24"/>
          <w:szCs w:val="24"/>
          <w:shd w:val="clear" w:color="auto" w:fill="FFFFFF"/>
        </w:rPr>
        <w:t>14.</w:t>
      </w:r>
      <w:r w:rsidR="00CB30D0">
        <w:rPr>
          <w:rFonts w:ascii="Arial" w:eastAsia="Symbol" w:hAnsi="Arial" w:cs="Arial"/>
          <w:sz w:val="24"/>
          <w:szCs w:val="24"/>
          <w:shd w:val="clear" w:color="auto" w:fill="FFFFFF"/>
        </w:rPr>
        <w:t>3</w:t>
      </w:r>
      <w:r w:rsidRPr="00890658">
        <w:rPr>
          <w:rFonts w:ascii="Arial" w:eastAsia="Symbol" w:hAnsi="Arial" w:cs="Arial"/>
          <w:sz w:val="24"/>
          <w:szCs w:val="24"/>
          <w:shd w:val="clear" w:color="auto" w:fill="FFFFFF"/>
        </w:rPr>
        <w:t xml:space="preserve">.1 – A adjudicatária deverá oferecer, a título de garantia do contrato, no ato da assinatura do contrato, e conforme o art. 96 da Lei Federal nº 14.133/2021 o montante de 5 % (cinco por cento) do valor do mesmo, podendo optar por uma das seguintes modalidades: </w:t>
      </w:r>
      <w:bookmarkStart w:id="0" w:name="art102pii_Copia_1"/>
      <w:bookmarkStart w:id="1" w:name="art102pi_Copia_1"/>
      <w:bookmarkStart w:id="2" w:name="art102p_Copia_1"/>
      <w:bookmarkStart w:id="3" w:name="art102iii_Copia_1"/>
      <w:bookmarkStart w:id="4" w:name="art102ii_Copia_1"/>
      <w:bookmarkStart w:id="5" w:name="art102id_Copia_1"/>
      <w:bookmarkStart w:id="6" w:name="art102ic_Copia_1"/>
      <w:bookmarkStart w:id="7" w:name="art102ib_Copia_1"/>
      <w:bookmarkStart w:id="8" w:name="art102ia_Copia_1"/>
      <w:bookmarkStart w:id="9" w:name="art102i_Copia_1"/>
    </w:p>
    <w:p w14:paraId="0E87C51C"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a – Caução em dinheiro;</w:t>
      </w:r>
    </w:p>
    <w:p w14:paraId="09A17710"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b – Título da dívida pública;</w:t>
      </w:r>
    </w:p>
    <w:p w14:paraId="12615F45"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c – Seguro-garantia;</w:t>
      </w:r>
    </w:p>
    <w:p w14:paraId="3C90899C"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lastRenderedPageBreak/>
        <w:t>d – Fiança bancária.</w:t>
      </w:r>
    </w:p>
    <w:p w14:paraId="0FFBF5F6"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 xml:space="preserve">e - </w:t>
      </w:r>
      <w:r w:rsidRPr="00890658">
        <w:rPr>
          <w:rFonts w:ascii="Arial" w:eastAsia="Symbol" w:hAnsi="Arial" w:cs="Arial"/>
          <w:bCs/>
          <w:sz w:val="24"/>
          <w:szCs w:val="24"/>
        </w:rPr>
        <w:t>Título de capitalização custeado por pagamento único, com resgate pelo valor total.</w:t>
      </w:r>
    </w:p>
    <w:p w14:paraId="33FDB4BC" w14:textId="1E61D06F" w:rsidR="00A92704" w:rsidRPr="00890658" w:rsidRDefault="00000000">
      <w:pPr>
        <w:jc w:val="both"/>
        <w:rPr>
          <w:rFonts w:ascii="Arial" w:hAnsi="Arial" w:cs="Arial"/>
          <w:sz w:val="24"/>
          <w:szCs w:val="24"/>
        </w:rPr>
      </w:pPr>
      <w:r w:rsidRPr="00890658">
        <w:rPr>
          <w:rFonts w:ascii="Arial" w:eastAsia="Symbol" w:hAnsi="Arial" w:cs="Arial"/>
          <w:bCs/>
          <w:sz w:val="24"/>
          <w:szCs w:val="24"/>
        </w:rPr>
        <w:t>14.</w:t>
      </w:r>
      <w:r w:rsidR="00CB30D0">
        <w:rPr>
          <w:rFonts w:ascii="Arial" w:eastAsia="Symbol" w:hAnsi="Arial" w:cs="Arial"/>
          <w:bCs/>
          <w:sz w:val="24"/>
          <w:szCs w:val="24"/>
        </w:rPr>
        <w:t>3</w:t>
      </w:r>
      <w:r w:rsidRPr="00890658">
        <w:rPr>
          <w:rFonts w:ascii="Arial" w:eastAsia="Symbol" w:hAnsi="Arial" w:cs="Arial"/>
          <w:bCs/>
          <w:sz w:val="24"/>
          <w:szCs w:val="24"/>
        </w:rPr>
        <w:t xml:space="preserve">.2. - </w:t>
      </w:r>
      <w:r w:rsidRPr="00890658">
        <w:rPr>
          <w:rFonts w:ascii="Arial" w:hAnsi="Arial" w:cs="Arial"/>
          <w:sz w:val="24"/>
          <w:szCs w:val="24"/>
        </w:rPr>
        <w:t xml:space="preserve">Quando a Garantia for apresentada através de Caução em dinheiro, </w:t>
      </w:r>
      <w:r w:rsidRPr="00890658">
        <w:rPr>
          <w:rFonts w:ascii="Arial" w:eastAsia="Symbol" w:hAnsi="Arial" w:cs="Arial"/>
          <w:bCs/>
          <w:sz w:val="24"/>
          <w:szCs w:val="24"/>
        </w:rPr>
        <w:t>deverá ser prestada em moeda corrente nacional, mediante documento de arrecadação próprio, expedido pela Secretaria Municipal de</w:t>
      </w:r>
      <w:r w:rsidR="0093654C">
        <w:rPr>
          <w:rFonts w:ascii="Arial" w:eastAsia="Symbol" w:hAnsi="Arial" w:cs="Arial"/>
          <w:bCs/>
          <w:sz w:val="24"/>
          <w:szCs w:val="24"/>
        </w:rPr>
        <w:t xml:space="preserve"> Transito Transporte e Obras</w:t>
      </w:r>
      <w:r w:rsidRPr="00890658">
        <w:rPr>
          <w:rFonts w:ascii="Arial" w:eastAsia="Symbol" w:hAnsi="Arial" w:cs="Arial"/>
          <w:bCs/>
          <w:sz w:val="24"/>
          <w:szCs w:val="24"/>
        </w:rPr>
        <w:t>, ou através de</w:t>
      </w:r>
      <w:r w:rsidRPr="00890658">
        <w:rPr>
          <w:rFonts w:ascii="Arial" w:hAnsi="Arial" w:cs="Arial"/>
          <w:sz w:val="24"/>
          <w:szCs w:val="24"/>
        </w:rPr>
        <w:t xml:space="preserve"> depósito a ser realizado de forma nominal, em </w:t>
      </w:r>
      <w:r w:rsidR="0093654C" w:rsidRPr="00890658">
        <w:rPr>
          <w:rFonts w:ascii="Arial" w:hAnsi="Arial" w:cs="Arial"/>
          <w:sz w:val="24"/>
          <w:szCs w:val="24"/>
        </w:rPr>
        <w:t>conta corrente</w:t>
      </w:r>
      <w:r w:rsidRPr="00890658">
        <w:rPr>
          <w:rFonts w:ascii="Arial" w:hAnsi="Arial" w:cs="Arial"/>
          <w:sz w:val="24"/>
          <w:szCs w:val="24"/>
        </w:rPr>
        <w:t>, até 02 (dois) dias antes da assinatura do contrato, na Conta _____, Agência ______, Banco ______.</w:t>
      </w:r>
    </w:p>
    <w:p w14:paraId="270B6A5D" w14:textId="10328222" w:rsidR="00A92704" w:rsidRPr="00890658" w:rsidRDefault="00000000">
      <w:pPr>
        <w:jc w:val="both"/>
        <w:rPr>
          <w:rFonts w:ascii="Arial" w:hAnsi="Arial" w:cs="Arial"/>
          <w:sz w:val="24"/>
          <w:szCs w:val="24"/>
        </w:rPr>
      </w:pPr>
      <w:r w:rsidRPr="00890658">
        <w:rPr>
          <w:rFonts w:ascii="Arial" w:eastAsia="Symbol" w:hAnsi="Arial" w:cs="Arial"/>
          <w:bCs/>
          <w:sz w:val="24"/>
          <w:szCs w:val="24"/>
        </w:rPr>
        <w:t>14.</w:t>
      </w:r>
      <w:r w:rsidR="00CB30D0">
        <w:rPr>
          <w:rFonts w:ascii="Arial" w:eastAsia="Symbol" w:hAnsi="Arial" w:cs="Arial"/>
          <w:bCs/>
          <w:sz w:val="24"/>
          <w:szCs w:val="24"/>
        </w:rPr>
        <w:t>3</w:t>
      </w:r>
      <w:r w:rsidRPr="00890658">
        <w:rPr>
          <w:rFonts w:ascii="Arial" w:eastAsia="Symbol" w:hAnsi="Arial" w:cs="Arial"/>
          <w:bCs/>
          <w:sz w:val="24"/>
          <w:szCs w:val="24"/>
        </w:rPr>
        <w:t xml:space="preserve">.3. - Os títulos previstos na alínea "b" só serão aceitos se emitidos </w:t>
      </w:r>
      <w:r w:rsidRPr="00890658">
        <w:rPr>
          <w:rFonts w:ascii="Arial" w:eastAsia="Symbol" w:hAnsi="Arial" w:cs="Arial"/>
          <w:sz w:val="24"/>
          <w:szCs w:val="24"/>
        </w:rPr>
        <w:t>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 emitido pelo Tesouro Nacional e registrado no Sistema Especial de Liquidação e Custódia – SELIC, ou substituída por uma das demais modalidades de garantia.</w:t>
      </w:r>
    </w:p>
    <w:p w14:paraId="7BFC31FF" w14:textId="1330F5A8" w:rsidR="00A92704" w:rsidRPr="00890658" w:rsidRDefault="00000000">
      <w:pPr>
        <w:jc w:val="both"/>
        <w:rPr>
          <w:rFonts w:ascii="Arial" w:hAnsi="Arial" w:cs="Arial"/>
          <w:sz w:val="24"/>
          <w:szCs w:val="24"/>
        </w:rPr>
      </w:pPr>
      <w:r w:rsidRPr="00890658">
        <w:rPr>
          <w:rFonts w:ascii="Arial" w:eastAsia="Symbol" w:hAnsi="Arial" w:cs="Arial"/>
          <w:sz w:val="24"/>
          <w:szCs w:val="24"/>
        </w:rPr>
        <w:t>14.</w:t>
      </w:r>
      <w:r w:rsidR="00CB30D0">
        <w:rPr>
          <w:rFonts w:ascii="Arial" w:eastAsia="Symbol" w:hAnsi="Arial" w:cs="Arial"/>
          <w:sz w:val="24"/>
          <w:szCs w:val="24"/>
        </w:rPr>
        <w:t>3</w:t>
      </w:r>
      <w:r w:rsidRPr="00890658">
        <w:rPr>
          <w:rFonts w:ascii="Arial" w:eastAsia="Symbol" w:hAnsi="Arial" w:cs="Arial"/>
          <w:sz w:val="24"/>
          <w:szCs w:val="24"/>
        </w:rPr>
        <w:t>.4. - Em caso de fiança bancária, deverá ser expressa a renúncia do fiador ao benefício de ordem, e aos direitos previstos no artigo 827 do Código Civil (Lei 10.406/02), sendo que, a fiança deverá ser realizada em instituições financeiras regularmente autorizadas pelo Banco Central.</w:t>
      </w:r>
    </w:p>
    <w:p w14:paraId="1516F707" w14:textId="1BDDE296" w:rsidR="00A92704" w:rsidRPr="00890658" w:rsidRDefault="00000000">
      <w:pPr>
        <w:jc w:val="both"/>
        <w:rPr>
          <w:rFonts w:ascii="Arial" w:hAnsi="Arial" w:cs="Arial"/>
          <w:sz w:val="24"/>
          <w:szCs w:val="24"/>
        </w:rPr>
      </w:pPr>
      <w:r w:rsidRPr="00890658">
        <w:rPr>
          <w:rFonts w:ascii="Arial" w:eastAsia="Symbol" w:hAnsi="Arial" w:cs="Arial"/>
          <w:sz w:val="24"/>
          <w:szCs w:val="24"/>
        </w:rPr>
        <w:t>14.</w:t>
      </w:r>
      <w:r w:rsidR="00CB30D0">
        <w:rPr>
          <w:rFonts w:ascii="Arial" w:eastAsia="Symbol" w:hAnsi="Arial" w:cs="Arial"/>
          <w:sz w:val="24"/>
          <w:szCs w:val="24"/>
        </w:rPr>
        <w:t>4</w:t>
      </w:r>
      <w:r w:rsidRPr="00890658">
        <w:rPr>
          <w:rFonts w:ascii="Arial" w:eastAsia="Symbol" w:hAnsi="Arial" w:cs="Arial"/>
          <w:sz w:val="24"/>
          <w:szCs w:val="24"/>
        </w:rPr>
        <w:t>. - A garantia prestada será liberada ou restituída após 30 (trinta) dias da emissão do Termo de Encerramento de Obrigações Contratuais e, quando em dinheiro, atualizada monetariamente, ou pela rescisão do contrato, salvo se esta ocorrer por culpa da contratada.</w:t>
      </w:r>
    </w:p>
    <w:p w14:paraId="2D0F96E5"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14.3. – Desfalcada a garantia prestada, pela imposição de multas ou outro motivo de direito, será notificada a Contratada através de correspondência com AR (Aviso de Recebimento) para, no prazo de 48 (quarenta e oito) horas, complementar o valor da caução. A não apresentação da cobertura da garantia importará em rescisão contratual. À Administração cabe descontar da garantia toda importância que a qualquer título lhe for devida pela contratada.</w:t>
      </w:r>
    </w:p>
    <w:p w14:paraId="4A1C9061"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14.4. – No caso da licitante vencedora optar pelo seguro-garantia ou fiança bancária:</w:t>
      </w:r>
    </w:p>
    <w:p w14:paraId="44DBB420"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a) Deverá constar na garantia, cláusula expressa de cobrir inadimplemento das obrigações trabalhista e previdenciárias do contrato;</w:t>
      </w:r>
    </w:p>
    <w:p w14:paraId="3B9A1621"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b) Não poderá conter cláusula que restrinja a responsabilidade do segurado ou fiador.</w:t>
      </w:r>
    </w:p>
    <w:p w14:paraId="214FB60C"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14.5. – A validade da garantia será de no mínimo 3 (três) meses após o término do contrato/aditivo.</w:t>
      </w:r>
    </w:p>
    <w:p w14:paraId="0A07BDD5"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14.6. – A garantia assegurará, qualquer que seja a modalidade escolhida, o pagamento de:</w:t>
      </w:r>
    </w:p>
    <w:p w14:paraId="660A5531"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lastRenderedPageBreak/>
        <w:t>a) prejuízos advindos do não cumprimento do objeto do contrato e do não adimplemento das demais obrigações nele previstas;</w:t>
      </w:r>
    </w:p>
    <w:p w14:paraId="35731736"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b) prejuízos diretos causados à Administração decorrentes de culpa ou dolo durante a execução do contrato;</w:t>
      </w:r>
    </w:p>
    <w:p w14:paraId="1B4E475D"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c) multas moratórias e punitivas aplicadas pela Administração à contratada; e</w:t>
      </w:r>
    </w:p>
    <w:p w14:paraId="25147EF9" w14:textId="77777777" w:rsidR="00A92704" w:rsidRPr="00890658" w:rsidRDefault="00000000">
      <w:pPr>
        <w:spacing w:line="240" w:lineRule="auto"/>
        <w:contextualSpacing/>
        <w:jc w:val="both"/>
        <w:rPr>
          <w:rFonts w:ascii="Arial" w:eastAsia="Symbol" w:hAnsi="Arial" w:cs="Arial"/>
          <w:sz w:val="24"/>
          <w:szCs w:val="24"/>
        </w:rPr>
      </w:pPr>
      <w:r w:rsidRPr="00890658">
        <w:rPr>
          <w:rFonts w:ascii="Arial" w:eastAsia="Symbol" w:hAnsi="Arial" w:cs="Arial"/>
          <w:sz w:val="24"/>
          <w:szCs w:val="24"/>
        </w:rPr>
        <w:t>d) obrigações trabalhistas e previdenciárias de qualquer natureza e para com o FGTS, não adimplidas pela contratada, quando couber.</w:t>
      </w:r>
    </w:p>
    <w:p w14:paraId="4667C694" w14:textId="77777777" w:rsidR="00890658" w:rsidRDefault="00890658">
      <w:pPr>
        <w:spacing w:line="240" w:lineRule="auto"/>
        <w:contextualSpacing/>
        <w:jc w:val="both"/>
        <w:rPr>
          <w:rFonts w:eastAsia="Symbol"/>
        </w:rPr>
      </w:pPr>
    </w:p>
    <w:p w14:paraId="1E57D52D"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A99D419"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6A6A9820"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INFRAÇÕES ADMINISTRATIVAS:</w:t>
      </w:r>
    </w:p>
    <w:p w14:paraId="165AE3B0" w14:textId="77777777" w:rsidR="00A92704" w:rsidRDefault="00A92704">
      <w:pPr>
        <w:spacing w:line="276" w:lineRule="auto"/>
        <w:contextualSpacing/>
        <w:jc w:val="both"/>
        <w:rPr>
          <w:rFonts w:ascii="Bookman Old Style" w:eastAsia="Calibri" w:hAnsi="Bookman Old Style" w:cs="Times New Roman"/>
          <w:b/>
          <w:bCs/>
          <w:sz w:val="19"/>
          <w:szCs w:val="19"/>
        </w:rPr>
      </w:pPr>
    </w:p>
    <w:p w14:paraId="37DD852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15.1. </w:t>
      </w:r>
      <w:r>
        <w:rPr>
          <w:rFonts w:ascii="Arial" w:eastAsia="Calibri" w:hAnsi="Arial" w:cs="Arial"/>
          <w:bCs/>
          <w:sz w:val="24"/>
          <w:szCs w:val="24"/>
        </w:rPr>
        <w:t>Comete infração administrativa, nos termos da Lei nº 14.133, de 2021, o contratado que:</w:t>
      </w:r>
    </w:p>
    <w:p w14:paraId="484A9F3B" w14:textId="77777777" w:rsidR="00A92704" w:rsidRDefault="00A92704">
      <w:pPr>
        <w:spacing w:line="276" w:lineRule="auto"/>
        <w:contextualSpacing/>
        <w:jc w:val="both"/>
        <w:rPr>
          <w:rFonts w:ascii="Arial" w:eastAsia="Calibri" w:hAnsi="Arial" w:cs="Arial"/>
          <w:bCs/>
          <w:sz w:val="24"/>
          <w:szCs w:val="24"/>
        </w:rPr>
      </w:pPr>
    </w:p>
    <w:p w14:paraId="71CB87C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2823D17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0128119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7936656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36DDF59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7C22A18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579AA5E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62DC942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432D275D" w14:textId="77777777" w:rsidR="00A92704" w:rsidRDefault="00A92704">
      <w:pPr>
        <w:spacing w:line="276" w:lineRule="auto"/>
        <w:contextualSpacing/>
        <w:jc w:val="both"/>
        <w:rPr>
          <w:rFonts w:ascii="Arial" w:eastAsia="Calibri" w:hAnsi="Arial" w:cs="Arial"/>
          <w:b/>
          <w:bCs/>
          <w:sz w:val="24"/>
          <w:szCs w:val="24"/>
        </w:rPr>
      </w:pPr>
    </w:p>
    <w:p w14:paraId="364BEA4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Serão aplicadas ao contratado que incorrer nas infrações acima descritas as seguintes sanções: </w:t>
      </w:r>
    </w:p>
    <w:p w14:paraId="1967C1A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3C7CA99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1582C6B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50F4C6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iv)</w:t>
      </w:r>
      <w:r>
        <w:rPr>
          <w:rFonts w:ascii="Arial" w:eastAsia="Calibri" w:hAnsi="Arial" w:cs="Arial"/>
          <w:bCs/>
          <w:sz w:val="24"/>
          <w:szCs w:val="24"/>
        </w:rPr>
        <w:t xml:space="preserve"> Multa:</w:t>
      </w:r>
    </w:p>
    <w:p w14:paraId="46F2DC0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6DF0568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3835672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73C2BD1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10DD4CF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14DD598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0AC118D8" w14:textId="77777777" w:rsidR="00A92704" w:rsidRDefault="00A92704">
      <w:pPr>
        <w:spacing w:line="276" w:lineRule="auto"/>
        <w:contextualSpacing/>
        <w:jc w:val="both"/>
        <w:rPr>
          <w:rFonts w:ascii="Arial" w:eastAsia="Calibri" w:hAnsi="Arial" w:cs="Arial"/>
          <w:b/>
          <w:bCs/>
          <w:sz w:val="24"/>
          <w:szCs w:val="24"/>
        </w:rPr>
      </w:pPr>
    </w:p>
    <w:p w14:paraId="2CE2C6C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12F16005" w14:textId="77777777" w:rsidR="00A92704" w:rsidRDefault="00A92704">
      <w:pPr>
        <w:spacing w:line="276" w:lineRule="auto"/>
        <w:contextualSpacing/>
        <w:jc w:val="both"/>
        <w:rPr>
          <w:rFonts w:ascii="Arial" w:eastAsia="Calibri" w:hAnsi="Arial" w:cs="Arial"/>
          <w:b/>
          <w:bCs/>
          <w:sz w:val="24"/>
          <w:szCs w:val="24"/>
        </w:rPr>
      </w:pPr>
    </w:p>
    <w:p w14:paraId="50FD667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245114D0" w14:textId="77777777" w:rsidR="00A92704" w:rsidRDefault="00A92704">
      <w:pPr>
        <w:spacing w:line="276" w:lineRule="auto"/>
        <w:contextualSpacing/>
        <w:jc w:val="both"/>
        <w:rPr>
          <w:rFonts w:ascii="Arial" w:eastAsia="Calibri" w:hAnsi="Arial" w:cs="Arial"/>
          <w:b/>
          <w:bCs/>
          <w:sz w:val="24"/>
          <w:szCs w:val="24"/>
        </w:rPr>
      </w:pPr>
    </w:p>
    <w:p w14:paraId="559835C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4B53A7F9" w14:textId="77777777" w:rsidR="00A92704" w:rsidRDefault="00A92704">
      <w:pPr>
        <w:spacing w:line="276" w:lineRule="auto"/>
        <w:contextualSpacing/>
        <w:jc w:val="both"/>
        <w:rPr>
          <w:rFonts w:ascii="Arial" w:eastAsia="Calibri" w:hAnsi="Arial" w:cs="Arial"/>
          <w:b/>
          <w:bCs/>
          <w:sz w:val="24"/>
          <w:szCs w:val="24"/>
        </w:rPr>
      </w:pPr>
    </w:p>
    <w:p w14:paraId="635FDA6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F4A0D7C" w14:textId="77777777" w:rsidR="00A92704" w:rsidRDefault="00A92704">
      <w:pPr>
        <w:spacing w:line="276" w:lineRule="auto"/>
        <w:contextualSpacing/>
        <w:jc w:val="both"/>
        <w:rPr>
          <w:rFonts w:ascii="Arial" w:eastAsia="Calibri" w:hAnsi="Arial" w:cs="Arial"/>
          <w:b/>
          <w:bCs/>
          <w:sz w:val="24"/>
          <w:szCs w:val="24"/>
        </w:rPr>
      </w:pPr>
    </w:p>
    <w:p w14:paraId="06F4421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39913F2" w14:textId="77777777" w:rsidR="00A92704" w:rsidRDefault="00A92704">
      <w:pPr>
        <w:spacing w:line="276" w:lineRule="auto"/>
        <w:contextualSpacing/>
        <w:jc w:val="both"/>
        <w:rPr>
          <w:rFonts w:ascii="Arial" w:eastAsia="Calibri" w:hAnsi="Arial" w:cs="Arial"/>
          <w:b/>
          <w:bCs/>
          <w:sz w:val="24"/>
          <w:szCs w:val="24"/>
        </w:rPr>
      </w:pPr>
    </w:p>
    <w:p w14:paraId="029F1AB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CD06BE5" w14:textId="77777777" w:rsidR="00A92704" w:rsidRDefault="00A92704">
      <w:pPr>
        <w:spacing w:line="276" w:lineRule="auto"/>
        <w:contextualSpacing/>
        <w:jc w:val="both"/>
        <w:rPr>
          <w:rFonts w:ascii="Arial" w:eastAsia="Calibri" w:hAnsi="Arial" w:cs="Arial"/>
          <w:b/>
          <w:bCs/>
          <w:sz w:val="24"/>
          <w:szCs w:val="24"/>
        </w:rPr>
      </w:pPr>
    </w:p>
    <w:p w14:paraId="52C7F76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Na aplicação das sanções serão considerados (art. 156, §1º, da Lei nº 14.133, de 2021): </w:t>
      </w:r>
    </w:p>
    <w:p w14:paraId="5C69FDC8" w14:textId="77777777" w:rsidR="00A92704" w:rsidRDefault="00A92704">
      <w:pPr>
        <w:spacing w:line="276" w:lineRule="auto"/>
        <w:contextualSpacing/>
        <w:jc w:val="both"/>
        <w:rPr>
          <w:rFonts w:ascii="Arial" w:eastAsia="Calibri" w:hAnsi="Arial" w:cs="Arial"/>
          <w:bCs/>
          <w:sz w:val="24"/>
          <w:szCs w:val="24"/>
        </w:rPr>
      </w:pPr>
    </w:p>
    <w:p w14:paraId="6939CEA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a)</w:t>
      </w:r>
      <w:r>
        <w:rPr>
          <w:rFonts w:ascii="Arial" w:eastAsia="Calibri" w:hAnsi="Arial" w:cs="Arial"/>
          <w:bCs/>
          <w:sz w:val="24"/>
          <w:szCs w:val="24"/>
        </w:rPr>
        <w:t xml:space="preserve"> a natureza e a gravidade da infração cometida; </w:t>
      </w:r>
    </w:p>
    <w:p w14:paraId="69BAA7B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38C06A9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48C650F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7B1DD8D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29318E15" w14:textId="77777777" w:rsidR="00D54F0A" w:rsidRDefault="00D54F0A">
      <w:pPr>
        <w:spacing w:line="276" w:lineRule="auto"/>
        <w:contextualSpacing/>
        <w:jc w:val="both"/>
        <w:rPr>
          <w:rFonts w:ascii="Arial" w:eastAsia="Calibri" w:hAnsi="Arial" w:cs="Arial"/>
          <w:b/>
          <w:bCs/>
          <w:sz w:val="24"/>
          <w:szCs w:val="24"/>
        </w:rPr>
      </w:pPr>
    </w:p>
    <w:p w14:paraId="0C88AF58" w14:textId="6D2483C8"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2BB6BE0" w14:textId="77777777" w:rsidR="00A92704" w:rsidRDefault="00A92704">
      <w:pPr>
        <w:spacing w:line="276" w:lineRule="auto"/>
        <w:contextualSpacing/>
        <w:jc w:val="both"/>
        <w:rPr>
          <w:rFonts w:ascii="Arial" w:eastAsia="Calibri" w:hAnsi="Arial" w:cs="Arial"/>
          <w:bCs/>
          <w:sz w:val="24"/>
          <w:szCs w:val="24"/>
        </w:rPr>
      </w:pPr>
    </w:p>
    <w:p w14:paraId="1B26775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DBC63E0" w14:textId="77777777" w:rsidR="00A92704" w:rsidRDefault="00A92704">
      <w:pPr>
        <w:spacing w:line="276" w:lineRule="auto"/>
        <w:contextualSpacing/>
        <w:jc w:val="both"/>
        <w:rPr>
          <w:rFonts w:ascii="Arial" w:eastAsia="Calibri" w:hAnsi="Arial" w:cs="Arial"/>
          <w:bCs/>
          <w:sz w:val="24"/>
          <w:szCs w:val="24"/>
        </w:rPr>
      </w:pPr>
    </w:p>
    <w:p w14:paraId="2F504F1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6F7AAA2" w14:textId="77777777" w:rsidR="00A92704" w:rsidRDefault="00A92704">
      <w:pPr>
        <w:spacing w:line="276" w:lineRule="auto"/>
        <w:contextualSpacing/>
        <w:jc w:val="both"/>
        <w:rPr>
          <w:rFonts w:ascii="Arial" w:eastAsia="Calibri" w:hAnsi="Arial" w:cs="Arial"/>
          <w:bCs/>
          <w:sz w:val="24"/>
          <w:szCs w:val="24"/>
        </w:rPr>
      </w:pPr>
    </w:p>
    <w:p w14:paraId="5659CAF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DCB3AF8" w14:textId="77777777" w:rsidR="00A92704" w:rsidRDefault="00A92704">
      <w:pPr>
        <w:spacing w:line="276" w:lineRule="auto"/>
        <w:contextualSpacing/>
        <w:jc w:val="both"/>
        <w:rPr>
          <w:rFonts w:ascii="Arial" w:eastAsia="Calibri" w:hAnsi="Arial" w:cs="Arial"/>
          <w:bCs/>
          <w:sz w:val="24"/>
          <w:szCs w:val="24"/>
        </w:rPr>
      </w:pPr>
    </w:p>
    <w:p w14:paraId="08A2178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D6CA0C8" w14:textId="77777777" w:rsidR="00A92704" w:rsidRDefault="00A92704">
      <w:pPr>
        <w:spacing w:line="276" w:lineRule="auto"/>
        <w:contextualSpacing/>
        <w:jc w:val="both"/>
        <w:rPr>
          <w:rFonts w:ascii="Bookman Old Style" w:eastAsia="Calibri" w:hAnsi="Bookman Old Style" w:cs="Times New Roman"/>
          <w:bCs/>
          <w:sz w:val="19"/>
          <w:szCs w:val="19"/>
        </w:rPr>
      </w:pPr>
    </w:p>
    <w:p w14:paraId="2A4C279D" w14:textId="77777777" w:rsidR="0093654C" w:rsidRDefault="0093654C">
      <w:pPr>
        <w:spacing w:line="276" w:lineRule="auto"/>
        <w:contextualSpacing/>
        <w:jc w:val="both"/>
        <w:rPr>
          <w:rFonts w:ascii="Bookman Old Style" w:eastAsia="Calibri" w:hAnsi="Bookman Old Style" w:cs="Times New Roman"/>
          <w:bCs/>
          <w:sz w:val="19"/>
          <w:szCs w:val="19"/>
        </w:rPr>
      </w:pPr>
    </w:p>
    <w:p w14:paraId="647A4AB6" w14:textId="77777777" w:rsidR="0093654C" w:rsidRDefault="0093654C">
      <w:pPr>
        <w:spacing w:line="276" w:lineRule="auto"/>
        <w:contextualSpacing/>
        <w:jc w:val="both"/>
        <w:rPr>
          <w:rFonts w:ascii="Bookman Old Style" w:eastAsia="Calibri" w:hAnsi="Bookman Old Style" w:cs="Times New Roman"/>
          <w:bCs/>
          <w:sz w:val="19"/>
          <w:szCs w:val="19"/>
        </w:rPr>
      </w:pPr>
    </w:p>
    <w:p w14:paraId="5B60E83B"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FB9F587"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0C0D0A92"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16. DAS DISPOSIÇÕES GERAIS</w:t>
      </w:r>
    </w:p>
    <w:p w14:paraId="6B5B444D"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7581FD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Constituem anexos deste Edital, dele fazendo parte integrante: </w:t>
      </w:r>
    </w:p>
    <w:p w14:paraId="7AC9EA8B" w14:textId="77777777" w:rsidR="00A92704" w:rsidRDefault="00A92704">
      <w:pPr>
        <w:spacing w:line="276" w:lineRule="auto"/>
        <w:contextualSpacing/>
        <w:jc w:val="both"/>
        <w:rPr>
          <w:rFonts w:ascii="Arial" w:eastAsia="Calibri" w:hAnsi="Arial" w:cs="Arial"/>
          <w:bCs/>
          <w:sz w:val="24"/>
          <w:szCs w:val="24"/>
        </w:rPr>
      </w:pPr>
    </w:p>
    <w:p w14:paraId="2F37D13B" w14:textId="6F67AD10"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Anexo I – Termo de Referência; </w:t>
      </w:r>
    </w:p>
    <w:p w14:paraId="0B628C4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16.1.2.</w:t>
      </w:r>
      <w:r>
        <w:rPr>
          <w:rFonts w:ascii="Arial" w:eastAsia="Calibri" w:hAnsi="Arial" w:cs="Arial"/>
          <w:bCs/>
          <w:sz w:val="24"/>
          <w:szCs w:val="24"/>
        </w:rPr>
        <w:t xml:space="preserve"> Anexo II – Modelo de Carta de Credenciamento; </w:t>
      </w:r>
    </w:p>
    <w:p w14:paraId="5EACD42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Anexo III – Modelo de Enquadramento de Microempresas (ME) e empresas de pequeno porte (EPP); </w:t>
      </w:r>
    </w:p>
    <w:p w14:paraId="27533A1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Anexo IV– Modelo de Carta de Apresentação da Proposta de Preço; </w:t>
      </w:r>
    </w:p>
    <w:p w14:paraId="3EE7D24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Anexo V – Declaração de Opção pelo ―Simples Nacional‖; </w:t>
      </w:r>
    </w:p>
    <w:p w14:paraId="5E7BC74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Anexo VI – Minuta da Ata de Registro de Preços.</w:t>
      </w:r>
    </w:p>
    <w:p w14:paraId="4D992A4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16.1.7. </w:t>
      </w:r>
      <w:r>
        <w:rPr>
          <w:rFonts w:ascii="Arial" w:eastAsia="Calibri" w:hAnsi="Arial" w:cs="Arial"/>
          <w:bCs/>
          <w:sz w:val="24"/>
          <w:szCs w:val="24"/>
        </w:rPr>
        <w:t>Anexo VII – Minuta do Contrato Administrativo</w:t>
      </w:r>
    </w:p>
    <w:p w14:paraId="07F73804" w14:textId="77777777" w:rsidR="00A92704" w:rsidRDefault="00A92704">
      <w:pPr>
        <w:spacing w:line="276" w:lineRule="auto"/>
        <w:contextualSpacing/>
        <w:jc w:val="both"/>
        <w:rPr>
          <w:rFonts w:ascii="Arial" w:eastAsia="Calibri" w:hAnsi="Arial" w:cs="Arial"/>
          <w:b/>
          <w:bCs/>
          <w:sz w:val="24"/>
          <w:szCs w:val="24"/>
        </w:rPr>
      </w:pPr>
    </w:p>
    <w:p w14:paraId="322CA59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75D9EEF7" w14:textId="77777777" w:rsidR="00A92704" w:rsidRDefault="00A92704">
      <w:pPr>
        <w:spacing w:line="276" w:lineRule="auto"/>
        <w:contextualSpacing/>
        <w:jc w:val="both"/>
        <w:rPr>
          <w:rFonts w:ascii="Arial" w:eastAsia="Calibri" w:hAnsi="Arial" w:cs="Arial"/>
          <w:bCs/>
          <w:sz w:val="24"/>
          <w:szCs w:val="24"/>
        </w:rPr>
      </w:pPr>
    </w:p>
    <w:p w14:paraId="44B17AC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67BF3639" w14:textId="77777777" w:rsidR="00A92704" w:rsidRDefault="00A92704">
      <w:pPr>
        <w:spacing w:line="276" w:lineRule="auto"/>
        <w:contextualSpacing/>
        <w:jc w:val="both"/>
        <w:rPr>
          <w:rFonts w:ascii="Arial" w:eastAsia="Calibri" w:hAnsi="Arial" w:cs="Arial"/>
          <w:bCs/>
          <w:sz w:val="24"/>
          <w:szCs w:val="24"/>
        </w:rPr>
      </w:pPr>
    </w:p>
    <w:p w14:paraId="2D90091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09B89B49" w14:textId="77777777" w:rsidR="00A92704" w:rsidRDefault="00A92704">
      <w:pPr>
        <w:spacing w:line="276" w:lineRule="auto"/>
        <w:contextualSpacing/>
        <w:jc w:val="both"/>
        <w:rPr>
          <w:rFonts w:ascii="Arial" w:eastAsia="Calibri" w:hAnsi="Arial" w:cs="Arial"/>
          <w:bCs/>
          <w:sz w:val="24"/>
          <w:szCs w:val="24"/>
        </w:rPr>
      </w:pPr>
    </w:p>
    <w:p w14:paraId="0A29E54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044DE9FB" w14:textId="77777777" w:rsidR="00A92704" w:rsidRDefault="00A92704">
      <w:pPr>
        <w:spacing w:line="276" w:lineRule="auto"/>
        <w:contextualSpacing/>
        <w:jc w:val="both"/>
        <w:rPr>
          <w:rFonts w:ascii="Arial" w:eastAsia="Calibri" w:hAnsi="Arial" w:cs="Arial"/>
          <w:bCs/>
          <w:sz w:val="24"/>
          <w:szCs w:val="24"/>
        </w:rPr>
      </w:pPr>
    </w:p>
    <w:p w14:paraId="3C15E81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2F75DD7A" w14:textId="77777777" w:rsidR="00A92704" w:rsidRDefault="00A92704">
      <w:pPr>
        <w:spacing w:line="276" w:lineRule="auto"/>
        <w:contextualSpacing/>
        <w:jc w:val="both"/>
        <w:rPr>
          <w:rFonts w:ascii="Arial" w:eastAsia="Calibri" w:hAnsi="Arial" w:cs="Arial"/>
          <w:bCs/>
          <w:sz w:val="24"/>
          <w:szCs w:val="24"/>
        </w:rPr>
      </w:pPr>
    </w:p>
    <w:p w14:paraId="57BE55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w:t>
      </w:r>
      <w:r>
        <w:rPr>
          <w:rFonts w:ascii="Arial" w:eastAsia="Calibri" w:hAnsi="Arial" w:cs="Arial"/>
          <w:bCs/>
          <w:sz w:val="24"/>
          <w:szCs w:val="24"/>
        </w:rPr>
        <w:t xml:space="preserve"> O (a) Pregoeiro (a), no interesse da Administração, poderá adotar medidas saneadoras, durante o certame, e relevar omissões e erros formais, observadas na </w:t>
      </w:r>
      <w:r>
        <w:rPr>
          <w:rFonts w:ascii="Arial" w:eastAsia="Calibri" w:hAnsi="Arial" w:cs="Arial"/>
          <w:bCs/>
          <w:sz w:val="24"/>
          <w:szCs w:val="24"/>
        </w:rPr>
        <w:lastRenderedPageBreak/>
        <w:t xml:space="preserve">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3BDD5B33" w14:textId="77777777" w:rsidR="00A92704" w:rsidRDefault="00A92704">
      <w:pPr>
        <w:spacing w:line="276" w:lineRule="auto"/>
        <w:contextualSpacing/>
        <w:jc w:val="both"/>
        <w:rPr>
          <w:rFonts w:ascii="Arial" w:eastAsia="Calibri" w:hAnsi="Arial" w:cs="Arial"/>
          <w:bCs/>
          <w:sz w:val="24"/>
          <w:szCs w:val="24"/>
        </w:rPr>
      </w:pPr>
    </w:p>
    <w:p w14:paraId="360096E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4FA93065" w14:textId="77777777" w:rsidR="00A92704" w:rsidRDefault="00A92704">
      <w:pPr>
        <w:spacing w:line="276" w:lineRule="auto"/>
        <w:contextualSpacing/>
        <w:jc w:val="both"/>
        <w:rPr>
          <w:rFonts w:ascii="Arial" w:eastAsia="Calibri" w:hAnsi="Arial" w:cs="Arial"/>
          <w:bCs/>
          <w:sz w:val="24"/>
          <w:szCs w:val="24"/>
        </w:rPr>
      </w:pPr>
    </w:p>
    <w:p w14:paraId="28B279C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16.7.2.</w:t>
      </w:r>
      <w:r>
        <w:rPr>
          <w:rFonts w:ascii="Arial" w:eastAsia="Calibri" w:hAnsi="Arial" w:cs="Arial"/>
          <w:bCs/>
          <w:sz w:val="24"/>
          <w:szCs w:val="24"/>
        </w:rPr>
        <w:t xml:space="preserve"> O não cumprimento da diligência poderá ensejar a desclassificação da proposta ou inabilitação do licitante. </w:t>
      </w:r>
    </w:p>
    <w:p w14:paraId="61F73830" w14:textId="77777777" w:rsidR="00A92704" w:rsidRDefault="00A92704">
      <w:pPr>
        <w:spacing w:line="276" w:lineRule="auto"/>
        <w:contextualSpacing/>
        <w:jc w:val="both"/>
        <w:rPr>
          <w:rFonts w:ascii="Arial" w:eastAsia="Calibri" w:hAnsi="Arial" w:cs="Arial"/>
          <w:b/>
          <w:bCs/>
          <w:sz w:val="24"/>
          <w:szCs w:val="24"/>
        </w:rPr>
      </w:pPr>
    </w:p>
    <w:p w14:paraId="6433624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224F0E26" w14:textId="77777777" w:rsidR="00A92704" w:rsidRDefault="00A92704">
      <w:pPr>
        <w:spacing w:line="276" w:lineRule="auto"/>
        <w:contextualSpacing/>
        <w:jc w:val="both"/>
        <w:rPr>
          <w:rFonts w:ascii="Arial" w:eastAsia="Calibri" w:hAnsi="Arial" w:cs="Arial"/>
          <w:bCs/>
          <w:sz w:val="24"/>
          <w:szCs w:val="24"/>
        </w:rPr>
      </w:pPr>
    </w:p>
    <w:p w14:paraId="4DDE8A0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6D629159" w14:textId="77777777" w:rsidR="00A92704" w:rsidRDefault="00A92704">
      <w:pPr>
        <w:spacing w:line="276" w:lineRule="auto"/>
        <w:contextualSpacing/>
        <w:jc w:val="both"/>
        <w:rPr>
          <w:rFonts w:ascii="Arial" w:eastAsia="Calibri" w:hAnsi="Arial" w:cs="Arial"/>
          <w:b/>
          <w:bCs/>
          <w:sz w:val="24"/>
          <w:szCs w:val="24"/>
        </w:rPr>
      </w:pPr>
    </w:p>
    <w:p w14:paraId="796EFCD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31E79C1A" w14:textId="77777777" w:rsidR="00A92704" w:rsidRDefault="00A92704">
      <w:pPr>
        <w:spacing w:line="276" w:lineRule="auto"/>
        <w:contextualSpacing/>
        <w:jc w:val="both"/>
        <w:rPr>
          <w:rFonts w:ascii="Arial" w:eastAsia="Calibri" w:hAnsi="Arial" w:cs="Arial"/>
          <w:b/>
          <w:bCs/>
          <w:sz w:val="24"/>
          <w:szCs w:val="24"/>
        </w:rPr>
      </w:pPr>
    </w:p>
    <w:p w14:paraId="1D5C67F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7D0E26E1" w14:textId="77777777" w:rsidR="00A92704" w:rsidRDefault="00A92704">
      <w:pPr>
        <w:spacing w:line="276" w:lineRule="auto"/>
        <w:contextualSpacing/>
        <w:jc w:val="both"/>
        <w:rPr>
          <w:rFonts w:ascii="Arial" w:eastAsia="Calibri" w:hAnsi="Arial" w:cs="Arial"/>
          <w:b/>
          <w:bCs/>
          <w:sz w:val="24"/>
          <w:szCs w:val="24"/>
        </w:rPr>
      </w:pPr>
    </w:p>
    <w:p w14:paraId="22F67B01"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16.12.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64D9932D" w14:textId="77777777" w:rsidR="00A92704" w:rsidRDefault="00A92704">
      <w:pPr>
        <w:spacing w:line="276" w:lineRule="auto"/>
        <w:contextualSpacing/>
        <w:jc w:val="both"/>
        <w:rPr>
          <w:rFonts w:ascii="Arial" w:eastAsia="Calibri" w:hAnsi="Arial" w:cs="Arial"/>
          <w:b/>
          <w:bCs/>
          <w:sz w:val="24"/>
          <w:szCs w:val="24"/>
        </w:rPr>
      </w:pPr>
    </w:p>
    <w:p w14:paraId="09F01FE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C05CD98" w14:textId="77777777" w:rsidR="00A92704" w:rsidRDefault="00A92704">
      <w:pPr>
        <w:spacing w:line="276" w:lineRule="auto"/>
        <w:contextualSpacing/>
        <w:jc w:val="both"/>
        <w:rPr>
          <w:rFonts w:ascii="Arial" w:eastAsia="Calibri" w:hAnsi="Arial" w:cs="Arial"/>
          <w:b/>
          <w:bCs/>
          <w:sz w:val="24"/>
          <w:szCs w:val="24"/>
        </w:rPr>
      </w:pPr>
    </w:p>
    <w:p w14:paraId="65AD1BC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3D0FA026" w14:textId="77777777" w:rsidR="00A92704" w:rsidRDefault="00A92704">
      <w:pPr>
        <w:spacing w:line="276" w:lineRule="auto"/>
        <w:contextualSpacing/>
        <w:jc w:val="both"/>
        <w:rPr>
          <w:rFonts w:ascii="Arial" w:eastAsia="Calibri" w:hAnsi="Arial" w:cs="Arial"/>
          <w:b/>
          <w:bCs/>
          <w:sz w:val="24"/>
          <w:szCs w:val="24"/>
        </w:rPr>
      </w:pPr>
    </w:p>
    <w:p w14:paraId="1B7F992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16.15.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0922AA8F" w14:textId="77777777" w:rsidR="00A92704" w:rsidRDefault="00A92704">
      <w:pPr>
        <w:spacing w:line="276" w:lineRule="auto"/>
        <w:contextualSpacing/>
        <w:jc w:val="both"/>
        <w:rPr>
          <w:rFonts w:ascii="Arial" w:eastAsia="Calibri" w:hAnsi="Arial" w:cs="Arial"/>
          <w:b/>
          <w:bCs/>
          <w:sz w:val="24"/>
          <w:szCs w:val="24"/>
        </w:rPr>
      </w:pPr>
    </w:p>
    <w:p w14:paraId="11F5F76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24221BBE" w14:textId="77777777" w:rsidR="00A92704" w:rsidRDefault="00A92704">
      <w:pPr>
        <w:spacing w:line="276" w:lineRule="auto"/>
        <w:contextualSpacing/>
        <w:jc w:val="both"/>
        <w:rPr>
          <w:rFonts w:ascii="Arial" w:eastAsia="Calibri" w:hAnsi="Arial" w:cs="Arial"/>
          <w:b/>
          <w:bCs/>
          <w:sz w:val="24"/>
          <w:szCs w:val="24"/>
        </w:rPr>
      </w:pPr>
    </w:p>
    <w:p w14:paraId="4B8F074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49167ADE" w14:textId="77777777" w:rsidR="00A92704" w:rsidRDefault="00A92704">
      <w:pPr>
        <w:spacing w:line="276" w:lineRule="auto"/>
        <w:contextualSpacing/>
        <w:jc w:val="both"/>
        <w:rPr>
          <w:rFonts w:ascii="Arial" w:eastAsia="Calibri" w:hAnsi="Arial" w:cs="Arial"/>
          <w:bCs/>
          <w:sz w:val="24"/>
          <w:szCs w:val="24"/>
        </w:rPr>
      </w:pPr>
    </w:p>
    <w:p w14:paraId="7E747534" w14:textId="77777777" w:rsidR="00A92704"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17 de novembro de 2025.</w:t>
      </w:r>
    </w:p>
    <w:p w14:paraId="54C154EF" w14:textId="77777777" w:rsidR="00A92704" w:rsidRDefault="00A92704">
      <w:pPr>
        <w:pStyle w:val="SemEspaamento"/>
        <w:spacing w:after="160" w:line="276" w:lineRule="auto"/>
        <w:contextualSpacing/>
        <w:jc w:val="center"/>
        <w:rPr>
          <w:rFonts w:ascii="Arial" w:hAnsi="Arial" w:cs="Arial"/>
          <w:sz w:val="24"/>
          <w:szCs w:val="24"/>
          <w:highlight w:val="yellow"/>
        </w:rPr>
      </w:pPr>
    </w:p>
    <w:p w14:paraId="17E43735" w14:textId="77777777" w:rsidR="00A92704" w:rsidRDefault="00A92704">
      <w:pPr>
        <w:pStyle w:val="SemEspaamento"/>
        <w:spacing w:after="160" w:line="276" w:lineRule="auto"/>
        <w:contextualSpacing/>
        <w:jc w:val="center"/>
        <w:rPr>
          <w:rFonts w:ascii="Arial" w:hAnsi="Arial" w:cs="Arial"/>
          <w:sz w:val="24"/>
          <w:szCs w:val="24"/>
          <w:highlight w:val="yellow"/>
        </w:rPr>
      </w:pPr>
    </w:p>
    <w:p w14:paraId="2926B2B0" w14:textId="77777777" w:rsidR="00A92704" w:rsidRDefault="00000000">
      <w:pPr>
        <w:spacing w:after="0" w:line="240" w:lineRule="auto"/>
        <w:jc w:val="center"/>
        <w:rPr>
          <w:rFonts w:ascii="Arial" w:hAnsi="Arial" w:cs="Arial"/>
          <w:b/>
          <w:bCs/>
          <w:sz w:val="24"/>
          <w:szCs w:val="24"/>
        </w:rPr>
      </w:pPr>
      <w:r>
        <w:rPr>
          <w:rFonts w:ascii="Arial" w:hAnsi="Arial" w:cs="Arial"/>
          <w:b/>
          <w:bCs/>
          <w:sz w:val="24"/>
          <w:szCs w:val="24"/>
        </w:rPr>
        <w:t>Luciano Antônio Pereira Vieira</w:t>
      </w:r>
    </w:p>
    <w:p w14:paraId="4CA1D9E3" w14:textId="77777777" w:rsidR="00A92704" w:rsidRPr="0052327C" w:rsidRDefault="00000000">
      <w:pPr>
        <w:spacing w:line="276" w:lineRule="auto"/>
        <w:contextualSpacing/>
        <w:jc w:val="center"/>
        <w:rPr>
          <w:rFonts w:ascii="Bookman Old Style" w:eastAsia="Calibri" w:hAnsi="Bookman Old Style" w:cs="Times New Roman"/>
          <w:sz w:val="19"/>
          <w:szCs w:val="19"/>
          <w:u w:val="single"/>
        </w:rPr>
      </w:pPr>
      <w:r w:rsidRPr="0052327C">
        <w:rPr>
          <w:rFonts w:ascii="Arial" w:hAnsi="Arial" w:cs="Arial"/>
          <w:sz w:val="24"/>
          <w:szCs w:val="24"/>
        </w:rPr>
        <w:t>Secretário Municipal de Trânsito Transporte e Obras</w:t>
      </w:r>
    </w:p>
    <w:p w14:paraId="7830AC08"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E44B58D"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2CF5CBCC"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6C98286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2308D7FE"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7C48A31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3682E0CC"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79510B8E"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59175779"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2A5052D6"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58EB270F"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33E18F1B"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64E4F622"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6666B3C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1C24DD7B"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4AF2AE40"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1DE6990B"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74BBB984"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19CCF77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644C3A1C"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46C0331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627C7EC3"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7BABC5A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08A02D95"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15F69C63"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EB877EA" w14:textId="77777777" w:rsidR="005D6EA5" w:rsidRDefault="005D6EA5">
      <w:pPr>
        <w:pStyle w:val="Ttulo1"/>
        <w:spacing w:before="0" w:after="0"/>
        <w:jc w:val="center"/>
        <w:rPr>
          <w:rFonts w:ascii="Arial" w:eastAsia="Arial" w:hAnsi="Arial" w:cs="Arial"/>
          <w:color w:val="000000"/>
          <w:sz w:val="24"/>
          <w:szCs w:val="24"/>
        </w:rPr>
      </w:pPr>
    </w:p>
    <w:p w14:paraId="1793306A" w14:textId="77777777" w:rsidR="005D6EA5" w:rsidRDefault="005D6EA5">
      <w:pPr>
        <w:pStyle w:val="Ttulo1"/>
        <w:spacing w:before="0" w:after="0"/>
        <w:jc w:val="center"/>
        <w:rPr>
          <w:rFonts w:ascii="Arial" w:eastAsia="Arial" w:hAnsi="Arial" w:cs="Arial"/>
          <w:color w:val="000000"/>
          <w:sz w:val="24"/>
          <w:szCs w:val="24"/>
        </w:rPr>
      </w:pPr>
    </w:p>
    <w:p w14:paraId="341D1365" w14:textId="77777777" w:rsidR="005D6EA5" w:rsidRDefault="005D6EA5">
      <w:pPr>
        <w:pStyle w:val="Ttulo1"/>
        <w:spacing w:before="0" w:after="0"/>
        <w:jc w:val="center"/>
        <w:rPr>
          <w:rFonts w:ascii="Arial" w:eastAsia="Arial" w:hAnsi="Arial" w:cs="Arial"/>
          <w:color w:val="000000"/>
          <w:sz w:val="24"/>
          <w:szCs w:val="24"/>
        </w:rPr>
      </w:pPr>
    </w:p>
    <w:p w14:paraId="74206272" w14:textId="04B5236F" w:rsidR="00A92704" w:rsidRDefault="00000000">
      <w:pPr>
        <w:pStyle w:val="Ttulo1"/>
        <w:spacing w:before="0" w:after="0"/>
        <w:jc w:val="center"/>
        <w:rPr>
          <w:rFonts w:ascii="Arial" w:hAnsi="Arial" w:cs="Arial"/>
          <w:sz w:val="24"/>
          <w:szCs w:val="24"/>
        </w:rPr>
      </w:pPr>
      <w:r>
        <w:rPr>
          <w:rFonts w:ascii="Arial" w:eastAsia="Arial" w:hAnsi="Arial" w:cs="Arial"/>
          <w:color w:val="000000"/>
          <w:sz w:val="24"/>
          <w:szCs w:val="24"/>
        </w:rPr>
        <w:t xml:space="preserve">ANEXO I – </w:t>
      </w:r>
      <w:r>
        <w:rPr>
          <w:rFonts w:ascii="Arial" w:hAnsi="Arial" w:cs="Arial"/>
          <w:sz w:val="24"/>
          <w:szCs w:val="24"/>
        </w:rPr>
        <w:t>TERMO DE REFERÊNCIA</w:t>
      </w:r>
    </w:p>
    <w:p w14:paraId="196DB7B6" w14:textId="77777777" w:rsidR="00A92704" w:rsidRDefault="00A92704">
      <w:pPr>
        <w:rPr>
          <w:rFonts w:ascii="Arial" w:hAnsi="Arial" w:cs="Arial"/>
          <w:sz w:val="24"/>
          <w:szCs w:val="24"/>
        </w:rPr>
      </w:pPr>
    </w:p>
    <w:p w14:paraId="212D842E" w14:textId="77777777" w:rsidR="00A92704" w:rsidRDefault="00000000">
      <w:pPr>
        <w:rPr>
          <w:rFonts w:ascii="Arial" w:hAnsi="Arial" w:cs="Arial"/>
          <w:b/>
          <w:sz w:val="24"/>
          <w:szCs w:val="24"/>
        </w:rPr>
      </w:pPr>
      <w:r>
        <w:rPr>
          <w:rFonts w:ascii="Arial" w:hAnsi="Arial" w:cs="Arial"/>
          <w:b/>
          <w:sz w:val="24"/>
          <w:szCs w:val="24"/>
        </w:rPr>
        <w:t>INTRODUÇÃO</w:t>
      </w:r>
    </w:p>
    <w:p w14:paraId="6A34A1FD" w14:textId="77777777" w:rsidR="00A92704" w:rsidRDefault="00A92704">
      <w:pPr>
        <w:rPr>
          <w:rFonts w:ascii="Arial" w:hAnsi="Arial" w:cs="Arial"/>
          <w:sz w:val="24"/>
          <w:szCs w:val="24"/>
        </w:rPr>
      </w:pPr>
    </w:p>
    <w:p w14:paraId="0037597B" w14:textId="77777777" w:rsidR="00A92704" w:rsidRDefault="00000000">
      <w:pPr>
        <w:rPr>
          <w:rFonts w:ascii="Arial" w:hAnsi="Arial" w:cs="Arial"/>
          <w:sz w:val="24"/>
          <w:szCs w:val="24"/>
        </w:rPr>
      </w:pPr>
      <w:r>
        <w:rPr>
          <w:rFonts w:ascii="Arial" w:hAnsi="Arial" w:cs="Arial"/>
          <w:sz w:val="24"/>
          <w:szCs w:val="24"/>
        </w:rPr>
        <w:t>Termo de Referência é o documento necessário para a contratação de bens e serviços, na forma do art. 6º, inciso XXIII, da Lei nº 14.133/2021.</w:t>
      </w:r>
    </w:p>
    <w:p w14:paraId="66706CBE" w14:textId="77777777" w:rsidR="00A92704" w:rsidRDefault="00A92704">
      <w:pPr>
        <w:rPr>
          <w:rFonts w:ascii="Arial" w:hAnsi="Arial" w:cs="Arial"/>
          <w:sz w:val="24"/>
          <w:szCs w:val="24"/>
        </w:rPr>
      </w:pPr>
    </w:p>
    <w:p w14:paraId="0208A38C" w14:textId="77777777" w:rsidR="00A92704" w:rsidRDefault="00000000">
      <w:pPr>
        <w:jc w:val="both"/>
        <w:rPr>
          <w:rFonts w:ascii="Arial" w:hAnsi="Arial" w:cs="Arial"/>
          <w:b/>
          <w:sz w:val="24"/>
          <w:szCs w:val="24"/>
        </w:rPr>
      </w:pPr>
      <w:r>
        <w:rPr>
          <w:rFonts w:ascii="Arial" w:hAnsi="Arial" w:cs="Arial"/>
          <w:b/>
          <w:sz w:val="24"/>
          <w:szCs w:val="24"/>
        </w:rPr>
        <w:t xml:space="preserve">1. DEFINIÇÃO DO OBJETO </w:t>
      </w:r>
      <w:r>
        <w:rPr>
          <w:rFonts w:ascii="Arial" w:hAnsi="Arial" w:cs="Arial"/>
          <w:i/>
          <w:sz w:val="24"/>
          <w:szCs w:val="24"/>
        </w:rPr>
        <w:t>(art. 6º, inciso XXIII, alínea “a”, da Lei nº 14.133/2021)</w:t>
      </w:r>
    </w:p>
    <w:p w14:paraId="2076F0A7" w14:textId="77777777" w:rsidR="00A92704" w:rsidRDefault="00A92704">
      <w:pPr>
        <w:pStyle w:val="ds-markdown-paragraph"/>
        <w:spacing w:beforeAutospacing="0" w:after="0" w:afterAutospacing="0"/>
        <w:jc w:val="both"/>
        <w:rPr>
          <w:rStyle w:val="Forte"/>
          <w:rFonts w:ascii="Arial" w:eastAsiaTheme="majorEastAsia" w:hAnsi="Arial" w:cs="Arial"/>
        </w:rPr>
      </w:pPr>
    </w:p>
    <w:p w14:paraId="0DFAF26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1.1.</w:t>
      </w:r>
      <w:r>
        <w:rPr>
          <w:rFonts w:ascii="Arial" w:hAnsi="Arial" w:cs="Arial"/>
        </w:rPr>
        <w:t xml:space="preserve"> Contratação de empresa especializada para o </w:t>
      </w:r>
      <w:r>
        <w:rPr>
          <w:rStyle w:val="Forte"/>
          <w:rFonts w:ascii="Arial" w:eastAsiaTheme="majorEastAsia" w:hAnsi="Arial" w:cs="Arial"/>
        </w:rPr>
        <w:t>fornecimento, entrega, instalação, configuração, integração e capacitação</w:t>
      </w:r>
      <w:r>
        <w:rPr>
          <w:rFonts w:ascii="Arial" w:hAnsi="Arial" w:cs="Arial"/>
        </w:rPr>
        <w:t xml:space="preserve"> referentes à implementação de um </w:t>
      </w:r>
      <w:r>
        <w:rPr>
          <w:rStyle w:val="Forte"/>
          <w:rFonts w:ascii="Arial" w:eastAsiaTheme="majorEastAsia" w:hAnsi="Arial" w:cs="Arial"/>
        </w:rPr>
        <w:t>Sistema Integrado de Videomonitoramento</w:t>
      </w:r>
      <w:r>
        <w:rPr>
          <w:rFonts w:ascii="Arial" w:hAnsi="Arial" w:cs="Arial"/>
        </w:rPr>
        <w:t xml:space="preserve"> para as vias públicas do Município de Maravilhas-MG, incluindo a infraestrutura física, lógica e de comunicações necessária ao seu perfeito funcionamento, conforme especificações e quantitativos detalhados neste Termo de Referência.</w:t>
      </w:r>
    </w:p>
    <w:p w14:paraId="6F31A7E3" w14:textId="77777777" w:rsidR="00A92704" w:rsidRDefault="00A92704">
      <w:pPr>
        <w:pStyle w:val="ds-markdown-paragraph"/>
        <w:spacing w:beforeAutospacing="0" w:after="0" w:afterAutospacing="0"/>
        <w:jc w:val="both"/>
        <w:rPr>
          <w:rFonts w:ascii="Arial" w:hAnsi="Arial" w:cs="Arial"/>
        </w:rPr>
      </w:pPr>
    </w:p>
    <w:p w14:paraId="5F02AD3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w:t>
      </w:r>
      <w:r>
        <w:rPr>
          <w:rFonts w:ascii="Arial" w:hAnsi="Arial" w:cs="Arial"/>
        </w:rPr>
        <w:t xml:space="preserve"> </w:t>
      </w:r>
      <w:r>
        <w:rPr>
          <w:rStyle w:val="Forte"/>
          <w:rFonts w:ascii="Arial" w:eastAsiaTheme="majorEastAsia" w:hAnsi="Arial" w:cs="Arial"/>
        </w:rPr>
        <w:t>Quantitativos:</w:t>
      </w:r>
      <w:r>
        <w:rPr>
          <w:rFonts w:ascii="Arial" w:hAnsi="Arial" w:cs="Arial"/>
        </w:rPr>
        <w:t xml:space="preserve"> Os quantitativos completos de todos os bens e serviços que compõem o objeto encontram-se discriminados na tabela a seguir:</w:t>
      </w:r>
    </w:p>
    <w:p w14:paraId="04BB2937" w14:textId="77777777" w:rsidR="00A92704" w:rsidRDefault="00A92704">
      <w:pPr>
        <w:pStyle w:val="ds-markdown-paragraph"/>
        <w:spacing w:beforeAutospacing="0" w:after="0" w:afterAutospacing="0"/>
        <w:jc w:val="both"/>
        <w:rPr>
          <w:rFonts w:ascii="Arial" w:hAnsi="Arial" w:cs="Arial"/>
        </w:rPr>
      </w:pPr>
    </w:p>
    <w:tbl>
      <w:tblPr>
        <w:tblStyle w:val="Tabelacomgrade"/>
        <w:tblW w:w="10417" w:type="dxa"/>
        <w:tblInd w:w="-943" w:type="dxa"/>
        <w:tblLayout w:type="fixed"/>
        <w:tblLook w:val="04A0" w:firstRow="1" w:lastRow="0" w:firstColumn="1" w:lastColumn="0" w:noHBand="0" w:noVBand="1"/>
      </w:tblPr>
      <w:tblGrid>
        <w:gridCol w:w="850"/>
        <w:gridCol w:w="5233"/>
        <w:gridCol w:w="1184"/>
        <w:gridCol w:w="900"/>
        <w:gridCol w:w="1200"/>
        <w:gridCol w:w="1050"/>
      </w:tblGrid>
      <w:tr w:rsidR="00A92704" w14:paraId="081FBF09" w14:textId="77777777">
        <w:tc>
          <w:tcPr>
            <w:tcW w:w="10416" w:type="dxa"/>
            <w:gridSpan w:val="6"/>
            <w:vAlign w:val="center"/>
          </w:tcPr>
          <w:p w14:paraId="1B28D27D" w14:textId="77777777" w:rsidR="00A92704" w:rsidRDefault="00000000">
            <w:pPr>
              <w:widowControl w:val="0"/>
              <w:jc w:val="center"/>
              <w:rPr>
                <w:rFonts w:ascii="Arial" w:hAnsi="Arial" w:cs="Arial"/>
                <w:b/>
                <w:sz w:val="24"/>
                <w:szCs w:val="24"/>
              </w:rPr>
            </w:pPr>
            <w:r>
              <w:rPr>
                <w:rFonts w:ascii="Arial" w:eastAsia="Calibri" w:hAnsi="Arial" w:cs="Arial"/>
                <w:b/>
                <w:sz w:val="24"/>
                <w:szCs w:val="24"/>
              </w:rPr>
              <w:t>TABELA DO ITEM 1.2</w:t>
            </w:r>
          </w:p>
        </w:tc>
      </w:tr>
      <w:tr w:rsidR="00A92704" w14:paraId="261DC8B9" w14:textId="77777777">
        <w:tc>
          <w:tcPr>
            <w:tcW w:w="850" w:type="dxa"/>
            <w:vAlign w:val="center"/>
          </w:tcPr>
          <w:p w14:paraId="44F06388" w14:textId="77777777" w:rsidR="00A92704" w:rsidRDefault="00000000">
            <w:pPr>
              <w:widowControl w:val="0"/>
              <w:jc w:val="center"/>
              <w:rPr>
                <w:rFonts w:ascii="Arial" w:hAnsi="Arial" w:cs="Arial"/>
                <w:b/>
                <w:sz w:val="24"/>
                <w:szCs w:val="24"/>
              </w:rPr>
            </w:pPr>
            <w:r>
              <w:rPr>
                <w:rFonts w:ascii="Arial" w:eastAsia="Calibri" w:hAnsi="Arial" w:cs="Arial"/>
                <w:b/>
                <w:sz w:val="24"/>
                <w:szCs w:val="24"/>
              </w:rPr>
              <w:t>Item</w:t>
            </w:r>
          </w:p>
        </w:tc>
        <w:tc>
          <w:tcPr>
            <w:tcW w:w="5232" w:type="dxa"/>
            <w:vAlign w:val="center"/>
          </w:tcPr>
          <w:p w14:paraId="55273923" w14:textId="77777777" w:rsidR="00A92704" w:rsidRDefault="00000000">
            <w:pPr>
              <w:widowControl w:val="0"/>
              <w:jc w:val="center"/>
              <w:rPr>
                <w:rFonts w:ascii="Arial" w:hAnsi="Arial" w:cs="Arial"/>
                <w:b/>
                <w:sz w:val="24"/>
                <w:szCs w:val="24"/>
              </w:rPr>
            </w:pPr>
            <w:r>
              <w:rPr>
                <w:rFonts w:ascii="Arial" w:eastAsia="Calibri" w:hAnsi="Arial" w:cs="Arial"/>
                <w:b/>
                <w:sz w:val="24"/>
                <w:szCs w:val="24"/>
              </w:rPr>
              <w:t>Especificações Técnicas</w:t>
            </w:r>
          </w:p>
        </w:tc>
        <w:tc>
          <w:tcPr>
            <w:tcW w:w="1184" w:type="dxa"/>
            <w:vAlign w:val="center"/>
          </w:tcPr>
          <w:p w14:paraId="5CC7E0A9" w14:textId="77777777" w:rsidR="00A92704" w:rsidRDefault="00000000">
            <w:pPr>
              <w:widowControl w:val="0"/>
              <w:jc w:val="center"/>
              <w:rPr>
                <w:rFonts w:ascii="Arial" w:hAnsi="Arial" w:cs="Arial"/>
                <w:b/>
                <w:sz w:val="24"/>
                <w:szCs w:val="24"/>
              </w:rPr>
            </w:pPr>
            <w:r>
              <w:rPr>
                <w:rFonts w:ascii="Arial" w:eastAsia="Calibri" w:hAnsi="Arial" w:cs="Arial"/>
                <w:b/>
                <w:sz w:val="24"/>
                <w:szCs w:val="24"/>
              </w:rPr>
              <w:t>Unidade de Medida</w:t>
            </w:r>
          </w:p>
        </w:tc>
        <w:tc>
          <w:tcPr>
            <w:tcW w:w="900" w:type="dxa"/>
            <w:vAlign w:val="center"/>
          </w:tcPr>
          <w:p w14:paraId="7B029147" w14:textId="77777777" w:rsidR="00A92704" w:rsidRDefault="00000000">
            <w:pPr>
              <w:widowControl w:val="0"/>
              <w:jc w:val="center"/>
              <w:rPr>
                <w:rFonts w:ascii="Arial" w:hAnsi="Arial" w:cs="Arial"/>
                <w:b/>
                <w:sz w:val="24"/>
                <w:szCs w:val="24"/>
              </w:rPr>
            </w:pPr>
            <w:r>
              <w:rPr>
                <w:rFonts w:ascii="Arial" w:eastAsia="Calibri" w:hAnsi="Arial" w:cs="Arial"/>
                <w:b/>
                <w:sz w:val="24"/>
                <w:szCs w:val="24"/>
              </w:rPr>
              <w:t>Qtde.</w:t>
            </w:r>
          </w:p>
        </w:tc>
        <w:tc>
          <w:tcPr>
            <w:tcW w:w="1200" w:type="dxa"/>
            <w:vAlign w:val="center"/>
          </w:tcPr>
          <w:p w14:paraId="2C8C417D" w14:textId="77777777" w:rsidR="00A92704" w:rsidRDefault="00000000">
            <w:pPr>
              <w:widowControl w:val="0"/>
              <w:jc w:val="center"/>
              <w:rPr>
                <w:rFonts w:ascii="Arial" w:hAnsi="Arial" w:cs="Arial"/>
                <w:b/>
                <w:sz w:val="24"/>
                <w:szCs w:val="24"/>
              </w:rPr>
            </w:pPr>
            <w:r>
              <w:rPr>
                <w:rFonts w:ascii="Arial" w:eastAsia="Calibri" w:hAnsi="Arial" w:cs="Arial"/>
                <w:b/>
                <w:sz w:val="24"/>
                <w:szCs w:val="24"/>
              </w:rPr>
              <w:t>Valor Unitário</w:t>
            </w:r>
          </w:p>
        </w:tc>
        <w:tc>
          <w:tcPr>
            <w:tcW w:w="1050" w:type="dxa"/>
            <w:vAlign w:val="center"/>
          </w:tcPr>
          <w:p w14:paraId="1BB91315" w14:textId="77777777" w:rsidR="00A92704" w:rsidRDefault="00000000">
            <w:pPr>
              <w:widowControl w:val="0"/>
              <w:jc w:val="center"/>
              <w:rPr>
                <w:rFonts w:ascii="Arial" w:hAnsi="Arial" w:cs="Arial"/>
                <w:b/>
                <w:sz w:val="24"/>
                <w:szCs w:val="24"/>
              </w:rPr>
            </w:pPr>
            <w:r>
              <w:rPr>
                <w:rFonts w:ascii="Arial" w:eastAsia="Calibri" w:hAnsi="Arial" w:cs="Arial"/>
                <w:b/>
                <w:sz w:val="24"/>
                <w:szCs w:val="24"/>
              </w:rPr>
              <w:t>Valor Total</w:t>
            </w:r>
          </w:p>
        </w:tc>
      </w:tr>
      <w:tr w:rsidR="00A92704" w14:paraId="5BF31CE2" w14:textId="77777777">
        <w:tc>
          <w:tcPr>
            <w:tcW w:w="850" w:type="dxa"/>
          </w:tcPr>
          <w:p w14:paraId="5FAA2E9B"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5232" w:type="dxa"/>
          </w:tcPr>
          <w:p w14:paraId="1ECAE280"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SISTEMA INTEGRADO DE SEGURANÇA E COMUNICAÇÃO (aquisição)</w:t>
            </w:r>
          </w:p>
          <w:p w14:paraId="68601B72" w14:textId="77777777" w:rsidR="00A92704" w:rsidRDefault="00000000">
            <w:pPr>
              <w:pStyle w:val="ds-markdown-paragraph"/>
              <w:widowControl w:val="0"/>
              <w:spacing w:beforeAutospacing="0" w:after="0" w:afterAutospacing="0"/>
              <w:jc w:val="both"/>
              <w:rPr>
                <w:rStyle w:val="Forte"/>
                <w:rFonts w:ascii="Arial" w:eastAsiaTheme="majorEastAsia" w:hAnsi="Arial" w:cs="Arial"/>
              </w:rPr>
            </w:pPr>
            <w:r>
              <w:rPr>
                <w:rStyle w:val="Forte"/>
                <w:rFonts w:ascii="Arial" w:eastAsiaTheme="majorEastAsia" w:hAnsi="Arial" w:cs="Arial"/>
              </w:rPr>
              <w:t>1. OBJETIVO E CONCEITO</w:t>
            </w:r>
          </w:p>
          <w:p w14:paraId="4A09C12D" w14:textId="77777777" w:rsidR="00A92704" w:rsidRDefault="00000000">
            <w:pPr>
              <w:pStyle w:val="ds-markdown-paragraph"/>
              <w:widowControl w:val="0"/>
              <w:spacing w:beforeAutospacing="0" w:after="0" w:afterAutospacing="0"/>
              <w:jc w:val="both"/>
              <w:rPr>
                <w:rFonts w:ascii="Arial" w:hAnsi="Arial" w:cs="Arial"/>
              </w:rPr>
            </w:pPr>
            <w:r>
              <w:rPr>
                <w:rFonts w:ascii="Arial" w:hAnsi="Arial" w:cs="Arial"/>
              </w:rPr>
              <w:t>O sistema consiste em uma solução completa de segurança e comunicação, de estrutura monobloco, pré-fabricada e de fácil instalação, destinada a ambientes externos. A solução deve integrar, em uma única estrutura robusta e resistente a intempéries, funcionalidades de videomonitoramento, sonorização, iluminação de alerta, comunicação bidirecional, comando e controle, fornecimento de informações ao público e autonomia energética.</w:t>
            </w:r>
          </w:p>
          <w:p w14:paraId="7344B03D"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2. REQUISITOS GERAIS DA ESTRUTURA</w:t>
            </w:r>
          </w:p>
          <w:p w14:paraId="2D2A0CA5"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Estrutura:</w:t>
            </w:r>
            <w:r>
              <w:rPr>
                <w:rFonts w:ascii="Arial" w:hAnsi="Arial" w:cs="Arial"/>
              </w:rPr>
              <w:t xml:space="preserve"> Monobloco, rígida, de fácil </w:t>
            </w:r>
            <w:r>
              <w:rPr>
                <w:rFonts w:ascii="Arial" w:hAnsi="Arial" w:cs="Arial"/>
              </w:rPr>
              <w:lastRenderedPageBreak/>
              <w:t>fixação ao solo, contendo internamente todas as tubulações necessárias para passagem de cabos de dados, energia e aterramento.</w:t>
            </w:r>
          </w:p>
          <w:p w14:paraId="4133F2C7"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Proteção Ambiental:</w:t>
            </w:r>
            <w:r>
              <w:rPr>
                <w:rFonts w:ascii="Arial" w:hAnsi="Arial" w:cs="Arial"/>
              </w:rPr>
              <w:t xml:space="preserve"> Deve ser resistente a intempéries, com proteção contra infiltração de água e oxidação, e proteção dos equipamentos internos contra vandalismo. A classe de proteção IP (Ingress Protection) deve ser, no mínimo, </w:t>
            </w:r>
            <w:r>
              <w:rPr>
                <w:rStyle w:val="Forte"/>
                <w:rFonts w:ascii="Arial" w:eastAsiaTheme="majorEastAsia" w:hAnsi="Arial" w:cs="Arial"/>
              </w:rPr>
              <w:t>IP65</w:t>
            </w:r>
            <w:r>
              <w:rPr>
                <w:rFonts w:ascii="Arial" w:hAnsi="Arial" w:cs="Arial"/>
              </w:rPr>
              <w:t xml:space="preserve"> para o conjunto e </w:t>
            </w:r>
            <w:r>
              <w:rPr>
                <w:rStyle w:val="Forte"/>
                <w:rFonts w:ascii="Arial" w:eastAsiaTheme="majorEastAsia" w:hAnsi="Arial" w:cs="Arial"/>
              </w:rPr>
              <w:t>IP67</w:t>
            </w:r>
            <w:r>
              <w:rPr>
                <w:rFonts w:ascii="Arial" w:hAnsi="Arial" w:cs="Arial"/>
              </w:rPr>
              <w:t xml:space="preserve"> para componentes críticos externos (como câmeras e alto-falantes).</w:t>
            </w:r>
          </w:p>
          <w:p w14:paraId="00F59829"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Resistência a Impactos:</w:t>
            </w:r>
            <w:r>
              <w:rPr>
                <w:rFonts w:ascii="Arial" w:hAnsi="Arial" w:cs="Arial"/>
              </w:rPr>
              <w:t xml:space="preserve"> A estrutura externa e os componentes críticos devem possuir resistência a impactos de, no mínimo, </w:t>
            </w:r>
            <w:r>
              <w:rPr>
                <w:rStyle w:val="Forte"/>
                <w:rFonts w:ascii="Arial" w:eastAsiaTheme="majorEastAsia" w:hAnsi="Arial" w:cs="Arial"/>
              </w:rPr>
              <w:t>IK10</w:t>
            </w:r>
            <w:r>
              <w:rPr>
                <w:rFonts w:ascii="Arial" w:hAnsi="Arial" w:cs="Arial"/>
              </w:rPr>
              <w:t>.</w:t>
            </w:r>
          </w:p>
          <w:p w14:paraId="68DB0488"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Acessibilidade:</w:t>
            </w:r>
            <w:r>
              <w:rPr>
                <w:rFonts w:ascii="Arial" w:hAnsi="Arial" w:cs="Arial"/>
              </w:rPr>
              <w:t xml:space="preserve"> Os componentes devem estar instalados e protegidos na parte interna, permitindo exposição externa apenas das partes que requeiram visão, transmissão de som/luz ou acionamento manual (como botões, câmeras e alto-falantes).</w:t>
            </w:r>
          </w:p>
          <w:p w14:paraId="3549B29F"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Identificação Visual:</w:t>
            </w:r>
            <w:r>
              <w:rPr>
                <w:rFonts w:ascii="Arial" w:hAnsi="Arial" w:cs="Arial"/>
              </w:rPr>
              <w:t xml:space="preserve"> Deve possuir características e dimensões que permitam sua fácil identificação visual a uma distância mínima de 100 metros, com espaço suficiente para aplicação de cores, logos do contratante e painel informativo.</w:t>
            </w:r>
          </w:p>
          <w:p w14:paraId="67563B33"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3. SISTEMA DE ILUMINAÇÃO E SINALIZAÇÃO</w:t>
            </w:r>
          </w:p>
          <w:p w14:paraId="722A11A1" w14:textId="77777777" w:rsidR="00A92704" w:rsidRDefault="00000000">
            <w:pPr>
              <w:pStyle w:val="ds-markdown-paragraph"/>
              <w:widowControl w:val="0"/>
              <w:numPr>
                <w:ilvl w:val="0"/>
                <w:numId w:val="3"/>
              </w:numPr>
              <w:spacing w:beforeAutospacing="0" w:after="0" w:afterAutospacing="0"/>
              <w:rPr>
                <w:rFonts w:ascii="Arial" w:hAnsi="Arial" w:cs="Arial"/>
              </w:rPr>
            </w:pPr>
            <w:r>
              <w:rPr>
                <w:rStyle w:val="Forte"/>
                <w:rFonts w:ascii="Arial" w:eastAsiaTheme="majorEastAsia" w:hAnsi="Arial" w:cs="Arial"/>
              </w:rPr>
              <w:t>Sinalizador Luminoso:</w:t>
            </w:r>
            <w:r>
              <w:rPr>
                <w:rFonts w:ascii="Arial" w:hAnsi="Arial" w:cs="Arial"/>
              </w:rPr>
              <w:t xml:space="preserve"> Dispositivo de LEDs de alto brilho, com alcance de 360º, localizado na parte superior, capaz de produzir cores vermelha e azul em diversos padrões de movimento.</w:t>
            </w:r>
          </w:p>
          <w:p w14:paraId="52F3423A" w14:textId="77777777" w:rsidR="00A92704" w:rsidRDefault="00000000">
            <w:pPr>
              <w:pStyle w:val="ds-markdown-paragraph"/>
              <w:widowControl w:val="0"/>
              <w:numPr>
                <w:ilvl w:val="0"/>
                <w:numId w:val="3"/>
              </w:numPr>
              <w:spacing w:beforeAutospacing="0" w:after="0" w:afterAutospacing="0"/>
              <w:rPr>
                <w:rFonts w:ascii="Arial" w:hAnsi="Arial" w:cs="Arial"/>
              </w:rPr>
            </w:pPr>
            <w:r>
              <w:rPr>
                <w:rStyle w:val="Forte"/>
                <w:rFonts w:ascii="Arial" w:eastAsiaTheme="majorEastAsia" w:hAnsi="Arial" w:cs="Arial"/>
              </w:rPr>
              <w:t>Controle:</w:t>
            </w:r>
            <w:r>
              <w:rPr>
                <w:rFonts w:ascii="Arial" w:hAnsi="Arial" w:cs="Arial"/>
              </w:rPr>
              <w:t xml:space="preserve"> Deve permitir a configuração remota de padrões de giro/sequência para diferentes tipos de evento e controle de intensidade luminosa.</w:t>
            </w:r>
          </w:p>
          <w:p w14:paraId="594084E8" w14:textId="77777777" w:rsidR="00A92704" w:rsidRDefault="00000000">
            <w:pPr>
              <w:pStyle w:val="ds-markdown-paragraph"/>
              <w:widowControl w:val="0"/>
              <w:numPr>
                <w:ilvl w:val="0"/>
                <w:numId w:val="3"/>
              </w:numPr>
              <w:spacing w:beforeAutospacing="0" w:after="0" w:afterAutospacing="0"/>
              <w:rPr>
                <w:rFonts w:ascii="Arial" w:hAnsi="Arial" w:cs="Arial"/>
              </w:rPr>
            </w:pPr>
            <w:r>
              <w:rPr>
                <w:rStyle w:val="Forte"/>
                <w:rFonts w:ascii="Arial" w:eastAsiaTheme="majorEastAsia" w:hAnsi="Arial" w:cs="Arial"/>
              </w:rPr>
              <w:t>Proteção:</w:t>
            </w:r>
            <w:r>
              <w:rPr>
                <w:rFonts w:ascii="Arial" w:hAnsi="Arial" w:cs="Arial"/>
              </w:rPr>
              <w:t xml:space="preserve"> Os LEDs devem estar protegidos por cobertura de policarbonato com espessura mínima de 4 mm.</w:t>
            </w:r>
          </w:p>
          <w:p w14:paraId="1B37B052"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4. SISTEMA DE SONORIZAÇÃO E COMUNICAÇÃO</w:t>
            </w:r>
          </w:p>
          <w:p w14:paraId="4273ECD1" w14:textId="77777777" w:rsidR="00A92704" w:rsidRDefault="00000000">
            <w:pPr>
              <w:pStyle w:val="ds-markdown-paragraph"/>
              <w:widowControl w:val="0"/>
              <w:numPr>
                <w:ilvl w:val="0"/>
                <w:numId w:val="4"/>
              </w:numPr>
              <w:spacing w:beforeAutospacing="0" w:after="0" w:afterAutospacing="0"/>
              <w:rPr>
                <w:rFonts w:ascii="Arial" w:hAnsi="Arial" w:cs="Arial"/>
              </w:rPr>
            </w:pPr>
            <w:r>
              <w:rPr>
                <w:rStyle w:val="Forte"/>
                <w:rFonts w:ascii="Arial" w:eastAsiaTheme="majorEastAsia" w:hAnsi="Arial" w:cs="Arial"/>
              </w:rPr>
              <w:t>Potência e Alcance:</w:t>
            </w:r>
            <w:r>
              <w:rPr>
                <w:rFonts w:ascii="Arial" w:hAnsi="Arial" w:cs="Arial"/>
              </w:rPr>
              <w:t xml:space="preserve"> Sistema de áudio </w:t>
            </w:r>
            <w:r>
              <w:rPr>
                <w:rFonts w:ascii="Arial" w:hAnsi="Arial" w:cs="Arial"/>
              </w:rPr>
              <w:lastRenderedPageBreak/>
              <w:t>de alta potência, selado e resistente à água, capaz de transmitir sinais de alerta e mensagens de voz de forma inteligível a uma distância mínima de 50 metros, de forma omnidirecional.</w:t>
            </w:r>
          </w:p>
          <w:p w14:paraId="7450DC26" w14:textId="77777777" w:rsidR="00A92704" w:rsidRDefault="00000000">
            <w:pPr>
              <w:pStyle w:val="ds-markdown-paragraph"/>
              <w:widowControl w:val="0"/>
              <w:numPr>
                <w:ilvl w:val="0"/>
                <w:numId w:val="4"/>
              </w:numPr>
              <w:spacing w:beforeAutospacing="0" w:after="0" w:afterAutospacing="0"/>
              <w:rPr>
                <w:rFonts w:ascii="Arial" w:hAnsi="Arial" w:cs="Arial"/>
              </w:rPr>
            </w:pPr>
            <w:r>
              <w:rPr>
                <w:rStyle w:val="Forte"/>
                <w:rFonts w:ascii="Arial" w:eastAsiaTheme="majorEastAsia" w:hAnsi="Arial" w:cs="Arial"/>
              </w:rPr>
              <w:t>Comunicação Bidirecional:</w:t>
            </w:r>
            <w:r>
              <w:rPr>
                <w:rFonts w:ascii="Arial" w:hAnsi="Arial" w:cs="Arial"/>
              </w:rPr>
              <w:t xml:space="preserve"> Deve permitir a comunicação de voz em tempo real, bidirecional, entre um operador na central de monitoramento e o ambiente onde o equipamento está instalado.</w:t>
            </w:r>
          </w:p>
          <w:p w14:paraId="5D1A8FEB" w14:textId="77777777" w:rsidR="00A92704" w:rsidRDefault="00000000">
            <w:pPr>
              <w:pStyle w:val="ds-markdown-paragraph"/>
              <w:widowControl w:val="0"/>
              <w:numPr>
                <w:ilvl w:val="0"/>
                <w:numId w:val="4"/>
              </w:numPr>
              <w:spacing w:beforeAutospacing="0" w:after="0" w:afterAutospacing="0"/>
              <w:rPr>
                <w:rFonts w:ascii="Arial" w:hAnsi="Arial" w:cs="Arial"/>
              </w:rPr>
            </w:pPr>
            <w:r>
              <w:rPr>
                <w:rStyle w:val="Forte"/>
                <w:rFonts w:ascii="Arial" w:eastAsiaTheme="majorEastAsia" w:hAnsi="Arial" w:cs="Arial"/>
              </w:rPr>
              <w:t>Gestão de Mensagens:</w:t>
            </w:r>
            <w:r>
              <w:rPr>
                <w:rFonts w:ascii="Arial" w:hAnsi="Arial" w:cs="Arial"/>
              </w:rPr>
              <w:t xml:space="preserve"> Deve permitir a execução de, no mínimo, 15 mensagens de áudio pré-gravadas embarcadas no equipamento, e um número ilimitado de mensagens armazenadas no servidor da aplicação, acionadas por operador ou de forma programada.</w:t>
            </w:r>
          </w:p>
          <w:p w14:paraId="5F101CC9" w14:textId="77777777" w:rsidR="00A92704" w:rsidRDefault="00000000">
            <w:pPr>
              <w:pStyle w:val="ds-markdown-paragraph"/>
              <w:widowControl w:val="0"/>
              <w:numPr>
                <w:ilvl w:val="0"/>
                <w:numId w:val="4"/>
              </w:numPr>
              <w:spacing w:beforeAutospacing="0" w:after="0" w:afterAutospacing="0"/>
              <w:rPr>
                <w:rFonts w:ascii="Arial" w:hAnsi="Arial" w:cs="Arial"/>
              </w:rPr>
            </w:pPr>
            <w:r>
              <w:rPr>
                <w:rStyle w:val="Forte"/>
                <w:rFonts w:ascii="Arial" w:eastAsiaTheme="majorEastAsia" w:hAnsi="Arial" w:cs="Arial"/>
              </w:rPr>
              <w:t>Padrões de Comunicação:</w:t>
            </w:r>
            <w:r>
              <w:rPr>
                <w:rFonts w:ascii="Arial" w:hAnsi="Arial" w:cs="Arial"/>
              </w:rPr>
              <w:t xml:space="preserve"> O sistema de voz deve utilizar o protocolo </w:t>
            </w:r>
            <w:r>
              <w:rPr>
                <w:rStyle w:val="Forte"/>
                <w:rFonts w:ascii="Arial" w:eastAsiaTheme="majorEastAsia" w:hAnsi="Arial" w:cs="Arial"/>
              </w:rPr>
              <w:t>SIP (Session Initiation Protocol)</w:t>
            </w:r>
            <w:r>
              <w:rPr>
                <w:rFonts w:ascii="Arial" w:hAnsi="Arial" w:cs="Arial"/>
              </w:rPr>
              <w:t xml:space="preserve"> em uma plataforma aberta, permitindo sua integração a centrais de comunicação VoIP (Voice over IP) padrão. A plataforma IPBX para gerenciamento dos terminais de áudio deve ser fornecida.</w:t>
            </w:r>
          </w:p>
          <w:p w14:paraId="082D32E0"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5. SISTEMA DE VIDEOMONITORAMENTO</w:t>
            </w:r>
            <w:r>
              <w:rPr>
                <w:rFonts w:ascii="Arial" w:hAnsi="Arial" w:cs="Arial"/>
              </w:rPr>
              <w:br/>
              <w:t>O sistema deve ser composto por:</w:t>
            </w:r>
          </w:p>
          <w:p w14:paraId="49056569" w14:textId="77777777" w:rsidR="00A92704" w:rsidRDefault="00000000">
            <w:pPr>
              <w:pStyle w:val="ds-markdown-paragraph"/>
              <w:widowControl w:val="0"/>
              <w:numPr>
                <w:ilvl w:val="0"/>
                <w:numId w:val="5"/>
              </w:numPr>
              <w:spacing w:beforeAutospacing="0" w:after="0" w:afterAutospacing="0"/>
              <w:rPr>
                <w:rFonts w:ascii="Arial" w:hAnsi="Arial" w:cs="Arial"/>
              </w:rPr>
            </w:pPr>
            <w:r>
              <w:rPr>
                <w:rStyle w:val="Forte"/>
                <w:rFonts w:ascii="Arial" w:eastAsiaTheme="majorEastAsia" w:hAnsi="Arial" w:cs="Arial"/>
              </w:rPr>
              <w:t>5.1. Câmera Principal (Tipo PTZ):</w:t>
            </w:r>
          </w:p>
          <w:p w14:paraId="6F104329"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Cobertura:</w:t>
            </w:r>
            <w:r>
              <w:rPr>
                <w:rFonts w:ascii="Arial" w:hAnsi="Arial" w:cs="Arial"/>
              </w:rPr>
              <w:t xml:space="preserve"> Dispositivo de captura de imagens com cobertura de 360° em horizontal e capacidade de varredura vertical, instalado na parte superior do equipamento e protegido por domo de vidro extra clean que não cause anomalias ópticas.</w:t>
            </w:r>
          </w:p>
          <w:p w14:paraId="5DED69D0"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Resolução:</w:t>
            </w:r>
            <w:r>
              <w:rPr>
                <w:rFonts w:ascii="Arial" w:hAnsi="Arial" w:cs="Arial"/>
              </w:rPr>
              <w:t xml:space="preserve"> Mínima de </w:t>
            </w:r>
            <w:r>
              <w:rPr>
                <w:rStyle w:val="Forte"/>
                <w:rFonts w:ascii="Arial" w:eastAsiaTheme="majorEastAsia" w:hAnsi="Arial" w:cs="Arial"/>
              </w:rPr>
              <w:t>4MP (Megapixels)</w:t>
            </w:r>
            <w:r>
              <w:rPr>
                <w:rFonts w:ascii="Arial" w:hAnsi="Arial" w:cs="Arial"/>
              </w:rPr>
              <w:t>.</w:t>
            </w:r>
          </w:p>
          <w:p w14:paraId="78013C62"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Zoom:</w:t>
            </w:r>
            <w:r>
              <w:rPr>
                <w:rFonts w:ascii="Arial" w:hAnsi="Arial" w:cs="Arial"/>
              </w:rPr>
              <w:t xml:space="preserve"> Zoom óptico de, no mínimo, </w:t>
            </w:r>
            <w:r>
              <w:rPr>
                <w:rStyle w:val="Forte"/>
                <w:rFonts w:ascii="Arial" w:eastAsiaTheme="majorEastAsia" w:hAnsi="Arial" w:cs="Arial"/>
              </w:rPr>
              <w:t>30x</w:t>
            </w:r>
            <w:r>
              <w:rPr>
                <w:rFonts w:ascii="Arial" w:hAnsi="Arial" w:cs="Arial"/>
              </w:rPr>
              <w:t xml:space="preserve"> e zoom digital.</w:t>
            </w:r>
          </w:p>
          <w:p w14:paraId="6276640D"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Iluminação:</w:t>
            </w:r>
            <w:r>
              <w:rPr>
                <w:rFonts w:ascii="Arial" w:hAnsi="Arial" w:cs="Arial"/>
              </w:rPr>
              <w:t xml:space="preserve"> Sensibilidade para captação em baixa luminosidade (modo colorido e preto/branco) e must possuir iluminação infravermelha (IR) para cenários de escuridão total.</w:t>
            </w:r>
          </w:p>
          <w:p w14:paraId="72E928A7"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Inteligência Embarcada:</w:t>
            </w:r>
            <w:r>
              <w:rPr>
                <w:rFonts w:ascii="Arial" w:hAnsi="Arial" w:cs="Arial"/>
              </w:rPr>
              <w:t xml:space="preserve"> Deve possuir analytics de vídeo </w:t>
            </w:r>
            <w:r>
              <w:rPr>
                <w:rFonts w:ascii="Arial" w:hAnsi="Arial" w:cs="Arial"/>
              </w:rPr>
              <w:lastRenderedPageBreak/>
              <w:t>inteligente para funções como detecção de movimento, cruzamento de linha virtual (tripwire), invasão de área e pelo menos 300 posições predefinidas (presets).</w:t>
            </w:r>
          </w:p>
          <w:p w14:paraId="75C97804"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Integração:</w:t>
            </w:r>
            <w:r>
              <w:rPr>
                <w:rFonts w:ascii="Arial" w:hAnsi="Arial" w:cs="Arial"/>
              </w:rPr>
              <w:t xml:space="preserve"> Deve ser compatível com os protocolos abertos </w:t>
            </w:r>
            <w:r>
              <w:rPr>
                <w:rStyle w:val="Forte"/>
                <w:rFonts w:ascii="Arial" w:eastAsiaTheme="majorEastAsia" w:hAnsi="Arial" w:cs="Arial"/>
              </w:rPr>
              <w:t>ONVIF</w:t>
            </w:r>
            <w:r>
              <w:rPr>
                <w:rFonts w:ascii="Arial" w:hAnsi="Arial" w:cs="Arial"/>
              </w:rPr>
              <w:t xml:space="preserve"> e </w:t>
            </w:r>
            <w:r>
              <w:rPr>
                <w:rStyle w:val="Forte"/>
                <w:rFonts w:ascii="Arial" w:eastAsiaTheme="majorEastAsia" w:hAnsi="Arial" w:cs="Arial"/>
              </w:rPr>
              <w:t>RTSP</w:t>
            </w:r>
            <w:r>
              <w:rPr>
                <w:rFonts w:ascii="Arial" w:hAnsi="Arial" w:cs="Arial"/>
              </w:rPr>
              <w:t>.</w:t>
            </w:r>
          </w:p>
          <w:p w14:paraId="4D0E1A47" w14:textId="77777777" w:rsidR="00A92704" w:rsidRDefault="00000000">
            <w:pPr>
              <w:pStyle w:val="ds-markdown-paragraph"/>
              <w:widowControl w:val="0"/>
              <w:numPr>
                <w:ilvl w:val="0"/>
                <w:numId w:val="5"/>
              </w:numPr>
              <w:spacing w:beforeAutospacing="0" w:after="0" w:afterAutospacing="0"/>
              <w:rPr>
                <w:rFonts w:ascii="Arial" w:hAnsi="Arial" w:cs="Arial"/>
              </w:rPr>
            </w:pPr>
            <w:r>
              <w:rPr>
                <w:rStyle w:val="Forte"/>
                <w:rFonts w:ascii="Arial" w:eastAsiaTheme="majorEastAsia" w:hAnsi="Arial" w:cs="Arial"/>
              </w:rPr>
              <w:t>5.2. Câmeras Fixas Complementares:</w:t>
            </w:r>
          </w:p>
          <w:p w14:paraId="3112F421"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Quantidade:</w:t>
            </w:r>
            <w:r>
              <w:rPr>
                <w:rFonts w:ascii="Arial" w:hAnsi="Arial" w:cs="Arial"/>
              </w:rPr>
              <w:t xml:space="preserve"> 4 (quatro) unidades.</w:t>
            </w:r>
          </w:p>
          <w:p w14:paraId="3F2C63C4"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Resolução:</w:t>
            </w:r>
            <w:r>
              <w:rPr>
                <w:rFonts w:ascii="Arial" w:hAnsi="Arial" w:cs="Arial"/>
              </w:rPr>
              <w:t xml:space="preserve"> Mínima de </w:t>
            </w:r>
            <w:r>
              <w:rPr>
                <w:rStyle w:val="Forte"/>
                <w:rFonts w:ascii="Arial" w:eastAsiaTheme="majorEastAsia" w:hAnsi="Arial" w:cs="Arial"/>
              </w:rPr>
              <w:t>4MP</w:t>
            </w:r>
            <w:r>
              <w:rPr>
                <w:rFonts w:ascii="Arial" w:hAnsi="Arial" w:cs="Arial"/>
              </w:rPr>
              <w:t>.</w:t>
            </w:r>
          </w:p>
          <w:p w14:paraId="24FC1E83"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Lente:</w:t>
            </w:r>
            <w:r>
              <w:rPr>
                <w:rFonts w:ascii="Arial" w:hAnsi="Arial" w:cs="Arial"/>
              </w:rPr>
              <w:t xml:space="preserve"> Lente varifocal para ajuste de campo de visão.</w:t>
            </w:r>
          </w:p>
          <w:p w14:paraId="772B45ED"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Iluminação:</w:t>
            </w:r>
            <w:r>
              <w:rPr>
                <w:rFonts w:ascii="Arial" w:hAnsi="Arial" w:cs="Arial"/>
              </w:rPr>
              <w:t xml:space="preserve"> Must possuir iluminação infravermelha (IR) com alcance mínimo de 30m.</w:t>
            </w:r>
          </w:p>
          <w:p w14:paraId="52269A18"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Funções:</w:t>
            </w:r>
            <w:r>
              <w:rPr>
                <w:rFonts w:ascii="Arial" w:hAnsi="Arial" w:cs="Arial"/>
              </w:rPr>
              <w:t xml:space="preserve"> Detecção de movimento e máscara de privacidade.</w:t>
            </w:r>
          </w:p>
          <w:p w14:paraId="2DF27472"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6. SISTEMA DE GESTÃO, ENERGIA E COMUNICAÇÃO DE DADOS</w:t>
            </w:r>
          </w:p>
          <w:p w14:paraId="4969F834"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Supervisão:</w:t>
            </w:r>
            <w:r>
              <w:rPr>
                <w:rFonts w:ascii="Arial" w:hAnsi="Arial" w:cs="Arial"/>
              </w:rPr>
              <w:t xml:space="preserve"> Sistema supervisorio interno que se comunique online com a plataforma de gerenciamento na central, permitindo o monitoramento remoto de todos os componentes, recebimento de alertas e telemetria (temperatura, status de energia, etc.).</w:t>
            </w:r>
          </w:p>
          <w:p w14:paraId="0163C4FA"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Comunicação de Dados:</w:t>
            </w:r>
            <w:r>
              <w:rPr>
                <w:rFonts w:ascii="Arial" w:hAnsi="Arial" w:cs="Arial"/>
              </w:rPr>
              <w:t xml:space="preserve"> Comunicação principal via rede de fibra óptica com endereçamento TCP/IP. Deve possuir sistema de comunicação móvel (ex: 4G/5G) para failover automático em caso de falha da rede principal, com retorno automático à rede primária quando restabelecida.</w:t>
            </w:r>
          </w:p>
          <w:p w14:paraId="6B885561"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Alimentação e Autonomia:</w:t>
            </w:r>
          </w:p>
          <w:p w14:paraId="68404AAC"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Entrada de energia bivolt.</w:t>
            </w:r>
          </w:p>
          <w:p w14:paraId="057D852D"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Must possuir No-Break (UPS) senoidal puro com software de gerenciamento SNMP.</w:t>
            </w:r>
          </w:p>
          <w:p w14:paraId="3B6AB6E9"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 xml:space="preserve">Autonomia mínima de </w:t>
            </w:r>
            <w:r>
              <w:rPr>
                <w:rStyle w:val="Forte"/>
                <w:rFonts w:ascii="Arial" w:eastAsiaTheme="majorEastAsia" w:hAnsi="Arial" w:cs="Arial"/>
              </w:rPr>
              <w:t>2 horas</w:t>
            </w:r>
            <w:r>
              <w:rPr>
                <w:rFonts w:ascii="Arial" w:hAnsi="Arial" w:cs="Arial"/>
              </w:rPr>
              <w:t xml:space="preserve"> para todo o sistema em caso de falta de energia da concessionária, utilizando banco de baterias interno ou externo.</w:t>
            </w:r>
          </w:p>
          <w:p w14:paraId="07F7DEE4"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Proteções:</w:t>
            </w:r>
            <w:r>
              <w:rPr>
                <w:rFonts w:ascii="Arial" w:hAnsi="Arial" w:cs="Arial"/>
              </w:rPr>
              <w:t xml:space="preserve"> Sistema completo de </w:t>
            </w:r>
            <w:r>
              <w:rPr>
                <w:rFonts w:ascii="Arial" w:hAnsi="Arial" w:cs="Arial"/>
              </w:rPr>
              <w:lastRenderedPageBreak/>
              <w:t>proteção contra surtos e descargas atmosféricas para as redes de dados e energia, além de aterramento dedicado para todos os componentes.</w:t>
            </w:r>
          </w:p>
          <w:p w14:paraId="4B2E86ED"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Monitoramento Ambiental Interno:</w:t>
            </w:r>
          </w:p>
          <w:p w14:paraId="52FB117B"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Sensores de temperatura para o interior do equipamento e para cada quadro de força/comando, com acionamento automático de sistema de ventilação e renovação de ar.</w:t>
            </w:r>
          </w:p>
          <w:p w14:paraId="04DA7E4B"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Sensor de nível de água para detecção de alagamento em dois níveis (ex: 15 cm e 30 cm).</w:t>
            </w:r>
          </w:p>
          <w:p w14:paraId="4D2BB838"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7. SISTEMA DE GRAVAÇÃO, ARMAZENAMENTO E ANALYTICS</w:t>
            </w:r>
          </w:p>
          <w:p w14:paraId="2147264B" w14:textId="77777777" w:rsidR="00A92704" w:rsidRDefault="00000000">
            <w:pPr>
              <w:pStyle w:val="ds-markdown-paragraph"/>
              <w:widowControl w:val="0"/>
              <w:numPr>
                <w:ilvl w:val="0"/>
                <w:numId w:val="7"/>
              </w:numPr>
              <w:spacing w:beforeAutospacing="0" w:after="0" w:afterAutospacing="0"/>
              <w:rPr>
                <w:rFonts w:ascii="Arial" w:hAnsi="Arial" w:cs="Arial"/>
              </w:rPr>
            </w:pPr>
            <w:r>
              <w:rPr>
                <w:rStyle w:val="Forte"/>
                <w:rFonts w:ascii="Arial" w:eastAsiaTheme="majorEastAsia" w:hAnsi="Arial" w:cs="Arial"/>
              </w:rPr>
              <w:t>Plataforma de Vídeo (VMS):</w:t>
            </w:r>
            <w:r>
              <w:rPr>
                <w:rFonts w:ascii="Arial" w:hAnsi="Arial" w:cs="Arial"/>
              </w:rPr>
              <w:t xml:space="preserve"> Software para gestão, gravação e visualização de vídeos das câmeras, compatível com os protocolos ONVIF Profile S.</w:t>
            </w:r>
          </w:p>
          <w:p w14:paraId="4194DEF1" w14:textId="77777777" w:rsidR="00A92704" w:rsidRDefault="00000000">
            <w:pPr>
              <w:pStyle w:val="ds-markdown-paragraph"/>
              <w:widowControl w:val="0"/>
              <w:numPr>
                <w:ilvl w:val="0"/>
                <w:numId w:val="7"/>
              </w:numPr>
              <w:spacing w:beforeAutospacing="0" w:after="0" w:afterAutospacing="0"/>
              <w:rPr>
                <w:rFonts w:ascii="Arial" w:hAnsi="Arial" w:cs="Arial"/>
              </w:rPr>
            </w:pPr>
            <w:r>
              <w:rPr>
                <w:rStyle w:val="Forte"/>
                <w:rFonts w:ascii="Arial" w:eastAsiaTheme="majorEastAsia" w:hAnsi="Arial" w:cs="Arial"/>
              </w:rPr>
              <w:t>Armazenamento:</w:t>
            </w:r>
            <w:r>
              <w:rPr>
                <w:rFonts w:ascii="Arial" w:hAnsi="Arial" w:cs="Arial"/>
              </w:rPr>
              <w:t xml:space="preserve"> Solução de armazenamento de vídeo que atenda aos requisitos da Lei Geral de Proteção de Dados (LGPD). Deve oferecer planos para retenção de imagens por 10, 30 e 180 dias, com data center fisicamente localizado no Brasil.</w:t>
            </w:r>
          </w:p>
          <w:p w14:paraId="07399946" w14:textId="77777777" w:rsidR="00A92704" w:rsidRDefault="00000000">
            <w:pPr>
              <w:pStyle w:val="ds-markdown-paragraph"/>
              <w:widowControl w:val="0"/>
              <w:numPr>
                <w:ilvl w:val="0"/>
                <w:numId w:val="7"/>
              </w:numPr>
              <w:spacing w:beforeAutospacing="0" w:after="0" w:afterAutospacing="0"/>
              <w:rPr>
                <w:rFonts w:ascii="Arial" w:hAnsi="Arial" w:cs="Arial"/>
              </w:rPr>
            </w:pPr>
            <w:r>
              <w:rPr>
                <w:rStyle w:val="Forte"/>
                <w:rFonts w:ascii="Arial" w:eastAsiaTheme="majorEastAsia" w:hAnsi="Arial" w:cs="Arial"/>
              </w:rPr>
              <w:t>Recursos de Inteligência:</w:t>
            </w:r>
            <w:r>
              <w:rPr>
                <w:rFonts w:ascii="Arial" w:hAnsi="Arial" w:cs="Arial"/>
              </w:rPr>
              <w:t xml:space="preserve"> A plataforma deve possuir recursos de video analytics para:</w:t>
            </w:r>
          </w:p>
          <w:p w14:paraId="47B9BE1D" w14:textId="77777777" w:rsidR="00A92704" w:rsidRDefault="00000000">
            <w:pPr>
              <w:pStyle w:val="ds-markdown-paragraph"/>
              <w:widowControl w:val="0"/>
              <w:numPr>
                <w:ilvl w:val="1"/>
                <w:numId w:val="7"/>
              </w:numPr>
              <w:spacing w:beforeAutospacing="0" w:after="0" w:afterAutospacing="0"/>
              <w:rPr>
                <w:rFonts w:ascii="Arial" w:hAnsi="Arial" w:cs="Arial"/>
              </w:rPr>
            </w:pPr>
            <w:r>
              <w:rPr>
                <w:rStyle w:val="Forte"/>
                <w:rFonts w:ascii="Arial" w:eastAsiaTheme="majorEastAsia" w:hAnsi="Arial" w:cs="Arial"/>
              </w:rPr>
              <w:t>Reconhecimento de Placas (LPR/ANPR):</w:t>
            </w:r>
            <w:r>
              <w:rPr>
                <w:rFonts w:ascii="Arial" w:hAnsi="Arial" w:cs="Arial"/>
              </w:rPr>
              <w:t xml:space="preserve"> Capacidade de leitura de placas de veículos brasileiros e do Mercosul, com assertividade superior a 95% para veículos a até 80 km/h.</w:t>
            </w:r>
          </w:p>
          <w:p w14:paraId="3BBF3467" w14:textId="77777777" w:rsidR="00A92704" w:rsidRDefault="00000000">
            <w:pPr>
              <w:pStyle w:val="ds-markdown-paragraph"/>
              <w:widowControl w:val="0"/>
              <w:numPr>
                <w:ilvl w:val="1"/>
                <w:numId w:val="7"/>
              </w:numPr>
              <w:spacing w:beforeAutospacing="0" w:after="0" w:afterAutospacing="0"/>
              <w:rPr>
                <w:rFonts w:ascii="Arial" w:hAnsi="Arial" w:cs="Arial"/>
              </w:rPr>
            </w:pPr>
            <w:r>
              <w:rPr>
                <w:rStyle w:val="Forte"/>
                <w:rFonts w:ascii="Arial" w:eastAsiaTheme="majorEastAsia" w:hAnsi="Arial" w:cs="Arial"/>
              </w:rPr>
              <w:t>Detecção de Faces:</w:t>
            </w:r>
            <w:r>
              <w:rPr>
                <w:rFonts w:ascii="Arial" w:hAnsi="Arial" w:cs="Arial"/>
              </w:rPr>
              <w:t xml:space="preserve"> Capacidade de detectar rostos e extrair atributos como gênero, faixa etária aproximada e uso de acessórios (óculos, máscara).</w:t>
            </w:r>
          </w:p>
          <w:p w14:paraId="314A3367" w14:textId="77777777" w:rsidR="00A92704" w:rsidRDefault="00000000">
            <w:pPr>
              <w:pStyle w:val="ds-markdown-paragraph"/>
              <w:widowControl w:val="0"/>
              <w:numPr>
                <w:ilvl w:val="1"/>
                <w:numId w:val="7"/>
              </w:numPr>
              <w:spacing w:beforeAutospacing="0" w:after="0" w:afterAutospacing="0"/>
              <w:rPr>
                <w:rFonts w:ascii="Arial" w:hAnsi="Arial" w:cs="Arial"/>
              </w:rPr>
            </w:pPr>
            <w:r>
              <w:rPr>
                <w:rStyle w:val="Forte"/>
                <w:rFonts w:ascii="Arial" w:eastAsiaTheme="majorEastAsia" w:hAnsi="Arial" w:cs="Arial"/>
              </w:rPr>
              <w:t>Detecção de Objetos:</w:t>
            </w:r>
            <w:r>
              <w:rPr>
                <w:rFonts w:ascii="Arial" w:hAnsi="Arial" w:cs="Arial"/>
              </w:rPr>
              <w:t xml:space="preserve"> Classificação de veículos (motorizados e não motorizados) e pessoas, com contagem e geração de estatísticas.</w:t>
            </w:r>
          </w:p>
          <w:p w14:paraId="06A2C40C" w14:textId="77777777" w:rsidR="00A92704" w:rsidRDefault="00000000">
            <w:pPr>
              <w:pStyle w:val="ds-markdown-paragraph"/>
              <w:widowControl w:val="0"/>
              <w:numPr>
                <w:ilvl w:val="0"/>
                <w:numId w:val="7"/>
              </w:numPr>
              <w:spacing w:beforeAutospacing="0" w:after="0" w:afterAutospacing="0"/>
              <w:rPr>
                <w:rFonts w:ascii="Arial" w:hAnsi="Arial" w:cs="Arial"/>
              </w:rPr>
            </w:pPr>
            <w:r>
              <w:rPr>
                <w:rStyle w:val="Forte"/>
                <w:rFonts w:ascii="Arial" w:eastAsiaTheme="majorEastAsia" w:hAnsi="Arial" w:cs="Arial"/>
              </w:rPr>
              <w:t>Acesso:</w:t>
            </w:r>
            <w:r>
              <w:rPr>
                <w:rFonts w:ascii="Arial" w:hAnsi="Arial" w:cs="Arial"/>
              </w:rPr>
              <w:t xml:space="preserve"> Must possuir aplicativo móvel (iOS e Android) e cliente para desktop </w:t>
            </w:r>
            <w:r>
              <w:rPr>
                <w:rFonts w:ascii="Arial" w:hAnsi="Arial" w:cs="Arial"/>
              </w:rPr>
              <w:lastRenderedPageBreak/>
              <w:t>para acesso remoto às funcionalidades do sistema.</w:t>
            </w:r>
          </w:p>
          <w:p w14:paraId="2D47BABB" w14:textId="77777777" w:rsidR="00A92704" w:rsidRDefault="00A92704">
            <w:pPr>
              <w:pStyle w:val="ds-markdown-paragraph"/>
              <w:widowControl w:val="0"/>
              <w:spacing w:beforeAutospacing="0" w:after="0" w:afterAutospacing="0"/>
              <w:ind w:left="720"/>
              <w:rPr>
                <w:rFonts w:ascii="Arial" w:hAnsi="Arial" w:cs="Arial"/>
              </w:rPr>
            </w:pPr>
          </w:p>
          <w:p w14:paraId="33D35E84"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8. DOCUMENTAÇÃO E COMPROVAÇÃO</w:t>
            </w:r>
            <w:r>
              <w:rPr>
                <w:rFonts w:ascii="Arial" w:hAnsi="Arial" w:cs="Arial"/>
              </w:rPr>
              <w:br/>
              <w:t>O licitante deve apresentar documentação técnica que comprove o atendimento aos requisitos funcionais descritos, tais como manuais, fichas técnicas e certificações pertinentes.</w:t>
            </w:r>
          </w:p>
          <w:p w14:paraId="4EDDCBD6" w14:textId="77777777" w:rsidR="00A92704" w:rsidRDefault="00A92704">
            <w:pPr>
              <w:widowControl w:val="0"/>
              <w:rPr>
                <w:rFonts w:ascii="Arial" w:hAnsi="Arial" w:cs="Arial"/>
                <w:sz w:val="24"/>
                <w:szCs w:val="24"/>
              </w:rPr>
            </w:pPr>
          </w:p>
        </w:tc>
        <w:tc>
          <w:tcPr>
            <w:tcW w:w="1184" w:type="dxa"/>
          </w:tcPr>
          <w:p w14:paraId="2DE1C170"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48C6A05B"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0702A585" w14:textId="77777777" w:rsidR="00A92704" w:rsidRDefault="00A92704">
            <w:pPr>
              <w:widowControl w:val="0"/>
              <w:jc w:val="center"/>
              <w:rPr>
                <w:rFonts w:ascii="Arial" w:hAnsi="Arial" w:cs="Arial"/>
                <w:color w:val="000000"/>
                <w:sz w:val="24"/>
                <w:szCs w:val="24"/>
              </w:rPr>
            </w:pPr>
          </w:p>
        </w:tc>
        <w:tc>
          <w:tcPr>
            <w:tcW w:w="1050" w:type="dxa"/>
          </w:tcPr>
          <w:p w14:paraId="0B94865C" w14:textId="77777777" w:rsidR="00A92704" w:rsidRDefault="00A92704">
            <w:pPr>
              <w:widowControl w:val="0"/>
              <w:jc w:val="center"/>
              <w:rPr>
                <w:rFonts w:ascii="Arial" w:hAnsi="Arial" w:cs="Arial"/>
                <w:color w:val="000000"/>
                <w:sz w:val="24"/>
                <w:szCs w:val="24"/>
              </w:rPr>
            </w:pPr>
          </w:p>
        </w:tc>
      </w:tr>
      <w:tr w:rsidR="00A92704" w14:paraId="09309BF6" w14:textId="77777777">
        <w:tc>
          <w:tcPr>
            <w:tcW w:w="850" w:type="dxa"/>
          </w:tcPr>
          <w:p w14:paraId="18A8036A"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02</w:t>
            </w:r>
          </w:p>
        </w:tc>
        <w:tc>
          <w:tcPr>
            <w:tcW w:w="5232" w:type="dxa"/>
          </w:tcPr>
          <w:p w14:paraId="56442C2D" w14:textId="2BCE5B77" w:rsidR="00A92704" w:rsidRDefault="00000000" w:rsidP="00C67FBC">
            <w:pPr>
              <w:pStyle w:val="NormalWeb"/>
              <w:widowControl w:val="0"/>
              <w:spacing w:beforeAutospacing="0" w:after="0" w:afterAutospacing="0"/>
              <w:jc w:val="both"/>
              <w:rPr>
                <w:rFonts w:ascii="Arial" w:hAnsi="Arial" w:cs="Arial"/>
              </w:rPr>
            </w:pPr>
            <w:r>
              <w:rPr>
                <w:rFonts w:ascii="Arial" w:hAnsi="Arial" w:cs="Arial"/>
                <w:b/>
                <w:bCs/>
              </w:rPr>
              <w:t xml:space="preserve">SISTEMA GESTÃO CIDADE SEGURA (aquisição). </w:t>
            </w:r>
            <w:r>
              <w:rPr>
                <w:rFonts w:ascii="Arial" w:hAnsi="Arial" w:cs="Arial"/>
              </w:rPr>
              <w:t xml:space="preserve">O objeto desta aquisição é a </w:t>
            </w:r>
            <w:r>
              <w:rPr>
                <w:rFonts w:ascii="Arial" w:hAnsi="Arial" w:cs="Arial"/>
                <w:b/>
                <w:bCs/>
              </w:rPr>
              <w:t xml:space="preserve">locação do </w:t>
            </w:r>
            <w:r>
              <w:rPr>
                <w:rFonts w:ascii="Arial" w:hAnsi="Arial" w:cs="Arial"/>
                <w:b/>
                <w:bCs/>
                <w:i/>
                <w:iCs/>
              </w:rPr>
              <w:t>Software</w:t>
            </w:r>
            <w:r>
              <w:rPr>
                <w:rFonts w:ascii="Arial" w:hAnsi="Arial" w:cs="Arial"/>
                <w:b/>
                <w:bCs/>
              </w:rPr>
              <w:t xml:space="preserve"> Sistema de Gestão Cidade Segura (VMS)</w:t>
            </w:r>
            <w:r>
              <w:rPr>
                <w:rFonts w:ascii="Arial" w:hAnsi="Arial" w:cs="Arial"/>
              </w:rPr>
              <w:t xml:space="preserve"> pelo período de 12 (doze) meses. A solução deve oferecer um sistema de nível profissional, altamente escalável, confiável e potente, com arquitetura aberta e modular.Requisitos de Arquitetura e Plataforma :O sistema deve ser baseado em uma arquitetura </w:t>
            </w:r>
            <w:r>
              <w:rPr>
                <w:rFonts w:ascii="Arial" w:hAnsi="Arial" w:cs="Arial"/>
                <w:b/>
                <w:bCs/>
              </w:rPr>
              <w:t>Cliente-Servidor</w:t>
            </w:r>
            <w:r>
              <w:rPr>
                <w:rFonts w:ascii="Arial" w:hAnsi="Arial" w:cs="Arial"/>
              </w:rPr>
              <w:t xml:space="preserve">, garantindo gestão centralizada, compartilhamento de informações, conexão conveniente e cooperação multisserviços. A solução deve ser constituída de módulos de </w:t>
            </w:r>
            <w:r>
              <w:rPr>
                <w:rFonts w:ascii="Arial" w:hAnsi="Arial" w:cs="Arial"/>
                <w:i/>
                <w:iCs/>
              </w:rPr>
              <w:t>software</w:t>
            </w:r>
            <w:r>
              <w:rPr>
                <w:rFonts w:ascii="Arial" w:hAnsi="Arial" w:cs="Arial"/>
              </w:rPr>
              <w:t xml:space="preserve"> Servidor e Aplicações Cliente, devendo ambos ser compatíveis com os sistemas operacionais de Servidor e Cliente mais recentes e estáveis do mercado (arquitetura 64-bit). A arquitetura do VMS deve ser inerentemente </w:t>
            </w:r>
            <w:r>
              <w:rPr>
                <w:rFonts w:ascii="Arial" w:hAnsi="Arial" w:cs="Arial"/>
                <w:b/>
                <w:bCs/>
              </w:rPr>
              <w:t>aberta e não proprietária</w:t>
            </w:r>
            <w:r>
              <w:rPr>
                <w:rFonts w:ascii="Arial" w:hAnsi="Arial" w:cs="Arial"/>
              </w:rPr>
              <w:t xml:space="preserve">, permitindo a gestão de </w:t>
            </w:r>
            <w:r>
              <w:rPr>
                <w:rFonts w:ascii="Arial" w:hAnsi="Arial" w:cs="Arial"/>
                <w:b/>
                <w:bCs/>
              </w:rPr>
              <w:t>ilimitadas</w:t>
            </w:r>
            <w:r>
              <w:rPr>
                <w:rFonts w:ascii="Arial" w:hAnsi="Arial" w:cs="Arial"/>
              </w:rPr>
              <w:t xml:space="preserve"> câmeras, servidores e clientes remotos, sendo que o limite de capacidade deve ser determinado exclusivamente pelo </w:t>
            </w:r>
            <w:r>
              <w:rPr>
                <w:rFonts w:ascii="Arial" w:hAnsi="Arial" w:cs="Arial"/>
                <w:i/>
                <w:iCs/>
              </w:rPr>
              <w:t>hardware</w:t>
            </w:r>
            <w:r>
              <w:rPr>
                <w:rFonts w:ascii="Arial" w:hAnsi="Arial" w:cs="Arial"/>
              </w:rPr>
              <w:t xml:space="preserve"> e não pelo licenciamento do </w:t>
            </w:r>
            <w:r>
              <w:rPr>
                <w:rFonts w:ascii="Arial" w:hAnsi="Arial" w:cs="Arial"/>
                <w:i/>
                <w:iCs/>
              </w:rPr>
              <w:t>software</w:t>
            </w:r>
            <w:r>
              <w:rPr>
                <w:rFonts w:ascii="Arial" w:hAnsi="Arial" w:cs="Arial"/>
              </w:rPr>
              <w:t xml:space="preserve">. A conexão com dispositivos de terceiros deve ser feita via </w:t>
            </w:r>
            <w:r>
              <w:rPr>
                <w:rFonts w:ascii="Arial" w:hAnsi="Arial" w:cs="Arial"/>
                <w:b/>
                <w:bCs/>
              </w:rPr>
              <w:t>protocolos abertos de mercado</w:t>
            </w:r>
            <w:r>
              <w:rPr>
                <w:rFonts w:ascii="Arial" w:hAnsi="Arial" w:cs="Arial"/>
              </w:rPr>
              <w:t xml:space="preserve">, como </w:t>
            </w:r>
            <w:r>
              <w:rPr>
                <w:rFonts w:ascii="Arial" w:hAnsi="Arial" w:cs="Arial"/>
                <w:b/>
                <w:bCs/>
              </w:rPr>
              <w:t>ONVIF (perfis S, G, T)</w:t>
            </w:r>
            <w:r>
              <w:rPr>
                <w:rFonts w:ascii="Arial" w:hAnsi="Arial" w:cs="Arial"/>
              </w:rPr>
              <w:t xml:space="preserve"> e RTSP. Para garantir a continuidade operacional, o VMS deve suportar </w:t>
            </w:r>
            <w:r>
              <w:rPr>
                <w:rFonts w:ascii="Arial" w:hAnsi="Arial" w:cs="Arial"/>
                <w:b/>
                <w:bCs/>
              </w:rPr>
              <w:t>redundância de servidor (Hot Standby/Failover)</w:t>
            </w:r>
            <w:r>
              <w:rPr>
                <w:rFonts w:ascii="Arial" w:hAnsi="Arial" w:cs="Arial"/>
              </w:rPr>
              <w:t xml:space="preserve"> e balanceamento de carga, atribuindo dispositivos manual ou automaticamente a diferentes servidores para otimizar a distribuição do processamento. O sistema deve ser de fácil atualização e permitir a implementação distribuída em redes LAN e WAN, suportando o gerenciamento de múltiplos locais via cascateamento.</w:t>
            </w:r>
          </w:p>
          <w:p w14:paraId="105F8C79"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lastRenderedPageBreak/>
              <w:t>Funcionalidades de Gerenciamento de Vídeo e Áudio: O sistema deve prover todas as funções básicas de gestão de vídeo, como gerenciamento de permissão de usuário, gerenciamento de dispositivos (Câmera IP, Speed Dome IP, NVR, DVR, Decodificadores), armazenamento central e em borda, gerenciamento de Videowall e mapas georreferenciados (</w:t>
            </w:r>
            <w:r>
              <w:rPr>
                <w:rFonts w:ascii="Arial" w:hAnsi="Arial" w:cs="Arial"/>
                <w:i/>
                <w:iCs/>
                <w:color w:val="auto"/>
                <w:sz w:val="24"/>
                <w:szCs w:val="24"/>
              </w:rPr>
              <w:t>online</w:t>
            </w:r>
            <w:r>
              <w:rPr>
                <w:rFonts w:ascii="Arial" w:hAnsi="Arial" w:cs="Arial"/>
                <w:color w:val="auto"/>
                <w:sz w:val="24"/>
                <w:szCs w:val="24"/>
              </w:rPr>
              <w:t xml:space="preserve"> e </w:t>
            </w:r>
            <w:r>
              <w:rPr>
                <w:rFonts w:ascii="Arial" w:hAnsi="Arial" w:cs="Arial"/>
                <w:i/>
                <w:iCs/>
                <w:color w:val="auto"/>
                <w:sz w:val="24"/>
                <w:szCs w:val="24"/>
              </w:rPr>
              <w:t>offline</w:t>
            </w:r>
            <w:r>
              <w:rPr>
                <w:rFonts w:ascii="Arial" w:hAnsi="Arial" w:cs="Arial"/>
                <w:color w:val="auto"/>
                <w:sz w:val="24"/>
                <w:szCs w:val="24"/>
              </w:rPr>
              <w:t xml:space="preserve">). O VMS deve exibir vídeo em tempo real e permitir layouts comuns e personalizados, suportando os principais </w:t>
            </w:r>
            <w:r>
              <w:rPr>
                <w:rFonts w:ascii="Arial" w:hAnsi="Arial" w:cs="Arial"/>
                <w:i/>
                <w:iCs/>
                <w:color w:val="auto"/>
                <w:sz w:val="24"/>
                <w:szCs w:val="24"/>
              </w:rPr>
              <w:t>codecs</w:t>
            </w:r>
            <w:r>
              <w:rPr>
                <w:rFonts w:ascii="Arial" w:hAnsi="Arial" w:cs="Arial"/>
                <w:color w:val="auto"/>
                <w:sz w:val="24"/>
                <w:szCs w:val="24"/>
              </w:rPr>
              <w:t xml:space="preserve"> de compressão (H.264, H.265 e suas variações plus) e utilizando </w:t>
            </w:r>
            <w:r>
              <w:rPr>
                <w:rFonts w:ascii="Arial" w:hAnsi="Arial" w:cs="Arial"/>
                <w:b/>
                <w:bCs/>
                <w:color w:val="auto"/>
                <w:sz w:val="24"/>
                <w:szCs w:val="24"/>
              </w:rPr>
              <w:t xml:space="preserve">dois </w:t>
            </w:r>
            <w:r>
              <w:rPr>
                <w:rFonts w:ascii="Arial" w:hAnsi="Arial" w:cs="Arial"/>
                <w:b/>
                <w:bCs/>
                <w:i/>
                <w:iCs/>
                <w:color w:val="auto"/>
                <w:sz w:val="24"/>
                <w:szCs w:val="24"/>
              </w:rPr>
              <w:t>streams</w:t>
            </w:r>
            <w:r>
              <w:rPr>
                <w:rFonts w:ascii="Arial" w:hAnsi="Arial" w:cs="Arial"/>
                <w:b/>
                <w:bCs/>
                <w:color w:val="auto"/>
                <w:sz w:val="24"/>
                <w:szCs w:val="24"/>
              </w:rPr>
              <w:t xml:space="preserve"> independentes</w:t>
            </w:r>
            <w:r>
              <w:rPr>
                <w:rFonts w:ascii="Arial" w:hAnsi="Arial" w:cs="Arial"/>
                <w:color w:val="auto"/>
                <w:sz w:val="24"/>
                <w:szCs w:val="24"/>
              </w:rPr>
              <w:t xml:space="preserve"> por câmera (um para visualização e outro para gravação), com configurações de qualidade de vídeo e áudio definidas individualmente por canal. A reprodução de vídeo deve ser robusta, permitindo reprodução sincronizada e reversa de vídeo, com zoom digital, miniaturas na barra de progresso, avanço lento e rápido (até 64x) e </w:t>
            </w:r>
            <w:r>
              <w:rPr>
                <w:rFonts w:ascii="Arial" w:hAnsi="Arial" w:cs="Arial"/>
                <w:b/>
                <w:bCs/>
                <w:color w:val="auto"/>
                <w:sz w:val="24"/>
                <w:szCs w:val="24"/>
              </w:rPr>
              <w:t>reprodução quadro a quadro</w:t>
            </w:r>
            <w:r>
              <w:rPr>
                <w:rFonts w:ascii="Arial" w:hAnsi="Arial" w:cs="Arial"/>
                <w:color w:val="auto"/>
                <w:sz w:val="24"/>
                <w:szCs w:val="24"/>
              </w:rPr>
              <w:t>. Deve incluir ferramentas de pesquisa inteligente (Busca Forense) e download de gravações por linha do tempo, arquivos ou tags.</w:t>
            </w:r>
          </w:p>
          <w:p w14:paraId="3C9CBFE5"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Módulo de Análise de Vídeo e Inteligência Artificial (IA): O sistema deve incluir funções avançadas de IA, com capacidade de realizar </w:t>
            </w:r>
            <w:r>
              <w:rPr>
                <w:rFonts w:ascii="Arial" w:hAnsi="Arial" w:cs="Arial"/>
                <w:b/>
                <w:bCs/>
                <w:color w:val="auto"/>
                <w:sz w:val="24"/>
                <w:szCs w:val="24"/>
              </w:rPr>
              <w:t>Reconhecimento Facial (FR)</w:t>
            </w:r>
            <w:r>
              <w:rPr>
                <w:rFonts w:ascii="Arial" w:hAnsi="Arial" w:cs="Arial"/>
                <w:color w:val="auto"/>
                <w:sz w:val="24"/>
                <w:szCs w:val="24"/>
              </w:rPr>
              <w:t xml:space="preserve">, </w:t>
            </w:r>
            <w:r>
              <w:rPr>
                <w:rFonts w:ascii="Arial" w:hAnsi="Arial" w:cs="Arial"/>
                <w:b/>
                <w:bCs/>
                <w:color w:val="auto"/>
                <w:sz w:val="24"/>
                <w:szCs w:val="24"/>
              </w:rPr>
              <w:t>ANPR (Reconhecimento Automático de Placas)</w:t>
            </w:r>
            <w:r>
              <w:rPr>
                <w:rFonts w:ascii="Arial" w:hAnsi="Arial" w:cs="Arial"/>
                <w:color w:val="auto"/>
                <w:sz w:val="24"/>
                <w:szCs w:val="24"/>
              </w:rPr>
              <w:t xml:space="preserve">, </w:t>
            </w:r>
            <w:r>
              <w:rPr>
                <w:rFonts w:ascii="Arial" w:hAnsi="Arial" w:cs="Arial"/>
                <w:b/>
                <w:bCs/>
                <w:color w:val="auto"/>
                <w:sz w:val="24"/>
                <w:szCs w:val="24"/>
              </w:rPr>
              <w:t>Contagem de Pessoas e Veículos</w:t>
            </w:r>
            <w:r>
              <w:rPr>
                <w:rFonts w:ascii="Arial" w:hAnsi="Arial" w:cs="Arial"/>
                <w:color w:val="auto"/>
                <w:sz w:val="24"/>
                <w:szCs w:val="24"/>
              </w:rPr>
              <w:t xml:space="preserve"> e </w:t>
            </w:r>
            <w:r>
              <w:rPr>
                <w:rFonts w:ascii="Arial" w:hAnsi="Arial" w:cs="Arial"/>
                <w:b/>
                <w:bCs/>
                <w:color w:val="auto"/>
                <w:sz w:val="24"/>
                <w:szCs w:val="24"/>
              </w:rPr>
              <w:t>Detecção de Objetos</w:t>
            </w:r>
            <w:r>
              <w:rPr>
                <w:rFonts w:ascii="Arial" w:hAnsi="Arial" w:cs="Arial"/>
                <w:color w:val="auto"/>
                <w:sz w:val="24"/>
                <w:szCs w:val="24"/>
              </w:rPr>
              <w:t xml:space="preserve"> em tempo real. O VMS deve suportar a extração de atributos (gênero, idade, tipo de vestimenta, cor, marca e modelo de veículo) a partir dos </w:t>
            </w:r>
            <w:r>
              <w:rPr>
                <w:rFonts w:ascii="Arial" w:hAnsi="Arial" w:cs="Arial"/>
                <w:i/>
                <w:iCs/>
                <w:color w:val="auto"/>
                <w:sz w:val="24"/>
                <w:szCs w:val="24"/>
              </w:rPr>
              <w:t>snapshots</w:t>
            </w:r>
            <w:r>
              <w:rPr>
                <w:rFonts w:ascii="Arial" w:hAnsi="Arial" w:cs="Arial"/>
                <w:color w:val="auto"/>
                <w:sz w:val="24"/>
                <w:szCs w:val="24"/>
              </w:rPr>
              <w:t xml:space="preserve"> capturados e permitir a busca forense por esses atributos. O VMS deve gerenciar bancos de dados de faces e listas de veículos restritos, permitindo a importação em lote e a configuração de similaridade para alertas. Deve ser capaz de gerar relatórios estatísticos diários, semanais e mensais de atributos, contagem e mapa de calor.</w:t>
            </w:r>
          </w:p>
          <w:p w14:paraId="647A8809"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Gerenciamento de Incidentes e Alarmes: O VMS deve centralizar o gerenciamento de eventos e alarmes, classificando-os por tipo (dispositivo, vídeo analítico, detecção de áudio, intrusão, etc.) e por prioridade (baixa, média, </w:t>
            </w:r>
            <w:r>
              <w:rPr>
                <w:rFonts w:ascii="Arial" w:hAnsi="Arial" w:cs="Arial"/>
                <w:color w:val="auto"/>
                <w:sz w:val="24"/>
                <w:szCs w:val="24"/>
              </w:rPr>
              <w:lastRenderedPageBreak/>
              <w:t>alta).</w:t>
            </w:r>
          </w:p>
          <w:p w14:paraId="4BC1A4EC"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sistema deve possuir um </w:t>
            </w:r>
            <w:r>
              <w:rPr>
                <w:rFonts w:ascii="Arial" w:hAnsi="Arial" w:cs="Arial"/>
                <w:b/>
                <w:bCs/>
              </w:rPr>
              <w:t>módulo de gestão de incidentes</w:t>
            </w:r>
            <w:r>
              <w:rPr>
                <w:rFonts w:ascii="Arial" w:hAnsi="Arial" w:cs="Arial"/>
              </w:rPr>
              <w:t xml:space="preserve"> que:</w:t>
            </w:r>
          </w:p>
          <w:p w14:paraId="5EE0E1E7" w14:textId="77777777" w:rsidR="00A92704" w:rsidRDefault="00000000">
            <w:pPr>
              <w:pStyle w:val="NormalWeb"/>
              <w:widowControl w:val="0"/>
              <w:numPr>
                <w:ilvl w:val="0"/>
                <w:numId w:val="8"/>
              </w:numPr>
              <w:suppressAutoHyphens w:val="0"/>
              <w:spacing w:beforeAutospacing="0" w:after="0" w:afterAutospacing="0"/>
              <w:jc w:val="both"/>
              <w:rPr>
                <w:rFonts w:ascii="Arial" w:hAnsi="Arial" w:cs="Arial"/>
              </w:rPr>
            </w:pPr>
            <w:r>
              <w:rPr>
                <w:rFonts w:ascii="Arial" w:hAnsi="Arial" w:cs="Arial"/>
              </w:rPr>
              <w:t>Permita o registro e a categorização de ocorrências.</w:t>
            </w:r>
          </w:p>
          <w:p w14:paraId="74473188" w14:textId="77777777" w:rsidR="00A92704" w:rsidRDefault="00000000">
            <w:pPr>
              <w:pStyle w:val="NormalWeb"/>
              <w:widowControl w:val="0"/>
              <w:numPr>
                <w:ilvl w:val="0"/>
                <w:numId w:val="8"/>
              </w:numPr>
              <w:suppressAutoHyphens w:val="0"/>
              <w:spacing w:beforeAutospacing="0" w:after="0" w:afterAutospacing="0"/>
              <w:jc w:val="both"/>
              <w:rPr>
                <w:rFonts w:ascii="Arial" w:hAnsi="Arial" w:cs="Arial"/>
              </w:rPr>
            </w:pPr>
            <w:r>
              <w:rPr>
                <w:rFonts w:ascii="Arial" w:hAnsi="Arial" w:cs="Arial"/>
              </w:rPr>
              <w:t>Defina a criticidade e a prioridade de tratamento para cada operador.</w:t>
            </w:r>
          </w:p>
          <w:p w14:paraId="6A442DB5" w14:textId="77777777" w:rsidR="00A92704" w:rsidRDefault="00000000">
            <w:pPr>
              <w:pStyle w:val="NormalWeb"/>
              <w:widowControl w:val="0"/>
              <w:numPr>
                <w:ilvl w:val="0"/>
                <w:numId w:val="8"/>
              </w:numPr>
              <w:suppressAutoHyphens w:val="0"/>
              <w:spacing w:beforeAutospacing="0" w:after="0" w:afterAutospacing="0"/>
              <w:jc w:val="both"/>
              <w:rPr>
                <w:rFonts w:ascii="Arial" w:hAnsi="Arial" w:cs="Arial"/>
              </w:rPr>
            </w:pPr>
            <w:r>
              <w:rPr>
                <w:rFonts w:ascii="Arial" w:hAnsi="Arial" w:cs="Arial"/>
              </w:rPr>
              <w:t xml:space="preserve">Recomende e gerencie os </w:t>
            </w:r>
            <w:r>
              <w:rPr>
                <w:rFonts w:ascii="Arial" w:hAnsi="Arial" w:cs="Arial"/>
                <w:b/>
                <w:bCs/>
              </w:rPr>
              <w:t>procedimentos e planos de ação (</w:t>
            </w:r>
            <w:r>
              <w:rPr>
                <w:rFonts w:ascii="Arial" w:hAnsi="Arial" w:cs="Arial"/>
                <w:b/>
                <w:bCs/>
                <w:i/>
                <w:iCs/>
              </w:rPr>
              <w:t>Workflow</w:t>
            </w:r>
            <w:r>
              <w:rPr>
                <w:rFonts w:ascii="Arial" w:hAnsi="Arial" w:cs="Arial"/>
                <w:b/>
                <w:bCs/>
              </w:rPr>
              <w:t>)</w:t>
            </w:r>
            <w:r>
              <w:rPr>
                <w:rFonts w:ascii="Arial" w:hAnsi="Arial" w:cs="Arial"/>
              </w:rPr>
              <w:t xml:space="preserve"> a serem implantados para cada tipo de incidente, com prazos e controles.</w:t>
            </w:r>
          </w:p>
          <w:p w14:paraId="549A69F8" w14:textId="77777777" w:rsidR="00A92704" w:rsidRDefault="00000000">
            <w:pPr>
              <w:pStyle w:val="NormalWeb"/>
              <w:widowControl w:val="0"/>
              <w:numPr>
                <w:ilvl w:val="0"/>
                <w:numId w:val="8"/>
              </w:numPr>
              <w:suppressAutoHyphens w:val="0"/>
              <w:spacing w:beforeAutospacing="0" w:after="0" w:afterAutospacing="0"/>
              <w:jc w:val="both"/>
              <w:rPr>
                <w:rFonts w:ascii="Arial" w:hAnsi="Arial" w:cs="Arial"/>
              </w:rPr>
            </w:pPr>
            <w:r>
              <w:rPr>
                <w:rFonts w:ascii="Arial" w:hAnsi="Arial" w:cs="Arial"/>
              </w:rPr>
              <w:t>Envie notificações de alerta (e-mail/SMS/API) e exiba ao operador todas as informações pertinentes à ocorrência em tempo real, com base no nível de gravidade.</w:t>
            </w:r>
          </w:p>
          <w:p w14:paraId="42E03A8B"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Integração e Segurança de Dados: O VMS deve possuir </w:t>
            </w:r>
            <w:r>
              <w:rPr>
                <w:rFonts w:ascii="Arial" w:hAnsi="Arial" w:cs="Arial"/>
                <w:b/>
                <w:bCs/>
                <w:color w:val="auto"/>
                <w:sz w:val="24"/>
                <w:szCs w:val="24"/>
              </w:rPr>
              <w:t>API/SDK documentada e aberta</w:t>
            </w:r>
            <w:r>
              <w:rPr>
                <w:rFonts w:ascii="Arial" w:hAnsi="Arial" w:cs="Arial"/>
                <w:color w:val="auto"/>
                <w:sz w:val="24"/>
                <w:szCs w:val="24"/>
              </w:rPr>
              <w:t xml:space="preserve"> que possibilite a integração para troca de dados (vídeo, metadados) com plataformas de segurança pública de terceiros, incluindo as plataformas governamentais. O gerenciamento de usuários deve ser feito por função e permitir restrição por MAC ou validade. Todos os registros do sistema (</w:t>
            </w:r>
            <w:r>
              <w:rPr>
                <w:rFonts w:ascii="Arial" w:hAnsi="Arial" w:cs="Arial"/>
                <w:i/>
                <w:iCs/>
                <w:color w:val="auto"/>
                <w:sz w:val="24"/>
                <w:szCs w:val="24"/>
              </w:rPr>
              <w:t>logs</w:t>
            </w:r>
            <w:r>
              <w:rPr>
                <w:rFonts w:ascii="Arial" w:hAnsi="Arial" w:cs="Arial"/>
                <w:color w:val="auto"/>
                <w:sz w:val="24"/>
                <w:szCs w:val="24"/>
              </w:rPr>
              <w:t xml:space="preserve">) devem ser efetuados em </w:t>
            </w:r>
            <w:r>
              <w:rPr>
                <w:rFonts w:ascii="Arial" w:hAnsi="Arial" w:cs="Arial"/>
                <w:b/>
                <w:bCs/>
                <w:color w:val="auto"/>
                <w:sz w:val="24"/>
                <w:szCs w:val="24"/>
              </w:rPr>
              <w:t>nível de auditoria</w:t>
            </w:r>
            <w:r>
              <w:rPr>
                <w:rFonts w:ascii="Arial" w:hAnsi="Arial" w:cs="Arial"/>
                <w:color w:val="auto"/>
                <w:sz w:val="24"/>
                <w:szCs w:val="24"/>
              </w:rPr>
              <w:t>, armazenando todas as ações dos usuários e eventos. O sistema deve ser compatível com bancos de dados amplamente utilizados no mercado (ex: MySQL ou PostgreSQL).</w:t>
            </w:r>
          </w:p>
          <w:p w14:paraId="2F32AC1B"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Condições Contratuais Específicas: O sistema deve ser fornecido, instalado e configurado, com licença de uso para a totalidade das câmeras do projeto durante o período de locação. A empresa licitante deverá apresentar </w:t>
            </w:r>
            <w:r>
              <w:rPr>
                <w:rFonts w:ascii="Arial" w:hAnsi="Arial" w:cs="Arial"/>
                <w:b/>
                <w:bCs/>
                <w:color w:val="auto"/>
                <w:sz w:val="24"/>
                <w:szCs w:val="24"/>
              </w:rPr>
              <w:t>Declaração do Fabricante</w:t>
            </w:r>
            <w:r>
              <w:rPr>
                <w:rFonts w:ascii="Arial" w:hAnsi="Arial" w:cs="Arial"/>
                <w:color w:val="auto"/>
                <w:sz w:val="24"/>
                <w:szCs w:val="24"/>
              </w:rPr>
              <w:t xml:space="preserve">, atestando a capacidade de fornecimento, suporte técnico e garantia do </w:t>
            </w:r>
            <w:r>
              <w:rPr>
                <w:rFonts w:ascii="Arial" w:hAnsi="Arial" w:cs="Arial"/>
                <w:i/>
                <w:iCs/>
                <w:color w:val="auto"/>
                <w:sz w:val="24"/>
                <w:szCs w:val="24"/>
              </w:rPr>
              <w:t>software</w:t>
            </w:r>
            <w:r>
              <w:rPr>
                <w:rFonts w:ascii="Arial" w:hAnsi="Arial" w:cs="Arial"/>
                <w:color w:val="auto"/>
                <w:sz w:val="24"/>
                <w:szCs w:val="24"/>
              </w:rPr>
              <w:t xml:space="preserve"> e que está autorizada a comercializar o produto no Brasil.</w:t>
            </w:r>
          </w:p>
        </w:tc>
        <w:tc>
          <w:tcPr>
            <w:tcW w:w="1184" w:type="dxa"/>
          </w:tcPr>
          <w:p w14:paraId="460157D5"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3C935FEB"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7CD39688" w14:textId="77777777" w:rsidR="00A92704" w:rsidRDefault="00A92704">
            <w:pPr>
              <w:widowControl w:val="0"/>
              <w:jc w:val="center"/>
              <w:rPr>
                <w:rFonts w:ascii="Arial" w:hAnsi="Arial" w:cs="Arial"/>
                <w:color w:val="000000"/>
                <w:sz w:val="24"/>
                <w:szCs w:val="24"/>
              </w:rPr>
            </w:pPr>
          </w:p>
        </w:tc>
        <w:tc>
          <w:tcPr>
            <w:tcW w:w="1050" w:type="dxa"/>
          </w:tcPr>
          <w:p w14:paraId="5C42C947" w14:textId="77777777" w:rsidR="00A92704" w:rsidRDefault="00A92704">
            <w:pPr>
              <w:widowControl w:val="0"/>
              <w:jc w:val="center"/>
              <w:rPr>
                <w:rFonts w:ascii="Arial" w:hAnsi="Arial" w:cs="Arial"/>
                <w:color w:val="000000"/>
                <w:sz w:val="24"/>
                <w:szCs w:val="24"/>
              </w:rPr>
            </w:pPr>
          </w:p>
        </w:tc>
      </w:tr>
      <w:tr w:rsidR="00A92704" w14:paraId="0BC77B4C" w14:textId="77777777">
        <w:tc>
          <w:tcPr>
            <w:tcW w:w="850" w:type="dxa"/>
          </w:tcPr>
          <w:p w14:paraId="28DBE6D0"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03</w:t>
            </w:r>
          </w:p>
        </w:tc>
        <w:tc>
          <w:tcPr>
            <w:tcW w:w="5232" w:type="dxa"/>
          </w:tcPr>
          <w:p w14:paraId="1732871E" w14:textId="6FB2F7A7" w:rsidR="00A92704" w:rsidRDefault="00000000">
            <w:pPr>
              <w:pStyle w:val="Ttulo3"/>
              <w:spacing w:before="0" w:after="0"/>
              <w:jc w:val="both"/>
              <w:rPr>
                <w:rFonts w:ascii="Arial" w:hAnsi="Arial" w:cs="Arial"/>
                <w:color w:val="auto"/>
                <w:sz w:val="24"/>
                <w:szCs w:val="24"/>
              </w:rPr>
            </w:pPr>
            <w:r>
              <w:rPr>
                <w:rStyle w:val="Forte"/>
                <w:rFonts w:ascii="Arial" w:hAnsi="Arial" w:cs="Arial"/>
                <w:color w:val="auto"/>
                <w:sz w:val="24"/>
                <w:szCs w:val="24"/>
              </w:rPr>
              <w:t>SISTEMA DE VIDEOMONITORAMENTO INTELIGENTE BASEADO EM NUVEM (SAAS) – LOCAÇÃO POR 12 MESES</w:t>
            </w:r>
          </w:p>
          <w:p w14:paraId="08763D4E" w14:textId="77777777" w:rsidR="00A92704" w:rsidRDefault="00A92704">
            <w:pPr>
              <w:pStyle w:val="ds-markdown-paragraph"/>
              <w:widowControl w:val="0"/>
              <w:spacing w:beforeAutospacing="0" w:after="0" w:afterAutospacing="0"/>
              <w:jc w:val="both"/>
              <w:rPr>
                <w:rStyle w:val="Forte"/>
                <w:rFonts w:ascii="Arial" w:eastAsiaTheme="majorEastAsia" w:hAnsi="Arial" w:cs="Arial"/>
              </w:rPr>
            </w:pPr>
          </w:p>
          <w:p w14:paraId="3B1A7DAD" w14:textId="77777777" w:rsidR="00A92704" w:rsidRDefault="00000000">
            <w:pPr>
              <w:pStyle w:val="ds-markdown-paragraph"/>
              <w:widowControl w:val="0"/>
              <w:spacing w:beforeAutospacing="0" w:after="0" w:afterAutospacing="0"/>
              <w:jc w:val="both"/>
              <w:rPr>
                <w:rStyle w:val="Forte"/>
                <w:rFonts w:ascii="Arial" w:eastAsiaTheme="majorEastAsia" w:hAnsi="Arial" w:cs="Arial"/>
              </w:rPr>
            </w:pPr>
            <w:r>
              <w:rPr>
                <w:rStyle w:val="Forte"/>
                <w:rFonts w:ascii="Arial" w:eastAsiaTheme="majorEastAsia" w:hAnsi="Arial" w:cs="Arial"/>
              </w:rPr>
              <w:t>1.0 OBJETO</w:t>
            </w:r>
          </w:p>
          <w:p w14:paraId="0254335D" w14:textId="77777777" w:rsidR="00A92704" w:rsidRDefault="00000000">
            <w:pPr>
              <w:pStyle w:val="ds-markdown-paragraph"/>
              <w:widowControl w:val="0"/>
              <w:spacing w:beforeAutospacing="0" w:after="0" w:afterAutospacing="0"/>
              <w:jc w:val="both"/>
              <w:rPr>
                <w:rFonts w:ascii="Arial" w:hAnsi="Arial" w:cs="Arial"/>
              </w:rPr>
            </w:pPr>
            <w:r>
              <w:rPr>
                <w:rFonts w:ascii="Arial" w:hAnsi="Arial" w:cs="Arial"/>
              </w:rPr>
              <w:t xml:space="preserve">Locação de licenças de uso e fornecimento do serviço de Sistema de Videomonitoramento Inteligente, baseado em computação em nuvem (modelo </w:t>
            </w:r>
            <w:r>
              <w:rPr>
                <w:rStyle w:val="nfase"/>
                <w:rFonts w:ascii="Arial" w:hAnsi="Arial" w:cs="Arial"/>
              </w:rPr>
              <w:t>Software as a Service - SaaS</w:t>
            </w:r>
            <w:r>
              <w:rPr>
                <w:rFonts w:ascii="Arial" w:hAnsi="Arial" w:cs="Arial"/>
              </w:rPr>
              <w:t xml:space="preserve">), para </w:t>
            </w:r>
            <w:r>
              <w:rPr>
                <w:rFonts w:ascii="Arial" w:hAnsi="Arial" w:cs="Arial"/>
              </w:rPr>
              <w:lastRenderedPageBreak/>
              <w:t>gestão e segurança, incluindo acesso web, aplicativos móveis, e todas as funcionalidades de monitoramento, gravação, análise de vídeo e integrações descritas a seguir.</w:t>
            </w:r>
          </w:p>
          <w:p w14:paraId="73431E45"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2.0 CARACTERÍSTICAS GERAIS E ARQUITETURA</w:t>
            </w:r>
          </w:p>
          <w:p w14:paraId="70ED32B4"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Modelo de Serviço:</w:t>
            </w:r>
            <w:r>
              <w:rPr>
                <w:rFonts w:ascii="Arial" w:hAnsi="Arial" w:cs="Arial"/>
              </w:rPr>
              <w:t xml:space="preserve"> O sistema deve ser integralmente baseado em computação em nuvem (cloud computing), acessível via navegador web e aplicativos móveis, sem a necessidade de servidores, </w:t>
            </w:r>
            <w:r>
              <w:rPr>
                <w:rStyle w:val="nfase"/>
                <w:rFonts w:ascii="Arial" w:hAnsi="Arial" w:cs="Arial"/>
              </w:rPr>
              <w:t>storage</w:t>
            </w:r>
            <w:r>
              <w:rPr>
                <w:rFonts w:ascii="Arial" w:hAnsi="Arial" w:cs="Arial"/>
              </w:rPr>
              <w:t xml:space="preserve"> ou infraestrutura física local por parte do contratante.</w:t>
            </w:r>
          </w:p>
          <w:p w14:paraId="56BF1B0D"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Disponibilidade:</w:t>
            </w:r>
            <w:r>
              <w:rPr>
                <w:rFonts w:ascii="Arial" w:hAnsi="Arial" w:cs="Arial"/>
              </w:rPr>
              <w:t xml:space="preserve"> O serviço deve oferecer garantia de disponibilidade operacional mínima de </w:t>
            </w:r>
            <w:r>
              <w:rPr>
                <w:rStyle w:val="Forte"/>
                <w:rFonts w:ascii="Arial" w:eastAsiaTheme="majorEastAsia" w:hAnsi="Arial" w:cs="Arial"/>
              </w:rPr>
              <w:t>99,0%</w:t>
            </w:r>
            <w:r>
              <w:rPr>
                <w:rFonts w:ascii="Arial" w:hAnsi="Arial" w:cs="Arial"/>
              </w:rPr>
              <w:t>, em regime 24 horas por dia, 7 dias por semana (24x7).</w:t>
            </w:r>
          </w:p>
          <w:p w14:paraId="7C7D9EB5"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Segurança de Acesso:</w:t>
            </w:r>
            <w:r>
              <w:rPr>
                <w:rFonts w:ascii="Arial" w:hAnsi="Arial" w:cs="Arial"/>
              </w:rPr>
              <w:t xml:space="preserve"> Todas as conexões de usuários e câmeras devem utilizar protocolo de comunicação criptografada (ex: HTTPS/TLS) para garantia da segurança e privacidade dos dados.</w:t>
            </w:r>
          </w:p>
          <w:p w14:paraId="7A3E6F8D"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Compatibilidade:</w:t>
            </w:r>
            <w:r>
              <w:rPr>
                <w:rFonts w:ascii="Arial" w:hAnsi="Arial" w:cs="Arial"/>
              </w:rPr>
              <w:t xml:space="preserve"> O sistema web deve ser compatível e totalmente funcional com as versões mais recentes dos principais navegadores do mercado, sem restrição de marca.</w:t>
            </w:r>
          </w:p>
          <w:p w14:paraId="484A6058"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Escalabilidade:</w:t>
            </w:r>
            <w:r>
              <w:rPr>
                <w:rFonts w:ascii="Arial" w:hAnsi="Arial" w:cs="Arial"/>
              </w:rPr>
              <w:t xml:space="preserve"> A arquitetura deve ser escalonável conforme a demanda, sem limites pré-estabelecidos de canais de vídeo, licenças ou usuários simultâneos que impactem o desempenho.</w:t>
            </w:r>
          </w:p>
          <w:p w14:paraId="685EEE00"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Atualizações:</w:t>
            </w:r>
            <w:r>
              <w:rPr>
                <w:rFonts w:ascii="Arial" w:hAnsi="Arial" w:cs="Arial"/>
              </w:rPr>
              <w:t xml:space="preserve"> O contratante terá direito a todas as atualizações, correções e novas versões do sistema durante a vigência do contrato, mantendo-o em sua versão técnica mais recente.</w:t>
            </w:r>
          </w:p>
          <w:p w14:paraId="1CDD74A2"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3.0 FUNCIONALIDADES DE SEGURANÇA E ACESSO</w:t>
            </w:r>
          </w:p>
          <w:p w14:paraId="76D01D46" w14:textId="77777777" w:rsidR="00A92704" w:rsidRDefault="00000000">
            <w:pPr>
              <w:pStyle w:val="ds-markdown-paragraph"/>
              <w:widowControl w:val="0"/>
              <w:numPr>
                <w:ilvl w:val="0"/>
                <w:numId w:val="10"/>
              </w:numPr>
              <w:spacing w:beforeAutospacing="0" w:after="0" w:afterAutospacing="0"/>
              <w:jc w:val="both"/>
              <w:rPr>
                <w:rFonts w:ascii="Arial" w:hAnsi="Arial" w:cs="Arial"/>
              </w:rPr>
            </w:pPr>
            <w:r>
              <w:rPr>
                <w:rStyle w:val="Forte"/>
                <w:rFonts w:ascii="Arial" w:eastAsiaTheme="majorEastAsia" w:hAnsi="Arial" w:cs="Arial"/>
              </w:rPr>
              <w:t>Autenticação:</w:t>
            </w:r>
            <w:r>
              <w:rPr>
                <w:rFonts w:ascii="Arial" w:hAnsi="Arial" w:cs="Arial"/>
              </w:rPr>
              <w:t xml:space="preserve"> Deve possuir sistema de autenticação multi-fator (MFA) para acesso de usuários, atuando como camada adicional de segurança.</w:t>
            </w:r>
          </w:p>
          <w:p w14:paraId="29001000" w14:textId="77777777" w:rsidR="00A92704" w:rsidRDefault="00000000">
            <w:pPr>
              <w:pStyle w:val="ds-markdown-paragraph"/>
              <w:widowControl w:val="0"/>
              <w:numPr>
                <w:ilvl w:val="0"/>
                <w:numId w:val="10"/>
              </w:numPr>
              <w:spacing w:beforeAutospacing="0" w:after="0" w:afterAutospacing="0"/>
              <w:jc w:val="both"/>
              <w:rPr>
                <w:rFonts w:ascii="Arial" w:hAnsi="Arial" w:cs="Arial"/>
              </w:rPr>
            </w:pPr>
            <w:r>
              <w:rPr>
                <w:rStyle w:val="Forte"/>
                <w:rFonts w:ascii="Arial" w:eastAsiaTheme="majorEastAsia" w:hAnsi="Arial" w:cs="Arial"/>
              </w:rPr>
              <w:t>Proteção de Acesso:</w:t>
            </w:r>
            <w:r>
              <w:rPr>
                <w:rFonts w:ascii="Arial" w:hAnsi="Arial" w:cs="Arial"/>
              </w:rPr>
              <w:t xml:space="preserve"> Deve possuir mecanismo de proteção contra acesso automatizado por robôs (ex.: sistema do tipo CAPTCHA) na tela de login.</w:t>
            </w:r>
          </w:p>
          <w:p w14:paraId="0272965D" w14:textId="77777777" w:rsidR="00A92704" w:rsidRDefault="00000000">
            <w:pPr>
              <w:pStyle w:val="ds-markdown-paragraph"/>
              <w:widowControl w:val="0"/>
              <w:numPr>
                <w:ilvl w:val="0"/>
                <w:numId w:val="10"/>
              </w:numPr>
              <w:spacing w:beforeAutospacing="0" w:after="0" w:afterAutospacing="0"/>
              <w:jc w:val="both"/>
              <w:rPr>
                <w:rFonts w:ascii="Arial" w:hAnsi="Arial" w:cs="Arial"/>
              </w:rPr>
            </w:pPr>
            <w:r>
              <w:rPr>
                <w:rStyle w:val="Forte"/>
                <w:rFonts w:ascii="Arial" w:eastAsiaTheme="majorEastAsia" w:hAnsi="Arial" w:cs="Arial"/>
              </w:rPr>
              <w:t>Gestão de Usuários:</w:t>
            </w:r>
            <w:r>
              <w:rPr>
                <w:rFonts w:ascii="Arial" w:hAnsi="Arial" w:cs="Arial"/>
              </w:rPr>
              <w:t xml:space="preserve"> Sistema unificado </w:t>
            </w:r>
            <w:r>
              <w:rPr>
                <w:rFonts w:ascii="Arial" w:hAnsi="Arial" w:cs="Arial"/>
              </w:rPr>
              <w:lastRenderedPageBreak/>
              <w:t>de cadastro de usuários com login único (baseado em e-mail) para acesso a todos os módulos, respeitando as permissões hierárquicas (ex.: Gerente, Coordenador, Operador). Deve permitir:</w:t>
            </w:r>
          </w:p>
          <w:p w14:paraId="00FF1068"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Cadastro, leitura, atualização e desativação de usuários.</w:t>
            </w:r>
          </w:p>
          <w:p w14:paraId="5425161D"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Restrição de acesso por IP, limite de sessões simultâneas e por horários/dias da semana.</w:t>
            </w:r>
          </w:p>
          <w:p w14:paraId="2DCE2714"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Expiração de senha e acesso com periodicidade configurável.</w:t>
            </w:r>
          </w:p>
          <w:p w14:paraId="58BDFB1D"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Recuperação de senha via e-mail.</w:t>
            </w:r>
          </w:p>
          <w:p w14:paraId="0B576101"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Gerenciamento de grupos de usuários e câmeras.</w:t>
            </w:r>
          </w:p>
          <w:p w14:paraId="32311232" w14:textId="77777777" w:rsidR="00A92704" w:rsidRDefault="00000000">
            <w:pPr>
              <w:pStyle w:val="ds-markdown-paragraph"/>
              <w:widowControl w:val="0"/>
              <w:numPr>
                <w:ilvl w:val="0"/>
                <w:numId w:val="10"/>
              </w:numPr>
              <w:spacing w:beforeAutospacing="0" w:after="0" w:afterAutospacing="0"/>
              <w:jc w:val="both"/>
              <w:rPr>
                <w:rFonts w:ascii="Arial" w:hAnsi="Arial" w:cs="Arial"/>
              </w:rPr>
            </w:pPr>
            <w:r>
              <w:rPr>
                <w:rStyle w:val="Forte"/>
                <w:rFonts w:ascii="Arial" w:eastAsiaTheme="majorEastAsia" w:hAnsi="Arial" w:cs="Arial"/>
              </w:rPr>
              <w:t>Auditoria:</w:t>
            </w:r>
            <w:r>
              <w:rPr>
                <w:rFonts w:ascii="Arial" w:hAnsi="Arial" w:cs="Arial"/>
              </w:rPr>
              <w:t xml:space="preserve"> Deve possuir registro de logs abrangentes para auditoria, rastreando todas as atividades dos usuários (logins, buscas, cadastros, alterações de configuração, etc.).</w:t>
            </w:r>
          </w:p>
          <w:p w14:paraId="1F93CFCC"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4.0 GESTÃO DE CÂMERAS E VÍDEO EM TEMPO REAL</w:t>
            </w:r>
          </w:p>
          <w:p w14:paraId="04979177"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t>Suporte a Câmeras:</w:t>
            </w:r>
            <w:r>
              <w:rPr>
                <w:rFonts w:ascii="Arial" w:hAnsi="Arial" w:cs="Arial"/>
              </w:rPr>
              <w:t xml:space="preserve"> Deve ser compatível com a maioria das câmeras IP do mercado nacional, suportando, no mínimo, os protocolos </w:t>
            </w:r>
            <w:r>
              <w:rPr>
                <w:rStyle w:val="Forte"/>
                <w:rFonts w:ascii="Arial" w:eastAsiaTheme="majorEastAsia" w:hAnsi="Arial" w:cs="Arial"/>
              </w:rPr>
              <w:t>RTSP, RTMP e ONVIF</w:t>
            </w:r>
            <w:r>
              <w:rPr>
                <w:rFonts w:ascii="Arial" w:hAnsi="Arial" w:cs="Arial"/>
              </w:rPr>
              <w:t>.</w:t>
            </w:r>
          </w:p>
          <w:p w14:paraId="45B4393A"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t>Codecs de Vídeo:</w:t>
            </w:r>
            <w:r>
              <w:rPr>
                <w:rFonts w:ascii="Arial" w:hAnsi="Arial" w:cs="Arial"/>
              </w:rPr>
              <w:t xml:space="preserve"> Deve ser compatível com os padrões de compressão de vídeo H.264, H.264+ e H.265, e suportar os protocolos de rede IPv4 e IPv6.</w:t>
            </w:r>
          </w:p>
          <w:p w14:paraId="2E044C59"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t>Cadastro de Câmeras:</w:t>
            </w:r>
            <w:r>
              <w:rPr>
                <w:rFonts w:ascii="Arial" w:hAnsi="Arial" w:cs="Arial"/>
              </w:rPr>
              <w:t xml:space="preserve"> Deve permitir o cadastro detalhado das câmeras, incluindo campos para identificação, endereço físico, geolocalização (coordenadas geográficas em mapa integrado), credenciais de acesso e parâmetros de transmissão.</w:t>
            </w:r>
          </w:p>
          <w:p w14:paraId="75F1C9D8"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t>Visualização e Monitoramento:</w:t>
            </w:r>
          </w:p>
          <w:p w14:paraId="57D969AA"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Interface para visualização de vídeo ao vivo em mosaico personalizável e tela cheia.</w:t>
            </w:r>
          </w:p>
          <w:p w14:paraId="4AB784E2"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Ferramentas de Zoom Digital e PTZ Virtual.</w:t>
            </w:r>
          </w:p>
          <w:p w14:paraId="7D71C20A"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Mapa interativo com a posição geográfica das câmeras, permitindo clicar no ícone para visualização ao vivo.</w:t>
            </w:r>
          </w:p>
          <w:p w14:paraId="102E0813"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lastRenderedPageBreak/>
              <w:t>Gravação e Playback:</w:t>
            </w:r>
          </w:p>
          <w:p w14:paraId="50F87FEB" w14:textId="77777777" w:rsidR="00A92704" w:rsidRDefault="00000000">
            <w:pPr>
              <w:pStyle w:val="ds-markdown-paragraph"/>
              <w:widowControl w:val="0"/>
              <w:numPr>
                <w:ilvl w:val="1"/>
                <w:numId w:val="11"/>
              </w:numPr>
              <w:spacing w:beforeAutospacing="0" w:after="0" w:afterAutospacing="0"/>
              <w:jc w:val="both"/>
              <w:rPr>
                <w:rStyle w:val="Forte"/>
                <w:rFonts w:ascii="Arial" w:eastAsiaTheme="majorEastAsia" w:hAnsi="Arial" w:cs="Arial"/>
                <w:b w:val="0"/>
                <w:bCs w:val="0"/>
              </w:rPr>
            </w:pPr>
            <w:r>
              <w:rPr>
                <w:rFonts w:ascii="Arial" w:hAnsi="Arial" w:cs="Arial"/>
              </w:rPr>
              <w:t>Sistema de gravação contínua em nuvem.</w:t>
            </w:r>
          </w:p>
          <w:p w14:paraId="68502AFE"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Consulta e reprodução de gravações através de linha do tempo (</w:t>
            </w:r>
            <w:r>
              <w:rPr>
                <w:rStyle w:val="nfase"/>
                <w:rFonts w:ascii="Arial" w:eastAsiaTheme="majorEastAsia" w:hAnsi="Arial" w:cs="Arial"/>
              </w:rPr>
              <w:t>timeline</w:t>
            </w:r>
            <w:r>
              <w:rPr>
                <w:rFonts w:ascii="Arial" w:hAnsi="Arial" w:cs="Arial"/>
              </w:rPr>
              <w:t>).</w:t>
            </w:r>
          </w:p>
          <w:p w14:paraId="668E3D32"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Ferramentas para download, recorte de trechos de vídeo e compartilhamento por link.</w:t>
            </w:r>
          </w:p>
          <w:p w14:paraId="79CE88B8"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5.0 MÓDULOS DE INTELIGÊNCIA ARTIFICIAL E ANÁLISE DE VÍDEO</w:t>
            </w:r>
          </w:p>
          <w:p w14:paraId="035FE7B8" w14:textId="77777777" w:rsidR="00A92704" w:rsidRDefault="00000000">
            <w:pPr>
              <w:pStyle w:val="ds-markdown-paragraph"/>
              <w:widowControl w:val="0"/>
              <w:numPr>
                <w:ilvl w:val="0"/>
                <w:numId w:val="12"/>
              </w:numPr>
              <w:spacing w:beforeAutospacing="0" w:after="0" w:afterAutospacing="0"/>
              <w:jc w:val="both"/>
              <w:rPr>
                <w:rFonts w:ascii="Arial" w:hAnsi="Arial" w:cs="Arial"/>
              </w:rPr>
            </w:pPr>
            <w:r>
              <w:rPr>
                <w:rStyle w:val="Forte"/>
                <w:rFonts w:ascii="Arial" w:eastAsiaTheme="majorEastAsia" w:hAnsi="Arial" w:cs="Arial"/>
              </w:rPr>
              <w:t>5.1 Reconhecimento de Placas Veiculares (LPR/OCR):</w:t>
            </w:r>
          </w:p>
          <w:p w14:paraId="11492E7A"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Algoritmo para extração automática de placas veiculares a partir do vídeo das câmeras.</w:t>
            </w:r>
          </w:p>
          <w:p w14:paraId="3F88AD60"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Tela de consulta de passagens com filtros por placa (completa, parcial e com caractere curinga), data, hora, local e dados do veículo (quando disponíveis via integração).</w:t>
            </w:r>
          </w:p>
          <w:p w14:paraId="79701869"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Geração de alertas para veículos em listas de restrição.</w:t>
            </w:r>
          </w:p>
          <w:p w14:paraId="5C655A7F"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Mapa de calor para análise de fluxo veicular e relatórios estatísticos.</w:t>
            </w:r>
          </w:p>
          <w:p w14:paraId="374D98C6"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Ferramentas de análise correlacional (comboio, coincidências) e plotagem de rotas.</w:t>
            </w:r>
          </w:p>
          <w:p w14:paraId="36EAA737" w14:textId="77777777" w:rsidR="00A92704" w:rsidRDefault="00000000">
            <w:pPr>
              <w:pStyle w:val="ds-markdown-paragraph"/>
              <w:widowControl w:val="0"/>
              <w:numPr>
                <w:ilvl w:val="0"/>
                <w:numId w:val="12"/>
              </w:numPr>
              <w:spacing w:beforeAutospacing="0" w:after="0" w:afterAutospacing="0"/>
              <w:jc w:val="both"/>
              <w:rPr>
                <w:rFonts w:ascii="Arial" w:hAnsi="Arial" w:cs="Arial"/>
              </w:rPr>
            </w:pPr>
            <w:r>
              <w:rPr>
                <w:rStyle w:val="Forte"/>
                <w:rFonts w:ascii="Arial" w:eastAsiaTheme="majorEastAsia" w:hAnsi="Arial" w:cs="Arial"/>
              </w:rPr>
              <w:t>5.2 Reconhecimento Facial:</w:t>
            </w:r>
          </w:p>
          <w:p w14:paraId="631DC72A"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Algoritmo para detecção e reconhecimento de faces humanas a partir do vídeo.</w:t>
            </w:r>
          </w:p>
          <w:p w14:paraId="086E7C77"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Módulo para cadastro de banco de dados de faces (fotos e dados cadastrais).</w:t>
            </w:r>
          </w:p>
          <w:p w14:paraId="11A98B6B"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Consulta de histórico de leituras e geração de alertas para faces cadastradas em listas de interesse.</w:t>
            </w:r>
          </w:p>
          <w:p w14:paraId="30564577"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Ferramenta de comparação de similaridade entre duas imagens de faces.</w:t>
            </w:r>
          </w:p>
          <w:p w14:paraId="78B3A58B" w14:textId="77777777" w:rsidR="00A92704" w:rsidRDefault="00000000">
            <w:pPr>
              <w:pStyle w:val="ds-markdown-paragraph"/>
              <w:widowControl w:val="0"/>
              <w:numPr>
                <w:ilvl w:val="0"/>
                <w:numId w:val="12"/>
              </w:numPr>
              <w:spacing w:beforeAutospacing="0" w:after="0" w:afterAutospacing="0"/>
              <w:jc w:val="both"/>
              <w:rPr>
                <w:rFonts w:ascii="Arial" w:hAnsi="Arial" w:cs="Arial"/>
              </w:rPr>
            </w:pPr>
            <w:r>
              <w:rPr>
                <w:rStyle w:val="Forte"/>
                <w:rFonts w:ascii="Arial" w:eastAsiaTheme="majorEastAsia" w:hAnsi="Arial" w:cs="Arial"/>
              </w:rPr>
              <w:t>5.3 Reconhecimento Geral de Objetos:</w:t>
            </w:r>
          </w:p>
          <w:p w14:paraId="1EE2B1FF"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 xml:space="preserve">Algoritmo de IA para detecção e classificação de objetos em tempo real, capaz de identificar, </w:t>
            </w:r>
            <w:r>
              <w:rPr>
                <w:rFonts w:ascii="Arial" w:hAnsi="Arial" w:cs="Arial"/>
              </w:rPr>
              <w:lastRenderedPageBreak/>
              <w:t xml:space="preserve">no mínimo, as categorias de </w:t>
            </w:r>
            <w:r>
              <w:rPr>
                <w:rStyle w:val="Forte"/>
                <w:rFonts w:ascii="Arial" w:eastAsiaTheme="majorEastAsia" w:hAnsi="Arial" w:cs="Arial"/>
              </w:rPr>
              <w:t>pessoas, veículos, animais e objetos pessoais comuns</w:t>
            </w:r>
            <w:r>
              <w:rPr>
                <w:rFonts w:ascii="Arial" w:hAnsi="Arial" w:cs="Arial"/>
              </w:rPr>
              <w:t>.</w:t>
            </w:r>
          </w:p>
          <w:p w14:paraId="79D337B5"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Sistema de alertas inteligentes baseado na detecção, com configuração de cercas virtuais (</w:t>
            </w:r>
            <w:r>
              <w:rPr>
                <w:rStyle w:val="nfase"/>
                <w:rFonts w:ascii="Arial" w:hAnsi="Arial" w:cs="Arial"/>
              </w:rPr>
              <w:t>geo-fencing</w:t>
            </w:r>
            <w:r>
              <w:rPr>
                <w:rFonts w:ascii="Arial" w:hAnsi="Arial" w:cs="Arial"/>
              </w:rPr>
              <w:t>) e agendamento.</w:t>
            </w:r>
          </w:p>
          <w:p w14:paraId="370D242C"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6.0 SISTEMA DE ALERTAS E INTEGRAÇÕES</w:t>
            </w:r>
          </w:p>
          <w:p w14:paraId="0E318AEC" w14:textId="77777777" w:rsidR="00A92704" w:rsidRDefault="00000000">
            <w:pPr>
              <w:pStyle w:val="ds-markdown-paragraph"/>
              <w:widowControl w:val="0"/>
              <w:numPr>
                <w:ilvl w:val="0"/>
                <w:numId w:val="13"/>
              </w:numPr>
              <w:spacing w:beforeAutospacing="0" w:after="0" w:afterAutospacing="0"/>
              <w:jc w:val="both"/>
              <w:rPr>
                <w:rFonts w:ascii="Arial" w:hAnsi="Arial" w:cs="Arial"/>
              </w:rPr>
            </w:pPr>
            <w:r>
              <w:rPr>
                <w:rStyle w:val="Forte"/>
                <w:rFonts w:ascii="Arial" w:eastAsiaTheme="majorEastAsia" w:hAnsi="Arial" w:cs="Arial"/>
              </w:rPr>
              <w:t>Listas de Restrição:</w:t>
            </w:r>
            <w:r>
              <w:rPr>
                <w:rFonts w:ascii="Arial" w:hAnsi="Arial" w:cs="Arial"/>
              </w:rPr>
              <w:t xml:space="preserve"> Deve permitir a criação e gestão de listas de alertas para veículos e faces, com opções de compartilhamento (sigiloso, por grupo ou geral).</w:t>
            </w:r>
          </w:p>
          <w:p w14:paraId="1DAB3888" w14:textId="77777777" w:rsidR="00A92704" w:rsidRDefault="00000000">
            <w:pPr>
              <w:pStyle w:val="ds-markdown-paragraph"/>
              <w:widowControl w:val="0"/>
              <w:numPr>
                <w:ilvl w:val="0"/>
                <w:numId w:val="13"/>
              </w:numPr>
              <w:spacing w:beforeAutospacing="0" w:after="0" w:afterAutospacing="0"/>
              <w:jc w:val="both"/>
              <w:rPr>
                <w:rFonts w:ascii="Arial" w:hAnsi="Arial" w:cs="Arial"/>
              </w:rPr>
            </w:pPr>
            <w:r>
              <w:rPr>
                <w:rStyle w:val="Forte"/>
                <w:rFonts w:ascii="Arial" w:eastAsiaTheme="majorEastAsia" w:hAnsi="Arial" w:cs="Arial"/>
              </w:rPr>
              <w:t>Notificações:</w:t>
            </w:r>
            <w:r>
              <w:rPr>
                <w:rFonts w:ascii="Arial" w:hAnsi="Arial" w:cs="Arial"/>
              </w:rPr>
              <w:t xml:space="preserve"> Os alertas devem ser enviados aos usuários, preferencialmente por múltiplos canais, como </w:t>
            </w:r>
            <w:r>
              <w:rPr>
                <w:rStyle w:val="Forte"/>
                <w:rFonts w:ascii="Arial" w:eastAsiaTheme="majorEastAsia" w:hAnsi="Arial" w:cs="Arial"/>
              </w:rPr>
              <w:t>mensagens internas no sistema e/ou aplicativo móvel, e e-mail</w:t>
            </w:r>
            <w:r>
              <w:rPr>
                <w:rFonts w:ascii="Arial" w:hAnsi="Arial" w:cs="Arial"/>
              </w:rPr>
              <w:t>.</w:t>
            </w:r>
          </w:p>
          <w:p w14:paraId="4CA4871B" w14:textId="77777777" w:rsidR="00A92704" w:rsidRDefault="00000000">
            <w:pPr>
              <w:pStyle w:val="ds-markdown-paragraph"/>
              <w:widowControl w:val="0"/>
              <w:numPr>
                <w:ilvl w:val="0"/>
                <w:numId w:val="13"/>
              </w:numPr>
              <w:spacing w:beforeAutospacing="0" w:after="0" w:afterAutospacing="0"/>
              <w:jc w:val="both"/>
              <w:rPr>
                <w:rFonts w:ascii="Arial" w:hAnsi="Arial" w:cs="Arial"/>
              </w:rPr>
            </w:pPr>
            <w:r>
              <w:rPr>
                <w:rStyle w:val="Forte"/>
                <w:rFonts w:ascii="Arial" w:eastAsiaTheme="majorEastAsia" w:hAnsi="Arial" w:cs="Arial"/>
              </w:rPr>
              <w:t>Integrações:</w:t>
            </w:r>
            <w:r>
              <w:rPr>
                <w:rFonts w:ascii="Arial" w:hAnsi="Arial" w:cs="Arial"/>
              </w:rPr>
              <w:t xml:space="preserve"> O sistema deve possuir capacidade de integração, via APIs seguras e criptografadas, com sistemas de órgãos de segurança pública estaduais e federais, para consulta e envio de dados, conforme acordos de cooperação técnica.</w:t>
            </w:r>
          </w:p>
          <w:p w14:paraId="5EDFFE82"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7.0 APLICATIVO MÓVEL</w:t>
            </w:r>
          </w:p>
          <w:p w14:paraId="5233AA0D" w14:textId="77777777" w:rsidR="00A92704" w:rsidRDefault="00000000">
            <w:pPr>
              <w:pStyle w:val="ds-markdown-paragraph"/>
              <w:widowControl w:val="0"/>
              <w:numPr>
                <w:ilvl w:val="0"/>
                <w:numId w:val="14"/>
              </w:numPr>
              <w:spacing w:beforeAutospacing="0" w:after="0" w:afterAutospacing="0"/>
              <w:jc w:val="both"/>
              <w:rPr>
                <w:rFonts w:ascii="Arial" w:hAnsi="Arial" w:cs="Arial"/>
              </w:rPr>
            </w:pPr>
            <w:r>
              <w:rPr>
                <w:rStyle w:val="Forte"/>
                <w:rFonts w:ascii="Arial" w:eastAsiaTheme="majorEastAsia" w:hAnsi="Arial" w:cs="Arial"/>
              </w:rPr>
              <w:t>Disponibilidade:</w:t>
            </w:r>
            <w:r>
              <w:rPr>
                <w:rFonts w:ascii="Arial" w:hAnsi="Arial" w:cs="Arial"/>
              </w:rPr>
              <w:t xml:space="preserve"> Deve possuir aplicativo móvel nativo, gratuito, disponível para as plataformas Android e iOS.</w:t>
            </w:r>
          </w:p>
          <w:p w14:paraId="230F92FC" w14:textId="77777777" w:rsidR="00A92704" w:rsidRDefault="00000000">
            <w:pPr>
              <w:pStyle w:val="ds-markdown-paragraph"/>
              <w:widowControl w:val="0"/>
              <w:numPr>
                <w:ilvl w:val="0"/>
                <w:numId w:val="14"/>
              </w:numPr>
              <w:spacing w:beforeAutospacing="0" w:after="0" w:afterAutospacing="0"/>
              <w:jc w:val="both"/>
              <w:rPr>
                <w:rFonts w:ascii="Arial" w:hAnsi="Arial" w:cs="Arial"/>
              </w:rPr>
            </w:pPr>
            <w:r>
              <w:rPr>
                <w:rStyle w:val="Forte"/>
                <w:rFonts w:ascii="Arial" w:eastAsiaTheme="majorEastAsia" w:hAnsi="Arial" w:cs="Arial"/>
              </w:rPr>
              <w:t>Funcionalidades Mínimas:</w:t>
            </w:r>
            <w:r>
              <w:rPr>
                <w:rFonts w:ascii="Arial" w:hAnsi="Arial" w:cs="Arial"/>
              </w:rPr>
              <w:t xml:space="preserve"> O aplicativo deve permitir, no mínimo: visualização de vídeo ao vivo e gravações; recebimento de notificações de alertas; consulta de passagens de veículos; ferramentas de reconhecimento facial e de placas; e chat interno entre usuários.</w:t>
            </w:r>
          </w:p>
          <w:p w14:paraId="2786945B"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8.0 CONFORMIDADES E SUPORTE</w:t>
            </w:r>
          </w:p>
          <w:p w14:paraId="70F6337C" w14:textId="77777777" w:rsidR="00A92704" w:rsidRDefault="00000000">
            <w:pPr>
              <w:pStyle w:val="ds-markdown-paragraph"/>
              <w:widowControl w:val="0"/>
              <w:numPr>
                <w:ilvl w:val="0"/>
                <w:numId w:val="15"/>
              </w:numPr>
              <w:spacing w:beforeAutospacing="0" w:after="0" w:afterAutospacing="0"/>
              <w:jc w:val="both"/>
              <w:rPr>
                <w:rFonts w:ascii="Arial" w:hAnsi="Arial" w:cs="Arial"/>
              </w:rPr>
            </w:pPr>
            <w:r>
              <w:rPr>
                <w:rStyle w:val="Forte"/>
                <w:rFonts w:ascii="Arial" w:eastAsiaTheme="majorEastAsia" w:hAnsi="Arial" w:cs="Arial"/>
              </w:rPr>
              <w:t>LGPD:</w:t>
            </w:r>
            <w:r>
              <w:rPr>
                <w:rFonts w:ascii="Arial" w:hAnsi="Arial" w:cs="Arial"/>
              </w:rPr>
              <w:t xml:space="preserve"> A empresa provedora do serviço deve comprovar adoção de medidas, políticas e práticas de gestão de segurança da informação adequadas à Lei Geral de Proteção de Dados Pessoais (Lei nº 13.709/2018) e orientações da ANPD.</w:t>
            </w:r>
          </w:p>
          <w:p w14:paraId="30220061" w14:textId="77777777" w:rsidR="00A92704" w:rsidRDefault="00000000">
            <w:pPr>
              <w:pStyle w:val="ds-markdown-paragraph"/>
              <w:widowControl w:val="0"/>
              <w:numPr>
                <w:ilvl w:val="0"/>
                <w:numId w:val="15"/>
              </w:numPr>
              <w:spacing w:beforeAutospacing="0" w:after="0" w:afterAutospacing="0"/>
              <w:jc w:val="both"/>
              <w:rPr>
                <w:rFonts w:ascii="Arial" w:hAnsi="Arial" w:cs="Arial"/>
              </w:rPr>
            </w:pPr>
            <w:r>
              <w:rPr>
                <w:rStyle w:val="Forte"/>
                <w:rFonts w:ascii="Arial" w:eastAsiaTheme="majorEastAsia" w:hAnsi="Arial" w:cs="Arial"/>
              </w:rPr>
              <w:t>Certificações:</w:t>
            </w:r>
            <w:r>
              <w:rPr>
                <w:rFonts w:ascii="Arial" w:hAnsi="Arial" w:cs="Arial"/>
              </w:rPr>
              <w:t xml:space="preserve"> É desejável que a infraestrutura de nuvem possua certificações de segurança, qualidade e gestão de serviço reconhecidas no mercado.</w:t>
            </w:r>
          </w:p>
          <w:p w14:paraId="2375451C" w14:textId="77777777" w:rsidR="00A92704" w:rsidRDefault="00000000">
            <w:pPr>
              <w:pStyle w:val="ds-markdown-paragraph"/>
              <w:widowControl w:val="0"/>
              <w:numPr>
                <w:ilvl w:val="0"/>
                <w:numId w:val="15"/>
              </w:numPr>
              <w:spacing w:beforeAutospacing="0" w:after="0" w:afterAutospacing="0"/>
              <w:jc w:val="both"/>
              <w:rPr>
                <w:rFonts w:ascii="Arial" w:hAnsi="Arial" w:cs="Arial"/>
              </w:rPr>
            </w:pPr>
            <w:r>
              <w:rPr>
                <w:rStyle w:val="Forte"/>
                <w:rFonts w:ascii="Arial" w:eastAsiaTheme="majorEastAsia" w:hAnsi="Arial" w:cs="Arial"/>
              </w:rPr>
              <w:lastRenderedPageBreak/>
              <w:t>Monitoramento Proativo:</w:t>
            </w:r>
            <w:r>
              <w:rPr>
                <w:rFonts w:ascii="Arial" w:hAnsi="Arial" w:cs="Arial"/>
              </w:rPr>
              <w:t xml:space="preserve"> O provedor deve manter monitoramento proativo 24x7 de sua infraestrutura.</w:t>
            </w:r>
          </w:p>
          <w:p w14:paraId="64E8FBAA" w14:textId="77777777" w:rsidR="00A92704" w:rsidRDefault="00000000">
            <w:pPr>
              <w:pStyle w:val="ds-markdown-paragraph"/>
              <w:widowControl w:val="0"/>
              <w:numPr>
                <w:ilvl w:val="0"/>
                <w:numId w:val="15"/>
              </w:numPr>
              <w:spacing w:beforeAutospacing="0" w:after="0" w:afterAutospacing="0"/>
              <w:jc w:val="both"/>
              <w:rPr>
                <w:rFonts w:ascii="Arial" w:hAnsi="Arial" w:cs="Arial"/>
              </w:rPr>
            </w:pPr>
            <w:r>
              <w:rPr>
                <w:rStyle w:val="Forte"/>
                <w:rFonts w:ascii="Arial" w:eastAsiaTheme="majorEastAsia" w:hAnsi="Arial" w:cs="Arial"/>
              </w:rPr>
              <w:t>Instalação e Configuração:</w:t>
            </w:r>
            <w:r>
              <w:rPr>
                <w:rFonts w:ascii="Arial" w:hAnsi="Arial" w:cs="Arial"/>
              </w:rPr>
              <w:t xml:space="preserve"> O sistema deve ser fornecido totalmente configurado e operacional, cabendo ao licitante apenas o cadastro de suas câmeras e usuários.</w:t>
            </w:r>
          </w:p>
          <w:p w14:paraId="590BA74F" w14:textId="77777777" w:rsidR="00A92704" w:rsidRDefault="00A92704">
            <w:pPr>
              <w:pStyle w:val="ds-markdown-paragraph"/>
              <w:widowControl w:val="0"/>
              <w:spacing w:beforeAutospacing="0" w:after="0" w:afterAutospacing="0"/>
              <w:ind w:left="720"/>
              <w:jc w:val="both"/>
              <w:rPr>
                <w:rFonts w:ascii="Arial" w:hAnsi="Arial" w:cs="Arial"/>
              </w:rPr>
            </w:pPr>
          </w:p>
          <w:p w14:paraId="2F1E79E3" w14:textId="77777777" w:rsidR="00A92704" w:rsidRDefault="00000000">
            <w:pPr>
              <w:pStyle w:val="ds-markdown-paragraph"/>
              <w:widowControl w:val="0"/>
              <w:spacing w:beforeAutospacing="0" w:after="0" w:afterAutospacing="0"/>
              <w:jc w:val="both"/>
              <w:rPr>
                <w:rStyle w:val="Forte"/>
                <w:rFonts w:ascii="Arial" w:eastAsiaTheme="majorEastAsia" w:hAnsi="Arial" w:cs="Arial"/>
              </w:rPr>
            </w:pPr>
            <w:r>
              <w:rPr>
                <w:rStyle w:val="Forte"/>
                <w:rFonts w:ascii="Arial" w:eastAsiaTheme="majorEastAsia" w:hAnsi="Arial" w:cs="Arial"/>
              </w:rPr>
              <w:t>9.0 DOCUMENTAÇÃO EXIGIDA DO LICITANTE</w:t>
            </w:r>
          </w:p>
          <w:p w14:paraId="3F36BA6E" w14:textId="77777777" w:rsidR="00A92704" w:rsidRDefault="00000000">
            <w:pPr>
              <w:pStyle w:val="ds-markdown-paragraph"/>
              <w:widowControl w:val="0"/>
              <w:spacing w:beforeAutospacing="0" w:after="0" w:afterAutospacing="0"/>
              <w:jc w:val="both"/>
              <w:rPr>
                <w:rFonts w:ascii="Arial" w:hAnsi="Arial" w:cs="Arial"/>
              </w:rPr>
            </w:pPr>
            <w:r>
              <w:rPr>
                <w:rFonts w:ascii="Arial" w:hAnsi="Arial" w:cs="Arial"/>
              </w:rPr>
              <w:t>Para comprovação da regularidade do software/serviço ofertado, o licitante deverá apresentar:</w:t>
            </w:r>
          </w:p>
          <w:p w14:paraId="319AD3F2" w14:textId="77777777" w:rsidR="00A92704" w:rsidRDefault="00000000">
            <w:pPr>
              <w:pStyle w:val="ds-markdown-paragraph"/>
              <w:widowControl w:val="0"/>
              <w:numPr>
                <w:ilvl w:val="0"/>
                <w:numId w:val="16"/>
              </w:numPr>
              <w:spacing w:beforeAutospacing="0" w:after="0" w:afterAutospacing="0"/>
              <w:jc w:val="both"/>
              <w:rPr>
                <w:rFonts w:ascii="Arial" w:hAnsi="Arial" w:cs="Arial"/>
              </w:rPr>
            </w:pPr>
            <w:r>
              <w:rPr>
                <w:rFonts w:ascii="Arial" w:hAnsi="Arial" w:cs="Arial"/>
              </w:rPr>
              <w:t>Documentação que comprove a autenticidade e licenciamento do sistema (ex.: contratos, licenças, certificados).</w:t>
            </w:r>
          </w:p>
          <w:p w14:paraId="1BC1B76B" w14:textId="77777777" w:rsidR="00A92704" w:rsidRDefault="00000000">
            <w:pPr>
              <w:pStyle w:val="ds-markdown-paragraph"/>
              <w:widowControl w:val="0"/>
              <w:numPr>
                <w:ilvl w:val="0"/>
                <w:numId w:val="16"/>
              </w:numPr>
              <w:spacing w:beforeAutospacing="0" w:after="0" w:afterAutospacing="0"/>
              <w:jc w:val="both"/>
              <w:rPr>
                <w:rFonts w:ascii="Arial" w:hAnsi="Arial" w:cs="Arial"/>
              </w:rPr>
            </w:pPr>
            <w:r>
              <w:rPr>
                <w:rFonts w:ascii="Arial" w:hAnsi="Arial" w:cs="Arial"/>
              </w:rPr>
              <w:t>Declaração de atendimento aos requisitos técnicos deste termo de referência.</w:t>
            </w:r>
          </w:p>
          <w:p w14:paraId="71A648CD" w14:textId="77777777" w:rsidR="00A92704" w:rsidRDefault="00000000">
            <w:pPr>
              <w:pStyle w:val="ds-markdown-paragraph"/>
              <w:widowControl w:val="0"/>
              <w:numPr>
                <w:ilvl w:val="0"/>
                <w:numId w:val="16"/>
              </w:numPr>
              <w:spacing w:beforeAutospacing="0" w:after="0" w:afterAutospacing="0"/>
              <w:jc w:val="both"/>
              <w:rPr>
                <w:rFonts w:ascii="Arial" w:hAnsi="Arial" w:cs="Arial"/>
              </w:rPr>
            </w:pPr>
            <w:r>
              <w:rPr>
                <w:rFonts w:ascii="Arial" w:hAnsi="Arial" w:cs="Arial"/>
              </w:rPr>
              <w:t>Declaração de não vinculação com a administração pública, conforme legislação vigente.</w:t>
            </w:r>
          </w:p>
        </w:tc>
        <w:tc>
          <w:tcPr>
            <w:tcW w:w="1184" w:type="dxa"/>
          </w:tcPr>
          <w:p w14:paraId="1343E4E0" w14:textId="3FD3A5B3" w:rsidR="00A92704" w:rsidRPr="005D6EA5" w:rsidRDefault="00000000">
            <w:pPr>
              <w:widowControl w:val="0"/>
              <w:rPr>
                <w:rFonts w:eastAsia="Calibri"/>
              </w:rPr>
            </w:pPr>
            <w:r w:rsidRPr="005D6EA5">
              <w:rPr>
                <w:rFonts w:ascii="Arial" w:eastAsia="Calibri" w:hAnsi="Arial" w:cs="Arial"/>
                <w:sz w:val="24"/>
                <w:szCs w:val="24"/>
              </w:rPr>
              <w:lastRenderedPageBreak/>
              <w:t xml:space="preserve">Unid </w:t>
            </w:r>
          </w:p>
        </w:tc>
        <w:tc>
          <w:tcPr>
            <w:tcW w:w="900" w:type="dxa"/>
          </w:tcPr>
          <w:p w14:paraId="2EB0175B" w14:textId="77777777" w:rsidR="00A92704" w:rsidRPr="005D6EA5" w:rsidRDefault="00000000">
            <w:pPr>
              <w:widowControl w:val="0"/>
              <w:jc w:val="center"/>
              <w:rPr>
                <w:rFonts w:eastAsia="Calibri"/>
              </w:rPr>
            </w:pPr>
            <w:r w:rsidRPr="005D6EA5">
              <w:rPr>
                <w:rFonts w:ascii="Arial" w:eastAsia="Calibri" w:hAnsi="Arial" w:cs="Arial"/>
                <w:sz w:val="24"/>
                <w:szCs w:val="24"/>
              </w:rPr>
              <w:t>01</w:t>
            </w:r>
          </w:p>
          <w:p w14:paraId="347CB774" w14:textId="5231C0F2" w:rsidR="00A92704" w:rsidRDefault="00A92704">
            <w:pPr>
              <w:widowControl w:val="0"/>
              <w:jc w:val="center"/>
              <w:rPr>
                <w:rFonts w:eastAsia="Calibri"/>
                <w:color w:val="C9211E"/>
              </w:rPr>
            </w:pPr>
          </w:p>
        </w:tc>
        <w:tc>
          <w:tcPr>
            <w:tcW w:w="1200" w:type="dxa"/>
          </w:tcPr>
          <w:p w14:paraId="2F96BC3A" w14:textId="77777777" w:rsidR="00A92704" w:rsidRDefault="00A92704">
            <w:pPr>
              <w:widowControl w:val="0"/>
              <w:jc w:val="center"/>
              <w:rPr>
                <w:rFonts w:ascii="Arial" w:hAnsi="Arial" w:cs="Arial"/>
                <w:color w:val="000000"/>
                <w:sz w:val="24"/>
                <w:szCs w:val="24"/>
              </w:rPr>
            </w:pPr>
          </w:p>
        </w:tc>
        <w:tc>
          <w:tcPr>
            <w:tcW w:w="1050" w:type="dxa"/>
          </w:tcPr>
          <w:p w14:paraId="44BFC3CD" w14:textId="77777777" w:rsidR="00A92704" w:rsidRDefault="00A92704">
            <w:pPr>
              <w:widowControl w:val="0"/>
              <w:jc w:val="center"/>
              <w:rPr>
                <w:rFonts w:ascii="Arial" w:hAnsi="Arial" w:cs="Arial"/>
                <w:color w:val="000000"/>
                <w:sz w:val="24"/>
                <w:szCs w:val="24"/>
              </w:rPr>
            </w:pPr>
          </w:p>
        </w:tc>
      </w:tr>
      <w:tr w:rsidR="00A92704" w14:paraId="23BFAD28" w14:textId="77777777">
        <w:tc>
          <w:tcPr>
            <w:tcW w:w="850" w:type="dxa"/>
          </w:tcPr>
          <w:p w14:paraId="7ED1D4B1"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04</w:t>
            </w:r>
          </w:p>
        </w:tc>
        <w:tc>
          <w:tcPr>
            <w:tcW w:w="5232" w:type="dxa"/>
          </w:tcPr>
          <w:p w14:paraId="52D99272" w14:textId="2697BE39" w:rsidR="00A92704" w:rsidRDefault="00000000">
            <w:pPr>
              <w:pStyle w:val="Ttulo3"/>
              <w:spacing w:before="0" w:after="0"/>
              <w:jc w:val="both"/>
              <w:rPr>
                <w:rFonts w:ascii="Arial" w:hAnsi="Arial" w:cs="Arial"/>
                <w:color w:val="auto"/>
                <w:sz w:val="24"/>
                <w:szCs w:val="24"/>
              </w:rPr>
            </w:pPr>
            <w:r w:rsidRPr="008F36BA">
              <w:rPr>
                <w:rStyle w:val="Forte"/>
                <w:rFonts w:ascii="Arial" w:hAnsi="Arial" w:cs="Arial"/>
                <w:color w:val="auto"/>
                <w:sz w:val="24"/>
                <w:szCs w:val="24"/>
              </w:rPr>
              <w:t>SISTEMA DE GESTÃO ESCOLAR INTEGRADO COM CONTROLE DE ACESSO – LOCAÇÃO POR 12 MESES</w:t>
            </w:r>
            <w:r>
              <w:rPr>
                <w:rStyle w:val="Forte"/>
                <w:rFonts w:ascii="Arial" w:hAnsi="Arial" w:cs="Arial"/>
                <w:color w:val="auto"/>
                <w:sz w:val="24"/>
                <w:szCs w:val="24"/>
              </w:rPr>
              <w:t xml:space="preserve"> </w:t>
            </w:r>
          </w:p>
          <w:p w14:paraId="7FD3FAE6" w14:textId="77777777" w:rsidR="00A92704" w:rsidRDefault="00000000">
            <w:pPr>
              <w:pStyle w:val="ds-markdown-paragraph"/>
              <w:widowControl w:val="0"/>
              <w:spacing w:beforeAutospacing="0" w:after="0" w:afterAutospacing="0"/>
              <w:jc w:val="both"/>
              <w:rPr>
                <w:rStyle w:val="Forte"/>
                <w:rFonts w:ascii="Arial" w:eastAsiaTheme="majorEastAsia" w:hAnsi="Arial" w:cs="Arial"/>
              </w:rPr>
            </w:pPr>
            <w:r>
              <w:rPr>
                <w:rStyle w:val="Forte"/>
                <w:rFonts w:ascii="Arial" w:eastAsiaTheme="majorEastAsia" w:hAnsi="Arial" w:cs="Arial"/>
              </w:rPr>
              <w:t>1.0 OBJETO</w:t>
            </w:r>
          </w:p>
          <w:p w14:paraId="024D4172" w14:textId="77777777" w:rsidR="00A92704" w:rsidRDefault="00000000">
            <w:pPr>
              <w:pStyle w:val="ds-markdown-paragraph"/>
              <w:widowControl w:val="0"/>
              <w:spacing w:beforeAutospacing="0" w:after="0" w:afterAutospacing="0"/>
              <w:jc w:val="both"/>
              <w:rPr>
                <w:rFonts w:ascii="Arial" w:hAnsi="Arial" w:cs="Arial"/>
              </w:rPr>
            </w:pPr>
            <w:r>
              <w:rPr>
                <w:rFonts w:ascii="Arial" w:hAnsi="Arial" w:cs="Arial"/>
              </w:rPr>
              <w:t>Locação de sistema integrado de gestão escolar com controle de acesso, compreendendo plataforma web em nuvem, aplicativos móveis, e equipamentos para controle de entrada e saída de alunos.</w:t>
            </w:r>
          </w:p>
          <w:p w14:paraId="68D45780" w14:textId="77777777" w:rsidR="00A92704" w:rsidRDefault="00A92704">
            <w:pPr>
              <w:pStyle w:val="ds-markdown-paragraph"/>
              <w:widowControl w:val="0"/>
              <w:spacing w:beforeAutospacing="0" w:after="0" w:afterAutospacing="0"/>
              <w:jc w:val="both"/>
              <w:rPr>
                <w:rFonts w:ascii="Arial" w:hAnsi="Arial" w:cs="Arial"/>
              </w:rPr>
            </w:pPr>
          </w:p>
          <w:p w14:paraId="352DC655"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2.0 SISTEMA DE GESTÃO ESCOLAR (SOFTWARE)</w:t>
            </w:r>
          </w:p>
          <w:p w14:paraId="381E8CE3"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2.1 Características Gerais:</w:t>
            </w:r>
          </w:p>
          <w:p w14:paraId="070FAA6C"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Plataforma web baseada em nuvem (modelo SaaS), acessível via navegador</w:t>
            </w:r>
          </w:p>
          <w:p w14:paraId="7F09AF6C"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Aplicativos móveis para Android e iOS</w:t>
            </w:r>
          </w:p>
          <w:p w14:paraId="319BB94C"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Cadastro de alunos, matrículas, disciplinas, turmas, salas, professores e ano letivo</w:t>
            </w:r>
          </w:p>
          <w:p w14:paraId="3E206436"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Controle de presença com registro de entrada e saída</w:t>
            </w:r>
          </w:p>
          <w:p w14:paraId="7BB15005"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Compatível com os sistemas operacionais Windows, macOS e Linux</w:t>
            </w:r>
          </w:p>
          <w:p w14:paraId="5C57B8F0"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2.2 Funcionalidades de Gestão:</w:t>
            </w:r>
          </w:p>
          <w:p w14:paraId="2C5EC966"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Controle de atestados médicos e justificativas de ausência</w:t>
            </w:r>
          </w:p>
          <w:p w14:paraId="4B610B58"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lastRenderedPageBreak/>
              <w:t>Histórico de doenças e documentação médica</w:t>
            </w:r>
          </w:p>
          <w:p w14:paraId="64FD1F22"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Controle de calendário de vacinação com alertas</w:t>
            </w:r>
          </w:p>
          <w:p w14:paraId="5DA05855"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Gestão de pedidos de refeições e controle de estoque da cantina</w:t>
            </w:r>
          </w:p>
          <w:p w14:paraId="6B698DD1"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Relatórios de presença por aluno, turma ou escola</w:t>
            </w:r>
          </w:p>
          <w:p w14:paraId="4B727C11"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Exportação de dados para o INEP (Decreto nº 6.425/2008)</w:t>
            </w:r>
          </w:p>
          <w:p w14:paraId="020E7CCF"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Envio automático de relatórios ao Conselho Tutelar</w:t>
            </w:r>
          </w:p>
          <w:p w14:paraId="00D6C282"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Dashboard com estatísticas para gestores</w:t>
            </w:r>
          </w:p>
          <w:p w14:paraId="49F09646"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2.3 Sistema de Comunicação e Alertas:</w:t>
            </w:r>
          </w:p>
          <w:p w14:paraId="2DC1C9E0"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Notificações automáticas aos responsáveis sobre entrada e saída dos alunos</w:t>
            </w:r>
          </w:p>
          <w:p w14:paraId="7E6A63EC"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Sistema de alertas para alunos ausentes</w:t>
            </w:r>
          </w:p>
          <w:p w14:paraId="528854DC"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Múltiplos canais de notificação (e-mail, SMS, mensagens no aplicativo)</w:t>
            </w:r>
          </w:p>
          <w:p w14:paraId="532C6D23"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Botão de pânico no aplicativo para situações de emergência</w:t>
            </w:r>
          </w:p>
          <w:p w14:paraId="6A63C329"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Cadastro de pessoas com restrição de acesso</w:t>
            </w:r>
          </w:p>
          <w:p w14:paraId="1042E7DF"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2.4 Sistema de Chamados:</w:t>
            </w:r>
          </w:p>
          <w:p w14:paraId="71C5FFAB"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Plataforma web para abertura e acompanhamento de chamados</w:t>
            </w:r>
          </w:p>
          <w:p w14:paraId="53EE4306"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Configuração de SLA (prazo de atendimento)</w:t>
            </w:r>
          </w:p>
          <w:p w14:paraId="768E196A"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Notificações por e-mail sobre andamento dos chamados</w:t>
            </w:r>
          </w:p>
          <w:p w14:paraId="4471E85A"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Relatórios de abertura e fechamento de chamados</w:t>
            </w:r>
          </w:p>
          <w:p w14:paraId="60EB8D73"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Anexo de documentos e arquivos</w:t>
            </w:r>
          </w:p>
          <w:p w14:paraId="479E5CED"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3.0 EQUIPAMENTOS PARA CONTROLE DE ACESSO</w:t>
            </w:r>
          </w:p>
          <w:p w14:paraId="215FDC5F"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3.1 Controladora de Acesso Biométrica:</w:t>
            </w:r>
          </w:p>
          <w:p w14:paraId="7595EE0B"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Reconhecimento facial com tecnologia "face viva" (anti-fraude)</w:t>
            </w:r>
          </w:p>
          <w:p w14:paraId="13DA0B6B"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Detecção de uso de máscaras</w:t>
            </w:r>
          </w:p>
          <w:p w14:paraId="2EF4BF3F"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Medição de temperatura corporal</w:t>
            </w:r>
          </w:p>
          <w:p w14:paraId="7E599047"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Tela sensível ao toque de mínimo 5 polegadas</w:t>
            </w:r>
          </w:p>
          <w:p w14:paraId="4D00DD11"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Velocidade de reconhecimento inferior a 1 segundo</w:t>
            </w:r>
          </w:p>
          <w:p w14:paraId="352DB6F5"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Capacidade para 3.000 usuários</w:t>
            </w:r>
          </w:p>
          <w:p w14:paraId="35D0B06B"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Comunicação TCP/IP (HTTP e HTTPS)</w:t>
            </w:r>
          </w:p>
          <w:p w14:paraId="220CC36D"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Conexão Wi-Fi</w:t>
            </w:r>
          </w:p>
          <w:p w14:paraId="5EB1FC2C"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lastRenderedPageBreak/>
              <w:t>Porta USB</w:t>
            </w:r>
          </w:p>
          <w:p w14:paraId="6D23FA13"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Grau de proteção IP42 para uso interno</w:t>
            </w:r>
          </w:p>
          <w:p w14:paraId="183D9FCB"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3.2 Bloqueio Eletromecânico (Catraca/Torno):</w:t>
            </w:r>
          </w:p>
          <w:p w14:paraId="0F27F003"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Mecanismo rotativo bidirecional de três braços</w:t>
            </w:r>
          </w:p>
          <w:p w14:paraId="0A2F5E96"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Acionamento por solenoide eletromecânico</w:t>
            </w:r>
          </w:p>
          <w:p w14:paraId="564C5C82"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Sistema de queda automática dos braços em caso de falta de energia</w:t>
            </w:r>
          </w:p>
          <w:p w14:paraId="4A85D406"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Sinalização visual (LED verde/vermelho) do status</w:t>
            </w:r>
          </w:p>
          <w:p w14:paraId="0B23BA22"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Estrutura em aço inoxidável 304</w:t>
            </w:r>
          </w:p>
          <w:p w14:paraId="74A8568E"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Capacidade mínima de 2 milhões de ciclos</w:t>
            </w:r>
          </w:p>
          <w:p w14:paraId="790D8C3B"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Sistema anti-tailgating (evita passagem de carona)</w:t>
            </w:r>
          </w:p>
          <w:p w14:paraId="17C99D03"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Compatível com sistema de recolhimento de crachás (opcional)</w:t>
            </w:r>
          </w:p>
          <w:p w14:paraId="2C992D05"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4.0 CONFORMIDADES E SUPORTE</w:t>
            </w:r>
          </w:p>
          <w:p w14:paraId="0B60E3C0" w14:textId="77777777" w:rsidR="00A92704" w:rsidRDefault="00000000">
            <w:pPr>
              <w:pStyle w:val="ds-markdown-paragraph"/>
              <w:widowControl w:val="0"/>
              <w:numPr>
                <w:ilvl w:val="0"/>
                <w:numId w:val="23"/>
              </w:numPr>
              <w:spacing w:beforeAutospacing="0" w:after="0" w:afterAutospacing="0"/>
              <w:jc w:val="both"/>
              <w:rPr>
                <w:rFonts w:ascii="Arial" w:hAnsi="Arial" w:cs="Arial"/>
              </w:rPr>
            </w:pPr>
            <w:r>
              <w:rPr>
                <w:rFonts w:ascii="Arial" w:hAnsi="Arial" w:cs="Arial"/>
              </w:rPr>
              <w:t>Conformidade com a Lei Geral de Proteção de Dados (LGPD - Lei nº 13.709/2018)</w:t>
            </w:r>
          </w:p>
          <w:p w14:paraId="1F0DE271" w14:textId="77777777" w:rsidR="00A92704" w:rsidRDefault="00000000">
            <w:pPr>
              <w:pStyle w:val="ds-markdown-paragraph"/>
              <w:widowControl w:val="0"/>
              <w:numPr>
                <w:ilvl w:val="0"/>
                <w:numId w:val="23"/>
              </w:numPr>
              <w:spacing w:beforeAutospacing="0" w:after="0" w:afterAutospacing="0"/>
              <w:jc w:val="both"/>
              <w:rPr>
                <w:rFonts w:ascii="Arial" w:hAnsi="Arial" w:cs="Arial"/>
              </w:rPr>
            </w:pPr>
            <w:r>
              <w:rPr>
                <w:rFonts w:ascii="Arial" w:hAnsi="Arial" w:cs="Arial"/>
              </w:rPr>
              <w:t>Suporte técnico especializado</w:t>
            </w:r>
          </w:p>
          <w:p w14:paraId="72B4CA89" w14:textId="77777777" w:rsidR="00A92704" w:rsidRDefault="00000000">
            <w:pPr>
              <w:pStyle w:val="ds-markdown-paragraph"/>
              <w:widowControl w:val="0"/>
              <w:numPr>
                <w:ilvl w:val="0"/>
                <w:numId w:val="23"/>
              </w:numPr>
              <w:spacing w:beforeAutospacing="0" w:after="0" w:afterAutospacing="0"/>
              <w:jc w:val="both"/>
              <w:rPr>
                <w:rFonts w:ascii="Arial" w:hAnsi="Arial" w:cs="Arial"/>
              </w:rPr>
            </w:pPr>
            <w:r>
              <w:rPr>
                <w:rFonts w:ascii="Arial" w:hAnsi="Arial" w:cs="Arial"/>
              </w:rPr>
              <w:t>Treinamento para usuários</w:t>
            </w:r>
          </w:p>
          <w:p w14:paraId="1CCAE089" w14:textId="77777777" w:rsidR="00A92704" w:rsidRDefault="00000000">
            <w:pPr>
              <w:pStyle w:val="ds-markdown-paragraph"/>
              <w:widowControl w:val="0"/>
              <w:numPr>
                <w:ilvl w:val="0"/>
                <w:numId w:val="23"/>
              </w:numPr>
              <w:spacing w:beforeAutospacing="0" w:after="0" w:afterAutospacing="0"/>
              <w:jc w:val="both"/>
              <w:rPr>
                <w:rFonts w:ascii="Arial" w:hAnsi="Arial" w:cs="Arial"/>
              </w:rPr>
            </w:pPr>
            <w:r>
              <w:rPr>
                <w:rFonts w:ascii="Arial" w:hAnsi="Arial" w:cs="Arial"/>
              </w:rPr>
              <w:t>Documentação técnica completa</w:t>
            </w:r>
          </w:p>
          <w:p w14:paraId="2E149780"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5.0 DOCUMENTAÇÃO EXIGIDA</w:t>
            </w:r>
          </w:p>
          <w:p w14:paraId="6704D806" w14:textId="77777777" w:rsidR="00A92704" w:rsidRDefault="00000000">
            <w:pPr>
              <w:pStyle w:val="ds-markdown-paragraph"/>
              <w:widowControl w:val="0"/>
              <w:numPr>
                <w:ilvl w:val="0"/>
                <w:numId w:val="24"/>
              </w:numPr>
              <w:spacing w:beforeAutospacing="0" w:after="0" w:afterAutospacing="0"/>
              <w:jc w:val="both"/>
              <w:rPr>
                <w:rFonts w:ascii="Arial" w:hAnsi="Arial" w:cs="Arial"/>
              </w:rPr>
            </w:pPr>
            <w:r>
              <w:rPr>
                <w:rFonts w:ascii="Arial" w:hAnsi="Arial" w:cs="Arial"/>
              </w:rPr>
              <w:t>Documentação que comprove a regularidade do software e equipamentos</w:t>
            </w:r>
          </w:p>
          <w:p w14:paraId="3FE045CE" w14:textId="77777777" w:rsidR="00A92704" w:rsidRDefault="00000000">
            <w:pPr>
              <w:pStyle w:val="ds-markdown-paragraph"/>
              <w:widowControl w:val="0"/>
              <w:numPr>
                <w:ilvl w:val="0"/>
                <w:numId w:val="24"/>
              </w:numPr>
              <w:spacing w:beforeAutospacing="0" w:after="0" w:afterAutospacing="0"/>
              <w:jc w:val="both"/>
              <w:rPr>
                <w:rFonts w:ascii="Arial" w:hAnsi="Arial" w:cs="Arial"/>
              </w:rPr>
            </w:pPr>
            <w:r>
              <w:rPr>
                <w:rFonts w:ascii="Arial" w:hAnsi="Arial" w:cs="Arial"/>
              </w:rPr>
              <w:t>Declaração de atendimento aos requisitos técnicos</w:t>
            </w:r>
          </w:p>
          <w:p w14:paraId="19E2D1B2" w14:textId="77777777" w:rsidR="00A92704" w:rsidRDefault="00000000">
            <w:pPr>
              <w:pStyle w:val="ds-markdown-paragraph"/>
              <w:widowControl w:val="0"/>
              <w:numPr>
                <w:ilvl w:val="0"/>
                <w:numId w:val="24"/>
              </w:numPr>
              <w:spacing w:beforeAutospacing="0" w:after="0" w:afterAutospacing="0"/>
              <w:jc w:val="both"/>
              <w:rPr>
                <w:rFonts w:ascii="Arial" w:hAnsi="Arial" w:cs="Arial"/>
              </w:rPr>
            </w:pPr>
            <w:r>
              <w:rPr>
                <w:rFonts w:ascii="Arial" w:hAnsi="Arial" w:cs="Arial"/>
              </w:rPr>
              <w:t>Certificado de conformidade com a LGPD</w:t>
            </w:r>
          </w:p>
        </w:tc>
        <w:tc>
          <w:tcPr>
            <w:tcW w:w="1184" w:type="dxa"/>
          </w:tcPr>
          <w:p w14:paraId="2D9355AF"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084AE103"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3BA6D9AD" w14:textId="77777777" w:rsidR="00A92704" w:rsidRDefault="00A92704">
            <w:pPr>
              <w:widowControl w:val="0"/>
              <w:jc w:val="center"/>
              <w:rPr>
                <w:rFonts w:ascii="Arial" w:hAnsi="Arial" w:cs="Arial"/>
                <w:sz w:val="24"/>
                <w:szCs w:val="24"/>
              </w:rPr>
            </w:pPr>
          </w:p>
        </w:tc>
        <w:tc>
          <w:tcPr>
            <w:tcW w:w="1050" w:type="dxa"/>
          </w:tcPr>
          <w:p w14:paraId="0AF9946C" w14:textId="77777777" w:rsidR="00A92704" w:rsidRDefault="00A92704">
            <w:pPr>
              <w:widowControl w:val="0"/>
              <w:jc w:val="center"/>
              <w:rPr>
                <w:rFonts w:ascii="Arial" w:hAnsi="Arial" w:cs="Arial"/>
                <w:sz w:val="24"/>
                <w:szCs w:val="24"/>
              </w:rPr>
            </w:pPr>
          </w:p>
        </w:tc>
      </w:tr>
      <w:tr w:rsidR="00A92704" w14:paraId="2E332C5F" w14:textId="77777777">
        <w:tc>
          <w:tcPr>
            <w:tcW w:w="850" w:type="dxa"/>
          </w:tcPr>
          <w:p w14:paraId="0B629AAC"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05</w:t>
            </w:r>
          </w:p>
        </w:tc>
        <w:tc>
          <w:tcPr>
            <w:tcW w:w="5232" w:type="dxa"/>
          </w:tcPr>
          <w:p w14:paraId="60D4625E" w14:textId="77777777" w:rsidR="00A92704" w:rsidRDefault="00A92704">
            <w:pPr>
              <w:pStyle w:val="SemEspaamento"/>
              <w:widowControl w:val="0"/>
              <w:spacing w:line="180" w:lineRule="exact"/>
              <w:ind w:left="174" w:right="147" w:hanging="142"/>
              <w:jc w:val="both"/>
              <w:rPr>
                <w:rFonts w:ascii="Arial" w:hAnsi="Arial" w:cs="Arial"/>
                <w:b/>
                <w:sz w:val="24"/>
                <w:szCs w:val="24"/>
              </w:rPr>
            </w:pPr>
          </w:p>
          <w:p w14:paraId="4ECE9E98"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MONITOR DE REFERÊNCIA LED 50” ULTRA HD (4K)</w:t>
            </w:r>
          </w:p>
          <w:p w14:paraId="67A6FD04"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objeto deste item é o fornecimento, instalação e configuração de um </w:t>
            </w:r>
            <w:r>
              <w:rPr>
                <w:rFonts w:ascii="Arial" w:hAnsi="Arial" w:cs="Arial"/>
                <w:bCs/>
              </w:rPr>
              <w:t>Monitor/TV LED com no mínimo 50 (cinquenta) polegadas</w:t>
            </w:r>
            <w:r>
              <w:rPr>
                <w:rFonts w:ascii="Arial" w:hAnsi="Arial" w:cs="Arial"/>
              </w:rPr>
              <w:t xml:space="preserve">, destinado à visualização centralizada na Sala de Controle. Requisitos de Desempenho e Qualidade de Imagem: O equipamento deve possuir painel de tecnologia LED ou superior (ex: QLED, OLED) com </w:t>
            </w:r>
            <w:r>
              <w:rPr>
                <w:rFonts w:ascii="Arial" w:hAnsi="Arial" w:cs="Arial"/>
                <w:bCs/>
              </w:rPr>
              <w:t>resolução nativa Ultra HD (4K)</w:t>
            </w:r>
            <w:r>
              <w:rPr>
                <w:rFonts w:ascii="Arial" w:hAnsi="Arial" w:cs="Arial"/>
              </w:rPr>
              <w:t xml:space="preserve">, de </w:t>
            </w:r>
            <w:r>
              <w:rPr>
                <w:rStyle w:val="math-inline"/>
                <w:rFonts w:ascii="Arial" w:hAnsi="Arial" w:cs="Arial"/>
              </w:rPr>
              <w:t>3840x2160</w:t>
            </w:r>
            <w:r>
              <w:rPr>
                <w:rFonts w:ascii="Arial" w:hAnsi="Arial" w:cs="Arial"/>
              </w:rPr>
              <w:t xml:space="preserve"> pixels. Para garantir a qualidade e nitidez de imagem essenciais ao monitoramento profissional, o </w:t>
            </w:r>
            <w:r>
              <w:rPr>
                <w:rFonts w:ascii="Arial" w:hAnsi="Arial" w:cs="Arial"/>
                <w:iCs/>
              </w:rPr>
              <w:t>display</w:t>
            </w:r>
            <w:r>
              <w:rPr>
                <w:rFonts w:ascii="Arial" w:hAnsi="Arial" w:cs="Arial"/>
              </w:rPr>
              <w:t xml:space="preserve"> deve suportar os padrões de </w:t>
            </w:r>
            <w:r>
              <w:rPr>
                <w:rFonts w:ascii="Arial" w:hAnsi="Arial" w:cs="Arial"/>
                <w:bCs/>
              </w:rPr>
              <w:t xml:space="preserve">Alta Faixa Dinâmica </w:t>
            </w:r>
            <w:r>
              <w:rPr>
                <w:rFonts w:ascii="Arial" w:hAnsi="Arial" w:cs="Arial"/>
                <w:bCs/>
              </w:rPr>
              <w:lastRenderedPageBreak/>
              <w:t>(HDR)</w:t>
            </w:r>
            <w:r>
              <w:rPr>
                <w:rFonts w:ascii="Arial" w:hAnsi="Arial" w:cs="Arial"/>
              </w:rPr>
              <w:t xml:space="preserve">, incluindo compatibilidade com </w:t>
            </w:r>
            <w:r>
              <w:rPr>
                <w:rFonts w:ascii="Arial" w:hAnsi="Arial" w:cs="Arial"/>
                <w:bCs/>
              </w:rPr>
              <w:t>HDR10+</w:t>
            </w:r>
            <w:r>
              <w:rPr>
                <w:rFonts w:ascii="Arial" w:hAnsi="Arial" w:cs="Arial"/>
              </w:rPr>
              <w:t xml:space="preserve"> e </w:t>
            </w:r>
            <w:r>
              <w:rPr>
                <w:rFonts w:ascii="Arial" w:hAnsi="Arial" w:cs="Arial"/>
                <w:bCs/>
              </w:rPr>
              <w:t>Dolby Vision</w:t>
            </w:r>
            <w:r>
              <w:rPr>
                <w:rFonts w:ascii="Arial" w:hAnsi="Arial" w:cs="Arial"/>
              </w:rPr>
              <w:t xml:space="preserve"> ou tecnologias equivalentes de aprimoramento dinâmico, capazes de otimizar brilho, contraste e cores. A plataforma de processamento deve ser equipada com um </w:t>
            </w:r>
            <w:r>
              <w:rPr>
                <w:rFonts w:ascii="Arial" w:hAnsi="Arial" w:cs="Arial"/>
                <w:bCs/>
              </w:rPr>
              <w:t>Processador Quad-Core</w:t>
            </w:r>
            <w:r>
              <w:rPr>
                <w:rFonts w:ascii="Arial" w:hAnsi="Arial" w:cs="Arial"/>
              </w:rPr>
              <w:t xml:space="preserve"> ou superior, garantindo o desempenho rápido e fluido da navegação e do processamento de vídeo. O monitor deve possuir </w:t>
            </w:r>
            <w:r>
              <w:rPr>
                <w:rFonts w:ascii="Arial" w:hAnsi="Arial" w:cs="Arial"/>
                <w:bCs/>
              </w:rPr>
              <w:t>Conversor Digital Integrado</w:t>
            </w:r>
            <w:r>
              <w:rPr>
                <w:rFonts w:ascii="Arial" w:hAnsi="Arial" w:cs="Arial"/>
              </w:rPr>
              <w:t xml:space="preserve"> e ser alimentado por fonte </w:t>
            </w:r>
            <w:r>
              <w:rPr>
                <w:rFonts w:ascii="Arial" w:hAnsi="Arial" w:cs="Arial"/>
                <w:bCs/>
              </w:rPr>
              <w:t>Bivolt</w:t>
            </w:r>
            <w:r>
              <w:rPr>
                <w:rFonts w:ascii="Arial" w:hAnsi="Arial" w:cs="Arial"/>
              </w:rPr>
              <w:t xml:space="preserve"> automático.</w:t>
            </w:r>
          </w:p>
          <w:p w14:paraId="0C456D7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Conectividade e Áudio: O Monitor/TV deve oferecer ampla conectividade, essencial para a integração na infraestrutura da Central de Monitoramento:</w:t>
            </w:r>
          </w:p>
          <w:p w14:paraId="5E84BD4D"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Vídeo Digital:</w:t>
            </w:r>
            <w:r>
              <w:rPr>
                <w:rFonts w:ascii="Arial" w:hAnsi="Arial" w:cs="Arial"/>
              </w:rPr>
              <w:t xml:space="preserve"> Deve possuir no mínimo </w:t>
            </w:r>
            <w:r>
              <w:rPr>
                <w:rFonts w:ascii="Arial" w:hAnsi="Arial" w:cs="Arial"/>
                <w:bCs/>
              </w:rPr>
              <w:t>03 (três) entradas HDMI</w:t>
            </w:r>
            <w:r>
              <w:rPr>
                <w:rFonts w:ascii="Arial" w:hAnsi="Arial" w:cs="Arial"/>
              </w:rPr>
              <w:t>.</w:t>
            </w:r>
          </w:p>
          <w:p w14:paraId="255F1BB9"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Dados e Periféricos:</w:t>
            </w:r>
            <w:r>
              <w:rPr>
                <w:rFonts w:ascii="Arial" w:hAnsi="Arial" w:cs="Arial"/>
              </w:rPr>
              <w:t xml:space="preserve"> Deve dispor de no mínimo </w:t>
            </w:r>
            <w:r>
              <w:rPr>
                <w:rFonts w:ascii="Arial" w:hAnsi="Arial" w:cs="Arial"/>
                <w:bCs/>
              </w:rPr>
              <w:t>02 (duas) entradas USB</w:t>
            </w:r>
            <w:r>
              <w:rPr>
                <w:rFonts w:ascii="Arial" w:hAnsi="Arial" w:cs="Arial"/>
              </w:rPr>
              <w:t>.</w:t>
            </w:r>
          </w:p>
          <w:p w14:paraId="4CB75F7F"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Rede:</w:t>
            </w:r>
            <w:r>
              <w:rPr>
                <w:rFonts w:ascii="Arial" w:hAnsi="Arial" w:cs="Arial"/>
              </w:rPr>
              <w:t xml:space="preserve"> Deve incluir no mínimo </w:t>
            </w:r>
            <w:r>
              <w:rPr>
                <w:rFonts w:ascii="Arial" w:hAnsi="Arial" w:cs="Arial"/>
                <w:bCs/>
              </w:rPr>
              <w:t>01 (uma) porta Ethernet (LAN)</w:t>
            </w:r>
            <w:r>
              <w:rPr>
                <w:rFonts w:ascii="Arial" w:hAnsi="Arial" w:cs="Arial"/>
              </w:rPr>
              <w:t xml:space="preserve"> (RJ-45) para conexão cabeada, além de módulo Wi-Fi integrado.</w:t>
            </w:r>
          </w:p>
          <w:p w14:paraId="31D77C6E"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Áudio:</w:t>
            </w:r>
            <w:r>
              <w:rPr>
                <w:rFonts w:ascii="Arial" w:hAnsi="Arial" w:cs="Arial"/>
              </w:rPr>
              <w:t xml:space="preserve"> Deve suportar tecnologia </w:t>
            </w:r>
            <w:r>
              <w:rPr>
                <w:rFonts w:ascii="Arial" w:hAnsi="Arial" w:cs="Arial"/>
                <w:bCs/>
              </w:rPr>
              <w:t>Dolby Atmos</w:t>
            </w:r>
            <w:r>
              <w:rPr>
                <w:rFonts w:ascii="Arial" w:hAnsi="Arial" w:cs="Arial"/>
              </w:rPr>
              <w:t xml:space="preserve"> ou sistema de áudio espacial equivalente. Para conexões de áudio, deve possuir no mínimo </w:t>
            </w:r>
            <w:r>
              <w:rPr>
                <w:rFonts w:ascii="Arial" w:hAnsi="Arial" w:cs="Arial"/>
                <w:bCs/>
              </w:rPr>
              <w:t>01 (uma) Saída de Áudio Digital Óptica (SPDIF)</w:t>
            </w:r>
            <w:r>
              <w:rPr>
                <w:rFonts w:ascii="Arial" w:hAnsi="Arial" w:cs="Arial"/>
              </w:rPr>
              <w:t xml:space="preserve"> e </w:t>
            </w:r>
            <w:r>
              <w:rPr>
                <w:rFonts w:ascii="Arial" w:hAnsi="Arial" w:cs="Arial"/>
                <w:bCs/>
              </w:rPr>
              <w:t>01 (uma) Saída para Fone de Ouvido</w:t>
            </w:r>
            <w:r>
              <w:rPr>
                <w:rFonts w:ascii="Arial" w:hAnsi="Arial" w:cs="Arial"/>
              </w:rPr>
              <w:t xml:space="preserve"> (P2 ou equivalente de nível de linha).</w:t>
            </w:r>
          </w:p>
          <w:p w14:paraId="32CD5404"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Legado e RF:</w:t>
            </w:r>
            <w:r>
              <w:rPr>
                <w:rFonts w:ascii="Arial" w:hAnsi="Arial" w:cs="Arial"/>
              </w:rPr>
              <w:t xml:space="preserve"> Deve oferecer no mínimo </w:t>
            </w:r>
            <w:r>
              <w:rPr>
                <w:rFonts w:ascii="Arial" w:hAnsi="Arial" w:cs="Arial"/>
                <w:bCs/>
              </w:rPr>
              <w:t>01 (uma) conexão de Vídeo Composto</w:t>
            </w:r>
            <w:r>
              <w:rPr>
                <w:rFonts w:ascii="Arial" w:hAnsi="Arial" w:cs="Arial"/>
              </w:rPr>
              <w:t xml:space="preserve"> e </w:t>
            </w:r>
            <w:r>
              <w:rPr>
                <w:rFonts w:ascii="Arial" w:hAnsi="Arial" w:cs="Arial"/>
                <w:bCs/>
              </w:rPr>
              <w:t>01 (uma) Entrada RF (Antena)</w:t>
            </w:r>
            <w:r>
              <w:rPr>
                <w:rFonts w:ascii="Arial" w:hAnsi="Arial" w:cs="Arial"/>
              </w:rPr>
              <w:t>.</w:t>
            </w:r>
          </w:p>
          <w:p w14:paraId="0A1CDEF2"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Sem Fio:</w:t>
            </w:r>
            <w:r>
              <w:rPr>
                <w:rFonts w:ascii="Arial" w:hAnsi="Arial" w:cs="Arial"/>
              </w:rPr>
              <w:t xml:space="preserve"> Deve suportar conectividade </w:t>
            </w:r>
            <w:r>
              <w:rPr>
                <w:rFonts w:ascii="Arial" w:hAnsi="Arial" w:cs="Arial"/>
                <w:bCs/>
              </w:rPr>
              <w:t>Bluetooth (TX/RX)</w:t>
            </w:r>
            <w:r>
              <w:rPr>
                <w:rFonts w:ascii="Arial" w:hAnsi="Arial" w:cs="Arial"/>
              </w:rPr>
              <w:t xml:space="preserve"> e tecnologias de espelhamento de tela (</w:t>
            </w:r>
            <w:r>
              <w:rPr>
                <w:rFonts w:ascii="Arial" w:hAnsi="Arial" w:cs="Arial"/>
                <w:iCs/>
              </w:rPr>
              <w:t>Screen Mirroring</w:t>
            </w:r>
            <w:r>
              <w:rPr>
                <w:rFonts w:ascii="Arial" w:hAnsi="Arial" w:cs="Arial"/>
              </w:rPr>
              <w:t xml:space="preserve">) como </w:t>
            </w:r>
            <w:r>
              <w:rPr>
                <w:rFonts w:ascii="Arial" w:hAnsi="Arial" w:cs="Arial"/>
                <w:bCs/>
              </w:rPr>
              <w:t>Miracast</w:t>
            </w:r>
            <w:r>
              <w:rPr>
                <w:rFonts w:ascii="Arial" w:hAnsi="Arial" w:cs="Arial"/>
              </w:rPr>
              <w:t xml:space="preserve"> ou similar, facilitando o compartilhamento rápido de conteúdo.</w:t>
            </w:r>
          </w:p>
          <w:p w14:paraId="10A193F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Entrega e Instalação: O equipamento deverá ser entregue </w:t>
            </w:r>
            <w:r>
              <w:rPr>
                <w:rFonts w:ascii="Arial" w:hAnsi="Arial" w:cs="Arial"/>
                <w:bCs/>
                <w:color w:val="auto"/>
                <w:sz w:val="24"/>
                <w:szCs w:val="24"/>
              </w:rPr>
              <w:t>instalado e configurado</w:t>
            </w:r>
            <w:r>
              <w:rPr>
                <w:rFonts w:ascii="Arial" w:hAnsi="Arial" w:cs="Arial"/>
                <w:color w:val="auto"/>
                <w:sz w:val="24"/>
                <w:szCs w:val="24"/>
              </w:rPr>
              <w:t xml:space="preserve"> no local indicado pela Contratante, incluindo o fornecimento e fixação de suportes e cabos necessários para o pleno funcionamento.</w:t>
            </w:r>
          </w:p>
        </w:tc>
        <w:tc>
          <w:tcPr>
            <w:tcW w:w="1184" w:type="dxa"/>
          </w:tcPr>
          <w:p w14:paraId="21B5A74C"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50DFD62A" w14:textId="77777777" w:rsidR="00A92704" w:rsidRDefault="00000000">
            <w:pPr>
              <w:widowControl w:val="0"/>
              <w:jc w:val="center"/>
              <w:rPr>
                <w:rFonts w:ascii="Arial" w:hAnsi="Arial" w:cs="Arial"/>
                <w:sz w:val="24"/>
                <w:szCs w:val="24"/>
              </w:rPr>
            </w:pPr>
            <w:r>
              <w:rPr>
                <w:rFonts w:ascii="Arial" w:eastAsia="Calibri" w:hAnsi="Arial" w:cs="Arial"/>
                <w:sz w:val="24"/>
                <w:szCs w:val="24"/>
              </w:rPr>
              <w:t>04</w:t>
            </w:r>
          </w:p>
        </w:tc>
        <w:tc>
          <w:tcPr>
            <w:tcW w:w="1200" w:type="dxa"/>
          </w:tcPr>
          <w:p w14:paraId="3627F501" w14:textId="77777777" w:rsidR="00A92704" w:rsidRDefault="00A92704">
            <w:pPr>
              <w:widowControl w:val="0"/>
              <w:jc w:val="center"/>
              <w:rPr>
                <w:rFonts w:ascii="Arial" w:hAnsi="Arial" w:cs="Arial"/>
                <w:color w:val="000000"/>
                <w:sz w:val="24"/>
                <w:szCs w:val="24"/>
              </w:rPr>
            </w:pPr>
          </w:p>
        </w:tc>
        <w:tc>
          <w:tcPr>
            <w:tcW w:w="1050" w:type="dxa"/>
          </w:tcPr>
          <w:p w14:paraId="35EF08D9" w14:textId="77777777" w:rsidR="00A92704" w:rsidRDefault="00A92704">
            <w:pPr>
              <w:widowControl w:val="0"/>
              <w:jc w:val="center"/>
              <w:rPr>
                <w:rFonts w:ascii="Arial" w:hAnsi="Arial" w:cs="Arial"/>
                <w:color w:val="000000"/>
                <w:sz w:val="24"/>
                <w:szCs w:val="24"/>
              </w:rPr>
            </w:pPr>
          </w:p>
        </w:tc>
      </w:tr>
      <w:tr w:rsidR="00A92704" w14:paraId="45E3F19A" w14:textId="77777777">
        <w:tc>
          <w:tcPr>
            <w:tcW w:w="850" w:type="dxa"/>
          </w:tcPr>
          <w:p w14:paraId="7C3A138C" w14:textId="77777777" w:rsidR="00A92704" w:rsidRDefault="00000000">
            <w:pPr>
              <w:widowControl w:val="0"/>
              <w:jc w:val="center"/>
              <w:rPr>
                <w:rFonts w:ascii="Arial" w:hAnsi="Arial" w:cs="Arial"/>
                <w:sz w:val="24"/>
                <w:szCs w:val="24"/>
              </w:rPr>
            </w:pPr>
            <w:r>
              <w:rPr>
                <w:rFonts w:ascii="Arial" w:eastAsia="Calibri" w:hAnsi="Arial" w:cs="Arial"/>
                <w:sz w:val="24"/>
                <w:szCs w:val="24"/>
              </w:rPr>
              <w:t>06</w:t>
            </w:r>
          </w:p>
        </w:tc>
        <w:tc>
          <w:tcPr>
            <w:tcW w:w="5232" w:type="dxa"/>
          </w:tcPr>
          <w:p w14:paraId="5B0CD64C"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SERVIDOR DE GRAVAÇÃO E PROCESSAMENTO DE VÍDEO (NVR PROFISSIONAL)</w:t>
            </w:r>
          </w:p>
          <w:p w14:paraId="168605F1"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objeto é o fornecimento, instalação e configuração de um </w:t>
            </w:r>
            <w:r>
              <w:rPr>
                <w:rFonts w:ascii="Arial" w:hAnsi="Arial" w:cs="Arial"/>
                <w:bCs/>
              </w:rPr>
              <w:t xml:space="preserve">Servidor de Gravação e </w:t>
            </w:r>
            <w:r>
              <w:rPr>
                <w:rFonts w:ascii="Arial" w:hAnsi="Arial" w:cs="Arial"/>
                <w:bCs/>
              </w:rPr>
              <w:lastRenderedPageBreak/>
              <w:t>Processamento de Vídeo (NVR Profissional)</w:t>
            </w:r>
            <w:r>
              <w:rPr>
                <w:rFonts w:ascii="Arial" w:hAnsi="Arial" w:cs="Arial"/>
              </w:rPr>
              <w:t xml:space="preserve">, dimensionado para operar continuamente em </w:t>
            </w:r>
            <w:r>
              <w:rPr>
                <w:rFonts w:ascii="Arial" w:hAnsi="Arial" w:cs="Arial"/>
                <w:iCs/>
              </w:rPr>
              <w:t>rack</w:t>
            </w:r>
            <w:r>
              <w:rPr>
                <w:rFonts w:ascii="Arial" w:hAnsi="Arial" w:cs="Arial"/>
              </w:rPr>
              <w:t xml:space="preserve"> na Central de Monitoramento e para gerenciar a carga de trabalho de Inteligência Artificial. Requisitos de Desempenho e Arquitetura: O equipamento deve utilizar um </w:t>
            </w:r>
            <w:r>
              <w:rPr>
                <w:rFonts w:ascii="Arial" w:hAnsi="Arial" w:cs="Arial"/>
                <w:bCs/>
              </w:rPr>
              <w:t>Sistema Operacional Linux Embarcado</w:t>
            </w:r>
            <w:r>
              <w:rPr>
                <w:rFonts w:ascii="Arial" w:hAnsi="Arial" w:cs="Arial"/>
              </w:rPr>
              <w:t xml:space="preserve"> ou sistema operacional de servidor robusto e otimizado para ambientes de alta disponibilidade. O servidor deve suportar a gestão de no mínimo </w:t>
            </w:r>
            <w:r>
              <w:rPr>
                <w:rFonts w:ascii="Arial" w:hAnsi="Arial" w:cs="Arial"/>
                <w:bCs/>
              </w:rPr>
              <w:t>32 (trinta e dois) canais de acesso IP</w:t>
            </w:r>
            <w:r>
              <w:rPr>
                <w:rFonts w:ascii="Arial" w:hAnsi="Arial" w:cs="Arial"/>
              </w:rPr>
              <w:t xml:space="preserve"> para gravação e monitoramento. Em termos de armazenamento, deve possuir no mínimo </w:t>
            </w:r>
            <w:r>
              <w:rPr>
                <w:rFonts w:ascii="Arial" w:hAnsi="Arial" w:cs="Arial"/>
                <w:bCs/>
              </w:rPr>
              <w:t>02 (duas) portas SATA</w:t>
            </w:r>
            <w:r>
              <w:rPr>
                <w:rFonts w:ascii="Arial" w:hAnsi="Arial" w:cs="Arial"/>
              </w:rPr>
              <w:t xml:space="preserve"> disponíveis, suportando discos rígidos de até </w:t>
            </w:r>
            <w:r>
              <w:rPr>
                <w:rFonts w:ascii="Arial" w:hAnsi="Arial" w:cs="Arial"/>
                <w:bCs/>
              </w:rPr>
              <w:t>20 TB (terabytes)</w:t>
            </w:r>
            <w:r>
              <w:rPr>
                <w:rFonts w:ascii="Arial" w:hAnsi="Arial" w:cs="Arial"/>
              </w:rPr>
              <w:t xml:space="preserve"> por porta, garantindo a expansão futura da capacidade de gravação. Para a eficiência do </w:t>
            </w:r>
            <w:r>
              <w:rPr>
                <w:rFonts w:ascii="Arial" w:hAnsi="Arial" w:cs="Arial"/>
                <w:iCs/>
              </w:rPr>
              <w:t>storage</w:t>
            </w:r>
            <w:r>
              <w:rPr>
                <w:rFonts w:ascii="Arial" w:hAnsi="Arial" w:cs="Arial"/>
              </w:rPr>
              <w:t xml:space="preserve">, o servidor deve suportar os formatos de decodificação de vídeo mais avançados, incluindo </w:t>
            </w:r>
            <w:r>
              <w:rPr>
                <w:rFonts w:ascii="Arial" w:hAnsi="Arial" w:cs="Arial"/>
                <w:bCs/>
              </w:rPr>
              <w:t>H.265+, H.264+</w:t>
            </w:r>
            <w:r>
              <w:rPr>
                <w:rFonts w:ascii="Arial" w:hAnsi="Arial" w:cs="Arial"/>
              </w:rPr>
              <w:t xml:space="preserve"> e padrões legados (H.264/MJPEG). Adicionalmente, deve ser capaz de processar e decodificar </w:t>
            </w:r>
            <w:r>
              <w:rPr>
                <w:rFonts w:ascii="Arial" w:hAnsi="Arial" w:cs="Arial"/>
                <w:iCs/>
              </w:rPr>
              <w:t>streams</w:t>
            </w:r>
            <w:r>
              <w:rPr>
                <w:rFonts w:ascii="Arial" w:hAnsi="Arial" w:cs="Arial"/>
              </w:rPr>
              <w:t xml:space="preserve"> de câmeras com resolução de até </w:t>
            </w:r>
            <w:r>
              <w:rPr>
                <w:rFonts w:ascii="Arial" w:hAnsi="Arial" w:cs="Arial"/>
                <w:bCs/>
              </w:rPr>
              <w:t>32 MP (megapixels)</w:t>
            </w:r>
            <w:r>
              <w:rPr>
                <w:rFonts w:ascii="Arial" w:hAnsi="Arial" w:cs="Arial"/>
              </w:rPr>
              <w:t xml:space="preserve">. Para monitoramento local, o servidor deve incluir saídas de vídeo </w:t>
            </w:r>
            <w:r>
              <w:rPr>
                <w:rFonts w:ascii="Arial" w:hAnsi="Arial" w:cs="Arial"/>
                <w:bCs/>
              </w:rPr>
              <w:t>HDMI</w:t>
            </w:r>
            <w:r>
              <w:rPr>
                <w:rFonts w:ascii="Arial" w:hAnsi="Arial" w:cs="Arial"/>
              </w:rPr>
              <w:t xml:space="preserve"> (com suporte a resolução mínima de </w:t>
            </w:r>
            <w:r>
              <w:rPr>
                <w:rStyle w:val="math-inline"/>
                <w:rFonts w:ascii="Arial" w:hAnsi="Arial" w:cs="Arial"/>
              </w:rPr>
              <w:t>4K 3840x2160 pixels</w:t>
            </w:r>
            <w:r>
              <w:rPr>
                <w:rFonts w:ascii="Arial" w:hAnsi="Arial" w:cs="Arial"/>
              </w:rPr>
              <w:t xml:space="preserve"> e </w:t>
            </w:r>
            <w:r>
              <w:rPr>
                <w:rFonts w:ascii="Arial" w:hAnsi="Arial" w:cs="Arial"/>
                <w:bCs/>
              </w:rPr>
              <w:t>VGA</w:t>
            </w:r>
            <w:r>
              <w:rPr>
                <w:rFonts w:ascii="Arial" w:hAnsi="Arial" w:cs="Arial"/>
              </w:rPr>
              <w:t xml:space="preserve"> (com suporte a resolução mínima de </w:t>
            </w:r>
            <w:r>
              <w:rPr>
                <w:rStyle w:val="math-inline"/>
                <w:rFonts w:ascii="Arial" w:hAnsi="Arial" w:cs="Arial"/>
              </w:rPr>
              <w:t>1920x1080 pixels</w:t>
            </w:r>
            <w:r>
              <w:rPr>
                <w:rFonts w:ascii="Arial" w:hAnsi="Arial" w:cs="Arial"/>
              </w:rPr>
              <w:t>, permitindo a visualização em múltiplas telas com layouts flexíveis de até 36 (trinta e seis) canais. Deve suportar protocolos de rede essenciais (TCP/IP, HTTP, DNS, SNMP, etc.), além de funcionalidades como Multitransmissão, P2P e registro automático de dispositivos. Funcionalidades de Inteligência Artificial Embarcada: O servidor deve possuir capacidade de processamento dedicada para a execução local das seguintes análises de vídeo:</w:t>
            </w:r>
          </w:p>
          <w:p w14:paraId="2E9EAA58" w14:textId="77777777" w:rsidR="00A92704" w:rsidRDefault="00000000">
            <w:pPr>
              <w:pStyle w:val="NormalWeb"/>
              <w:widowControl w:val="0"/>
              <w:numPr>
                <w:ilvl w:val="0"/>
                <w:numId w:val="26"/>
              </w:numPr>
              <w:suppressAutoHyphens w:val="0"/>
              <w:spacing w:beforeAutospacing="0" w:after="0" w:afterAutospacing="0"/>
              <w:jc w:val="both"/>
              <w:rPr>
                <w:rFonts w:ascii="Arial" w:hAnsi="Arial" w:cs="Arial"/>
              </w:rPr>
            </w:pPr>
            <w:r>
              <w:rPr>
                <w:rFonts w:ascii="Arial" w:hAnsi="Arial" w:cs="Arial"/>
                <w:bCs/>
              </w:rPr>
              <w:t>Reconhecimento Facial (FR):</w:t>
            </w:r>
            <w:r>
              <w:rPr>
                <w:rFonts w:ascii="Arial" w:hAnsi="Arial" w:cs="Arial"/>
              </w:rPr>
              <w:t xml:space="preserve"> Suporte a um banco de dados de no mínimo </w:t>
            </w:r>
            <w:r>
              <w:rPr>
                <w:rFonts w:ascii="Arial" w:hAnsi="Arial" w:cs="Arial"/>
                <w:bCs/>
              </w:rPr>
              <w:t>20.000 (vinte mil) imagens faciais</w:t>
            </w:r>
            <w:r>
              <w:rPr>
                <w:rFonts w:ascii="Arial" w:hAnsi="Arial" w:cs="Arial"/>
              </w:rPr>
              <w:t>, com capacidade de adicionar atributos (Gênero, Idade, Expressão) e gerenciar listas de permissão/bloqueio.</w:t>
            </w:r>
          </w:p>
          <w:p w14:paraId="17F9C9DD" w14:textId="77777777" w:rsidR="00A92704" w:rsidRDefault="00000000">
            <w:pPr>
              <w:pStyle w:val="NormalWeb"/>
              <w:widowControl w:val="0"/>
              <w:numPr>
                <w:ilvl w:val="0"/>
                <w:numId w:val="26"/>
              </w:numPr>
              <w:suppressAutoHyphens w:val="0"/>
              <w:spacing w:beforeAutospacing="0" w:after="0" w:afterAutospacing="0"/>
              <w:jc w:val="both"/>
              <w:rPr>
                <w:rFonts w:ascii="Arial" w:hAnsi="Arial" w:cs="Arial"/>
              </w:rPr>
            </w:pPr>
            <w:r>
              <w:rPr>
                <w:rFonts w:ascii="Arial" w:hAnsi="Arial" w:cs="Arial"/>
                <w:bCs/>
              </w:rPr>
              <w:t>Reconhecimento de Placas (ANPR):</w:t>
            </w:r>
            <w:r>
              <w:rPr>
                <w:rFonts w:ascii="Arial" w:hAnsi="Arial" w:cs="Arial"/>
              </w:rPr>
              <w:t xml:space="preserve"> Capacidade de processar o reconhecimento em no mínimo </w:t>
            </w:r>
            <w:r>
              <w:rPr>
                <w:rFonts w:ascii="Arial" w:hAnsi="Arial" w:cs="Arial"/>
                <w:bCs/>
              </w:rPr>
              <w:t xml:space="preserve">08 (oito) canais </w:t>
            </w:r>
            <w:r>
              <w:rPr>
                <w:rFonts w:ascii="Arial" w:hAnsi="Arial" w:cs="Arial"/>
                <w:bCs/>
              </w:rPr>
              <w:lastRenderedPageBreak/>
              <w:t>simultâneos</w:t>
            </w:r>
            <w:r>
              <w:rPr>
                <w:rFonts w:ascii="Arial" w:hAnsi="Arial" w:cs="Arial"/>
              </w:rPr>
              <w:t xml:space="preserve">, com banco de dados de no mínimo </w:t>
            </w:r>
            <w:r>
              <w:rPr>
                <w:rFonts w:ascii="Arial" w:hAnsi="Arial" w:cs="Arial"/>
                <w:bCs/>
              </w:rPr>
              <w:t>20.000 (vinte mil) registros</w:t>
            </w:r>
            <w:r>
              <w:rPr>
                <w:rFonts w:ascii="Arial" w:hAnsi="Arial" w:cs="Arial"/>
              </w:rPr>
              <w:t xml:space="preserve"> de placas. Deve capturar e registrar atributos veiculares como cor, modelo da carroceria e logotipo.</w:t>
            </w:r>
          </w:p>
          <w:p w14:paraId="64C1D93B" w14:textId="77777777" w:rsidR="00A92704" w:rsidRDefault="00000000">
            <w:pPr>
              <w:pStyle w:val="NormalWeb"/>
              <w:widowControl w:val="0"/>
              <w:numPr>
                <w:ilvl w:val="0"/>
                <w:numId w:val="26"/>
              </w:numPr>
              <w:suppressAutoHyphens w:val="0"/>
              <w:spacing w:beforeAutospacing="0" w:after="0" w:afterAutospacing="0"/>
              <w:jc w:val="both"/>
              <w:rPr>
                <w:rFonts w:ascii="Arial" w:hAnsi="Arial" w:cs="Arial"/>
              </w:rPr>
            </w:pPr>
            <w:r>
              <w:rPr>
                <w:rFonts w:ascii="Arial" w:hAnsi="Arial" w:cs="Arial"/>
                <w:bCs/>
              </w:rPr>
              <w:t>Análise Avançada:</w:t>
            </w:r>
            <w:r>
              <w:rPr>
                <w:rFonts w:ascii="Arial" w:hAnsi="Arial" w:cs="Arial"/>
              </w:rPr>
              <w:t xml:space="preserve"> O servidor deve suportar algoritmos para </w:t>
            </w:r>
            <w:r>
              <w:rPr>
                <w:rFonts w:ascii="Arial" w:hAnsi="Arial" w:cs="Arial"/>
                <w:bCs/>
              </w:rPr>
              <w:t>Proteção Perimetral</w:t>
            </w:r>
            <w:r>
              <w:rPr>
                <w:rFonts w:ascii="Arial" w:hAnsi="Arial" w:cs="Arial"/>
              </w:rPr>
              <w:t xml:space="preserve"> (Intrusão/Linha Virtual), </w:t>
            </w:r>
            <w:r>
              <w:rPr>
                <w:rFonts w:ascii="Arial" w:hAnsi="Arial" w:cs="Arial"/>
                <w:bCs/>
              </w:rPr>
              <w:t>Contagem de Pessoas</w:t>
            </w:r>
            <w:r>
              <w:rPr>
                <w:rFonts w:ascii="Arial" w:hAnsi="Arial" w:cs="Arial"/>
              </w:rPr>
              <w:t xml:space="preserve">, </w:t>
            </w:r>
            <w:r>
              <w:rPr>
                <w:rFonts w:ascii="Arial" w:hAnsi="Arial" w:cs="Arial"/>
                <w:bCs/>
              </w:rPr>
              <w:t>Mapa de Calor</w:t>
            </w:r>
            <w:r>
              <w:rPr>
                <w:rFonts w:ascii="Arial" w:hAnsi="Arial" w:cs="Arial"/>
              </w:rPr>
              <w:t xml:space="preserve">, e recursos como </w:t>
            </w:r>
            <w:r>
              <w:rPr>
                <w:rFonts w:ascii="Arial" w:hAnsi="Arial" w:cs="Arial"/>
                <w:bCs/>
              </w:rPr>
              <w:t>SMD Plus</w:t>
            </w:r>
            <w:r>
              <w:rPr>
                <w:rFonts w:ascii="Arial" w:hAnsi="Arial" w:cs="Arial"/>
              </w:rPr>
              <w:t xml:space="preserve"> ou detecção de movimento inteligente, otimizada para filtrar alarmes falsos.</w:t>
            </w:r>
          </w:p>
          <w:p w14:paraId="7BB7A43E"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equipamento, após fornecido, deve ser </w:t>
            </w:r>
            <w:r>
              <w:rPr>
                <w:rFonts w:ascii="Arial" w:hAnsi="Arial" w:cs="Arial"/>
                <w:bCs/>
              </w:rPr>
              <w:t>instalado e configurado</w:t>
            </w:r>
            <w:r>
              <w:rPr>
                <w:rFonts w:ascii="Arial" w:hAnsi="Arial" w:cs="Arial"/>
              </w:rPr>
              <w:t xml:space="preserve"> para garantir a integração total com o VMS e as demais câmeras IP do projeto.</w:t>
            </w:r>
          </w:p>
          <w:p w14:paraId="4F24C95F" w14:textId="77777777" w:rsidR="00A92704" w:rsidRDefault="00A92704">
            <w:pPr>
              <w:pStyle w:val="NormalWeb"/>
              <w:widowControl w:val="0"/>
              <w:spacing w:beforeAutospacing="0" w:after="0" w:afterAutospacing="0"/>
              <w:jc w:val="both"/>
              <w:rPr>
                <w:rFonts w:ascii="Arial" w:hAnsi="Arial" w:cs="Arial"/>
                <w:b/>
                <w:bCs/>
              </w:rPr>
            </w:pPr>
          </w:p>
        </w:tc>
        <w:tc>
          <w:tcPr>
            <w:tcW w:w="1184" w:type="dxa"/>
          </w:tcPr>
          <w:p w14:paraId="514E1C40"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3C9E9BD1"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2BCC6F3A" w14:textId="77777777" w:rsidR="00A92704" w:rsidRDefault="00A92704">
            <w:pPr>
              <w:widowControl w:val="0"/>
              <w:jc w:val="center"/>
              <w:rPr>
                <w:rFonts w:ascii="Arial" w:hAnsi="Arial" w:cs="Arial"/>
                <w:color w:val="000000"/>
                <w:sz w:val="24"/>
                <w:szCs w:val="24"/>
              </w:rPr>
            </w:pPr>
          </w:p>
        </w:tc>
        <w:tc>
          <w:tcPr>
            <w:tcW w:w="1050" w:type="dxa"/>
          </w:tcPr>
          <w:p w14:paraId="5CD3D6CA" w14:textId="77777777" w:rsidR="00A92704" w:rsidRDefault="00A92704">
            <w:pPr>
              <w:widowControl w:val="0"/>
              <w:jc w:val="center"/>
              <w:rPr>
                <w:rFonts w:ascii="Arial" w:hAnsi="Arial" w:cs="Arial"/>
                <w:color w:val="000000"/>
                <w:sz w:val="24"/>
                <w:szCs w:val="24"/>
              </w:rPr>
            </w:pPr>
          </w:p>
        </w:tc>
      </w:tr>
      <w:tr w:rsidR="00A92704" w14:paraId="47061FD0" w14:textId="77777777">
        <w:tc>
          <w:tcPr>
            <w:tcW w:w="850" w:type="dxa"/>
          </w:tcPr>
          <w:p w14:paraId="54B88234"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07</w:t>
            </w:r>
          </w:p>
        </w:tc>
        <w:tc>
          <w:tcPr>
            <w:tcW w:w="5232" w:type="dxa"/>
          </w:tcPr>
          <w:p w14:paraId="4567D5E3"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i w:val="0"/>
                <w:sz w:val="24"/>
                <w:szCs w:val="24"/>
              </w:rPr>
              <w:t>CÂMERA IP SPEED DOME (PTZ) DE ALTO DESEMPENHO</w:t>
            </w:r>
            <w:r>
              <w:rPr>
                <w:rFonts w:ascii="Arial" w:hAnsi="Arial" w:cs="Arial"/>
                <w:b w:val="0"/>
                <w:i w:val="0"/>
                <w:sz w:val="24"/>
                <w:szCs w:val="24"/>
              </w:rPr>
              <w:t>:</w:t>
            </w:r>
          </w:p>
          <w:p w14:paraId="3B854CDE" w14:textId="3046E6CA"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o fornecimento, instalação e configuração de uma </w:t>
            </w:r>
            <w:r>
              <w:rPr>
                <w:rFonts w:ascii="Arial" w:hAnsi="Arial" w:cs="Arial"/>
                <w:b w:val="0"/>
                <w:bCs w:val="0"/>
                <w:i w:val="0"/>
                <w:sz w:val="24"/>
                <w:szCs w:val="24"/>
              </w:rPr>
              <w:t>Câmera IP Speed Dome (PTZ)</w:t>
            </w:r>
            <w:r>
              <w:rPr>
                <w:rFonts w:ascii="Arial" w:hAnsi="Arial" w:cs="Arial"/>
                <w:b w:val="0"/>
                <w:i w:val="0"/>
                <w:sz w:val="24"/>
                <w:szCs w:val="24"/>
              </w:rPr>
              <w:t xml:space="preserve"> de alto desempenho, otimizada para vigilância de grandes áreas urbanas, com foco em mobilidade, qualidade de imagem sob</w:t>
            </w:r>
            <w:r w:rsidR="00C67FBC">
              <w:rPr>
                <w:rFonts w:ascii="Arial" w:hAnsi="Arial" w:cs="Arial"/>
                <w:b w:val="0"/>
                <w:i w:val="0"/>
                <w:sz w:val="24"/>
                <w:szCs w:val="24"/>
              </w:rPr>
              <w:t xml:space="preserve"> </w:t>
            </w:r>
            <w:r>
              <w:rPr>
                <w:rFonts w:ascii="Arial" w:hAnsi="Arial" w:cs="Arial"/>
                <w:b w:val="0"/>
                <w:i w:val="0"/>
                <w:sz w:val="24"/>
                <w:szCs w:val="24"/>
              </w:rPr>
              <w:lastRenderedPageBreak/>
              <w:t>condições adversas e durabilidade.</w:t>
            </w:r>
          </w:p>
          <w:p w14:paraId="03E2AD9B"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Desempenho de Imagem e Óptica: A câmera deve incorporar um </w:t>
            </w:r>
            <w:r>
              <w:rPr>
                <w:rFonts w:ascii="Arial" w:hAnsi="Arial" w:cs="Arial"/>
                <w:bCs/>
                <w:color w:val="auto"/>
                <w:sz w:val="24"/>
                <w:szCs w:val="24"/>
              </w:rPr>
              <w:t xml:space="preserve">Sensor CMOS </w:t>
            </w:r>
            <w:r>
              <w:rPr>
                <w:rStyle w:val="math-inline"/>
                <w:rFonts w:ascii="Arial" w:hAnsi="Arial" w:cs="Arial"/>
                <w:bCs/>
                <w:color w:val="auto"/>
                <w:sz w:val="24"/>
                <w:szCs w:val="24"/>
              </w:rPr>
              <w:t>1/2.8</w:t>
            </w:r>
            <w:r>
              <w:rPr>
                <w:rFonts w:ascii="Arial" w:hAnsi="Arial" w:cs="Arial"/>
                <w:bCs/>
                <w:color w:val="auto"/>
                <w:sz w:val="24"/>
                <w:szCs w:val="24"/>
              </w:rPr>
              <w:t xml:space="preserve"> ou superior com varredura progressiva</w:t>
            </w:r>
            <w:r>
              <w:rPr>
                <w:rFonts w:ascii="Arial" w:hAnsi="Arial" w:cs="Arial"/>
                <w:color w:val="auto"/>
                <w:sz w:val="24"/>
                <w:szCs w:val="24"/>
              </w:rPr>
              <w:t xml:space="preserve">, capaz de capturar imagens com resolução mínima de </w:t>
            </w:r>
            <w:r>
              <w:rPr>
                <w:rFonts w:ascii="Arial" w:hAnsi="Arial" w:cs="Arial"/>
                <w:bCs/>
                <w:color w:val="auto"/>
                <w:sz w:val="24"/>
                <w:szCs w:val="24"/>
              </w:rPr>
              <w:t>Full HD</w:t>
            </w:r>
            <w:r>
              <w:rPr>
                <w:rFonts w:ascii="Arial" w:hAnsi="Arial" w:cs="Arial"/>
                <w:color w:val="auto"/>
                <w:sz w:val="24"/>
                <w:szCs w:val="24"/>
              </w:rPr>
              <w:t xml:space="preserve"> (</w:t>
            </w:r>
            <w:r>
              <w:rPr>
                <w:rStyle w:val="math-inline"/>
                <w:rFonts w:ascii="Arial" w:hAnsi="Arial" w:cs="Arial"/>
                <w:color w:val="auto"/>
                <w:sz w:val="24"/>
                <w:szCs w:val="24"/>
              </w:rPr>
              <w:t>1920x1080</w:t>
            </w:r>
            <w:r>
              <w:rPr>
                <w:rFonts w:ascii="Arial" w:hAnsi="Arial" w:cs="Arial"/>
                <w:color w:val="auto"/>
                <w:sz w:val="24"/>
                <w:szCs w:val="24"/>
              </w:rPr>
              <w:t xml:space="preserve"> pixels) a, no mínimo, </w:t>
            </w:r>
            <w:r>
              <w:rPr>
                <w:rFonts w:ascii="Arial" w:hAnsi="Arial" w:cs="Arial"/>
                <w:bCs/>
                <w:color w:val="auto"/>
                <w:sz w:val="24"/>
                <w:szCs w:val="24"/>
              </w:rPr>
              <w:t xml:space="preserve">30 (trinta) </w:t>
            </w:r>
            <w:r>
              <w:rPr>
                <w:rFonts w:ascii="Arial" w:hAnsi="Arial" w:cs="Arial"/>
                <w:bCs/>
                <w:iCs/>
                <w:color w:val="auto"/>
                <w:sz w:val="24"/>
                <w:szCs w:val="24"/>
              </w:rPr>
              <w:t>frames</w:t>
            </w:r>
            <w:r>
              <w:rPr>
                <w:rFonts w:ascii="Arial" w:hAnsi="Arial" w:cs="Arial"/>
                <w:bCs/>
                <w:color w:val="auto"/>
                <w:sz w:val="24"/>
                <w:szCs w:val="24"/>
              </w:rPr>
              <w:t xml:space="preserve"> por segundo (FPS)</w:t>
            </w:r>
            <w:r>
              <w:rPr>
                <w:rFonts w:ascii="Arial" w:hAnsi="Arial" w:cs="Arial"/>
                <w:color w:val="auto"/>
                <w:sz w:val="24"/>
                <w:szCs w:val="24"/>
              </w:rPr>
              <w:t xml:space="preserve">. Sua sensibilidade à luz deve ser alta, garantindo captação de imagem em ambientes com iluminação extremamente baixa. O desempenho óptico deve ser assegurado por um </w:t>
            </w:r>
            <w:r>
              <w:rPr>
                <w:rFonts w:ascii="Arial" w:hAnsi="Arial" w:cs="Arial"/>
                <w:bCs/>
                <w:color w:val="auto"/>
                <w:sz w:val="24"/>
                <w:szCs w:val="24"/>
              </w:rPr>
              <w:t>Zoom Óptico de, no mínimo, 25x (vinte e cinco vezes)</w:t>
            </w:r>
            <w:r>
              <w:rPr>
                <w:rFonts w:ascii="Arial" w:hAnsi="Arial" w:cs="Arial"/>
                <w:color w:val="auto"/>
                <w:sz w:val="24"/>
                <w:szCs w:val="24"/>
              </w:rPr>
              <w:t xml:space="preserve">, complementado por Zoom Digital de, no mínimo, 16x, com distância focal variável de, no mínimo, </w:t>
            </w:r>
            <w:r>
              <w:rPr>
                <w:rStyle w:val="math-inline"/>
                <w:rFonts w:ascii="Arial" w:hAnsi="Arial" w:cs="Arial"/>
                <w:color w:val="auto"/>
                <w:sz w:val="24"/>
                <w:szCs w:val="24"/>
              </w:rPr>
              <w:t>4.8 mm</w:t>
            </w:r>
            <w:r>
              <w:rPr>
                <w:rFonts w:ascii="Arial" w:hAnsi="Arial" w:cs="Arial"/>
                <w:color w:val="auto"/>
                <w:sz w:val="24"/>
                <w:szCs w:val="24"/>
              </w:rPr>
              <w:t xml:space="preserve"> a </w:t>
            </w:r>
            <w:r>
              <w:rPr>
                <w:rStyle w:val="math-inline"/>
                <w:rFonts w:ascii="Arial" w:hAnsi="Arial" w:cs="Arial"/>
                <w:color w:val="auto"/>
                <w:sz w:val="24"/>
                <w:szCs w:val="24"/>
              </w:rPr>
              <w:t>120mm</w:t>
            </w:r>
            <w:r>
              <w:rPr>
                <w:rFonts w:ascii="Arial" w:hAnsi="Arial" w:cs="Arial"/>
                <w:color w:val="auto"/>
                <w:sz w:val="24"/>
                <w:szCs w:val="24"/>
              </w:rPr>
              <w:t xml:space="preserve">. A câmera deve incluir funções avançadas de processamento de imagem, tais como </w:t>
            </w:r>
            <w:r>
              <w:rPr>
                <w:rFonts w:ascii="Arial" w:hAnsi="Arial" w:cs="Arial"/>
                <w:bCs/>
                <w:color w:val="auto"/>
                <w:sz w:val="24"/>
                <w:szCs w:val="24"/>
              </w:rPr>
              <w:t>WDR Real (Wide Dynamic Range)</w:t>
            </w:r>
            <w:r>
              <w:rPr>
                <w:rFonts w:ascii="Arial" w:hAnsi="Arial" w:cs="Arial"/>
                <w:color w:val="auto"/>
                <w:sz w:val="24"/>
                <w:szCs w:val="24"/>
              </w:rPr>
              <w:t xml:space="preserve"> de, no mínimo, </w:t>
            </w:r>
            <w:r>
              <w:rPr>
                <w:rStyle w:val="math-inline"/>
                <w:rFonts w:ascii="Arial" w:hAnsi="Arial" w:cs="Arial"/>
                <w:bCs/>
                <w:color w:val="auto"/>
                <w:sz w:val="24"/>
                <w:szCs w:val="24"/>
              </w:rPr>
              <w:t>120 dB</w:t>
            </w:r>
            <w:r>
              <w:rPr>
                <w:rFonts w:ascii="Arial" w:hAnsi="Arial" w:cs="Arial"/>
                <w:color w:val="auto"/>
                <w:sz w:val="24"/>
                <w:szCs w:val="24"/>
              </w:rPr>
              <w:t>, Compensação de Luz de Fundo (HLC/BLC), e recursos de estabilização de imagem eletrônica (EIS) e Desembaçamento (</w:t>
            </w:r>
            <w:r>
              <w:rPr>
                <w:rFonts w:ascii="Arial" w:hAnsi="Arial" w:cs="Arial"/>
                <w:bCs/>
                <w:color w:val="auto"/>
                <w:sz w:val="24"/>
                <w:szCs w:val="24"/>
              </w:rPr>
              <w:t>DEFOG</w:t>
            </w:r>
            <w:r>
              <w:rPr>
                <w:rFonts w:ascii="Arial" w:hAnsi="Arial" w:cs="Arial"/>
                <w:color w:val="auto"/>
                <w:sz w:val="24"/>
                <w:szCs w:val="24"/>
              </w:rPr>
              <w:t>), essenciais para ambientes externos.</w:t>
            </w:r>
          </w:p>
          <w:p w14:paraId="2A2AB55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Funcionalidades de Movimento e Programação: O mecanismo de movimentação PTZ deve oferecer Rotação Horizontal (PAN) de </w:t>
            </w:r>
            <w:r>
              <w:rPr>
                <w:rStyle w:val="math-inline"/>
                <w:rFonts w:ascii="Arial" w:hAnsi="Arial" w:cs="Arial"/>
                <w:color w:val="auto"/>
                <w:sz w:val="24"/>
                <w:szCs w:val="24"/>
              </w:rPr>
              <w:t xml:space="preserve">0° </w:t>
            </w:r>
            <w:r>
              <w:rPr>
                <w:rFonts w:ascii="Arial" w:hAnsi="Arial" w:cs="Arial"/>
                <w:color w:val="auto"/>
                <w:sz w:val="24"/>
                <w:szCs w:val="24"/>
              </w:rPr>
              <w:t xml:space="preserve">a </w:t>
            </w:r>
            <w:r>
              <w:rPr>
                <w:rStyle w:val="math-inline"/>
                <w:rFonts w:ascii="Arial" w:hAnsi="Arial" w:cs="Arial"/>
                <w:color w:val="auto"/>
                <w:sz w:val="24"/>
                <w:szCs w:val="24"/>
              </w:rPr>
              <w:t>360°</w:t>
            </w:r>
            <w:r>
              <w:rPr>
                <w:rFonts w:ascii="Arial" w:hAnsi="Arial" w:cs="Arial"/>
                <w:color w:val="auto"/>
                <w:sz w:val="24"/>
                <w:szCs w:val="24"/>
              </w:rPr>
              <w:t xml:space="preserve"> contínua e Inclinação Vertical (TILT) com ângulo adequado para vigilância vertical. As velocidades de movimentação manual devem ser de, no mínimo, (PAN) </w:t>
            </w:r>
            <w:r>
              <w:rPr>
                <w:rStyle w:val="math-inline"/>
                <w:rFonts w:ascii="Arial" w:hAnsi="Arial" w:cs="Arial"/>
                <w:color w:val="auto"/>
                <w:sz w:val="24"/>
                <w:szCs w:val="24"/>
              </w:rPr>
              <w:t>0.1°/S</w:t>
            </w:r>
            <w:r>
              <w:rPr>
                <w:rFonts w:ascii="Arial" w:hAnsi="Arial" w:cs="Arial"/>
                <w:color w:val="auto"/>
                <w:sz w:val="24"/>
                <w:szCs w:val="24"/>
              </w:rPr>
              <w:t xml:space="preserve"> a </w:t>
            </w:r>
            <w:r>
              <w:rPr>
                <w:rStyle w:val="math-inline"/>
                <w:rFonts w:ascii="Arial" w:hAnsi="Arial" w:cs="Arial"/>
                <w:color w:val="auto"/>
                <w:sz w:val="24"/>
                <w:szCs w:val="24"/>
              </w:rPr>
              <w:t xml:space="preserve">350°/S </w:t>
            </w:r>
            <w:r>
              <w:rPr>
                <w:rFonts w:ascii="Arial" w:hAnsi="Arial" w:cs="Arial"/>
                <w:color w:val="auto"/>
                <w:sz w:val="24"/>
                <w:szCs w:val="24"/>
              </w:rPr>
              <w:t xml:space="preserve"> e (TILT) </w:t>
            </w:r>
            <w:r>
              <w:rPr>
                <w:rStyle w:val="math-inline"/>
                <w:rFonts w:ascii="Arial" w:hAnsi="Arial" w:cs="Arial"/>
                <w:color w:val="auto"/>
                <w:sz w:val="24"/>
                <w:szCs w:val="24"/>
              </w:rPr>
              <w:t xml:space="preserve">0.1°/S </w:t>
            </w:r>
            <w:r>
              <w:rPr>
                <w:rFonts w:ascii="Arial" w:hAnsi="Arial" w:cs="Arial"/>
                <w:color w:val="auto"/>
                <w:sz w:val="24"/>
                <w:szCs w:val="24"/>
              </w:rPr>
              <w:t xml:space="preserve">a </w:t>
            </w:r>
            <w:r>
              <w:rPr>
                <w:rStyle w:val="math-inline"/>
                <w:rFonts w:ascii="Arial" w:hAnsi="Arial" w:cs="Arial"/>
                <w:color w:val="auto"/>
                <w:sz w:val="24"/>
                <w:szCs w:val="24"/>
              </w:rPr>
              <w:t>250°</w:t>
            </w:r>
            <w:r>
              <w:rPr>
                <w:rFonts w:ascii="Arial" w:hAnsi="Arial" w:cs="Arial"/>
                <w:color w:val="auto"/>
                <w:sz w:val="24"/>
                <w:szCs w:val="24"/>
              </w:rPr>
              <w:t xml:space="preserve"> .Para operação eficiente, a câmera deve suportar no mínimo </w:t>
            </w:r>
            <w:r>
              <w:rPr>
                <w:rFonts w:ascii="Arial" w:hAnsi="Arial" w:cs="Arial"/>
                <w:bCs/>
                <w:color w:val="auto"/>
                <w:sz w:val="24"/>
                <w:szCs w:val="24"/>
              </w:rPr>
              <w:t xml:space="preserve">300 (trezentas) posições </w:t>
            </w:r>
            <w:r>
              <w:rPr>
                <w:rFonts w:ascii="Arial" w:hAnsi="Arial" w:cs="Arial"/>
                <w:bCs/>
                <w:iCs/>
                <w:color w:val="auto"/>
                <w:sz w:val="24"/>
                <w:szCs w:val="24"/>
              </w:rPr>
              <w:t>preset</w:t>
            </w:r>
            <w:r>
              <w:rPr>
                <w:rFonts w:ascii="Arial" w:hAnsi="Arial" w:cs="Arial"/>
                <w:color w:val="auto"/>
                <w:sz w:val="24"/>
                <w:szCs w:val="24"/>
              </w:rPr>
              <w:t xml:space="preserve">, além de funcionalidades programáveis como </w:t>
            </w:r>
            <w:r>
              <w:rPr>
                <w:rFonts w:ascii="Arial" w:hAnsi="Arial" w:cs="Arial"/>
                <w:iCs/>
                <w:color w:val="auto"/>
                <w:sz w:val="24"/>
                <w:szCs w:val="24"/>
              </w:rPr>
              <w:t>Tours</w:t>
            </w:r>
            <w:r>
              <w:rPr>
                <w:rFonts w:ascii="Arial" w:hAnsi="Arial" w:cs="Arial"/>
                <w:color w:val="auto"/>
                <w:sz w:val="24"/>
                <w:szCs w:val="24"/>
              </w:rPr>
              <w:t xml:space="preserve">, </w:t>
            </w:r>
            <w:r>
              <w:rPr>
                <w:rFonts w:ascii="Arial" w:hAnsi="Arial" w:cs="Arial"/>
                <w:iCs/>
                <w:color w:val="auto"/>
                <w:sz w:val="24"/>
                <w:szCs w:val="24"/>
              </w:rPr>
              <w:t>Patterns</w:t>
            </w:r>
            <w:r>
              <w:rPr>
                <w:rFonts w:ascii="Arial" w:hAnsi="Arial" w:cs="Arial"/>
                <w:color w:val="auto"/>
                <w:sz w:val="24"/>
                <w:szCs w:val="24"/>
              </w:rPr>
              <w:t xml:space="preserve"> e </w:t>
            </w:r>
            <w:r>
              <w:rPr>
                <w:rFonts w:ascii="Arial" w:hAnsi="Arial" w:cs="Arial"/>
                <w:iCs/>
                <w:color w:val="auto"/>
                <w:sz w:val="24"/>
                <w:szCs w:val="24"/>
              </w:rPr>
              <w:t>Scans</w:t>
            </w:r>
            <w:r>
              <w:rPr>
                <w:rFonts w:ascii="Arial" w:hAnsi="Arial" w:cs="Arial"/>
                <w:color w:val="auto"/>
                <w:sz w:val="24"/>
                <w:szCs w:val="24"/>
              </w:rPr>
              <w:t xml:space="preserve">. Deve incluir, obrigatoriamente, a função de </w:t>
            </w:r>
            <w:r>
              <w:rPr>
                <w:rFonts w:ascii="Arial" w:hAnsi="Arial" w:cs="Arial"/>
                <w:bCs/>
                <w:color w:val="auto"/>
                <w:sz w:val="24"/>
                <w:szCs w:val="24"/>
              </w:rPr>
              <w:t>Rastreamento Automático (</w:t>
            </w:r>
            <w:r>
              <w:rPr>
                <w:rFonts w:ascii="Arial" w:hAnsi="Arial" w:cs="Arial"/>
                <w:bCs/>
                <w:iCs/>
                <w:color w:val="auto"/>
                <w:sz w:val="24"/>
                <w:szCs w:val="24"/>
              </w:rPr>
              <w:t>Auto Tracking</w:t>
            </w:r>
            <w:r>
              <w:rPr>
                <w:rFonts w:ascii="Arial" w:hAnsi="Arial" w:cs="Arial"/>
                <w:bCs/>
                <w:color w:val="auto"/>
                <w:sz w:val="24"/>
                <w:szCs w:val="24"/>
              </w:rPr>
              <w:t>)</w:t>
            </w:r>
            <w:r>
              <w:rPr>
                <w:rFonts w:ascii="Arial" w:hAnsi="Arial" w:cs="Arial"/>
                <w:color w:val="auto"/>
                <w:sz w:val="24"/>
                <w:szCs w:val="24"/>
              </w:rPr>
              <w:t>, que permite o acompanhamento contínuo de objetos em movimento.</w:t>
            </w:r>
          </w:p>
          <w:p w14:paraId="437B1CD3"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Conectividade e Robustez: A câmera deve suportar as compressões de vídeo </w:t>
            </w:r>
            <w:r>
              <w:rPr>
                <w:rFonts w:ascii="Arial" w:hAnsi="Arial" w:cs="Arial"/>
                <w:bCs/>
                <w:color w:val="auto"/>
                <w:sz w:val="24"/>
                <w:szCs w:val="24"/>
              </w:rPr>
              <w:t>H.265, H.264</w:t>
            </w:r>
            <w:r>
              <w:rPr>
                <w:rFonts w:ascii="Arial" w:hAnsi="Arial" w:cs="Arial"/>
                <w:color w:val="auto"/>
                <w:sz w:val="24"/>
                <w:szCs w:val="24"/>
              </w:rPr>
              <w:t xml:space="preserve"> e MJPEG e oferecer um mínimo de </w:t>
            </w:r>
            <w:r>
              <w:rPr>
                <w:rFonts w:ascii="Arial" w:hAnsi="Arial" w:cs="Arial"/>
                <w:bCs/>
                <w:color w:val="auto"/>
                <w:sz w:val="24"/>
                <w:szCs w:val="24"/>
              </w:rPr>
              <w:t xml:space="preserve">três </w:t>
            </w:r>
            <w:r>
              <w:rPr>
                <w:rFonts w:ascii="Arial" w:hAnsi="Arial" w:cs="Arial"/>
                <w:bCs/>
                <w:iCs/>
                <w:color w:val="auto"/>
                <w:sz w:val="24"/>
                <w:szCs w:val="24"/>
              </w:rPr>
              <w:t>streams</w:t>
            </w:r>
            <w:r>
              <w:rPr>
                <w:rFonts w:ascii="Arial" w:hAnsi="Arial" w:cs="Arial"/>
                <w:color w:val="auto"/>
                <w:sz w:val="24"/>
                <w:szCs w:val="24"/>
              </w:rPr>
              <w:t xml:space="preserve"> de vídeo simultâneos com configurações de taxa de quadros e resolução distintas. A interface de rede deve ser </w:t>
            </w:r>
            <w:r>
              <w:rPr>
                <w:rFonts w:ascii="Arial" w:hAnsi="Arial" w:cs="Arial"/>
                <w:bCs/>
                <w:color w:val="auto"/>
                <w:sz w:val="24"/>
                <w:szCs w:val="24"/>
              </w:rPr>
              <w:t>Ethernet RJ45 (10/100Base-T)</w:t>
            </w:r>
            <w:r>
              <w:rPr>
                <w:rFonts w:ascii="Arial" w:hAnsi="Arial" w:cs="Arial"/>
                <w:color w:val="auto"/>
                <w:sz w:val="24"/>
                <w:szCs w:val="24"/>
              </w:rPr>
              <w:t xml:space="preserve">, e a câmera deve ser compatível com os principais protocolos de </w:t>
            </w:r>
            <w:r>
              <w:rPr>
                <w:rFonts w:ascii="Arial" w:hAnsi="Arial" w:cs="Arial"/>
                <w:color w:val="auto"/>
                <w:sz w:val="24"/>
                <w:szCs w:val="24"/>
              </w:rPr>
              <w:lastRenderedPageBreak/>
              <w:t xml:space="preserve">rede, além de suportar o protocolo </w:t>
            </w:r>
            <w:r>
              <w:rPr>
                <w:rFonts w:ascii="Arial" w:hAnsi="Arial" w:cs="Arial"/>
                <w:bCs/>
                <w:color w:val="auto"/>
                <w:sz w:val="24"/>
                <w:szCs w:val="24"/>
              </w:rPr>
              <w:t>ONVIF</w:t>
            </w:r>
            <w:r>
              <w:rPr>
                <w:rFonts w:ascii="Arial" w:hAnsi="Arial" w:cs="Arial"/>
                <w:color w:val="auto"/>
                <w:sz w:val="24"/>
                <w:szCs w:val="24"/>
              </w:rPr>
              <w:t xml:space="preserve"> para garantir a interoperabilidade.A alimentação da câmera deve ser flexível, aceitando fonte </w:t>
            </w:r>
            <w:r>
              <w:rPr>
                <w:rStyle w:val="math-inline"/>
                <w:rFonts w:ascii="Arial" w:hAnsi="Arial" w:cs="Arial"/>
                <w:color w:val="auto"/>
                <w:sz w:val="24"/>
                <w:szCs w:val="24"/>
              </w:rPr>
              <w:t>$24 \, \text{VAC}$</w:t>
            </w:r>
            <w:r>
              <w:rPr>
                <w:rFonts w:ascii="Arial" w:hAnsi="Arial" w:cs="Arial"/>
                <w:color w:val="auto"/>
                <w:sz w:val="24"/>
                <w:szCs w:val="24"/>
              </w:rPr>
              <w:t xml:space="preserve"> e, obrigatoriamente, o padrão </w:t>
            </w:r>
            <w:r>
              <w:rPr>
                <w:rFonts w:ascii="Arial" w:hAnsi="Arial" w:cs="Arial"/>
                <w:bCs/>
                <w:color w:val="auto"/>
                <w:sz w:val="24"/>
                <w:szCs w:val="24"/>
              </w:rPr>
              <w:t>PoE+ (IEEE 802.3at)</w:t>
            </w:r>
            <w:r>
              <w:rPr>
                <w:rFonts w:ascii="Arial" w:hAnsi="Arial" w:cs="Arial"/>
                <w:color w:val="auto"/>
                <w:sz w:val="24"/>
                <w:szCs w:val="24"/>
              </w:rPr>
              <w:t xml:space="preserve">. Quanto à durabilidade, a câmera deve possuir </w:t>
            </w:r>
            <w:r>
              <w:rPr>
                <w:rFonts w:ascii="Arial" w:hAnsi="Arial" w:cs="Arial"/>
                <w:bCs/>
                <w:color w:val="auto"/>
                <w:sz w:val="24"/>
                <w:szCs w:val="24"/>
              </w:rPr>
              <w:t>Case em metal</w:t>
            </w:r>
            <w:r>
              <w:rPr>
                <w:rFonts w:ascii="Arial" w:hAnsi="Arial" w:cs="Arial"/>
                <w:color w:val="auto"/>
                <w:sz w:val="24"/>
                <w:szCs w:val="24"/>
              </w:rPr>
              <w:t xml:space="preserve"> com grau de proteção ambiental igual ou superior a </w:t>
            </w:r>
            <w:r>
              <w:rPr>
                <w:rFonts w:ascii="Arial" w:hAnsi="Arial" w:cs="Arial"/>
                <w:bCs/>
                <w:color w:val="auto"/>
                <w:sz w:val="24"/>
                <w:szCs w:val="24"/>
              </w:rPr>
              <w:t>IP67</w:t>
            </w:r>
            <w:r>
              <w:rPr>
                <w:rFonts w:ascii="Arial" w:hAnsi="Arial" w:cs="Arial"/>
                <w:color w:val="auto"/>
                <w:sz w:val="24"/>
                <w:szCs w:val="24"/>
              </w:rPr>
              <w:t xml:space="preserve"> e resistência a vandalismo igual ou superior a </w:t>
            </w:r>
            <w:r>
              <w:rPr>
                <w:rFonts w:ascii="Arial" w:hAnsi="Arial" w:cs="Arial"/>
                <w:bCs/>
                <w:color w:val="auto"/>
                <w:sz w:val="24"/>
                <w:szCs w:val="24"/>
              </w:rPr>
              <w:t>IK10</w:t>
            </w:r>
            <w:r>
              <w:rPr>
                <w:rFonts w:ascii="Arial" w:hAnsi="Arial" w:cs="Arial"/>
                <w:color w:val="auto"/>
                <w:sz w:val="24"/>
                <w:szCs w:val="24"/>
              </w:rPr>
              <w:t xml:space="preserve">, além de proteção integrada contra surtos e raios. A temperatura de operação deve variar de no mínimo </w:t>
            </w:r>
            <w:r>
              <w:rPr>
                <w:rStyle w:val="math-inline"/>
                <w:rFonts w:ascii="Arial" w:hAnsi="Arial" w:cs="Arial"/>
                <w:color w:val="auto"/>
                <w:sz w:val="24"/>
                <w:szCs w:val="24"/>
              </w:rPr>
              <w:t>-40°C</w:t>
            </w:r>
            <w:r>
              <w:rPr>
                <w:rFonts w:ascii="Arial" w:hAnsi="Arial" w:cs="Arial"/>
                <w:color w:val="auto"/>
                <w:sz w:val="24"/>
                <w:szCs w:val="24"/>
              </w:rPr>
              <w:t xml:space="preserve"> a </w:t>
            </w:r>
            <w:r>
              <w:rPr>
                <w:rStyle w:val="math-inline"/>
                <w:rFonts w:ascii="Arial" w:hAnsi="Arial" w:cs="Arial"/>
                <w:color w:val="auto"/>
                <w:sz w:val="24"/>
                <w:szCs w:val="24"/>
              </w:rPr>
              <w:t>60°C.</w:t>
            </w:r>
          </w:p>
          <w:p w14:paraId="650DA52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A câmera deve ser fornecida </w:t>
            </w:r>
            <w:r>
              <w:rPr>
                <w:rFonts w:ascii="Arial" w:hAnsi="Arial" w:cs="Arial"/>
                <w:bCs/>
                <w:color w:val="auto"/>
                <w:sz w:val="24"/>
                <w:szCs w:val="24"/>
              </w:rPr>
              <w:t>instalada e configurada</w:t>
            </w:r>
            <w:r>
              <w:rPr>
                <w:rFonts w:ascii="Arial" w:hAnsi="Arial" w:cs="Arial"/>
                <w:color w:val="auto"/>
                <w:sz w:val="24"/>
                <w:szCs w:val="24"/>
              </w:rPr>
              <w:t>, com todos os adaptadores e acessórios necessários para fixação em postes, garantindo o seu pleno funcionamento e a integração com o VMS.</w:t>
            </w:r>
          </w:p>
        </w:tc>
        <w:tc>
          <w:tcPr>
            <w:tcW w:w="1184" w:type="dxa"/>
          </w:tcPr>
          <w:p w14:paraId="57862648"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507772D2"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117CB3E4" w14:textId="77777777" w:rsidR="00A92704" w:rsidRDefault="00A92704">
            <w:pPr>
              <w:widowControl w:val="0"/>
              <w:jc w:val="center"/>
              <w:rPr>
                <w:rFonts w:ascii="Arial" w:hAnsi="Arial" w:cs="Arial"/>
                <w:color w:val="000000"/>
                <w:sz w:val="24"/>
                <w:szCs w:val="24"/>
              </w:rPr>
            </w:pPr>
          </w:p>
        </w:tc>
        <w:tc>
          <w:tcPr>
            <w:tcW w:w="1050" w:type="dxa"/>
          </w:tcPr>
          <w:p w14:paraId="780DDDE2" w14:textId="77777777" w:rsidR="00A92704" w:rsidRDefault="00A92704">
            <w:pPr>
              <w:widowControl w:val="0"/>
              <w:jc w:val="center"/>
              <w:rPr>
                <w:rFonts w:ascii="Arial" w:hAnsi="Arial" w:cs="Arial"/>
                <w:color w:val="000000"/>
                <w:sz w:val="24"/>
                <w:szCs w:val="24"/>
              </w:rPr>
            </w:pPr>
          </w:p>
        </w:tc>
      </w:tr>
      <w:tr w:rsidR="00A92704" w14:paraId="46022EDA" w14:textId="77777777">
        <w:tc>
          <w:tcPr>
            <w:tcW w:w="850" w:type="dxa"/>
          </w:tcPr>
          <w:p w14:paraId="50FF3A04"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08</w:t>
            </w:r>
          </w:p>
        </w:tc>
        <w:tc>
          <w:tcPr>
            <w:tcW w:w="5232" w:type="dxa"/>
          </w:tcPr>
          <w:p w14:paraId="6A6181EB"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CÂMERA IP BULLET PARA RECONHECIMENTO DE PLACAS E ANÁLISE DE TRÁFEGO (ANPR)</w:t>
            </w:r>
          </w:p>
          <w:p w14:paraId="39C205BD" w14:textId="68E2A496"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 O objeto deste item é o fornecimento, instalação e configuração de uma </w:t>
            </w:r>
            <w:r>
              <w:rPr>
                <w:rFonts w:ascii="Arial" w:hAnsi="Arial" w:cs="Arial"/>
                <w:b w:val="0"/>
                <w:bCs w:val="0"/>
                <w:i w:val="0"/>
                <w:sz w:val="24"/>
                <w:szCs w:val="24"/>
              </w:rPr>
              <w:t>Câmera IP Bullet de Alto Desempenho</w:t>
            </w:r>
            <w:r>
              <w:rPr>
                <w:rFonts w:ascii="Arial" w:hAnsi="Arial" w:cs="Arial"/>
                <w:b w:val="0"/>
                <w:i w:val="0"/>
                <w:sz w:val="24"/>
                <w:szCs w:val="24"/>
              </w:rPr>
              <w:t>, especializada em vigilância perimetral e no reconhecimento automático de placas (ANPR) e análise detalhada de veículos,</w:t>
            </w:r>
            <w:r w:rsidR="00C67FBC">
              <w:rPr>
                <w:rFonts w:ascii="Arial" w:hAnsi="Arial" w:cs="Arial"/>
                <w:b w:val="0"/>
                <w:i w:val="0"/>
                <w:sz w:val="24"/>
                <w:szCs w:val="24"/>
              </w:rPr>
              <w:t xml:space="preserve"> </w:t>
            </w:r>
            <w:r>
              <w:rPr>
                <w:rFonts w:ascii="Arial" w:hAnsi="Arial" w:cs="Arial"/>
                <w:b w:val="0"/>
                <w:i w:val="0"/>
                <w:sz w:val="24"/>
                <w:szCs w:val="24"/>
              </w:rPr>
              <w:lastRenderedPageBreak/>
              <w:t>garantindo a extração contínua de metadados.</w:t>
            </w:r>
          </w:p>
          <w:p w14:paraId="6362F6AE"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Imagem e Desempenho: O equipamento deve possuir um </w:t>
            </w:r>
            <w:r>
              <w:rPr>
                <w:rFonts w:ascii="Arial" w:hAnsi="Arial" w:cs="Arial"/>
                <w:bCs/>
                <w:color w:val="auto"/>
                <w:sz w:val="24"/>
                <w:szCs w:val="24"/>
              </w:rPr>
              <w:t xml:space="preserve">Sensor CMOS </w:t>
            </w:r>
            <w:r>
              <w:rPr>
                <w:rStyle w:val="math-inline"/>
                <w:rFonts w:ascii="Arial" w:hAnsi="Arial" w:cs="Arial"/>
                <w:bCs/>
                <w:color w:val="auto"/>
                <w:sz w:val="24"/>
                <w:szCs w:val="24"/>
              </w:rPr>
              <w:t>1/1.8''</w:t>
            </w:r>
            <w:r>
              <w:rPr>
                <w:rFonts w:ascii="Arial" w:hAnsi="Arial" w:cs="Arial"/>
                <w:bCs/>
                <w:color w:val="auto"/>
                <w:sz w:val="24"/>
                <w:szCs w:val="24"/>
              </w:rPr>
              <w:t xml:space="preserve"> ou superior</w:t>
            </w:r>
            <w:r>
              <w:rPr>
                <w:rFonts w:ascii="Arial" w:hAnsi="Arial" w:cs="Arial"/>
                <w:color w:val="auto"/>
                <w:sz w:val="24"/>
                <w:szCs w:val="24"/>
              </w:rPr>
              <w:t xml:space="preserve">, de alto desempenho, com </w:t>
            </w:r>
            <w:r>
              <w:rPr>
                <w:rFonts w:ascii="Arial" w:hAnsi="Arial" w:cs="Arial"/>
                <w:bCs/>
                <w:color w:val="auto"/>
                <w:sz w:val="24"/>
                <w:szCs w:val="24"/>
              </w:rPr>
              <w:t>varredura progressiva</w:t>
            </w:r>
            <w:r>
              <w:rPr>
                <w:rFonts w:ascii="Arial" w:hAnsi="Arial" w:cs="Arial"/>
                <w:color w:val="auto"/>
                <w:sz w:val="24"/>
                <w:szCs w:val="24"/>
              </w:rPr>
              <w:t xml:space="preserve"> e otimizado para a extração ininterrupta (</w:t>
            </w:r>
            <w:r>
              <w:rPr>
                <w:rStyle w:val="math-inline"/>
                <w:rFonts w:ascii="Arial" w:hAnsi="Arial" w:cs="Arial"/>
                <w:color w:val="auto"/>
                <w:sz w:val="24"/>
                <w:szCs w:val="24"/>
              </w:rPr>
              <w:t>24 horas por 7 dias na semana</w:t>
            </w:r>
            <w:r>
              <w:rPr>
                <w:rFonts w:ascii="Arial" w:hAnsi="Arial" w:cs="Arial"/>
                <w:color w:val="auto"/>
                <w:sz w:val="24"/>
                <w:szCs w:val="24"/>
              </w:rPr>
              <w:t xml:space="preserve">). A câmera deve fornecer uma </w:t>
            </w:r>
            <w:r>
              <w:rPr>
                <w:rFonts w:ascii="Arial" w:hAnsi="Arial" w:cs="Arial"/>
                <w:bCs/>
                <w:color w:val="auto"/>
                <w:sz w:val="24"/>
                <w:szCs w:val="24"/>
              </w:rPr>
              <w:t xml:space="preserve">resolução de imagem de, no mínimo, </w:t>
            </w:r>
            <w:r>
              <w:rPr>
                <w:rStyle w:val="math-inline"/>
                <w:rFonts w:ascii="Arial" w:hAnsi="Arial" w:cs="Arial"/>
                <w:bCs/>
                <w:color w:val="auto"/>
                <w:sz w:val="24"/>
                <w:szCs w:val="24"/>
              </w:rPr>
              <w:t>2688x1520</w:t>
            </w:r>
            <w:r>
              <w:rPr>
                <w:rFonts w:ascii="Arial" w:hAnsi="Arial" w:cs="Arial"/>
                <w:bCs/>
                <w:color w:val="auto"/>
                <w:sz w:val="24"/>
                <w:szCs w:val="24"/>
              </w:rPr>
              <w:t xml:space="preserve"> pixels</w:t>
            </w:r>
            <w:r>
              <w:rPr>
                <w:rFonts w:ascii="Arial" w:hAnsi="Arial" w:cs="Arial"/>
                <w:color w:val="auto"/>
                <w:sz w:val="24"/>
                <w:szCs w:val="24"/>
              </w:rPr>
              <w:t xml:space="preserve"> e contar com </w:t>
            </w:r>
            <w:r>
              <w:rPr>
                <w:rFonts w:ascii="Arial" w:hAnsi="Arial" w:cs="Arial"/>
                <w:bCs/>
                <w:color w:val="auto"/>
                <w:sz w:val="24"/>
                <w:szCs w:val="24"/>
              </w:rPr>
              <w:t>Lente Varifocal Motorizada</w:t>
            </w:r>
            <w:r>
              <w:rPr>
                <w:rFonts w:ascii="Arial" w:hAnsi="Arial" w:cs="Arial"/>
                <w:color w:val="auto"/>
                <w:sz w:val="24"/>
                <w:szCs w:val="24"/>
              </w:rPr>
              <w:t xml:space="preserve">, permitindo o controle de foco automático e remoto. O sistema de iluminação deve ser baseado em </w:t>
            </w:r>
            <w:r>
              <w:rPr>
                <w:rFonts w:ascii="Arial" w:hAnsi="Arial" w:cs="Arial"/>
                <w:bCs/>
                <w:color w:val="auto"/>
                <w:sz w:val="24"/>
                <w:szCs w:val="24"/>
              </w:rPr>
              <w:t>Iluminadores Duplos</w:t>
            </w:r>
            <w:r>
              <w:rPr>
                <w:rFonts w:ascii="Arial" w:hAnsi="Arial" w:cs="Arial"/>
                <w:color w:val="auto"/>
                <w:sz w:val="24"/>
                <w:szCs w:val="24"/>
              </w:rPr>
              <w:t xml:space="preserve"> (IR e Luz Quente) para operar eficientemente em quaisquer condições de luminosidade. A câmera deve possuir um </w:t>
            </w:r>
            <w:r>
              <w:rPr>
                <w:rFonts w:ascii="Arial" w:hAnsi="Arial" w:cs="Arial"/>
                <w:bCs/>
                <w:color w:val="auto"/>
                <w:sz w:val="24"/>
                <w:szCs w:val="24"/>
              </w:rPr>
              <w:t>Amplo Alcance Dinâmico (WDR)</w:t>
            </w:r>
            <w:r>
              <w:rPr>
                <w:rFonts w:ascii="Arial" w:hAnsi="Arial" w:cs="Arial"/>
                <w:color w:val="auto"/>
                <w:sz w:val="24"/>
                <w:szCs w:val="24"/>
              </w:rPr>
              <w:t xml:space="preserve"> de, no mínimo, </w:t>
            </w:r>
            <w:r>
              <w:rPr>
                <w:rStyle w:val="math-inline"/>
                <w:rFonts w:ascii="Arial" w:hAnsi="Arial" w:cs="Arial"/>
                <w:bCs/>
                <w:color w:val="auto"/>
                <w:sz w:val="24"/>
                <w:szCs w:val="24"/>
              </w:rPr>
              <w:t>140dB</w:t>
            </w:r>
            <w:r>
              <w:rPr>
                <w:rFonts w:ascii="Arial" w:hAnsi="Arial" w:cs="Arial"/>
                <w:color w:val="auto"/>
                <w:sz w:val="24"/>
                <w:szCs w:val="24"/>
              </w:rPr>
              <w:t xml:space="preserve"> ou superior. Para otimização de </w:t>
            </w:r>
            <w:r>
              <w:rPr>
                <w:rFonts w:ascii="Arial" w:hAnsi="Arial" w:cs="Arial"/>
                <w:iCs/>
                <w:color w:val="auto"/>
                <w:sz w:val="24"/>
                <w:szCs w:val="24"/>
              </w:rPr>
              <w:t>storage</w:t>
            </w:r>
            <w:r>
              <w:rPr>
                <w:rFonts w:ascii="Arial" w:hAnsi="Arial" w:cs="Arial"/>
                <w:color w:val="auto"/>
                <w:sz w:val="24"/>
                <w:szCs w:val="24"/>
              </w:rPr>
              <w:t xml:space="preserve"> e transmissão, o equipamento deve suportar os padrões de compressão de vídeo </w:t>
            </w:r>
            <w:r>
              <w:rPr>
                <w:rFonts w:ascii="Arial" w:hAnsi="Arial" w:cs="Arial"/>
                <w:bCs/>
                <w:color w:val="auto"/>
                <w:sz w:val="24"/>
                <w:szCs w:val="24"/>
              </w:rPr>
              <w:t>H.265, H.264 e MJPEG</w:t>
            </w:r>
            <w:r>
              <w:rPr>
                <w:rFonts w:ascii="Arial" w:hAnsi="Arial" w:cs="Arial"/>
                <w:color w:val="auto"/>
                <w:sz w:val="24"/>
                <w:szCs w:val="24"/>
              </w:rPr>
              <w:t xml:space="preserve">, com suporte a, no mínimo, </w:t>
            </w:r>
            <w:r>
              <w:rPr>
                <w:rFonts w:ascii="Arial" w:hAnsi="Arial" w:cs="Arial"/>
                <w:bCs/>
                <w:color w:val="auto"/>
                <w:sz w:val="24"/>
                <w:szCs w:val="24"/>
              </w:rPr>
              <w:t>03 (três) Regiões de Interesse (ROI)</w:t>
            </w:r>
            <w:r>
              <w:rPr>
                <w:rFonts w:ascii="Arial" w:hAnsi="Arial" w:cs="Arial"/>
                <w:color w:val="auto"/>
                <w:sz w:val="24"/>
                <w:szCs w:val="24"/>
              </w:rPr>
              <w:t xml:space="preserve"> e auto adaptação de cena. Deve ainda possuir porta para </w:t>
            </w:r>
            <w:r>
              <w:rPr>
                <w:rFonts w:ascii="Arial" w:hAnsi="Arial" w:cs="Arial"/>
                <w:bCs/>
                <w:color w:val="auto"/>
                <w:sz w:val="24"/>
                <w:szCs w:val="24"/>
              </w:rPr>
              <w:t>Cartão TF (Micro SD)</w:t>
            </w:r>
            <w:r>
              <w:rPr>
                <w:rFonts w:ascii="Arial" w:hAnsi="Arial" w:cs="Arial"/>
                <w:color w:val="auto"/>
                <w:sz w:val="24"/>
                <w:szCs w:val="24"/>
              </w:rPr>
              <w:t xml:space="preserve"> integrada, suportando capacidade de armazenamento de, no mínimo, </w:t>
            </w:r>
            <w:r>
              <w:rPr>
                <w:rFonts w:ascii="Arial" w:hAnsi="Arial" w:cs="Arial"/>
                <w:bCs/>
                <w:color w:val="auto"/>
                <w:sz w:val="24"/>
                <w:szCs w:val="24"/>
              </w:rPr>
              <w:t>256 GB</w:t>
            </w:r>
            <w:r>
              <w:rPr>
                <w:rFonts w:ascii="Arial" w:hAnsi="Arial" w:cs="Arial"/>
                <w:color w:val="auto"/>
                <w:sz w:val="24"/>
                <w:szCs w:val="24"/>
              </w:rPr>
              <w:t>.</w:t>
            </w:r>
          </w:p>
          <w:p w14:paraId="669E54F0"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Funções de Inteligência Artificial e ANPR: A câmera deve possuir </w:t>
            </w:r>
            <w:r>
              <w:rPr>
                <w:rFonts w:ascii="Arial" w:hAnsi="Arial" w:cs="Arial"/>
                <w:bCs/>
                <w:color w:val="auto"/>
                <w:sz w:val="24"/>
                <w:szCs w:val="24"/>
              </w:rPr>
              <w:t>algoritmos inteligentes de Aprendizagem Profunda (</w:t>
            </w:r>
            <w:r>
              <w:rPr>
                <w:rFonts w:ascii="Arial" w:hAnsi="Arial" w:cs="Arial"/>
                <w:bCs/>
                <w:iCs/>
                <w:color w:val="auto"/>
                <w:sz w:val="24"/>
                <w:szCs w:val="24"/>
              </w:rPr>
              <w:t>Deep Learning</w:t>
            </w:r>
            <w:r>
              <w:rPr>
                <w:rFonts w:ascii="Arial" w:hAnsi="Arial" w:cs="Arial"/>
                <w:bCs/>
                <w:color w:val="auto"/>
                <w:sz w:val="24"/>
                <w:szCs w:val="24"/>
              </w:rPr>
              <w:t>)</w:t>
            </w:r>
            <w:r>
              <w:rPr>
                <w:rFonts w:ascii="Arial" w:hAnsi="Arial" w:cs="Arial"/>
                <w:color w:val="auto"/>
                <w:sz w:val="24"/>
                <w:szCs w:val="24"/>
              </w:rPr>
              <w:t xml:space="preserve"> para o processamento de vídeo em tempo real, com foco em:</w:t>
            </w:r>
          </w:p>
          <w:p w14:paraId="632D7252" w14:textId="77777777" w:rsidR="00A92704" w:rsidRDefault="00000000">
            <w:pPr>
              <w:pStyle w:val="NormalWeb"/>
              <w:widowControl w:val="0"/>
              <w:numPr>
                <w:ilvl w:val="0"/>
                <w:numId w:val="27"/>
              </w:numPr>
              <w:suppressAutoHyphens w:val="0"/>
              <w:spacing w:beforeAutospacing="0" w:after="0" w:afterAutospacing="0"/>
              <w:jc w:val="both"/>
              <w:rPr>
                <w:rFonts w:ascii="Arial" w:hAnsi="Arial" w:cs="Arial"/>
              </w:rPr>
            </w:pPr>
            <w:r>
              <w:rPr>
                <w:rFonts w:ascii="Arial" w:hAnsi="Arial" w:cs="Arial"/>
                <w:bCs/>
              </w:rPr>
              <w:t>Reconhecimento de Placas (ANPR):</w:t>
            </w:r>
            <w:r>
              <w:rPr>
                <w:rFonts w:ascii="Arial" w:hAnsi="Arial" w:cs="Arial"/>
              </w:rPr>
              <w:t xml:space="preserve"> Deve permitir o reconhecimento preciso de placas veiculares, incluindo veículos não licenciados. A </w:t>
            </w:r>
            <w:r>
              <w:rPr>
                <w:rFonts w:ascii="Arial" w:hAnsi="Arial" w:cs="Arial"/>
                <w:bCs/>
              </w:rPr>
              <w:t>taxa de acerto (reconhecimento)</w:t>
            </w:r>
            <w:r>
              <w:rPr>
                <w:rFonts w:ascii="Arial" w:hAnsi="Arial" w:cs="Arial"/>
              </w:rPr>
              <w:t xml:space="preserve"> deve ser de, no mínimo, </w:t>
            </w:r>
            <w:r>
              <w:rPr>
                <w:rStyle w:val="math-inline"/>
                <w:rFonts w:ascii="Arial" w:hAnsi="Arial" w:cs="Arial"/>
                <w:bCs/>
              </w:rPr>
              <w:t>98%</w:t>
            </w:r>
            <w:r>
              <w:rPr>
                <w:rFonts w:ascii="Arial" w:hAnsi="Arial" w:cs="Arial"/>
              </w:rPr>
              <w:t xml:space="preserve"> e a </w:t>
            </w:r>
            <w:r>
              <w:rPr>
                <w:rFonts w:ascii="Arial" w:hAnsi="Arial" w:cs="Arial"/>
                <w:bCs/>
              </w:rPr>
              <w:t>taxa de captura</w:t>
            </w:r>
            <w:r>
              <w:rPr>
                <w:rFonts w:ascii="Arial" w:hAnsi="Arial" w:cs="Arial"/>
              </w:rPr>
              <w:t xml:space="preserve"> de, no mínimo, </w:t>
            </w:r>
            <w:r>
              <w:rPr>
                <w:rStyle w:val="math-inline"/>
                <w:rFonts w:ascii="Arial" w:hAnsi="Arial" w:cs="Arial"/>
                <w:bCs/>
              </w:rPr>
              <w:t>99%</w:t>
            </w:r>
            <w:r>
              <w:rPr>
                <w:rFonts w:ascii="Arial" w:hAnsi="Arial" w:cs="Arial"/>
              </w:rPr>
              <w:t>, nas condições ideais de instalação e iluminação.</w:t>
            </w:r>
          </w:p>
          <w:p w14:paraId="6187ACA6" w14:textId="77777777" w:rsidR="00A92704" w:rsidRDefault="00000000">
            <w:pPr>
              <w:pStyle w:val="NormalWeb"/>
              <w:widowControl w:val="0"/>
              <w:numPr>
                <w:ilvl w:val="0"/>
                <w:numId w:val="27"/>
              </w:numPr>
              <w:suppressAutoHyphens w:val="0"/>
              <w:spacing w:beforeAutospacing="0" w:after="0" w:afterAutospacing="0"/>
              <w:jc w:val="both"/>
              <w:rPr>
                <w:rFonts w:ascii="Arial" w:hAnsi="Arial" w:cs="Arial"/>
              </w:rPr>
            </w:pPr>
            <w:r>
              <w:rPr>
                <w:rFonts w:ascii="Arial" w:hAnsi="Arial" w:cs="Arial"/>
                <w:bCs/>
              </w:rPr>
              <w:t>Análise de Atributos Veiculares:</w:t>
            </w:r>
            <w:r>
              <w:rPr>
                <w:rFonts w:ascii="Arial" w:hAnsi="Arial" w:cs="Arial"/>
              </w:rPr>
              <w:t xml:space="preserve"> Capacidade de reconhecer e classificar no mínimo </w:t>
            </w:r>
            <w:r>
              <w:rPr>
                <w:rFonts w:ascii="Arial" w:hAnsi="Arial" w:cs="Arial"/>
                <w:bCs/>
              </w:rPr>
              <w:t>10 (dez) tipos de veículos</w:t>
            </w:r>
            <w:r>
              <w:rPr>
                <w:rFonts w:ascii="Arial" w:hAnsi="Arial" w:cs="Arial"/>
              </w:rPr>
              <w:t xml:space="preserve"> (como ônibus, sedã, SUV, caminhão, etc.), e extrair atributos detalhados como </w:t>
            </w:r>
            <w:r>
              <w:rPr>
                <w:rFonts w:ascii="Arial" w:hAnsi="Arial" w:cs="Arial"/>
                <w:bCs/>
              </w:rPr>
              <w:t>marca/logotipo</w:t>
            </w:r>
            <w:r>
              <w:rPr>
                <w:rFonts w:ascii="Arial" w:hAnsi="Arial" w:cs="Arial"/>
              </w:rPr>
              <w:t xml:space="preserve"> (mínimo de 140 logotipos), </w:t>
            </w:r>
            <w:r>
              <w:rPr>
                <w:rFonts w:ascii="Arial" w:hAnsi="Arial" w:cs="Arial"/>
                <w:bCs/>
              </w:rPr>
              <w:t>cor</w:t>
            </w:r>
            <w:r>
              <w:rPr>
                <w:rFonts w:ascii="Arial" w:hAnsi="Arial" w:cs="Arial"/>
              </w:rPr>
              <w:t xml:space="preserve"> (mínimo de 12 cores principais) e </w:t>
            </w:r>
            <w:r>
              <w:rPr>
                <w:rFonts w:ascii="Arial" w:hAnsi="Arial" w:cs="Arial"/>
                <w:bCs/>
              </w:rPr>
              <w:t>sentido do veículo</w:t>
            </w:r>
            <w:r>
              <w:rPr>
                <w:rFonts w:ascii="Arial" w:hAnsi="Arial" w:cs="Arial"/>
              </w:rPr>
              <w:t xml:space="preserve">, operando em velocidades de até </w:t>
            </w:r>
            <w:r>
              <w:rPr>
                <w:rStyle w:val="math-inline"/>
                <w:rFonts w:ascii="Arial" w:hAnsi="Arial" w:cs="Arial"/>
              </w:rPr>
              <w:t>120km/h</w:t>
            </w:r>
            <w:r>
              <w:rPr>
                <w:rFonts w:ascii="Arial" w:hAnsi="Arial" w:cs="Arial"/>
              </w:rPr>
              <w:t>.</w:t>
            </w:r>
          </w:p>
          <w:p w14:paraId="2CF7359F" w14:textId="77777777" w:rsidR="00A92704" w:rsidRDefault="00000000">
            <w:pPr>
              <w:pStyle w:val="NormalWeb"/>
              <w:widowControl w:val="0"/>
              <w:numPr>
                <w:ilvl w:val="0"/>
                <w:numId w:val="27"/>
              </w:numPr>
              <w:suppressAutoHyphens w:val="0"/>
              <w:spacing w:beforeAutospacing="0" w:after="0" w:afterAutospacing="0"/>
              <w:jc w:val="both"/>
              <w:rPr>
                <w:rFonts w:ascii="Arial" w:hAnsi="Arial" w:cs="Arial"/>
              </w:rPr>
            </w:pPr>
            <w:r>
              <w:rPr>
                <w:rFonts w:ascii="Arial" w:hAnsi="Arial" w:cs="Arial"/>
                <w:bCs/>
              </w:rPr>
              <w:lastRenderedPageBreak/>
              <w:t>Detecção de Perímetro Ativa:</w:t>
            </w:r>
            <w:r>
              <w:rPr>
                <w:rFonts w:ascii="Arial" w:hAnsi="Arial" w:cs="Arial"/>
              </w:rPr>
              <w:t xml:space="preserve"> Deve suportar detecção de </w:t>
            </w:r>
            <w:r>
              <w:rPr>
                <w:rFonts w:ascii="Arial" w:hAnsi="Arial" w:cs="Arial"/>
                <w:bCs/>
              </w:rPr>
              <w:t>Intrusão e Permanência/Vadiagem</w:t>
            </w:r>
            <w:r>
              <w:rPr>
                <w:rFonts w:ascii="Arial" w:hAnsi="Arial" w:cs="Arial"/>
              </w:rPr>
              <w:t xml:space="preserve"> em, no mínimo, 04 (quatro) áreas definidas, com acionamento de </w:t>
            </w:r>
            <w:r>
              <w:rPr>
                <w:rFonts w:ascii="Arial" w:hAnsi="Arial" w:cs="Arial"/>
                <w:bCs/>
              </w:rPr>
              <w:t>alarme sonoro e luminoso (indicador azul e vermelho)</w:t>
            </w:r>
            <w:r>
              <w:rPr>
                <w:rFonts w:ascii="Arial" w:hAnsi="Arial" w:cs="Arial"/>
              </w:rPr>
              <w:t>, utilizando áudios e voz de alerta personalizáveis.</w:t>
            </w:r>
          </w:p>
          <w:p w14:paraId="22D0DC05"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Segurança e Interoperabilidade: A câmera deve permitir o uso de recursos de segurança, como </w:t>
            </w:r>
            <w:r>
              <w:rPr>
                <w:rFonts w:ascii="Arial" w:hAnsi="Arial" w:cs="Arial"/>
                <w:bCs/>
                <w:color w:val="auto"/>
                <w:sz w:val="24"/>
                <w:szCs w:val="24"/>
              </w:rPr>
              <w:t>Marcas D'Água</w:t>
            </w:r>
            <w:r>
              <w:rPr>
                <w:rFonts w:ascii="Arial" w:hAnsi="Arial" w:cs="Arial"/>
                <w:color w:val="auto"/>
                <w:sz w:val="24"/>
                <w:szCs w:val="24"/>
              </w:rPr>
              <w:t xml:space="preserve"> para prevenir adulteração de imagens e deve ser compatível com os principais navegadores web do mercado, sem a necessidade de </w:t>
            </w:r>
            <w:r>
              <w:rPr>
                <w:rFonts w:ascii="Arial" w:hAnsi="Arial" w:cs="Arial"/>
                <w:iCs/>
                <w:color w:val="auto"/>
                <w:sz w:val="24"/>
                <w:szCs w:val="24"/>
              </w:rPr>
              <w:t>plugins</w:t>
            </w:r>
            <w:r>
              <w:rPr>
                <w:rFonts w:ascii="Arial" w:hAnsi="Arial" w:cs="Arial"/>
                <w:color w:val="auto"/>
                <w:sz w:val="24"/>
                <w:szCs w:val="24"/>
              </w:rPr>
              <w:t xml:space="preserve"> específicos. A câmera deve possuir interfaces de E/S (Entrada/Saída) para </w:t>
            </w:r>
            <w:r>
              <w:rPr>
                <w:rFonts w:ascii="Arial" w:hAnsi="Arial" w:cs="Arial"/>
                <w:bCs/>
                <w:color w:val="auto"/>
                <w:sz w:val="24"/>
                <w:szCs w:val="24"/>
              </w:rPr>
              <w:t>Sinal, Dados e Comunicação</w:t>
            </w:r>
            <w:r>
              <w:rPr>
                <w:rFonts w:ascii="Arial" w:hAnsi="Arial" w:cs="Arial"/>
                <w:color w:val="auto"/>
                <w:sz w:val="24"/>
                <w:szCs w:val="24"/>
              </w:rPr>
              <w:t>, que auxiliem no controle de dispositivos externos (como barreiras).</w:t>
            </w:r>
          </w:p>
          <w:p w14:paraId="41957BB1"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Entrega e Instalação: O equipamento deverá ser fornecido </w:t>
            </w:r>
            <w:r>
              <w:rPr>
                <w:rFonts w:ascii="Arial" w:hAnsi="Arial" w:cs="Arial"/>
                <w:bCs/>
                <w:color w:val="auto"/>
                <w:sz w:val="24"/>
                <w:szCs w:val="24"/>
              </w:rPr>
              <w:t>instalado e configurado</w:t>
            </w:r>
            <w:r>
              <w:rPr>
                <w:rFonts w:ascii="Arial" w:hAnsi="Arial" w:cs="Arial"/>
                <w:color w:val="auto"/>
                <w:sz w:val="24"/>
                <w:szCs w:val="24"/>
              </w:rPr>
              <w:t>, com todos os adaptadores e acessórios necessários para fixação em postes ou estruturas similares, garantindo seu pleno funcionamento e integração com o Servidor de Gravação e o VMS.</w:t>
            </w:r>
          </w:p>
        </w:tc>
        <w:tc>
          <w:tcPr>
            <w:tcW w:w="1184" w:type="dxa"/>
          </w:tcPr>
          <w:p w14:paraId="1EB700E8"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6DAA8252" w14:textId="77777777" w:rsidR="00A92704" w:rsidRDefault="00000000">
            <w:pPr>
              <w:widowControl w:val="0"/>
              <w:jc w:val="center"/>
              <w:rPr>
                <w:rFonts w:ascii="Arial" w:hAnsi="Arial" w:cs="Arial"/>
                <w:sz w:val="24"/>
                <w:szCs w:val="24"/>
              </w:rPr>
            </w:pPr>
            <w:r>
              <w:rPr>
                <w:rFonts w:ascii="Arial" w:eastAsia="Calibri" w:hAnsi="Arial" w:cs="Arial"/>
                <w:sz w:val="24"/>
                <w:szCs w:val="24"/>
              </w:rPr>
              <w:t>14</w:t>
            </w:r>
          </w:p>
        </w:tc>
        <w:tc>
          <w:tcPr>
            <w:tcW w:w="1200" w:type="dxa"/>
          </w:tcPr>
          <w:p w14:paraId="41566CEA" w14:textId="77777777" w:rsidR="00A92704" w:rsidRDefault="00A92704">
            <w:pPr>
              <w:widowControl w:val="0"/>
              <w:jc w:val="center"/>
              <w:rPr>
                <w:rFonts w:ascii="Arial" w:hAnsi="Arial" w:cs="Arial"/>
                <w:color w:val="000000"/>
                <w:sz w:val="24"/>
                <w:szCs w:val="24"/>
              </w:rPr>
            </w:pPr>
          </w:p>
        </w:tc>
        <w:tc>
          <w:tcPr>
            <w:tcW w:w="1050" w:type="dxa"/>
          </w:tcPr>
          <w:p w14:paraId="2B9D20DB" w14:textId="77777777" w:rsidR="00A92704" w:rsidRDefault="00A92704">
            <w:pPr>
              <w:widowControl w:val="0"/>
              <w:jc w:val="center"/>
              <w:rPr>
                <w:rFonts w:ascii="Arial" w:hAnsi="Arial" w:cs="Arial"/>
                <w:color w:val="000000"/>
                <w:sz w:val="24"/>
                <w:szCs w:val="24"/>
              </w:rPr>
            </w:pPr>
          </w:p>
        </w:tc>
      </w:tr>
      <w:tr w:rsidR="00A92704" w14:paraId="303BA1AB" w14:textId="77777777">
        <w:tc>
          <w:tcPr>
            <w:tcW w:w="850" w:type="dxa"/>
          </w:tcPr>
          <w:p w14:paraId="5CCC2B00"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09</w:t>
            </w:r>
          </w:p>
        </w:tc>
        <w:tc>
          <w:tcPr>
            <w:tcW w:w="5232" w:type="dxa"/>
          </w:tcPr>
          <w:p w14:paraId="1F9A759F"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MESA CONTROLADORA DE OPERAÇÃO (CONTROLADOR PTZ/VMS)</w:t>
            </w:r>
          </w:p>
          <w:p w14:paraId="039F0758"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o fornecimento, instalação e configuração de uma </w:t>
            </w:r>
            <w:r>
              <w:rPr>
                <w:rFonts w:ascii="Arial" w:hAnsi="Arial" w:cs="Arial"/>
                <w:b w:val="0"/>
                <w:bCs w:val="0"/>
                <w:i w:val="0"/>
                <w:sz w:val="24"/>
                <w:szCs w:val="24"/>
              </w:rPr>
              <w:t>Mesa Controladora de Operação profissional</w:t>
            </w:r>
            <w:r>
              <w:rPr>
                <w:rFonts w:ascii="Arial" w:hAnsi="Arial" w:cs="Arial"/>
                <w:b w:val="0"/>
                <w:i w:val="0"/>
                <w:sz w:val="24"/>
                <w:szCs w:val="24"/>
              </w:rPr>
              <w:t>, projetada para otimizar o gerenciamento e o controle preciso de câmeras PTZ e a operação do Sistema de Gestão de Vídeo (VMS).</w:t>
            </w:r>
          </w:p>
          <w:p w14:paraId="06E95F63"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Requisitos de Funcionalidade e Controle: O controlador deve possuir um design ergonômico, com as seguintes funcionalidades mínimas:</w:t>
            </w:r>
          </w:p>
          <w:p w14:paraId="41FD1715" w14:textId="77777777" w:rsidR="00A92704" w:rsidRDefault="00000000">
            <w:pPr>
              <w:pStyle w:val="NormalWeb"/>
              <w:widowControl w:val="0"/>
              <w:numPr>
                <w:ilvl w:val="0"/>
                <w:numId w:val="28"/>
              </w:numPr>
              <w:suppressAutoHyphens w:val="0"/>
              <w:spacing w:beforeAutospacing="0" w:after="0" w:afterAutospacing="0"/>
              <w:jc w:val="both"/>
              <w:rPr>
                <w:rFonts w:ascii="Arial" w:hAnsi="Arial" w:cs="Arial"/>
              </w:rPr>
            </w:pPr>
            <w:r>
              <w:rPr>
                <w:rFonts w:ascii="Arial" w:hAnsi="Arial" w:cs="Arial"/>
                <w:bCs/>
              </w:rPr>
              <w:t>Controle de Movimento:</w:t>
            </w:r>
            <w:r>
              <w:rPr>
                <w:rFonts w:ascii="Arial" w:hAnsi="Arial" w:cs="Arial"/>
              </w:rPr>
              <w:t xml:space="preserve"> Incorporar um </w:t>
            </w:r>
            <w:r>
              <w:rPr>
                <w:rFonts w:ascii="Arial" w:hAnsi="Arial" w:cs="Arial"/>
                <w:bCs/>
              </w:rPr>
              <w:t>Joystick de 4 (quatro) eixos</w:t>
            </w:r>
            <w:r>
              <w:rPr>
                <w:rFonts w:ascii="Arial" w:hAnsi="Arial" w:cs="Arial"/>
              </w:rPr>
              <w:t xml:space="preserve"> (ou superior), sensível e flexível, que permita o controle simultâneo e preciso das funções </w:t>
            </w:r>
            <w:r>
              <w:rPr>
                <w:rFonts w:ascii="Arial" w:hAnsi="Arial" w:cs="Arial"/>
                <w:bCs/>
              </w:rPr>
              <w:t>PAN, TILT, ZOOM e FOCO</w:t>
            </w:r>
            <w:r>
              <w:rPr>
                <w:rFonts w:ascii="Arial" w:hAnsi="Arial" w:cs="Arial"/>
              </w:rPr>
              <w:t xml:space="preserve"> de câmeras PTZ.</w:t>
            </w:r>
          </w:p>
          <w:p w14:paraId="256B4A5C" w14:textId="77777777" w:rsidR="00A92704" w:rsidRDefault="00000000">
            <w:pPr>
              <w:pStyle w:val="NormalWeb"/>
              <w:widowControl w:val="0"/>
              <w:numPr>
                <w:ilvl w:val="0"/>
                <w:numId w:val="28"/>
              </w:numPr>
              <w:suppressAutoHyphens w:val="0"/>
              <w:spacing w:beforeAutospacing="0" w:after="0" w:afterAutospacing="0"/>
              <w:jc w:val="both"/>
              <w:rPr>
                <w:rFonts w:ascii="Arial" w:hAnsi="Arial" w:cs="Arial"/>
              </w:rPr>
            </w:pPr>
            <w:r>
              <w:rPr>
                <w:rFonts w:ascii="Arial" w:hAnsi="Arial" w:cs="Arial"/>
                <w:bCs/>
              </w:rPr>
              <w:t>Controle VMS:</w:t>
            </w:r>
            <w:r>
              <w:rPr>
                <w:rFonts w:ascii="Arial" w:hAnsi="Arial" w:cs="Arial"/>
              </w:rPr>
              <w:t xml:space="preserve"> Possuir um conjunto de </w:t>
            </w:r>
            <w:r>
              <w:rPr>
                <w:rFonts w:ascii="Arial" w:hAnsi="Arial" w:cs="Arial"/>
                <w:bCs/>
              </w:rPr>
              <w:t>botões de função programáveis</w:t>
            </w:r>
            <w:r>
              <w:rPr>
                <w:rFonts w:ascii="Arial" w:hAnsi="Arial" w:cs="Arial"/>
              </w:rPr>
              <w:t xml:space="preserve"> ou pré-definidos para executar comandos rápidos no VMS (ex: troca de tela, </w:t>
            </w:r>
            <w:r>
              <w:rPr>
                <w:rFonts w:ascii="Arial" w:hAnsi="Arial" w:cs="Arial"/>
              </w:rPr>
              <w:lastRenderedPageBreak/>
              <w:t xml:space="preserve">acionamento de </w:t>
            </w:r>
            <w:r>
              <w:rPr>
                <w:rFonts w:ascii="Arial" w:hAnsi="Arial" w:cs="Arial"/>
                <w:iCs/>
              </w:rPr>
              <w:t>tours</w:t>
            </w:r>
            <w:r>
              <w:rPr>
                <w:rFonts w:ascii="Arial" w:hAnsi="Arial" w:cs="Arial"/>
              </w:rPr>
              <w:t>, confirmação de alarme).</w:t>
            </w:r>
          </w:p>
          <w:p w14:paraId="20107B13" w14:textId="77777777" w:rsidR="00A92704" w:rsidRDefault="00000000">
            <w:pPr>
              <w:pStyle w:val="NormalWeb"/>
              <w:widowControl w:val="0"/>
              <w:numPr>
                <w:ilvl w:val="0"/>
                <w:numId w:val="28"/>
              </w:numPr>
              <w:suppressAutoHyphens w:val="0"/>
              <w:spacing w:beforeAutospacing="0" w:after="0" w:afterAutospacing="0"/>
              <w:jc w:val="both"/>
              <w:rPr>
                <w:rFonts w:ascii="Arial" w:hAnsi="Arial" w:cs="Arial"/>
              </w:rPr>
            </w:pPr>
            <w:r>
              <w:rPr>
                <w:rFonts w:ascii="Arial" w:hAnsi="Arial" w:cs="Arial"/>
                <w:bCs/>
              </w:rPr>
              <w:t>Exibição:</w:t>
            </w:r>
            <w:r>
              <w:rPr>
                <w:rFonts w:ascii="Arial" w:hAnsi="Arial" w:cs="Arial"/>
              </w:rPr>
              <w:t xml:space="preserve"> Incorporar uma </w:t>
            </w:r>
            <w:r>
              <w:rPr>
                <w:rFonts w:ascii="Arial" w:hAnsi="Arial" w:cs="Arial"/>
                <w:bCs/>
              </w:rPr>
              <w:t>tela de exibição</w:t>
            </w:r>
            <w:r>
              <w:rPr>
                <w:rFonts w:ascii="Arial" w:hAnsi="Arial" w:cs="Arial"/>
              </w:rPr>
              <w:t xml:space="preserve"> (LCD/OLED) com capacidade de, no mínimo, </w:t>
            </w:r>
            <w:r>
              <w:rPr>
                <w:rStyle w:val="math-inline"/>
                <w:rFonts w:ascii="Arial" w:hAnsi="Arial" w:cs="Arial"/>
              </w:rPr>
              <w:t>128x64</w:t>
            </w:r>
            <w:r>
              <w:rPr>
                <w:rFonts w:ascii="Arial" w:hAnsi="Arial" w:cs="Arial"/>
              </w:rPr>
              <w:t xml:space="preserve"> pixels, ou superior, para </w:t>
            </w:r>
            <w:r>
              <w:rPr>
                <w:rFonts w:ascii="Arial" w:hAnsi="Arial" w:cs="Arial"/>
                <w:iCs/>
              </w:rPr>
              <w:t>feedback</w:t>
            </w:r>
            <w:r>
              <w:rPr>
                <w:rFonts w:ascii="Arial" w:hAnsi="Arial" w:cs="Arial"/>
              </w:rPr>
              <w:t xml:space="preserve"> visual de comandos e informações de status.</w:t>
            </w:r>
          </w:p>
          <w:p w14:paraId="334E3E9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Requisitos de Conectividade e Interface: O equipamento deve possuir interfaces robustas para comunicação com o Servidor de Vídeo (NVR) e o VMS:</w:t>
            </w:r>
          </w:p>
          <w:p w14:paraId="5BC46459" w14:textId="77777777" w:rsidR="00A92704" w:rsidRDefault="00000000">
            <w:pPr>
              <w:pStyle w:val="NormalWeb"/>
              <w:widowControl w:val="0"/>
              <w:numPr>
                <w:ilvl w:val="0"/>
                <w:numId w:val="29"/>
              </w:numPr>
              <w:suppressAutoHyphens w:val="0"/>
              <w:spacing w:beforeAutospacing="0" w:after="0" w:afterAutospacing="0"/>
              <w:jc w:val="both"/>
              <w:rPr>
                <w:rFonts w:ascii="Arial" w:hAnsi="Arial" w:cs="Arial"/>
              </w:rPr>
            </w:pPr>
            <w:r>
              <w:rPr>
                <w:rFonts w:ascii="Arial" w:hAnsi="Arial" w:cs="Arial"/>
                <w:bCs/>
              </w:rPr>
              <w:t>Interface USB:</w:t>
            </w:r>
            <w:r>
              <w:rPr>
                <w:rFonts w:ascii="Arial" w:hAnsi="Arial" w:cs="Arial"/>
              </w:rPr>
              <w:t xml:space="preserve"> Dispor de, no mínimo, </w:t>
            </w:r>
            <w:r>
              <w:rPr>
                <w:rFonts w:ascii="Arial" w:hAnsi="Arial" w:cs="Arial"/>
                <w:bCs/>
              </w:rPr>
              <w:t>02 (duas) interfaces USB</w:t>
            </w:r>
            <w:r>
              <w:rPr>
                <w:rFonts w:ascii="Arial" w:hAnsi="Arial" w:cs="Arial"/>
              </w:rPr>
              <w:t xml:space="preserve"> para conexão com o VMS.</w:t>
            </w:r>
          </w:p>
          <w:p w14:paraId="184A9256" w14:textId="77777777" w:rsidR="00A92704" w:rsidRDefault="00000000">
            <w:pPr>
              <w:pStyle w:val="NormalWeb"/>
              <w:widowControl w:val="0"/>
              <w:numPr>
                <w:ilvl w:val="0"/>
                <w:numId w:val="29"/>
              </w:numPr>
              <w:suppressAutoHyphens w:val="0"/>
              <w:spacing w:beforeAutospacing="0" w:after="0" w:afterAutospacing="0"/>
              <w:jc w:val="both"/>
              <w:rPr>
                <w:rFonts w:ascii="Arial" w:hAnsi="Arial" w:cs="Arial"/>
              </w:rPr>
            </w:pPr>
            <w:r>
              <w:rPr>
                <w:rFonts w:ascii="Arial" w:hAnsi="Arial" w:cs="Arial"/>
                <w:bCs/>
              </w:rPr>
              <w:t>Interfaces Seriais:</w:t>
            </w:r>
            <w:r>
              <w:rPr>
                <w:rFonts w:ascii="Arial" w:hAnsi="Arial" w:cs="Arial"/>
              </w:rPr>
              <w:t xml:space="preserve"> Dispor de, no mínimo, </w:t>
            </w:r>
            <w:r>
              <w:rPr>
                <w:rFonts w:ascii="Arial" w:hAnsi="Arial" w:cs="Arial"/>
                <w:bCs/>
              </w:rPr>
              <w:t>01 (uma) interface serial</w:t>
            </w:r>
            <w:r>
              <w:rPr>
                <w:rFonts w:ascii="Arial" w:hAnsi="Arial" w:cs="Arial"/>
              </w:rPr>
              <w:t xml:space="preserve"> compatível com os padrões </w:t>
            </w:r>
            <w:r>
              <w:rPr>
                <w:rFonts w:ascii="Arial" w:hAnsi="Arial" w:cs="Arial"/>
                <w:bCs/>
              </w:rPr>
              <w:t>RS-232, RS-422 ou RS-485</w:t>
            </w:r>
            <w:r>
              <w:rPr>
                <w:rFonts w:ascii="Arial" w:hAnsi="Arial" w:cs="Arial"/>
              </w:rPr>
              <w:t>, para uso em infraestruturas legadas ou controle direto.</w:t>
            </w:r>
          </w:p>
          <w:p w14:paraId="7FDCA536" w14:textId="77777777" w:rsidR="00A92704" w:rsidRDefault="00000000">
            <w:pPr>
              <w:pStyle w:val="NormalWeb"/>
              <w:widowControl w:val="0"/>
              <w:numPr>
                <w:ilvl w:val="0"/>
                <w:numId w:val="29"/>
              </w:numPr>
              <w:suppressAutoHyphens w:val="0"/>
              <w:spacing w:beforeAutospacing="0" w:after="0" w:afterAutospacing="0"/>
              <w:jc w:val="both"/>
              <w:rPr>
                <w:rFonts w:ascii="Arial" w:hAnsi="Arial" w:cs="Arial"/>
              </w:rPr>
            </w:pPr>
            <w:r>
              <w:rPr>
                <w:rFonts w:ascii="Arial" w:hAnsi="Arial" w:cs="Arial"/>
                <w:bCs/>
              </w:rPr>
              <w:t>Alimentação:</w:t>
            </w:r>
            <w:r>
              <w:rPr>
                <w:rFonts w:ascii="Arial" w:hAnsi="Arial" w:cs="Arial"/>
              </w:rPr>
              <w:t xml:space="preserve"> Ser alimentado via </w:t>
            </w:r>
            <w:r>
              <w:rPr>
                <w:rStyle w:val="math-inline"/>
                <w:rFonts w:ascii="Arial" w:hAnsi="Arial" w:cs="Arial"/>
                <w:bCs/>
              </w:rPr>
              <w:t>12V</w:t>
            </w:r>
            <w:r>
              <w:rPr>
                <w:rFonts w:ascii="Arial" w:hAnsi="Arial" w:cs="Arial"/>
              </w:rPr>
              <w:t xml:space="preserve"> (ou via USB, se o consumo for compatível), com consumo máximo de energia de até </w:t>
            </w:r>
            <w:r>
              <w:rPr>
                <w:rStyle w:val="math-inline"/>
                <w:rFonts w:ascii="Arial" w:hAnsi="Arial" w:cs="Arial"/>
              </w:rPr>
              <w:t>5W</w:t>
            </w:r>
            <w:r>
              <w:rPr>
                <w:rFonts w:ascii="Arial" w:hAnsi="Arial" w:cs="Arial"/>
              </w:rPr>
              <w:t>.</w:t>
            </w:r>
          </w:p>
          <w:p w14:paraId="4EBAFCC1"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Requisitos Ambientais: O controlador deve ser projetado para uso contínuo em ambiente de Sala de Controle:</w:t>
            </w:r>
          </w:p>
          <w:p w14:paraId="767F66EE" w14:textId="77777777" w:rsidR="00A92704" w:rsidRDefault="00000000">
            <w:pPr>
              <w:pStyle w:val="NormalWeb"/>
              <w:widowControl w:val="0"/>
              <w:numPr>
                <w:ilvl w:val="0"/>
                <w:numId w:val="30"/>
              </w:numPr>
              <w:suppressAutoHyphens w:val="0"/>
              <w:spacing w:beforeAutospacing="0" w:after="0" w:afterAutospacing="0"/>
              <w:jc w:val="both"/>
              <w:rPr>
                <w:rFonts w:ascii="Arial" w:hAnsi="Arial" w:cs="Arial"/>
              </w:rPr>
            </w:pPr>
            <w:r>
              <w:rPr>
                <w:rFonts w:ascii="Arial" w:hAnsi="Arial" w:cs="Arial"/>
                <w:bCs/>
              </w:rPr>
              <w:t>Temperatura de Operação:</w:t>
            </w:r>
            <w:r>
              <w:rPr>
                <w:rFonts w:ascii="Arial" w:hAnsi="Arial" w:cs="Arial"/>
              </w:rPr>
              <w:t xml:space="preserve"> Suportar temperatura de trabalho de, no mínimo, </w:t>
            </w:r>
            <w:r>
              <w:rPr>
                <w:rStyle w:val="math-inline"/>
                <w:rFonts w:ascii="Arial" w:hAnsi="Arial" w:cs="Arial"/>
              </w:rPr>
              <w:t xml:space="preserve">10°C </w:t>
            </w:r>
            <w:r>
              <w:rPr>
                <w:rFonts w:ascii="Arial" w:hAnsi="Arial" w:cs="Arial"/>
              </w:rPr>
              <w:t xml:space="preserve">a </w:t>
            </w:r>
            <w:r>
              <w:rPr>
                <w:rStyle w:val="math-inline"/>
                <w:rFonts w:ascii="Arial" w:hAnsi="Arial" w:cs="Arial"/>
              </w:rPr>
              <w:t>55°C</w:t>
            </w:r>
            <w:r>
              <w:rPr>
                <w:rFonts w:ascii="Arial" w:hAnsi="Arial" w:cs="Arial"/>
              </w:rPr>
              <w:t>.</w:t>
            </w:r>
          </w:p>
          <w:p w14:paraId="109CAB1B" w14:textId="77777777" w:rsidR="00A92704" w:rsidRDefault="00000000">
            <w:pPr>
              <w:pStyle w:val="NormalWeb"/>
              <w:widowControl w:val="0"/>
              <w:numPr>
                <w:ilvl w:val="0"/>
                <w:numId w:val="30"/>
              </w:numPr>
              <w:suppressAutoHyphens w:val="0"/>
              <w:spacing w:beforeAutospacing="0" w:after="0" w:afterAutospacing="0"/>
              <w:jc w:val="both"/>
              <w:rPr>
                <w:rFonts w:ascii="Arial" w:hAnsi="Arial" w:cs="Arial"/>
              </w:rPr>
            </w:pPr>
            <w:r>
              <w:rPr>
                <w:rFonts w:ascii="Arial" w:hAnsi="Arial" w:cs="Arial"/>
                <w:bCs/>
              </w:rPr>
              <w:t>Umidade:</w:t>
            </w:r>
            <w:r>
              <w:rPr>
                <w:rFonts w:ascii="Arial" w:hAnsi="Arial" w:cs="Arial"/>
              </w:rPr>
              <w:t xml:space="preserve"> Suportar umidade de trabalho de </w:t>
            </w:r>
            <w:r>
              <w:rPr>
                <w:rStyle w:val="math-inline"/>
                <w:rFonts w:ascii="Arial" w:hAnsi="Arial" w:cs="Arial"/>
              </w:rPr>
              <w:t>10%</w:t>
            </w:r>
            <w:r>
              <w:rPr>
                <w:rFonts w:ascii="Arial" w:hAnsi="Arial" w:cs="Arial"/>
              </w:rPr>
              <w:t xml:space="preserve"> a </w:t>
            </w:r>
            <w:r>
              <w:rPr>
                <w:rStyle w:val="math-inline"/>
                <w:rFonts w:ascii="Arial" w:hAnsi="Arial" w:cs="Arial"/>
              </w:rPr>
              <w:t>90%</w:t>
            </w:r>
            <w:r>
              <w:rPr>
                <w:rFonts w:ascii="Arial" w:hAnsi="Arial" w:cs="Arial"/>
              </w:rPr>
              <w:t>, sem condensação.</w:t>
            </w:r>
          </w:p>
          <w:p w14:paraId="655CDAFC" w14:textId="77777777" w:rsidR="00A92704" w:rsidRDefault="00000000">
            <w:pPr>
              <w:pStyle w:val="NormalWeb"/>
              <w:widowControl w:val="0"/>
              <w:numPr>
                <w:ilvl w:val="0"/>
                <w:numId w:val="30"/>
              </w:numPr>
              <w:suppressAutoHyphens w:val="0"/>
              <w:spacing w:beforeAutospacing="0" w:after="0" w:afterAutospacing="0"/>
              <w:jc w:val="both"/>
              <w:rPr>
                <w:rFonts w:ascii="Arial" w:hAnsi="Arial" w:cs="Arial"/>
              </w:rPr>
            </w:pPr>
            <w:r>
              <w:rPr>
                <w:rFonts w:ascii="Arial" w:hAnsi="Arial" w:cs="Arial"/>
                <w:bCs/>
              </w:rPr>
              <w:t>Dimensões:</w:t>
            </w:r>
            <w:r>
              <w:rPr>
                <w:rFonts w:ascii="Arial" w:hAnsi="Arial" w:cs="Arial"/>
              </w:rPr>
              <w:t xml:space="preserve"> Possuir dimensões compatíveis com o uso em mesa de operação de Central de Monitoramento.</w:t>
            </w:r>
          </w:p>
          <w:p w14:paraId="3649EDE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Entrega e Instalação: A Mesa Controladora deverá ser fornecida </w:t>
            </w:r>
            <w:r>
              <w:rPr>
                <w:rFonts w:ascii="Arial" w:hAnsi="Arial" w:cs="Arial"/>
                <w:bCs/>
                <w:color w:val="auto"/>
                <w:sz w:val="24"/>
                <w:szCs w:val="24"/>
              </w:rPr>
              <w:t>instalada e configurada</w:t>
            </w:r>
            <w:r>
              <w:rPr>
                <w:rFonts w:ascii="Arial" w:hAnsi="Arial" w:cs="Arial"/>
                <w:color w:val="auto"/>
                <w:sz w:val="24"/>
                <w:szCs w:val="24"/>
              </w:rPr>
              <w:t>, garantindo a plena integração e mapeamento das funções de controle de todas as câmeras PTZ e o VMS fornecidos no projeto.</w:t>
            </w:r>
          </w:p>
          <w:p w14:paraId="4D37C600" w14:textId="77777777" w:rsidR="00A92704" w:rsidRDefault="00A92704">
            <w:pPr>
              <w:widowControl w:val="0"/>
              <w:jc w:val="both"/>
              <w:rPr>
                <w:rFonts w:ascii="Arial" w:hAnsi="Arial" w:cs="Arial"/>
                <w:sz w:val="24"/>
                <w:szCs w:val="24"/>
                <w:lang w:val="pt-PT"/>
              </w:rPr>
            </w:pPr>
          </w:p>
        </w:tc>
        <w:tc>
          <w:tcPr>
            <w:tcW w:w="1184" w:type="dxa"/>
          </w:tcPr>
          <w:p w14:paraId="6FB3D21A"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6090230F"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149DDAC8" w14:textId="77777777" w:rsidR="00A92704" w:rsidRDefault="00A92704">
            <w:pPr>
              <w:widowControl w:val="0"/>
              <w:jc w:val="center"/>
              <w:rPr>
                <w:rFonts w:ascii="Arial" w:hAnsi="Arial" w:cs="Arial"/>
                <w:color w:val="000000"/>
                <w:sz w:val="24"/>
                <w:szCs w:val="24"/>
              </w:rPr>
            </w:pPr>
          </w:p>
        </w:tc>
        <w:tc>
          <w:tcPr>
            <w:tcW w:w="1050" w:type="dxa"/>
          </w:tcPr>
          <w:p w14:paraId="06DEE674" w14:textId="77777777" w:rsidR="00A92704" w:rsidRDefault="00A92704">
            <w:pPr>
              <w:widowControl w:val="0"/>
              <w:jc w:val="center"/>
              <w:rPr>
                <w:rFonts w:ascii="Arial" w:hAnsi="Arial" w:cs="Arial"/>
                <w:color w:val="000000"/>
                <w:sz w:val="24"/>
                <w:szCs w:val="24"/>
              </w:rPr>
            </w:pPr>
          </w:p>
        </w:tc>
      </w:tr>
      <w:tr w:rsidR="00A92704" w14:paraId="3523EEDA" w14:textId="77777777">
        <w:tc>
          <w:tcPr>
            <w:tcW w:w="850" w:type="dxa"/>
          </w:tcPr>
          <w:p w14:paraId="7AB5F96E" w14:textId="77777777" w:rsidR="00A92704" w:rsidRDefault="00000000">
            <w:pPr>
              <w:widowControl w:val="0"/>
              <w:jc w:val="center"/>
              <w:rPr>
                <w:rFonts w:ascii="Arial" w:hAnsi="Arial" w:cs="Arial"/>
                <w:sz w:val="24"/>
                <w:szCs w:val="24"/>
              </w:rPr>
            </w:pPr>
            <w:r>
              <w:rPr>
                <w:rFonts w:ascii="Arial" w:eastAsia="Calibri" w:hAnsi="Arial" w:cs="Arial"/>
                <w:sz w:val="24"/>
                <w:szCs w:val="24"/>
              </w:rPr>
              <w:t>10</w:t>
            </w:r>
          </w:p>
        </w:tc>
        <w:tc>
          <w:tcPr>
            <w:tcW w:w="5232" w:type="dxa"/>
          </w:tcPr>
          <w:p w14:paraId="322EE8C6"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CARTÃO MICROSD DE ALTA RESISTÊNCIA (HIGH ENDURANCE)</w:t>
            </w:r>
          </w:p>
          <w:p w14:paraId="4CA4B87D"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o fornecimento, instalação e configuração de </w:t>
            </w:r>
            <w:r>
              <w:rPr>
                <w:rFonts w:ascii="Arial" w:hAnsi="Arial" w:cs="Arial"/>
                <w:b w:val="0"/>
                <w:bCs w:val="0"/>
                <w:i w:val="0"/>
                <w:sz w:val="24"/>
                <w:szCs w:val="24"/>
              </w:rPr>
              <w:t>Cartões MicroSD de Alta Resistência (High Endurance)</w:t>
            </w:r>
            <w:r>
              <w:rPr>
                <w:rFonts w:ascii="Arial" w:hAnsi="Arial" w:cs="Arial"/>
                <w:b w:val="0"/>
                <w:i w:val="0"/>
                <w:sz w:val="24"/>
                <w:szCs w:val="24"/>
              </w:rPr>
              <w:t xml:space="preserve">, essenciais para o armazenamento de vídeo local nas câmeras </w:t>
            </w:r>
            <w:r>
              <w:rPr>
                <w:rFonts w:ascii="Arial" w:hAnsi="Arial" w:cs="Arial"/>
                <w:b w:val="0"/>
                <w:i w:val="0"/>
                <w:sz w:val="24"/>
                <w:szCs w:val="24"/>
              </w:rPr>
              <w:lastRenderedPageBreak/>
              <w:t>IP, servindo como redundância em caso de falha de comunicação de rede (função ANR).</w:t>
            </w:r>
          </w:p>
          <w:p w14:paraId="664674F7"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Capacidade e Durabilidade: O cartão de memória deve possuir capacidade mínima de </w:t>
            </w:r>
            <w:r>
              <w:rPr>
                <w:rFonts w:ascii="Arial" w:hAnsi="Arial" w:cs="Arial"/>
                <w:bCs/>
                <w:color w:val="auto"/>
                <w:sz w:val="24"/>
                <w:szCs w:val="24"/>
              </w:rPr>
              <w:t>256 GB (Gigabytes)</w:t>
            </w:r>
            <w:r>
              <w:rPr>
                <w:rFonts w:ascii="Arial" w:hAnsi="Arial" w:cs="Arial"/>
                <w:color w:val="auto"/>
                <w:sz w:val="24"/>
                <w:szCs w:val="24"/>
              </w:rPr>
              <w:t xml:space="preserve">, utilizando o formato </w:t>
            </w:r>
            <w:r>
              <w:rPr>
                <w:rFonts w:ascii="Arial" w:hAnsi="Arial" w:cs="Arial"/>
                <w:bCs/>
                <w:color w:val="auto"/>
                <w:sz w:val="24"/>
                <w:szCs w:val="24"/>
              </w:rPr>
              <w:t>MicroSDXC</w:t>
            </w:r>
            <w:r>
              <w:rPr>
                <w:rFonts w:ascii="Arial" w:hAnsi="Arial" w:cs="Arial"/>
                <w:color w:val="auto"/>
                <w:sz w:val="24"/>
                <w:szCs w:val="24"/>
              </w:rPr>
              <w:t xml:space="preserve"> e sistema de arquivos exFAT. Por se tratar de um item de gravação contínua (</w:t>
            </w:r>
            <w:r>
              <w:rPr>
                <w:rStyle w:val="math-inline"/>
                <w:rFonts w:ascii="Arial" w:hAnsi="Arial" w:cs="Arial"/>
                <w:color w:val="auto"/>
                <w:sz w:val="24"/>
                <w:szCs w:val="24"/>
              </w:rPr>
              <w:t>24horas por 7 dias da semana</w:t>
            </w:r>
            <w:r>
              <w:rPr>
                <w:rFonts w:ascii="Arial" w:hAnsi="Arial" w:cs="Arial"/>
                <w:color w:val="auto"/>
                <w:sz w:val="24"/>
                <w:szCs w:val="24"/>
              </w:rPr>
              <w:t xml:space="preserve">), a durabilidade é crucial: o cartão deve ser baseado em tecnologia </w:t>
            </w:r>
            <w:r>
              <w:rPr>
                <w:rFonts w:ascii="Arial" w:hAnsi="Arial" w:cs="Arial"/>
                <w:bCs/>
                <w:color w:val="auto"/>
                <w:sz w:val="24"/>
                <w:szCs w:val="24"/>
              </w:rPr>
              <w:t>NAND de Alta Durabilidade (</w:t>
            </w:r>
            <w:r>
              <w:rPr>
                <w:rFonts w:ascii="Arial" w:hAnsi="Arial" w:cs="Arial"/>
                <w:bCs/>
                <w:iCs/>
                <w:color w:val="auto"/>
                <w:sz w:val="24"/>
                <w:szCs w:val="24"/>
              </w:rPr>
              <w:t>High Endurance</w:t>
            </w:r>
            <w:r>
              <w:rPr>
                <w:rFonts w:ascii="Arial" w:hAnsi="Arial" w:cs="Arial"/>
                <w:bCs/>
                <w:color w:val="auto"/>
                <w:sz w:val="24"/>
                <w:szCs w:val="24"/>
              </w:rPr>
              <w:t>)</w:t>
            </w:r>
            <w:r>
              <w:rPr>
                <w:rFonts w:ascii="Arial" w:hAnsi="Arial" w:cs="Arial"/>
                <w:color w:val="auto"/>
                <w:sz w:val="24"/>
                <w:szCs w:val="24"/>
              </w:rPr>
              <w:t xml:space="preserve">, otimizado para gravações intensivas e projetado para suportar, no mínimo, </w:t>
            </w:r>
            <w:r>
              <w:rPr>
                <w:rFonts w:ascii="Arial" w:hAnsi="Arial" w:cs="Arial"/>
                <w:bCs/>
                <w:color w:val="auto"/>
                <w:sz w:val="24"/>
                <w:szCs w:val="24"/>
              </w:rPr>
              <w:t>3.000 (três mil) ciclos de leitura/gravação</w:t>
            </w:r>
            <w:r>
              <w:rPr>
                <w:rFonts w:ascii="Arial" w:hAnsi="Arial" w:cs="Arial"/>
                <w:color w:val="auto"/>
                <w:sz w:val="24"/>
                <w:szCs w:val="24"/>
              </w:rPr>
              <w:t xml:space="preserve"> ou um desempenho equivalente comprovado pelo fabricante para uso em CFTV.</w:t>
            </w:r>
          </w:p>
          <w:p w14:paraId="3802149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Velocidade e Operação: A velocidade de gravação mínima deve ser garantida pelas classes </w:t>
            </w:r>
            <w:r>
              <w:rPr>
                <w:rFonts w:ascii="Arial" w:hAnsi="Arial" w:cs="Arial"/>
                <w:bCs/>
                <w:color w:val="auto"/>
                <w:sz w:val="24"/>
                <w:szCs w:val="24"/>
              </w:rPr>
              <w:t>C10/U3/V30</w:t>
            </w:r>
            <w:r>
              <w:rPr>
                <w:rFonts w:ascii="Arial" w:hAnsi="Arial" w:cs="Arial"/>
                <w:color w:val="auto"/>
                <w:sz w:val="24"/>
                <w:szCs w:val="24"/>
              </w:rPr>
              <w:t xml:space="preserve"> (Classe 10, UHS Speed Class 3 e Video Speed Class 30), o que assegura uma taxa de gravação sequencial sustentada de, no mínimo, </w:t>
            </w:r>
            <w:r>
              <w:rPr>
                <w:rStyle w:val="math-inline"/>
                <w:rFonts w:ascii="Arial" w:hAnsi="Arial" w:cs="Arial"/>
                <w:color w:val="auto"/>
                <w:sz w:val="24"/>
                <w:szCs w:val="24"/>
              </w:rPr>
              <w:t>30MB/s</w:t>
            </w:r>
            <w:r>
              <w:rPr>
                <w:rFonts w:ascii="Arial" w:hAnsi="Arial" w:cs="Arial"/>
                <w:color w:val="auto"/>
                <w:sz w:val="24"/>
                <w:szCs w:val="24"/>
              </w:rPr>
              <w:t xml:space="preserve">. Além disso, deve possuir, no mínimo, a classe </w:t>
            </w:r>
            <w:r>
              <w:rPr>
                <w:rFonts w:ascii="Arial" w:hAnsi="Arial" w:cs="Arial"/>
                <w:bCs/>
                <w:color w:val="auto"/>
                <w:sz w:val="24"/>
                <w:szCs w:val="24"/>
              </w:rPr>
              <w:t>A2</w:t>
            </w:r>
            <w:r>
              <w:rPr>
                <w:rFonts w:ascii="Arial" w:hAnsi="Arial" w:cs="Arial"/>
                <w:color w:val="auto"/>
                <w:sz w:val="24"/>
                <w:szCs w:val="24"/>
              </w:rPr>
              <w:t xml:space="preserve"> de desempenho de aplicativos, para garantir a fluidez em </w:t>
            </w:r>
            <w:r>
              <w:rPr>
                <w:rFonts w:ascii="Arial" w:hAnsi="Arial" w:cs="Arial"/>
                <w:iCs/>
                <w:color w:val="auto"/>
                <w:sz w:val="24"/>
                <w:szCs w:val="24"/>
              </w:rPr>
              <w:t>firmwares</w:t>
            </w:r>
            <w:r>
              <w:rPr>
                <w:rFonts w:ascii="Arial" w:hAnsi="Arial" w:cs="Arial"/>
                <w:color w:val="auto"/>
                <w:sz w:val="24"/>
                <w:szCs w:val="24"/>
              </w:rPr>
              <w:t xml:space="preserve"> de câmera. A velocidade nominal de leitura e gravação deve ser de, no mínimo, </w:t>
            </w:r>
            <w:r>
              <w:rPr>
                <w:rStyle w:val="math-inline"/>
                <w:rFonts w:ascii="Arial" w:hAnsi="Arial" w:cs="Arial"/>
                <w:color w:val="auto"/>
                <w:sz w:val="24"/>
                <w:szCs w:val="24"/>
              </w:rPr>
              <w:t>100MB/s</w:t>
            </w:r>
            <w:r>
              <w:rPr>
                <w:rFonts w:ascii="Arial" w:hAnsi="Arial" w:cs="Arial"/>
                <w:color w:val="auto"/>
                <w:sz w:val="24"/>
                <w:szCs w:val="24"/>
              </w:rPr>
              <w:t xml:space="preserve"> e </w:t>
            </w:r>
            <w:r>
              <w:rPr>
                <w:rStyle w:val="math-inline"/>
                <w:rFonts w:ascii="Arial" w:hAnsi="Arial" w:cs="Arial"/>
                <w:color w:val="auto"/>
                <w:sz w:val="24"/>
                <w:szCs w:val="24"/>
              </w:rPr>
              <w:t>80MB/s</w:t>
            </w:r>
            <w:r>
              <w:rPr>
                <w:rFonts w:ascii="Arial" w:hAnsi="Arial" w:cs="Arial"/>
                <w:color w:val="auto"/>
                <w:sz w:val="24"/>
                <w:szCs w:val="24"/>
              </w:rPr>
              <w:t xml:space="preserve">, respectivamente. O cartão deve ser robusto, suportando uma ampla faixa de temperatura de operação, de no mínimo, </w:t>
            </w:r>
            <w:r>
              <w:rPr>
                <w:rStyle w:val="math-inline"/>
                <w:rFonts w:ascii="Arial" w:hAnsi="Arial" w:cs="Arial"/>
                <w:bCs/>
                <w:color w:val="auto"/>
                <w:sz w:val="24"/>
                <w:szCs w:val="24"/>
              </w:rPr>
              <w:t>10°C</w:t>
            </w:r>
            <w:r>
              <w:rPr>
                <w:rFonts w:ascii="Arial" w:hAnsi="Arial" w:cs="Arial"/>
                <w:bCs/>
                <w:color w:val="auto"/>
                <w:sz w:val="24"/>
                <w:szCs w:val="24"/>
              </w:rPr>
              <w:t xml:space="preserve"> a </w:t>
            </w:r>
            <w:r>
              <w:rPr>
                <w:rStyle w:val="math-inline"/>
                <w:rFonts w:ascii="Arial" w:hAnsi="Arial" w:cs="Arial"/>
                <w:bCs/>
                <w:color w:val="auto"/>
                <w:sz w:val="24"/>
                <w:szCs w:val="24"/>
              </w:rPr>
              <w:t>70°C</w:t>
            </w:r>
            <w:r>
              <w:rPr>
                <w:rFonts w:ascii="Arial" w:hAnsi="Arial" w:cs="Arial"/>
                <w:color w:val="auto"/>
                <w:sz w:val="24"/>
                <w:szCs w:val="24"/>
              </w:rPr>
              <w:t>.</w:t>
            </w:r>
          </w:p>
          <w:p w14:paraId="42DD2EDD" w14:textId="77777777" w:rsidR="00A92704" w:rsidRDefault="00000000">
            <w:pPr>
              <w:pStyle w:val="NormalWeb"/>
              <w:widowControl w:val="0"/>
              <w:spacing w:beforeAutospacing="0" w:after="0" w:afterAutospacing="0"/>
              <w:jc w:val="both"/>
              <w:rPr>
                <w:rFonts w:ascii="Arial" w:hAnsi="Arial" w:cs="Arial"/>
              </w:rPr>
            </w:pPr>
            <w:r>
              <w:rPr>
                <w:rFonts w:ascii="Arial" w:hAnsi="Arial" w:cs="Arial"/>
                <w:bCs/>
              </w:rPr>
              <w:t>Observação de Compatibilidade:</w:t>
            </w:r>
            <w:r>
              <w:rPr>
                <w:rFonts w:ascii="Arial" w:hAnsi="Arial" w:cs="Arial"/>
              </w:rPr>
              <w:t xml:space="preserve"> O cartão de memória deve ser compatível com as câmeras IP adquiridas, sendo de marca reconhecida no mercado (Kingston, Sandisk, etc.). A marca do cartão </w:t>
            </w:r>
            <w:r>
              <w:rPr>
                <w:rFonts w:ascii="Arial" w:hAnsi="Arial" w:cs="Arial"/>
                <w:bCs/>
              </w:rPr>
              <w:t>não</w:t>
            </w:r>
            <w:r>
              <w:rPr>
                <w:rFonts w:ascii="Arial" w:hAnsi="Arial" w:cs="Arial"/>
              </w:rPr>
              <w:t xml:space="preserve"> será fator de desclassificação, mesmo que diferente da marca da câmera, desde que atenda a todos os requisitos técnicos mínimos de </w:t>
            </w:r>
            <w:r>
              <w:rPr>
                <w:rFonts w:ascii="Arial" w:hAnsi="Arial" w:cs="Arial"/>
                <w:iCs/>
              </w:rPr>
              <w:t>High Endurance</w:t>
            </w:r>
            <w:r>
              <w:rPr>
                <w:rFonts w:ascii="Arial" w:hAnsi="Arial" w:cs="Arial"/>
              </w:rPr>
              <w:t>.</w:t>
            </w:r>
          </w:p>
          <w:p w14:paraId="3A5BA2BC"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Entrega e Instalação: O fornecimento inclui a </w:t>
            </w:r>
            <w:r>
              <w:rPr>
                <w:rFonts w:ascii="Arial" w:hAnsi="Arial" w:cs="Arial"/>
                <w:bCs/>
              </w:rPr>
              <w:t>instalação e configuração</w:t>
            </w:r>
            <w:r>
              <w:rPr>
                <w:rFonts w:ascii="Arial" w:hAnsi="Arial" w:cs="Arial"/>
              </w:rPr>
              <w:t xml:space="preserve"> dos cartões nas câmeras IP adquiridas.</w:t>
            </w:r>
          </w:p>
        </w:tc>
        <w:tc>
          <w:tcPr>
            <w:tcW w:w="1184" w:type="dxa"/>
          </w:tcPr>
          <w:p w14:paraId="687EE6F4"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676F049E"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29110368" w14:textId="77777777" w:rsidR="00A92704" w:rsidRDefault="00A92704">
            <w:pPr>
              <w:widowControl w:val="0"/>
              <w:jc w:val="center"/>
              <w:rPr>
                <w:rFonts w:ascii="Arial" w:hAnsi="Arial" w:cs="Arial"/>
                <w:color w:val="000000"/>
                <w:sz w:val="24"/>
                <w:szCs w:val="24"/>
              </w:rPr>
            </w:pPr>
          </w:p>
        </w:tc>
        <w:tc>
          <w:tcPr>
            <w:tcW w:w="1050" w:type="dxa"/>
          </w:tcPr>
          <w:p w14:paraId="0CBC76BD" w14:textId="77777777" w:rsidR="00A92704" w:rsidRDefault="00A92704">
            <w:pPr>
              <w:widowControl w:val="0"/>
              <w:jc w:val="center"/>
              <w:rPr>
                <w:rFonts w:ascii="Arial" w:hAnsi="Arial" w:cs="Arial"/>
                <w:color w:val="000000"/>
                <w:sz w:val="24"/>
                <w:szCs w:val="24"/>
              </w:rPr>
            </w:pPr>
          </w:p>
        </w:tc>
      </w:tr>
      <w:tr w:rsidR="00A92704" w14:paraId="2DE04FCB" w14:textId="77777777">
        <w:tc>
          <w:tcPr>
            <w:tcW w:w="850" w:type="dxa"/>
          </w:tcPr>
          <w:p w14:paraId="3E8EF1E5" w14:textId="77777777" w:rsidR="00A92704" w:rsidRDefault="00000000">
            <w:pPr>
              <w:widowControl w:val="0"/>
              <w:jc w:val="center"/>
              <w:rPr>
                <w:rFonts w:ascii="Arial" w:hAnsi="Arial" w:cs="Arial"/>
                <w:sz w:val="24"/>
                <w:szCs w:val="24"/>
              </w:rPr>
            </w:pPr>
            <w:r>
              <w:rPr>
                <w:rFonts w:ascii="Arial" w:eastAsia="Calibri" w:hAnsi="Arial" w:cs="Arial"/>
                <w:sz w:val="24"/>
                <w:szCs w:val="24"/>
              </w:rPr>
              <w:t>11</w:t>
            </w:r>
          </w:p>
        </w:tc>
        <w:tc>
          <w:tcPr>
            <w:tcW w:w="5232" w:type="dxa"/>
          </w:tcPr>
          <w:p w14:paraId="0CE2A9B9"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POSTE METÁLICO ESTRUTURAL PARA CÂMERA SPEED DOME (PTZ)</w:t>
            </w:r>
          </w:p>
          <w:p w14:paraId="6E95D547"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 </w:t>
            </w:r>
            <w:r>
              <w:rPr>
                <w:rFonts w:ascii="Arial" w:hAnsi="Arial" w:cs="Arial"/>
                <w:b w:val="0"/>
                <w:bCs w:val="0"/>
                <w:i w:val="0"/>
                <w:sz w:val="24"/>
                <w:szCs w:val="24"/>
              </w:rPr>
              <w:t>Poste Metálico de Estrutura Única</w:t>
            </w:r>
            <w:r>
              <w:rPr>
                <w:rFonts w:ascii="Arial" w:hAnsi="Arial" w:cs="Arial"/>
                <w:b w:val="0"/>
                <w:i w:val="0"/>
                <w:sz w:val="24"/>
                <w:szCs w:val="24"/>
              </w:rPr>
              <w:t xml:space="preserve">, especificamente projetado para suportar câmeras de </w:t>
            </w:r>
            <w:r>
              <w:rPr>
                <w:rFonts w:ascii="Arial" w:hAnsi="Arial" w:cs="Arial"/>
                <w:b w:val="0"/>
                <w:i w:val="0"/>
                <w:sz w:val="24"/>
                <w:szCs w:val="24"/>
              </w:rPr>
              <w:lastRenderedPageBreak/>
              <w:t>vigilância de alto desempenho (PTZ/Speed Dome) em ambientes externos.</w:t>
            </w:r>
          </w:p>
          <w:p w14:paraId="0523F20B"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Estrutura e Segurança: O poste deverá ser de </w:t>
            </w:r>
            <w:r>
              <w:rPr>
                <w:rFonts w:ascii="Arial" w:hAnsi="Arial" w:cs="Arial"/>
                <w:bCs/>
                <w:color w:val="auto"/>
                <w:sz w:val="24"/>
                <w:szCs w:val="24"/>
              </w:rPr>
              <w:t>lance único</w:t>
            </w:r>
            <w:r>
              <w:rPr>
                <w:rFonts w:ascii="Arial" w:hAnsi="Arial" w:cs="Arial"/>
                <w:color w:val="auto"/>
                <w:sz w:val="24"/>
                <w:szCs w:val="24"/>
              </w:rPr>
              <w:t xml:space="preserve"> (estrutura contínua) e confeccionado em </w:t>
            </w:r>
            <w:r>
              <w:rPr>
                <w:rFonts w:ascii="Arial" w:hAnsi="Arial" w:cs="Arial"/>
                <w:bCs/>
                <w:color w:val="auto"/>
                <w:sz w:val="24"/>
                <w:szCs w:val="24"/>
              </w:rPr>
              <w:t>Aço Carbono</w:t>
            </w:r>
            <w:r>
              <w:rPr>
                <w:rFonts w:ascii="Arial" w:hAnsi="Arial" w:cs="Arial"/>
                <w:color w:val="auto"/>
                <w:sz w:val="24"/>
                <w:szCs w:val="24"/>
              </w:rPr>
              <w:t xml:space="preserve">. Sua durabilidade deve ser garantida pelo processo de </w:t>
            </w:r>
            <w:r>
              <w:rPr>
                <w:rFonts w:ascii="Arial" w:hAnsi="Arial" w:cs="Arial"/>
                <w:bCs/>
                <w:color w:val="auto"/>
                <w:sz w:val="24"/>
                <w:szCs w:val="24"/>
              </w:rPr>
              <w:t>Galvanização a Fogo</w:t>
            </w:r>
            <w:r>
              <w:rPr>
                <w:rFonts w:ascii="Arial" w:hAnsi="Arial" w:cs="Arial"/>
                <w:color w:val="auto"/>
                <w:sz w:val="24"/>
                <w:szCs w:val="24"/>
              </w:rPr>
              <w:t xml:space="preserve"> (por imersão a quente), em conformidade com a norma ABNT NBR 6323, para máxima resistência à corrosão e intempéries. A altura útil mínima do poste deve ser de </w:t>
            </w:r>
            <w:r>
              <w:rPr>
                <w:rFonts w:ascii="Arial" w:hAnsi="Arial" w:cs="Arial"/>
                <w:bCs/>
                <w:color w:val="auto"/>
                <w:sz w:val="24"/>
                <w:szCs w:val="24"/>
              </w:rPr>
              <w:t>6 (seis) metros</w:t>
            </w:r>
            <w:r>
              <w:rPr>
                <w:rFonts w:ascii="Arial" w:hAnsi="Arial" w:cs="Arial"/>
                <w:color w:val="auto"/>
                <w:sz w:val="24"/>
                <w:szCs w:val="24"/>
              </w:rPr>
              <w:t xml:space="preserve">. A estabilidade e segurança são primordiais: o poste deve ser dimensionado para suportar, na extremidade do braço prolongador, uma </w:t>
            </w:r>
            <w:r>
              <w:rPr>
                <w:rFonts w:ascii="Arial" w:hAnsi="Arial" w:cs="Arial"/>
                <w:bCs/>
                <w:color w:val="auto"/>
                <w:sz w:val="24"/>
                <w:szCs w:val="24"/>
              </w:rPr>
              <w:t xml:space="preserve">carga mínima de </w:t>
            </w:r>
            <w:r>
              <w:rPr>
                <w:rStyle w:val="math-inline"/>
                <w:rFonts w:ascii="Arial" w:hAnsi="Arial" w:cs="Arial"/>
                <w:bCs/>
                <w:color w:val="auto"/>
                <w:sz w:val="24"/>
                <w:szCs w:val="24"/>
              </w:rPr>
              <w:t>30kg</w:t>
            </w:r>
            <w:r>
              <w:rPr>
                <w:rFonts w:ascii="Arial" w:hAnsi="Arial" w:cs="Arial"/>
                <w:color w:val="auto"/>
                <w:sz w:val="24"/>
                <w:szCs w:val="24"/>
              </w:rPr>
              <w:t>, além de ser calculado para resistir às velocidades de vento predominantes no local de instalação, conforme a norma ABNT NBR 6123.</w:t>
            </w:r>
          </w:p>
          <w:p w14:paraId="4F093D2D"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Braço Prolongador e Acessórios: O poste deve ser fornecido com um </w:t>
            </w:r>
            <w:r>
              <w:rPr>
                <w:rFonts w:ascii="Arial" w:hAnsi="Arial" w:cs="Arial"/>
                <w:bCs/>
                <w:color w:val="auto"/>
                <w:sz w:val="24"/>
                <w:szCs w:val="24"/>
              </w:rPr>
              <w:t>braço prolongador</w:t>
            </w:r>
            <w:r>
              <w:rPr>
                <w:rFonts w:ascii="Arial" w:hAnsi="Arial" w:cs="Arial"/>
                <w:color w:val="auto"/>
                <w:sz w:val="24"/>
                <w:szCs w:val="24"/>
              </w:rPr>
              <w:t xml:space="preserve"> robusto para a fixação da câmera, o qual deve ser confeccionado em tubo com espessura de parede de, no mínimo, </w:t>
            </w:r>
            <w:r>
              <w:rPr>
                <w:rStyle w:val="math-inline"/>
                <w:rFonts w:ascii="Arial" w:hAnsi="Arial" w:cs="Arial"/>
                <w:bCs/>
                <w:color w:val="auto"/>
                <w:sz w:val="24"/>
                <w:szCs w:val="24"/>
              </w:rPr>
              <w:t>2.00mm</w:t>
            </w:r>
            <w:r>
              <w:rPr>
                <w:rFonts w:ascii="Arial" w:hAnsi="Arial" w:cs="Arial"/>
                <w:color w:val="auto"/>
                <w:sz w:val="24"/>
                <w:szCs w:val="24"/>
              </w:rPr>
              <w:t xml:space="preserve">. Este braço deve ter um comprimento horizontal entre </w:t>
            </w:r>
            <w:r>
              <w:rPr>
                <w:rStyle w:val="math-inline"/>
                <w:rFonts w:ascii="Arial" w:hAnsi="Arial" w:cs="Arial"/>
                <w:bCs/>
                <w:color w:val="auto"/>
                <w:sz w:val="24"/>
                <w:szCs w:val="24"/>
              </w:rPr>
              <w:t>1.50m</w:t>
            </w:r>
            <w:r>
              <w:rPr>
                <w:rFonts w:ascii="Arial" w:hAnsi="Arial" w:cs="Arial"/>
                <w:bCs/>
                <w:color w:val="auto"/>
                <w:sz w:val="24"/>
                <w:szCs w:val="24"/>
              </w:rPr>
              <w:t xml:space="preserve"> e </w:t>
            </w:r>
            <w:r>
              <w:rPr>
                <w:rStyle w:val="math-inline"/>
                <w:rFonts w:ascii="Arial" w:hAnsi="Arial" w:cs="Arial"/>
                <w:bCs/>
                <w:color w:val="auto"/>
                <w:sz w:val="24"/>
                <w:szCs w:val="24"/>
              </w:rPr>
              <w:t>2.00m</w:t>
            </w:r>
            <w:r>
              <w:rPr>
                <w:rFonts w:ascii="Arial" w:hAnsi="Arial" w:cs="Arial"/>
                <w:color w:val="auto"/>
                <w:sz w:val="24"/>
                <w:szCs w:val="24"/>
              </w:rPr>
              <w:t xml:space="preserve"> e ser fixado com um ângulo (aproximadamente </w:t>
            </w:r>
            <w:r>
              <w:rPr>
                <w:rStyle w:val="math-inline"/>
                <w:rFonts w:ascii="Arial" w:hAnsi="Arial" w:cs="Arial"/>
                <w:color w:val="auto"/>
                <w:sz w:val="24"/>
                <w:szCs w:val="24"/>
              </w:rPr>
              <w:t>45°</w:t>
            </w:r>
            <w:r>
              <w:rPr>
                <w:rFonts w:ascii="Arial" w:hAnsi="Arial" w:cs="Arial"/>
                <w:color w:val="auto"/>
                <w:sz w:val="24"/>
                <w:szCs w:val="24"/>
              </w:rPr>
              <w:t xml:space="preserve">) que otimize o campo de visão da câmera, afastando-a do corpo principal do poste. O fornecimento e a instalação incluem todos os componentes necessários para a infraestrutura elétrica, como </w:t>
            </w:r>
            <w:r>
              <w:rPr>
                <w:rFonts w:ascii="Arial" w:hAnsi="Arial" w:cs="Arial"/>
                <w:bCs/>
                <w:color w:val="auto"/>
                <w:sz w:val="24"/>
                <w:szCs w:val="24"/>
              </w:rPr>
              <w:t xml:space="preserve">02 (dois) Eletrodutos Galvanizados de </w:t>
            </w:r>
            <w:r>
              <w:rPr>
                <w:rStyle w:val="math-inline"/>
                <w:rFonts w:ascii="Arial" w:hAnsi="Arial" w:cs="Arial"/>
                <w:bCs/>
                <w:color w:val="auto"/>
                <w:sz w:val="24"/>
                <w:szCs w:val="24"/>
              </w:rPr>
              <w:t>1</w:t>
            </w:r>
            <w:r>
              <w:rPr>
                <w:rFonts w:ascii="Arial" w:hAnsi="Arial" w:cs="Arial"/>
                <w:bCs/>
                <w:color w:val="auto"/>
                <w:sz w:val="24"/>
                <w:szCs w:val="24"/>
              </w:rPr>
              <w:t>polegada</w:t>
            </w:r>
            <w:r>
              <w:rPr>
                <w:rFonts w:ascii="Arial" w:hAnsi="Arial" w:cs="Arial"/>
                <w:color w:val="auto"/>
                <w:sz w:val="24"/>
                <w:szCs w:val="24"/>
              </w:rPr>
              <w:t xml:space="preserve"> e </w:t>
            </w:r>
            <w:r>
              <w:rPr>
                <w:rFonts w:ascii="Arial" w:hAnsi="Arial" w:cs="Arial"/>
                <w:bCs/>
                <w:color w:val="auto"/>
                <w:sz w:val="24"/>
                <w:szCs w:val="24"/>
              </w:rPr>
              <w:t xml:space="preserve">01 (um) Sealtubo de </w:t>
            </w:r>
            <w:r>
              <w:rPr>
                <w:rStyle w:val="math-inline"/>
                <w:rFonts w:ascii="Arial" w:hAnsi="Arial" w:cs="Arial"/>
                <w:bCs/>
                <w:color w:val="auto"/>
                <w:sz w:val="24"/>
                <w:szCs w:val="24"/>
              </w:rPr>
              <w:t>1</w:t>
            </w:r>
            <w:r>
              <w:rPr>
                <w:rFonts w:ascii="Arial" w:hAnsi="Arial" w:cs="Arial"/>
                <w:bCs/>
                <w:color w:val="auto"/>
                <w:sz w:val="24"/>
                <w:szCs w:val="24"/>
              </w:rPr>
              <w:t>polegada</w:t>
            </w:r>
            <w:r>
              <w:rPr>
                <w:rFonts w:ascii="Arial" w:hAnsi="Arial" w:cs="Arial"/>
                <w:color w:val="auto"/>
                <w:sz w:val="24"/>
                <w:szCs w:val="24"/>
              </w:rPr>
              <w:t>, além de cintas de fixação (BAP ou similar), conexões de acabamento, caixas de proteção e vedação, garantindo a passagem segura e a proteção dos cabos de energia e dados.</w:t>
            </w:r>
          </w:p>
          <w:p w14:paraId="307CD57E"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Entrega e Instalação: O poste deverá ser fornecido </w:t>
            </w:r>
            <w:r>
              <w:rPr>
                <w:rFonts w:ascii="Arial" w:hAnsi="Arial" w:cs="Arial"/>
                <w:bCs/>
              </w:rPr>
              <w:t>instalado e configurado</w:t>
            </w:r>
            <w:r>
              <w:rPr>
                <w:rFonts w:ascii="Arial" w:hAnsi="Arial" w:cs="Arial"/>
              </w:rPr>
              <w:t>, incluindo a fundação adequada e o sistema de aterramento, de acordo com as normas técnicas vigentes.</w:t>
            </w:r>
          </w:p>
          <w:p w14:paraId="40171D10" w14:textId="77777777" w:rsidR="00A92704" w:rsidRDefault="00A92704">
            <w:pPr>
              <w:pStyle w:val="NormalWeb"/>
              <w:widowControl w:val="0"/>
              <w:spacing w:beforeAutospacing="0" w:after="0" w:afterAutospacing="0"/>
              <w:jc w:val="both"/>
              <w:rPr>
                <w:rFonts w:ascii="Arial" w:hAnsi="Arial" w:cs="Arial"/>
                <w:b/>
                <w:bCs/>
              </w:rPr>
            </w:pPr>
          </w:p>
        </w:tc>
        <w:tc>
          <w:tcPr>
            <w:tcW w:w="1184" w:type="dxa"/>
          </w:tcPr>
          <w:p w14:paraId="51C2C3EE"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37E3687D"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2A2C53E3" w14:textId="77777777" w:rsidR="00A92704" w:rsidRDefault="00A92704">
            <w:pPr>
              <w:widowControl w:val="0"/>
              <w:jc w:val="center"/>
              <w:rPr>
                <w:rFonts w:ascii="Arial" w:hAnsi="Arial" w:cs="Arial"/>
                <w:color w:val="000000"/>
                <w:sz w:val="24"/>
                <w:szCs w:val="24"/>
              </w:rPr>
            </w:pPr>
          </w:p>
        </w:tc>
        <w:tc>
          <w:tcPr>
            <w:tcW w:w="1050" w:type="dxa"/>
          </w:tcPr>
          <w:p w14:paraId="019AE217" w14:textId="77777777" w:rsidR="00A92704" w:rsidRDefault="00A92704">
            <w:pPr>
              <w:widowControl w:val="0"/>
              <w:jc w:val="center"/>
              <w:rPr>
                <w:rFonts w:ascii="Arial" w:hAnsi="Arial" w:cs="Arial"/>
                <w:color w:val="000000"/>
                <w:sz w:val="24"/>
                <w:szCs w:val="24"/>
              </w:rPr>
            </w:pPr>
          </w:p>
        </w:tc>
      </w:tr>
      <w:tr w:rsidR="00A92704" w14:paraId="744D192C" w14:textId="77777777">
        <w:tc>
          <w:tcPr>
            <w:tcW w:w="850" w:type="dxa"/>
          </w:tcPr>
          <w:p w14:paraId="1161E482" w14:textId="77777777" w:rsidR="00A92704" w:rsidRDefault="00000000">
            <w:pPr>
              <w:widowControl w:val="0"/>
              <w:jc w:val="center"/>
              <w:rPr>
                <w:rFonts w:ascii="Arial" w:hAnsi="Arial" w:cs="Arial"/>
                <w:sz w:val="24"/>
                <w:szCs w:val="24"/>
              </w:rPr>
            </w:pPr>
            <w:r>
              <w:rPr>
                <w:rFonts w:ascii="Arial" w:eastAsia="Calibri" w:hAnsi="Arial" w:cs="Arial"/>
                <w:sz w:val="24"/>
                <w:szCs w:val="24"/>
              </w:rPr>
              <w:t>12</w:t>
            </w:r>
          </w:p>
        </w:tc>
        <w:tc>
          <w:tcPr>
            <w:tcW w:w="5232" w:type="dxa"/>
          </w:tcPr>
          <w:p w14:paraId="73881252"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POSTE METÁLICO ESTRUTURAL PARA CÂMERA IP BULLET (ANPR)</w:t>
            </w:r>
          </w:p>
          <w:p w14:paraId="4633DA19"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o fornecimento e a instalação de um </w:t>
            </w:r>
            <w:r>
              <w:rPr>
                <w:rFonts w:ascii="Arial" w:hAnsi="Arial" w:cs="Arial"/>
                <w:b w:val="0"/>
                <w:bCs w:val="0"/>
                <w:i w:val="0"/>
                <w:sz w:val="24"/>
                <w:szCs w:val="24"/>
              </w:rPr>
              <w:t>Poste Metálico de Estrutura Única</w:t>
            </w:r>
            <w:r>
              <w:rPr>
                <w:rFonts w:ascii="Arial" w:hAnsi="Arial" w:cs="Arial"/>
                <w:b w:val="0"/>
                <w:i w:val="0"/>
                <w:sz w:val="24"/>
                <w:szCs w:val="24"/>
              </w:rPr>
              <w:t xml:space="preserve">, projetado para a fixação da Câmera IP Bullet </w:t>
            </w:r>
            <w:r>
              <w:rPr>
                <w:rFonts w:ascii="Arial" w:hAnsi="Arial" w:cs="Arial"/>
                <w:b w:val="0"/>
                <w:i w:val="0"/>
                <w:sz w:val="24"/>
                <w:szCs w:val="24"/>
              </w:rPr>
              <w:lastRenderedPageBreak/>
              <w:t>(ANPR) em ambientes externos, suportando as cargas de vento e garantindo a estabilidade necessária para a leitura de placas.</w:t>
            </w:r>
          </w:p>
          <w:p w14:paraId="4E42CE8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Estrutura e Proteção: O poste deverá ser de </w:t>
            </w:r>
            <w:r>
              <w:rPr>
                <w:rFonts w:ascii="Arial" w:hAnsi="Arial" w:cs="Arial"/>
                <w:bCs/>
                <w:color w:val="auto"/>
                <w:sz w:val="24"/>
                <w:szCs w:val="24"/>
              </w:rPr>
              <w:t>lance único</w:t>
            </w:r>
            <w:r>
              <w:rPr>
                <w:rFonts w:ascii="Arial" w:hAnsi="Arial" w:cs="Arial"/>
                <w:color w:val="auto"/>
                <w:sz w:val="24"/>
                <w:szCs w:val="24"/>
              </w:rPr>
              <w:t xml:space="preserve"> (estrutura contínua) e confeccionado em </w:t>
            </w:r>
            <w:r>
              <w:rPr>
                <w:rFonts w:ascii="Arial" w:hAnsi="Arial" w:cs="Arial"/>
                <w:bCs/>
                <w:color w:val="auto"/>
                <w:sz w:val="24"/>
                <w:szCs w:val="24"/>
              </w:rPr>
              <w:t>Aço Carbono</w:t>
            </w:r>
            <w:r>
              <w:rPr>
                <w:rFonts w:ascii="Arial" w:hAnsi="Arial" w:cs="Arial"/>
                <w:color w:val="auto"/>
                <w:sz w:val="24"/>
                <w:szCs w:val="24"/>
              </w:rPr>
              <w:t xml:space="preserve">. Sua proteção contra a corrosão deve ser garantida pelo processo de </w:t>
            </w:r>
            <w:r>
              <w:rPr>
                <w:rFonts w:ascii="Arial" w:hAnsi="Arial" w:cs="Arial"/>
                <w:bCs/>
                <w:color w:val="auto"/>
                <w:sz w:val="24"/>
                <w:szCs w:val="24"/>
              </w:rPr>
              <w:t>Galvanização a Fogo</w:t>
            </w:r>
            <w:r>
              <w:rPr>
                <w:rFonts w:ascii="Arial" w:hAnsi="Arial" w:cs="Arial"/>
                <w:color w:val="auto"/>
                <w:sz w:val="24"/>
                <w:szCs w:val="24"/>
              </w:rPr>
              <w:t xml:space="preserve"> (por imersão a quente), em conformidade com a norma ABNT NBR 6323.</w:t>
            </w:r>
          </w:p>
          <w:p w14:paraId="73F98B32" w14:textId="77777777" w:rsidR="00A92704" w:rsidRDefault="00000000">
            <w:pPr>
              <w:pStyle w:val="NormalWeb"/>
              <w:widowControl w:val="0"/>
              <w:numPr>
                <w:ilvl w:val="0"/>
                <w:numId w:val="31"/>
              </w:numPr>
              <w:suppressAutoHyphens w:val="0"/>
              <w:spacing w:beforeAutospacing="0" w:after="0" w:afterAutospacing="0"/>
              <w:jc w:val="both"/>
              <w:rPr>
                <w:rFonts w:ascii="Arial" w:hAnsi="Arial" w:cs="Arial"/>
              </w:rPr>
            </w:pPr>
            <w:r>
              <w:rPr>
                <w:rFonts w:ascii="Arial" w:hAnsi="Arial" w:cs="Arial"/>
                <w:bCs/>
              </w:rPr>
              <w:t>Altura Útil:</w:t>
            </w:r>
            <w:r>
              <w:rPr>
                <w:rFonts w:ascii="Arial" w:hAnsi="Arial" w:cs="Arial"/>
              </w:rPr>
              <w:t xml:space="preserve"> O poste deverá ter uma </w:t>
            </w:r>
            <w:r>
              <w:rPr>
                <w:rFonts w:ascii="Arial" w:hAnsi="Arial" w:cs="Arial"/>
                <w:bCs/>
              </w:rPr>
              <w:t>Altura Útil Mínima de 5 (cinco) metros</w:t>
            </w:r>
            <w:r>
              <w:rPr>
                <w:rFonts w:ascii="Arial" w:hAnsi="Arial" w:cs="Arial"/>
              </w:rPr>
              <w:t>.</w:t>
            </w:r>
          </w:p>
          <w:p w14:paraId="475DF6EC" w14:textId="77777777" w:rsidR="00A92704" w:rsidRDefault="00000000">
            <w:pPr>
              <w:pStyle w:val="NormalWeb"/>
              <w:widowControl w:val="0"/>
              <w:numPr>
                <w:ilvl w:val="0"/>
                <w:numId w:val="31"/>
              </w:numPr>
              <w:suppressAutoHyphens w:val="0"/>
              <w:spacing w:beforeAutospacing="0" w:after="0" w:afterAutospacing="0"/>
              <w:jc w:val="both"/>
              <w:rPr>
                <w:rFonts w:ascii="Arial" w:hAnsi="Arial" w:cs="Arial"/>
              </w:rPr>
            </w:pPr>
            <w:r>
              <w:rPr>
                <w:rFonts w:ascii="Arial" w:hAnsi="Arial" w:cs="Arial"/>
                <w:bCs/>
              </w:rPr>
              <w:t>Carga Estrutural:</w:t>
            </w:r>
            <w:r>
              <w:rPr>
                <w:rFonts w:ascii="Arial" w:hAnsi="Arial" w:cs="Arial"/>
              </w:rPr>
              <w:t xml:space="preserve"> Deve ser dimensionado para suportar uma </w:t>
            </w:r>
            <w:r>
              <w:rPr>
                <w:rFonts w:ascii="Arial" w:hAnsi="Arial" w:cs="Arial"/>
                <w:bCs/>
              </w:rPr>
              <w:t xml:space="preserve">carga mínima de </w:t>
            </w:r>
            <w:r>
              <w:rPr>
                <w:rStyle w:val="math-inline"/>
                <w:rFonts w:ascii="Arial" w:hAnsi="Arial" w:cs="Arial"/>
                <w:bCs/>
              </w:rPr>
              <w:t>20kg</w:t>
            </w:r>
            <w:r>
              <w:rPr>
                <w:rFonts w:ascii="Arial" w:hAnsi="Arial" w:cs="Arial"/>
              </w:rPr>
              <w:t xml:space="preserve"> na extremidade do braço prolongador (peso da câmera + braço + acessórios) e deve ser calculado para resistir à velocidade do vento predominante no local, conforme a norma ABNT NBR 6123.</w:t>
            </w:r>
          </w:p>
          <w:p w14:paraId="7AD69C04" w14:textId="77777777" w:rsidR="00A92704" w:rsidRDefault="00000000">
            <w:pPr>
              <w:pStyle w:val="NormalWeb"/>
              <w:widowControl w:val="0"/>
              <w:numPr>
                <w:ilvl w:val="0"/>
                <w:numId w:val="31"/>
              </w:numPr>
              <w:suppressAutoHyphens w:val="0"/>
              <w:spacing w:beforeAutospacing="0" w:after="0" w:afterAutospacing="0"/>
              <w:jc w:val="both"/>
              <w:rPr>
                <w:rFonts w:ascii="Arial" w:hAnsi="Arial" w:cs="Arial"/>
              </w:rPr>
            </w:pPr>
            <w:r>
              <w:rPr>
                <w:rFonts w:ascii="Arial" w:hAnsi="Arial" w:cs="Arial"/>
                <w:bCs/>
              </w:rPr>
              <w:t>Dimensões:</w:t>
            </w:r>
            <w:r>
              <w:rPr>
                <w:rFonts w:ascii="Arial" w:hAnsi="Arial" w:cs="Arial"/>
              </w:rPr>
              <w:t xml:space="preserve"> A espessura do aço e o diâmetro devem ser compatíveis com a carga e a norma ABNT NBR 6123 para garantir a estabilidade.</w:t>
            </w:r>
          </w:p>
          <w:p w14:paraId="162C2EF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Braço Prolongador (Suporte): O poste deve incluir um </w:t>
            </w:r>
            <w:r>
              <w:rPr>
                <w:rFonts w:ascii="Arial" w:hAnsi="Arial" w:cs="Arial"/>
                <w:bCs/>
                <w:color w:val="auto"/>
                <w:sz w:val="24"/>
                <w:szCs w:val="24"/>
              </w:rPr>
              <w:t>braço prolongador</w:t>
            </w:r>
            <w:r>
              <w:rPr>
                <w:rFonts w:ascii="Arial" w:hAnsi="Arial" w:cs="Arial"/>
                <w:color w:val="auto"/>
                <w:sz w:val="24"/>
                <w:szCs w:val="24"/>
              </w:rPr>
              <w:t xml:space="preserve"> robusto para fixação segura da Câmera IP Bullet:</w:t>
            </w:r>
          </w:p>
          <w:p w14:paraId="381216E4" w14:textId="77777777" w:rsidR="00A92704" w:rsidRDefault="00000000">
            <w:pPr>
              <w:pStyle w:val="NormalWeb"/>
              <w:widowControl w:val="0"/>
              <w:numPr>
                <w:ilvl w:val="0"/>
                <w:numId w:val="32"/>
              </w:numPr>
              <w:suppressAutoHyphens w:val="0"/>
              <w:spacing w:beforeAutospacing="0" w:after="0" w:afterAutospacing="0"/>
              <w:jc w:val="both"/>
              <w:rPr>
                <w:rFonts w:ascii="Arial" w:hAnsi="Arial" w:cs="Arial"/>
              </w:rPr>
            </w:pPr>
            <w:r>
              <w:rPr>
                <w:rFonts w:ascii="Arial" w:hAnsi="Arial" w:cs="Arial"/>
                <w:bCs/>
              </w:rPr>
              <w:t>Material:</w:t>
            </w:r>
            <w:r>
              <w:rPr>
                <w:rFonts w:ascii="Arial" w:hAnsi="Arial" w:cs="Arial"/>
              </w:rPr>
              <w:t xml:space="preserve"> O braço deve ser confeccionado em tubo de Aço Carbono, com espessura de parede de, no mínimo, </w:t>
            </w:r>
            <w:r>
              <w:rPr>
                <w:rStyle w:val="math-inline"/>
                <w:rFonts w:ascii="Arial" w:hAnsi="Arial" w:cs="Arial"/>
                <w:bCs/>
              </w:rPr>
              <w:t>2.0 mm</w:t>
            </w:r>
            <w:r>
              <w:rPr>
                <w:rFonts w:ascii="Arial" w:hAnsi="Arial" w:cs="Arial"/>
              </w:rPr>
              <w:t>.</w:t>
            </w:r>
          </w:p>
          <w:p w14:paraId="2904F0E9" w14:textId="77777777" w:rsidR="00A92704" w:rsidRDefault="00000000">
            <w:pPr>
              <w:pStyle w:val="NormalWeb"/>
              <w:widowControl w:val="0"/>
              <w:numPr>
                <w:ilvl w:val="0"/>
                <w:numId w:val="32"/>
              </w:numPr>
              <w:suppressAutoHyphens w:val="0"/>
              <w:spacing w:beforeAutospacing="0" w:after="0" w:afterAutospacing="0"/>
              <w:jc w:val="both"/>
              <w:rPr>
                <w:rFonts w:ascii="Arial" w:hAnsi="Arial" w:cs="Arial"/>
              </w:rPr>
            </w:pPr>
            <w:r>
              <w:rPr>
                <w:rFonts w:ascii="Arial" w:hAnsi="Arial" w:cs="Arial"/>
                <w:bCs/>
              </w:rPr>
              <w:t>Comprimento:</w:t>
            </w:r>
            <w:r>
              <w:rPr>
                <w:rFonts w:ascii="Arial" w:hAnsi="Arial" w:cs="Arial"/>
              </w:rPr>
              <w:t xml:space="preserve"> O braço prolongador deve ter um comprimento que garanta o afastamento do corpo principal do poste (comprimento mínimo de </w:t>
            </w:r>
            <w:r>
              <w:rPr>
                <w:rStyle w:val="math-inline"/>
                <w:rFonts w:ascii="Arial" w:hAnsi="Arial" w:cs="Arial"/>
                <w:bCs/>
              </w:rPr>
              <w:t>30cm)</w:t>
            </w:r>
            <w:r>
              <w:rPr>
                <w:rFonts w:ascii="Arial" w:hAnsi="Arial" w:cs="Arial"/>
              </w:rPr>
              <w:t xml:space="preserve"> e que posicione a câmera com o alinhamento adequado para a aplicação de ANPR (Reconhecimento de Placas).</w:t>
            </w:r>
          </w:p>
          <w:p w14:paraId="3D9AEA7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Acessórios e Instalação: O fornecimento e a instalação devem incluir todos os componentes necessários para a infraestrutura elétrica e de aterramento:</w:t>
            </w:r>
          </w:p>
          <w:p w14:paraId="7B20DC0C" w14:textId="77777777" w:rsidR="00A92704" w:rsidRDefault="00000000">
            <w:pPr>
              <w:pStyle w:val="NormalWeb"/>
              <w:widowControl w:val="0"/>
              <w:numPr>
                <w:ilvl w:val="0"/>
                <w:numId w:val="33"/>
              </w:numPr>
              <w:suppressAutoHyphens w:val="0"/>
              <w:spacing w:beforeAutospacing="0" w:after="0" w:afterAutospacing="0"/>
              <w:jc w:val="both"/>
              <w:rPr>
                <w:rFonts w:ascii="Arial" w:hAnsi="Arial" w:cs="Arial"/>
              </w:rPr>
            </w:pPr>
            <w:r>
              <w:rPr>
                <w:rFonts w:ascii="Arial" w:hAnsi="Arial" w:cs="Arial"/>
                <w:bCs/>
              </w:rPr>
              <w:t>Eletrodutos:</w:t>
            </w:r>
            <w:r>
              <w:rPr>
                <w:rFonts w:ascii="Arial" w:hAnsi="Arial" w:cs="Arial"/>
              </w:rPr>
              <w:t xml:space="preserve"> Fornecimento e instalação de, no mínimo, </w:t>
            </w:r>
            <w:r>
              <w:rPr>
                <w:rFonts w:ascii="Arial" w:hAnsi="Arial" w:cs="Arial"/>
                <w:bCs/>
              </w:rPr>
              <w:t xml:space="preserve">02 (dois) Eletrodutos Galvanizados de </w:t>
            </w:r>
            <w:r>
              <w:rPr>
                <w:rStyle w:val="math-inline"/>
                <w:rFonts w:ascii="Arial" w:hAnsi="Arial" w:cs="Arial"/>
                <w:bCs/>
              </w:rPr>
              <w:t>1</w:t>
            </w:r>
            <w:r>
              <w:rPr>
                <w:rFonts w:ascii="Arial" w:hAnsi="Arial" w:cs="Arial"/>
                <w:bCs/>
              </w:rPr>
              <w:t>polegada</w:t>
            </w:r>
            <w:r>
              <w:rPr>
                <w:rFonts w:ascii="Arial" w:hAnsi="Arial" w:cs="Arial"/>
              </w:rPr>
              <w:t xml:space="preserve"> e </w:t>
            </w:r>
            <w:r>
              <w:rPr>
                <w:rFonts w:ascii="Arial" w:hAnsi="Arial" w:cs="Arial"/>
                <w:bCs/>
              </w:rPr>
              <w:t xml:space="preserve">01 (um) Sealtubo de </w:t>
            </w:r>
            <w:r>
              <w:rPr>
                <w:rStyle w:val="math-inline"/>
                <w:rFonts w:ascii="Arial" w:hAnsi="Arial" w:cs="Arial"/>
                <w:bCs/>
              </w:rPr>
              <w:t>1</w:t>
            </w:r>
            <w:r>
              <w:rPr>
                <w:rFonts w:ascii="Arial" w:hAnsi="Arial" w:cs="Arial"/>
                <w:bCs/>
              </w:rPr>
              <w:t>polegada</w:t>
            </w:r>
            <w:r>
              <w:rPr>
                <w:rFonts w:ascii="Arial" w:hAnsi="Arial" w:cs="Arial"/>
              </w:rPr>
              <w:t>, para proteção dos cabos de energia e dados.</w:t>
            </w:r>
          </w:p>
          <w:p w14:paraId="36A6A0E3" w14:textId="77777777" w:rsidR="00A92704" w:rsidRDefault="00000000">
            <w:pPr>
              <w:pStyle w:val="NormalWeb"/>
              <w:widowControl w:val="0"/>
              <w:numPr>
                <w:ilvl w:val="0"/>
                <w:numId w:val="33"/>
              </w:numPr>
              <w:suppressAutoHyphens w:val="0"/>
              <w:spacing w:beforeAutospacing="0" w:after="0" w:afterAutospacing="0"/>
              <w:jc w:val="both"/>
              <w:rPr>
                <w:rFonts w:ascii="Arial" w:hAnsi="Arial" w:cs="Arial"/>
              </w:rPr>
            </w:pPr>
            <w:r>
              <w:rPr>
                <w:rFonts w:ascii="Arial" w:hAnsi="Arial" w:cs="Arial"/>
                <w:bCs/>
              </w:rPr>
              <w:lastRenderedPageBreak/>
              <w:t>Conexões:</w:t>
            </w:r>
            <w:r>
              <w:rPr>
                <w:rFonts w:ascii="Arial" w:hAnsi="Arial" w:cs="Arial"/>
              </w:rPr>
              <w:t xml:space="preserve"> Fornecimento de cintas de fixação (</w:t>
            </w:r>
            <w:r>
              <w:rPr>
                <w:rFonts w:ascii="Arial" w:hAnsi="Arial" w:cs="Arial"/>
                <w:bCs/>
              </w:rPr>
              <w:t>BAP</w:t>
            </w:r>
            <w:r>
              <w:rPr>
                <w:rFonts w:ascii="Arial" w:hAnsi="Arial" w:cs="Arial"/>
              </w:rPr>
              <w:t xml:space="preserve"> ou similar), conexões de acabamento, caixas de proteção e vedação necessárias para a interligação segura e estanque.</w:t>
            </w:r>
          </w:p>
          <w:p w14:paraId="3176E6ED"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poste deverá ser fornecido </w:t>
            </w:r>
            <w:r>
              <w:rPr>
                <w:rFonts w:ascii="Arial" w:hAnsi="Arial" w:cs="Arial"/>
                <w:bCs/>
              </w:rPr>
              <w:t>instalado e configurado</w:t>
            </w:r>
            <w:r>
              <w:rPr>
                <w:rFonts w:ascii="Arial" w:hAnsi="Arial" w:cs="Arial"/>
              </w:rPr>
              <w:t>, incluindo a fundação e o sistema de aterramento, de acordo com o projeto de engenharia civil aplicável e as normas de segurança vigentes.</w:t>
            </w:r>
          </w:p>
          <w:p w14:paraId="3985F05C" w14:textId="77777777" w:rsidR="00A92704" w:rsidRDefault="00A92704">
            <w:pPr>
              <w:pStyle w:val="NormalWeb"/>
              <w:widowControl w:val="0"/>
              <w:spacing w:beforeAutospacing="0" w:after="0" w:afterAutospacing="0"/>
              <w:jc w:val="both"/>
              <w:rPr>
                <w:rFonts w:ascii="Arial" w:hAnsi="Arial" w:cs="Arial"/>
              </w:rPr>
            </w:pPr>
          </w:p>
        </w:tc>
        <w:tc>
          <w:tcPr>
            <w:tcW w:w="1184" w:type="dxa"/>
          </w:tcPr>
          <w:p w14:paraId="6262C03A"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017563DD" w14:textId="77777777" w:rsidR="00A92704" w:rsidRDefault="00000000">
            <w:pPr>
              <w:widowControl w:val="0"/>
              <w:jc w:val="center"/>
              <w:rPr>
                <w:rFonts w:ascii="Arial" w:hAnsi="Arial" w:cs="Arial"/>
                <w:sz w:val="24"/>
                <w:szCs w:val="24"/>
              </w:rPr>
            </w:pPr>
            <w:r>
              <w:rPr>
                <w:rFonts w:ascii="Arial" w:eastAsia="Calibri" w:hAnsi="Arial" w:cs="Arial"/>
                <w:sz w:val="24"/>
                <w:szCs w:val="24"/>
              </w:rPr>
              <w:t>14</w:t>
            </w:r>
          </w:p>
        </w:tc>
        <w:tc>
          <w:tcPr>
            <w:tcW w:w="1200" w:type="dxa"/>
          </w:tcPr>
          <w:p w14:paraId="0F84D341" w14:textId="77777777" w:rsidR="00A92704" w:rsidRDefault="00A92704">
            <w:pPr>
              <w:widowControl w:val="0"/>
              <w:jc w:val="center"/>
              <w:rPr>
                <w:rFonts w:ascii="Arial" w:hAnsi="Arial" w:cs="Arial"/>
                <w:color w:val="000000"/>
                <w:sz w:val="24"/>
                <w:szCs w:val="24"/>
              </w:rPr>
            </w:pPr>
          </w:p>
        </w:tc>
        <w:tc>
          <w:tcPr>
            <w:tcW w:w="1050" w:type="dxa"/>
          </w:tcPr>
          <w:p w14:paraId="75A92067" w14:textId="77777777" w:rsidR="00A92704" w:rsidRDefault="00A92704">
            <w:pPr>
              <w:widowControl w:val="0"/>
              <w:jc w:val="center"/>
              <w:rPr>
                <w:rFonts w:ascii="Arial" w:hAnsi="Arial" w:cs="Arial"/>
                <w:color w:val="000000"/>
                <w:sz w:val="24"/>
                <w:szCs w:val="24"/>
              </w:rPr>
            </w:pPr>
          </w:p>
        </w:tc>
      </w:tr>
      <w:tr w:rsidR="00A92704" w14:paraId="6273B0D3" w14:textId="77777777">
        <w:tc>
          <w:tcPr>
            <w:tcW w:w="850" w:type="dxa"/>
          </w:tcPr>
          <w:p w14:paraId="4CCB980E"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13</w:t>
            </w:r>
          </w:p>
        </w:tc>
        <w:tc>
          <w:tcPr>
            <w:tcW w:w="5232" w:type="dxa"/>
          </w:tcPr>
          <w:p w14:paraId="399540A8" w14:textId="3E9A6553" w:rsidR="00A92704" w:rsidRDefault="00000000">
            <w:pPr>
              <w:pStyle w:val="Ttulo2"/>
              <w:widowControl w:val="0"/>
              <w:spacing w:before="0" w:after="0"/>
              <w:jc w:val="both"/>
              <w:rPr>
                <w:rFonts w:ascii="Arial" w:hAnsi="Arial" w:cs="Arial"/>
                <w:i w:val="0"/>
                <w:sz w:val="24"/>
                <w:szCs w:val="24"/>
              </w:rPr>
            </w:pPr>
            <w:r w:rsidRPr="008F36BA">
              <w:rPr>
                <w:rFonts w:ascii="Arial" w:hAnsi="Arial" w:cs="Arial"/>
                <w:i w:val="0"/>
                <w:sz w:val="24"/>
                <w:szCs w:val="24"/>
              </w:rPr>
              <w:t>MOBILIÁRIO URBANO INTELIGENTE - ESTAÇÃO DE HIDRATAÇÃO E RECARGA</w:t>
            </w:r>
            <w:r>
              <w:rPr>
                <w:rFonts w:ascii="Arial" w:hAnsi="Arial" w:cs="Arial"/>
                <w:i w:val="0"/>
                <w:sz w:val="24"/>
                <w:szCs w:val="24"/>
              </w:rPr>
              <w:t xml:space="preserve"> </w:t>
            </w:r>
          </w:p>
          <w:p w14:paraId="2DDE3244"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 </w:t>
            </w:r>
            <w:r>
              <w:rPr>
                <w:rFonts w:ascii="Arial" w:hAnsi="Arial" w:cs="Arial"/>
                <w:b w:val="0"/>
                <w:bCs w:val="0"/>
                <w:i w:val="0"/>
                <w:sz w:val="24"/>
                <w:szCs w:val="24"/>
              </w:rPr>
              <w:t>Mobiliário Urbano Inteligente</w:t>
            </w:r>
            <w:r>
              <w:rPr>
                <w:rFonts w:ascii="Arial" w:hAnsi="Arial" w:cs="Arial"/>
                <w:b w:val="0"/>
                <w:i w:val="0"/>
                <w:sz w:val="24"/>
                <w:szCs w:val="24"/>
              </w:rPr>
              <w:t xml:space="preserve"> com design moderno, destinado a servir como Estação de Hidratação e Recarga, resistente a vandalismo e intempéries.</w:t>
            </w:r>
          </w:p>
          <w:p w14:paraId="403B2E40"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Requisitos de Funcionalidade e Sustentabilidade: A estrutura do equipamento deve ser robusta, confeccionada em </w:t>
            </w:r>
            <w:r>
              <w:rPr>
                <w:rFonts w:ascii="Arial" w:hAnsi="Arial" w:cs="Arial"/>
                <w:b w:val="0"/>
                <w:bCs w:val="0"/>
                <w:i w:val="0"/>
                <w:sz w:val="24"/>
                <w:szCs w:val="24"/>
              </w:rPr>
              <w:t>Aço Inoxidável (Aço Inox)</w:t>
            </w:r>
            <w:r>
              <w:rPr>
                <w:rFonts w:ascii="Arial" w:hAnsi="Arial" w:cs="Arial"/>
                <w:b w:val="0"/>
                <w:i w:val="0"/>
                <w:sz w:val="24"/>
                <w:szCs w:val="24"/>
              </w:rPr>
              <w:t xml:space="preserve">. Para acionamento, deve possuir </w:t>
            </w:r>
            <w:r>
              <w:rPr>
                <w:rFonts w:ascii="Arial" w:hAnsi="Arial" w:cs="Arial"/>
                <w:b w:val="0"/>
                <w:bCs w:val="0"/>
                <w:i w:val="0"/>
                <w:sz w:val="24"/>
                <w:szCs w:val="24"/>
              </w:rPr>
              <w:t>botões de alta durabilidade</w:t>
            </w:r>
            <w:r>
              <w:rPr>
                <w:rFonts w:ascii="Arial" w:hAnsi="Arial" w:cs="Arial"/>
                <w:b w:val="0"/>
                <w:i w:val="0"/>
                <w:sz w:val="24"/>
                <w:szCs w:val="24"/>
              </w:rPr>
              <w:t xml:space="preserve"> com proteção mínima </w:t>
            </w:r>
            <w:r>
              <w:rPr>
                <w:rFonts w:ascii="Arial" w:hAnsi="Arial" w:cs="Arial"/>
                <w:b w:val="0"/>
                <w:bCs w:val="0"/>
                <w:i w:val="0"/>
                <w:sz w:val="24"/>
                <w:szCs w:val="24"/>
              </w:rPr>
              <w:t>IP68</w:t>
            </w:r>
            <w:r>
              <w:rPr>
                <w:rFonts w:ascii="Arial" w:hAnsi="Arial" w:cs="Arial"/>
                <w:b w:val="0"/>
                <w:i w:val="0"/>
                <w:sz w:val="24"/>
                <w:szCs w:val="24"/>
              </w:rPr>
              <w:t xml:space="preserve">. A estação deve garantir o fornecimento de água com uma capacidade de refrigeração mínima de </w:t>
            </w:r>
            <w:r>
              <w:rPr>
                <w:rStyle w:val="math-inline"/>
                <w:rFonts w:ascii="Arial" w:hAnsi="Arial" w:cs="Arial"/>
                <w:b w:val="0"/>
                <w:bCs w:val="0"/>
                <w:i w:val="0"/>
                <w:sz w:val="24"/>
                <w:szCs w:val="24"/>
              </w:rPr>
              <w:t>30L/h</w:t>
            </w:r>
            <w:r>
              <w:rPr>
                <w:rFonts w:ascii="Arial" w:hAnsi="Arial" w:cs="Arial"/>
                <w:b w:val="0"/>
                <w:i w:val="0"/>
                <w:sz w:val="24"/>
                <w:szCs w:val="24"/>
              </w:rPr>
              <w:t xml:space="preserve"> e deve incluir um reservatório interno de, no mínimo, </w:t>
            </w:r>
            <w:r>
              <w:rPr>
                <w:rFonts w:ascii="Arial" w:hAnsi="Arial" w:cs="Arial"/>
                <w:b w:val="0"/>
                <w:bCs w:val="0"/>
                <w:i w:val="0"/>
                <w:sz w:val="24"/>
                <w:szCs w:val="24"/>
              </w:rPr>
              <w:t>25 (vinte e cinco) litros</w:t>
            </w:r>
            <w:r>
              <w:rPr>
                <w:rFonts w:ascii="Arial" w:hAnsi="Arial" w:cs="Arial"/>
                <w:b w:val="0"/>
                <w:i w:val="0"/>
                <w:sz w:val="24"/>
                <w:szCs w:val="24"/>
              </w:rPr>
              <w:t xml:space="preserve">. O equipamento deve disponibilizar, de forma clara, </w:t>
            </w:r>
            <w:r>
              <w:rPr>
                <w:rFonts w:ascii="Arial" w:hAnsi="Arial" w:cs="Arial"/>
                <w:b w:val="0"/>
                <w:bCs w:val="0"/>
                <w:i w:val="0"/>
                <w:sz w:val="24"/>
                <w:szCs w:val="24"/>
              </w:rPr>
              <w:t>três pontos de dispensação de água</w:t>
            </w:r>
            <w:r>
              <w:rPr>
                <w:rFonts w:ascii="Arial" w:hAnsi="Arial" w:cs="Arial"/>
                <w:b w:val="0"/>
                <w:i w:val="0"/>
                <w:sz w:val="24"/>
                <w:szCs w:val="24"/>
              </w:rPr>
              <w:t xml:space="preserve">: Água Gelada, Água Natural e um sistema específico e higiênico para </w:t>
            </w:r>
            <w:r>
              <w:rPr>
                <w:rFonts w:ascii="Arial" w:hAnsi="Arial" w:cs="Arial"/>
                <w:b w:val="0"/>
                <w:bCs w:val="0"/>
                <w:i w:val="0"/>
                <w:sz w:val="24"/>
                <w:szCs w:val="24"/>
              </w:rPr>
              <w:t>Pets</w:t>
            </w:r>
            <w:r>
              <w:rPr>
                <w:rFonts w:ascii="Arial" w:hAnsi="Arial" w:cs="Arial"/>
                <w:b w:val="0"/>
                <w:i w:val="0"/>
                <w:sz w:val="24"/>
                <w:szCs w:val="24"/>
              </w:rPr>
              <w:t xml:space="preserve">, posicionado em nível baixo. A estação deve integrar um sistema de recarga para dispositivos móveis, incluindo, no mínimo, </w:t>
            </w:r>
            <w:r>
              <w:rPr>
                <w:rFonts w:ascii="Arial" w:hAnsi="Arial" w:cs="Arial"/>
                <w:b w:val="0"/>
                <w:bCs w:val="0"/>
                <w:i w:val="0"/>
                <w:sz w:val="24"/>
                <w:szCs w:val="24"/>
              </w:rPr>
              <w:t>01 (um) ponto de carregamento por indução</w:t>
            </w:r>
            <w:r>
              <w:rPr>
                <w:rFonts w:ascii="Arial" w:hAnsi="Arial" w:cs="Arial"/>
                <w:b w:val="0"/>
                <w:i w:val="0"/>
                <w:sz w:val="24"/>
                <w:szCs w:val="24"/>
              </w:rPr>
              <w:t xml:space="preserve"> e </w:t>
            </w:r>
            <w:r>
              <w:rPr>
                <w:rFonts w:ascii="Arial" w:hAnsi="Arial" w:cs="Arial"/>
                <w:b w:val="0"/>
                <w:bCs w:val="0"/>
                <w:i w:val="0"/>
                <w:sz w:val="24"/>
                <w:szCs w:val="24"/>
              </w:rPr>
              <w:t>01 (um) ponto de carregamento via USB</w:t>
            </w:r>
            <w:r>
              <w:rPr>
                <w:rFonts w:ascii="Arial" w:hAnsi="Arial" w:cs="Arial"/>
                <w:b w:val="0"/>
                <w:i w:val="0"/>
                <w:sz w:val="24"/>
                <w:szCs w:val="24"/>
              </w:rPr>
              <w:t xml:space="preserve">, e operar em tensão de </w:t>
            </w:r>
            <w:r>
              <w:rPr>
                <w:rFonts w:ascii="Arial" w:hAnsi="Arial" w:cs="Arial"/>
                <w:b w:val="0"/>
                <w:bCs w:val="0"/>
                <w:i w:val="0"/>
                <w:sz w:val="24"/>
                <w:szCs w:val="24"/>
              </w:rPr>
              <w:t>220 V</w:t>
            </w:r>
            <w:r>
              <w:rPr>
                <w:rFonts w:ascii="Arial" w:hAnsi="Arial" w:cs="Arial"/>
                <w:b w:val="0"/>
                <w:i w:val="0"/>
                <w:sz w:val="24"/>
                <w:szCs w:val="24"/>
              </w:rPr>
              <w:t xml:space="preserve">. As dimensões devem ser ergonômicas, com altura aproximada de </w:t>
            </w:r>
            <w:r>
              <w:rPr>
                <w:rStyle w:val="math-inline"/>
                <w:rFonts w:ascii="Arial" w:hAnsi="Arial" w:cs="Arial"/>
                <w:b w:val="0"/>
                <w:i w:val="0"/>
                <w:sz w:val="24"/>
                <w:szCs w:val="24"/>
              </w:rPr>
              <w:t>2.00m</w:t>
            </w:r>
            <w:r>
              <w:rPr>
                <w:rFonts w:ascii="Arial" w:hAnsi="Arial" w:cs="Arial"/>
                <w:b w:val="0"/>
                <w:i w:val="0"/>
                <w:sz w:val="24"/>
                <w:szCs w:val="24"/>
              </w:rPr>
              <w:t xml:space="preserve"> e largura de </w:t>
            </w:r>
            <w:r>
              <w:rPr>
                <w:rStyle w:val="math-inline"/>
                <w:rFonts w:ascii="Arial" w:hAnsi="Arial" w:cs="Arial"/>
                <w:b w:val="0"/>
                <w:i w:val="0"/>
                <w:sz w:val="24"/>
                <w:szCs w:val="24"/>
              </w:rPr>
              <w:t>0.80m</w:t>
            </w:r>
            <w:r>
              <w:rPr>
                <w:rFonts w:ascii="Arial" w:hAnsi="Arial" w:cs="Arial"/>
                <w:b w:val="0"/>
                <w:i w:val="0"/>
                <w:sz w:val="24"/>
                <w:szCs w:val="24"/>
              </w:rPr>
              <w:t>.</w:t>
            </w:r>
          </w:p>
          <w:p w14:paraId="396A1508" w14:textId="77777777" w:rsidR="00A92704" w:rsidRDefault="00A92704">
            <w:pPr>
              <w:widowControl w:val="0"/>
              <w:rPr>
                <w:rFonts w:ascii="Arial" w:hAnsi="Arial" w:cs="Arial"/>
                <w:sz w:val="24"/>
                <w:szCs w:val="24"/>
              </w:rPr>
            </w:pPr>
          </w:p>
          <w:p w14:paraId="35B5AE3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lastRenderedPageBreak/>
              <w:t xml:space="preserve">Personalização e Garantia: O equipamento será entregue </w:t>
            </w:r>
            <w:r>
              <w:rPr>
                <w:rFonts w:ascii="Arial" w:hAnsi="Arial" w:cs="Arial"/>
                <w:bCs/>
                <w:color w:val="auto"/>
                <w:sz w:val="24"/>
                <w:szCs w:val="24"/>
              </w:rPr>
              <w:t>totalmente envelopado</w:t>
            </w:r>
            <w:r>
              <w:rPr>
                <w:rFonts w:ascii="Arial" w:hAnsi="Arial" w:cs="Arial"/>
                <w:color w:val="auto"/>
                <w:sz w:val="24"/>
                <w:szCs w:val="24"/>
              </w:rPr>
              <w:t xml:space="preserve"> com adesivos laminados, conforme arte final fornecida pela Contratante, sendo de responsabilidade da Contratada a impressão e aplicação. O prazo de entrega do equipamento, após a aprovação da arte final pela Contratante (que terá 05 dias para avaliação), será de </w:t>
            </w:r>
            <w:r>
              <w:rPr>
                <w:rFonts w:ascii="Arial" w:hAnsi="Arial" w:cs="Arial"/>
                <w:bCs/>
                <w:color w:val="auto"/>
                <w:sz w:val="24"/>
                <w:szCs w:val="24"/>
              </w:rPr>
              <w:t>30 (trinta) dias</w:t>
            </w:r>
            <w:r>
              <w:rPr>
                <w:rFonts w:ascii="Arial" w:hAnsi="Arial" w:cs="Arial"/>
                <w:color w:val="auto"/>
                <w:sz w:val="24"/>
                <w:szCs w:val="24"/>
              </w:rPr>
              <w:t xml:space="preserve">. O equipamento deve possuir </w:t>
            </w:r>
            <w:r>
              <w:rPr>
                <w:rFonts w:ascii="Arial" w:hAnsi="Arial" w:cs="Arial"/>
                <w:bCs/>
                <w:color w:val="auto"/>
                <w:sz w:val="24"/>
                <w:szCs w:val="24"/>
              </w:rPr>
              <w:t>garantia mínima de 12 (doze) meses</w:t>
            </w:r>
            <w:r>
              <w:rPr>
                <w:rFonts w:ascii="Arial" w:hAnsi="Arial" w:cs="Arial"/>
                <w:color w:val="auto"/>
                <w:sz w:val="24"/>
                <w:szCs w:val="24"/>
              </w:rPr>
              <w:t xml:space="preserve">. A execução da base de concreto e o fornecimento de energia no local são de responsabilidade da Contratante. O equipamento deve ser fornecido </w:t>
            </w:r>
            <w:r>
              <w:rPr>
                <w:rFonts w:ascii="Arial" w:hAnsi="Arial" w:cs="Arial"/>
                <w:bCs/>
                <w:color w:val="auto"/>
                <w:sz w:val="24"/>
                <w:szCs w:val="24"/>
              </w:rPr>
              <w:t>instalado e configurado</w:t>
            </w:r>
            <w:r>
              <w:rPr>
                <w:rFonts w:ascii="Arial" w:hAnsi="Arial" w:cs="Arial"/>
                <w:color w:val="auto"/>
                <w:sz w:val="24"/>
                <w:szCs w:val="24"/>
              </w:rPr>
              <w:t>.</w:t>
            </w:r>
          </w:p>
          <w:p w14:paraId="15E88949" w14:textId="77777777" w:rsidR="00A92704" w:rsidRDefault="00A92704">
            <w:pPr>
              <w:widowControl w:val="0"/>
              <w:jc w:val="both"/>
              <w:rPr>
                <w:rFonts w:ascii="Arial" w:hAnsi="Arial" w:cs="Arial"/>
                <w:sz w:val="24"/>
                <w:szCs w:val="24"/>
                <w:lang w:val="pt-PT"/>
              </w:rPr>
            </w:pPr>
          </w:p>
        </w:tc>
        <w:tc>
          <w:tcPr>
            <w:tcW w:w="1184" w:type="dxa"/>
          </w:tcPr>
          <w:p w14:paraId="14E77630"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0EADB98D"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39B40CD9" w14:textId="77777777" w:rsidR="00A92704" w:rsidRDefault="00A92704">
            <w:pPr>
              <w:widowControl w:val="0"/>
              <w:jc w:val="center"/>
              <w:rPr>
                <w:rFonts w:ascii="Arial" w:hAnsi="Arial" w:cs="Arial"/>
                <w:color w:val="000000"/>
                <w:sz w:val="24"/>
                <w:szCs w:val="24"/>
              </w:rPr>
            </w:pPr>
          </w:p>
        </w:tc>
        <w:tc>
          <w:tcPr>
            <w:tcW w:w="1050" w:type="dxa"/>
          </w:tcPr>
          <w:p w14:paraId="4B5DA444" w14:textId="77777777" w:rsidR="00A92704" w:rsidRDefault="00A92704">
            <w:pPr>
              <w:widowControl w:val="0"/>
              <w:jc w:val="center"/>
              <w:rPr>
                <w:rFonts w:ascii="Arial" w:hAnsi="Arial" w:cs="Arial"/>
                <w:color w:val="000000"/>
                <w:sz w:val="24"/>
                <w:szCs w:val="24"/>
              </w:rPr>
            </w:pPr>
          </w:p>
        </w:tc>
      </w:tr>
      <w:tr w:rsidR="00A92704" w14:paraId="00FCBA4A" w14:textId="77777777">
        <w:tc>
          <w:tcPr>
            <w:tcW w:w="850" w:type="dxa"/>
          </w:tcPr>
          <w:p w14:paraId="0B536C9E" w14:textId="77777777" w:rsidR="00A92704" w:rsidRDefault="00000000">
            <w:pPr>
              <w:widowControl w:val="0"/>
              <w:jc w:val="center"/>
              <w:rPr>
                <w:rFonts w:ascii="Arial" w:hAnsi="Arial" w:cs="Arial"/>
                <w:sz w:val="24"/>
                <w:szCs w:val="24"/>
              </w:rPr>
            </w:pPr>
            <w:r>
              <w:rPr>
                <w:rFonts w:ascii="Arial" w:eastAsia="Calibri" w:hAnsi="Arial" w:cs="Arial"/>
                <w:sz w:val="24"/>
                <w:szCs w:val="24"/>
              </w:rPr>
              <w:t>14</w:t>
            </w:r>
          </w:p>
        </w:tc>
        <w:tc>
          <w:tcPr>
            <w:tcW w:w="5232" w:type="dxa"/>
          </w:tcPr>
          <w:p w14:paraId="1A7A9456" w14:textId="442E0661" w:rsidR="00A92704" w:rsidRDefault="00000000">
            <w:pPr>
              <w:pStyle w:val="Ttulo2"/>
              <w:widowControl w:val="0"/>
              <w:spacing w:before="0" w:after="0"/>
              <w:jc w:val="both"/>
              <w:rPr>
                <w:rFonts w:ascii="Arial" w:hAnsi="Arial" w:cs="Arial"/>
                <w:b w:val="0"/>
                <w:i w:val="0"/>
                <w:sz w:val="24"/>
                <w:szCs w:val="24"/>
              </w:rPr>
            </w:pPr>
            <w:r w:rsidRPr="008F36BA">
              <w:rPr>
                <w:rFonts w:ascii="Arial" w:hAnsi="Arial" w:cs="Arial"/>
                <w:i w:val="0"/>
                <w:sz w:val="24"/>
                <w:szCs w:val="24"/>
              </w:rPr>
              <w:t>MOBILIÁRIO URBANO INTELIGENTE - ESTAÇÃO DE MÍDIA, HIDRATAÇÃO E CONFORTO TÉRMICO</w:t>
            </w:r>
            <w:r>
              <w:rPr>
                <w:rFonts w:ascii="Arial" w:hAnsi="Arial" w:cs="Arial"/>
                <w:b w:val="0"/>
                <w:i w:val="0"/>
                <w:sz w:val="24"/>
                <w:szCs w:val="24"/>
              </w:rPr>
              <w:t xml:space="preserve"> </w:t>
            </w:r>
          </w:p>
          <w:p w14:paraId="6B995DCA"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 </w:t>
            </w:r>
            <w:r>
              <w:rPr>
                <w:rFonts w:ascii="Arial" w:hAnsi="Arial" w:cs="Arial"/>
                <w:b w:val="0"/>
                <w:bCs w:val="0"/>
                <w:i w:val="0"/>
                <w:sz w:val="24"/>
                <w:szCs w:val="24"/>
              </w:rPr>
              <w:t>Mobiliário Urbano Multifuncional</w:t>
            </w:r>
            <w:r>
              <w:rPr>
                <w:rFonts w:ascii="Arial" w:hAnsi="Arial" w:cs="Arial"/>
                <w:b w:val="0"/>
                <w:i w:val="0"/>
                <w:sz w:val="24"/>
                <w:szCs w:val="24"/>
              </w:rPr>
              <w:t xml:space="preserve">, que integrará serviços de hidratação, conforto térmico e plataforma de mídia em áreas públicas, com as </w:t>
            </w:r>
            <w:r>
              <w:rPr>
                <w:rFonts w:ascii="Arial" w:hAnsi="Arial" w:cs="Arial"/>
                <w:b w:val="0"/>
                <w:i w:val="0"/>
                <w:sz w:val="24"/>
                <w:szCs w:val="24"/>
              </w:rPr>
              <w:lastRenderedPageBreak/>
              <w:t>seguintes características:</w:t>
            </w:r>
          </w:p>
          <w:p w14:paraId="75AFF136"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Funcionalidade e Tecnologia: O equipamento deve possuir um sistema de </w:t>
            </w:r>
            <w:r>
              <w:rPr>
                <w:rFonts w:ascii="Arial" w:hAnsi="Arial" w:cs="Arial"/>
                <w:bCs/>
                <w:color w:val="auto"/>
                <w:sz w:val="24"/>
                <w:szCs w:val="24"/>
              </w:rPr>
              <w:t>Tela LED frontal</w:t>
            </w:r>
            <w:r>
              <w:rPr>
                <w:rFonts w:ascii="Arial" w:hAnsi="Arial" w:cs="Arial"/>
                <w:color w:val="auto"/>
                <w:sz w:val="24"/>
                <w:szCs w:val="24"/>
              </w:rPr>
              <w:t xml:space="preserve"> ou </w:t>
            </w:r>
            <w:r>
              <w:rPr>
                <w:rFonts w:ascii="Arial" w:hAnsi="Arial" w:cs="Arial"/>
                <w:iCs/>
                <w:color w:val="auto"/>
                <w:sz w:val="24"/>
                <w:szCs w:val="24"/>
              </w:rPr>
              <w:t>display</w:t>
            </w:r>
            <w:r>
              <w:rPr>
                <w:rFonts w:ascii="Arial" w:hAnsi="Arial" w:cs="Arial"/>
                <w:color w:val="auto"/>
                <w:sz w:val="24"/>
                <w:szCs w:val="24"/>
              </w:rPr>
              <w:t xml:space="preserve"> digital de alta resolução, destinado à exibição de mensagens institucionais e publicidade. Para iluminação e visibilidade, deve contar com </w:t>
            </w:r>
            <w:r>
              <w:rPr>
                <w:rFonts w:ascii="Arial" w:hAnsi="Arial" w:cs="Arial"/>
                <w:bCs/>
                <w:color w:val="auto"/>
                <w:sz w:val="24"/>
                <w:szCs w:val="24"/>
              </w:rPr>
              <w:t>iluminação superior e frontal em LED</w:t>
            </w:r>
            <w:r>
              <w:rPr>
                <w:rFonts w:ascii="Arial" w:hAnsi="Arial" w:cs="Arial"/>
                <w:color w:val="auto"/>
                <w:sz w:val="24"/>
                <w:szCs w:val="24"/>
              </w:rPr>
              <w:t xml:space="preserve">. Em relação à hidratação, o sistema deve ter capacidade de refrigeração mínima de </w:t>
            </w:r>
            <w:r>
              <w:rPr>
                <w:rStyle w:val="math-inline"/>
                <w:rFonts w:ascii="Arial" w:hAnsi="Arial" w:cs="Arial"/>
                <w:bCs/>
                <w:color w:val="auto"/>
                <w:sz w:val="24"/>
                <w:szCs w:val="24"/>
              </w:rPr>
              <w:t>40L/h</w:t>
            </w:r>
            <w:r>
              <w:rPr>
                <w:rFonts w:ascii="Arial" w:hAnsi="Arial" w:cs="Arial"/>
                <w:color w:val="auto"/>
                <w:sz w:val="24"/>
                <w:szCs w:val="24"/>
              </w:rPr>
              <w:t xml:space="preserve"> e dispor de pontos de liberação de água por botão (</w:t>
            </w:r>
            <w:r>
              <w:rPr>
                <w:rFonts w:ascii="Arial" w:hAnsi="Arial" w:cs="Arial"/>
                <w:iCs/>
                <w:color w:val="auto"/>
                <w:sz w:val="24"/>
                <w:szCs w:val="24"/>
              </w:rPr>
              <w:t>pulso</w:t>
            </w:r>
            <w:r>
              <w:rPr>
                <w:rFonts w:ascii="Arial" w:hAnsi="Arial" w:cs="Arial"/>
                <w:color w:val="auto"/>
                <w:sz w:val="24"/>
                <w:szCs w:val="24"/>
              </w:rPr>
              <w:t xml:space="preserve">) para: </w:t>
            </w:r>
            <w:r>
              <w:rPr>
                <w:rFonts w:ascii="Arial" w:hAnsi="Arial" w:cs="Arial"/>
                <w:bCs/>
                <w:color w:val="auto"/>
                <w:sz w:val="24"/>
                <w:szCs w:val="24"/>
              </w:rPr>
              <w:t>Água Gelada</w:t>
            </w:r>
            <w:r>
              <w:rPr>
                <w:rFonts w:ascii="Arial" w:hAnsi="Arial" w:cs="Arial"/>
                <w:color w:val="auto"/>
                <w:sz w:val="24"/>
                <w:szCs w:val="24"/>
              </w:rPr>
              <w:t xml:space="preserve"> (com temperatura entre </w:t>
            </w:r>
            <w:r>
              <w:rPr>
                <w:rStyle w:val="math-inline"/>
                <w:rFonts w:ascii="Arial" w:hAnsi="Arial" w:cs="Arial"/>
                <w:color w:val="auto"/>
                <w:sz w:val="24"/>
                <w:szCs w:val="24"/>
              </w:rPr>
              <w:t>2°C</w:t>
            </w:r>
            <w:r>
              <w:rPr>
                <w:rFonts w:ascii="Arial" w:hAnsi="Arial" w:cs="Arial"/>
                <w:color w:val="auto"/>
                <w:sz w:val="24"/>
                <w:szCs w:val="24"/>
              </w:rPr>
              <w:t xml:space="preserve"> e </w:t>
            </w:r>
            <w:r>
              <w:rPr>
                <w:rStyle w:val="math-inline"/>
                <w:rFonts w:ascii="Arial" w:hAnsi="Arial" w:cs="Arial"/>
                <w:color w:val="auto"/>
                <w:sz w:val="24"/>
                <w:szCs w:val="24"/>
              </w:rPr>
              <w:t>10°C</w:t>
            </w:r>
            <w:r>
              <w:rPr>
                <w:rFonts w:ascii="Arial" w:hAnsi="Arial" w:cs="Arial"/>
                <w:color w:val="auto"/>
                <w:sz w:val="24"/>
                <w:szCs w:val="24"/>
              </w:rPr>
              <w:t xml:space="preserve">, </w:t>
            </w:r>
            <w:r>
              <w:rPr>
                <w:rFonts w:ascii="Arial" w:hAnsi="Arial" w:cs="Arial"/>
                <w:bCs/>
                <w:color w:val="auto"/>
                <w:sz w:val="24"/>
                <w:szCs w:val="24"/>
              </w:rPr>
              <w:t>Água Natural</w:t>
            </w:r>
            <w:r>
              <w:rPr>
                <w:rFonts w:ascii="Arial" w:hAnsi="Arial" w:cs="Arial"/>
                <w:color w:val="auto"/>
                <w:sz w:val="24"/>
                <w:szCs w:val="24"/>
              </w:rPr>
              <w:t xml:space="preserve"> (para consumo humano), e um ponto dedicado para </w:t>
            </w:r>
            <w:r>
              <w:rPr>
                <w:rFonts w:ascii="Arial" w:hAnsi="Arial" w:cs="Arial"/>
                <w:bCs/>
                <w:color w:val="auto"/>
                <w:sz w:val="24"/>
                <w:szCs w:val="24"/>
              </w:rPr>
              <w:t>Pets</w:t>
            </w:r>
            <w:r>
              <w:rPr>
                <w:rFonts w:ascii="Arial" w:hAnsi="Arial" w:cs="Arial"/>
                <w:color w:val="auto"/>
                <w:sz w:val="24"/>
                <w:szCs w:val="24"/>
              </w:rPr>
              <w:t xml:space="preserve">, em nível inferior, garantindo a separação e higiene. Para conforto em dias quentes, o mobiliário deve incorporar um sistema posterior de </w:t>
            </w:r>
            <w:r>
              <w:rPr>
                <w:rFonts w:ascii="Arial" w:hAnsi="Arial" w:cs="Arial"/>
                <w:bCs/>
                <w:color w:val="auto"/>
                <w:sz w:val="24"/>
                <w:szCs w:val="24"/>
              </w:rPr>
              <w:t>nebulização (</w:t>
            </w:r>
            <w:r>
              <w:rPr>
                <w:rFonts w:ascii="Arial" w:hAnsi="Arial" w:cs="Arial"/>
                <w:bCs/>
                <w:iCs/>
                <w:color w:val="auto"/>
                <w:sz w:val="24"/>
                <w:szCs w:val="24"/>
              </w:rPr>
              <w:t>spray</w:t>
            </w:r>
            <w:r>
              <w:rPr>
                <w:rFonts w:ascii="Arial" w:hAnsi="Arial" w:cs="Arial"/>
                <w:bCs/>
                <w:color w:val="auto"/>
                <w:sz w:val="24"/>
                <w:szCs w:val="24"/>
              </w:rPr>
              <w:t>) de água</w:t>
            </w:r>
            <w:r>
              <w:rPr>
                <w:rFonts w:ascii="Arial" w:hAnsi="Arial" w:cs="Arial"/>
                <w:color w:val="auto"/>
                <w:sz w:val="24"/>
                <w:szCs w:val="24"/>
              </w:rPr>
              <w:t>, acionado por botão, visando amenizar o calor ambiente.</w:t>
            </w:r>
          </w:p>
          <w:p w14:paraId="79C594EE"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Estrutura e Entrega: A estrutura deve ser robusta e projetada para ambientes urbanos, com alta resistência a intempéries e vandalismo. As laterais devem permitir a </w:t>
            </w:r>
            <w:r>
              <w:rPr>
                <w:rFonts w:ascii="Arial" w:hAnsi="Arial" w:cs="Arial"/>
                <w:bCs/>
                <w:color w:val="auto"/>
                <w:sz w:val="24"/>
                <w:szCs w:val="24"/>
              </w:rPr>
              <w:t>produção de mídia estática</w:t>
            </w:r>
            <w:r>
              <w:rPr>
                <w:rFonts w:ascii="Arial" w:hAnsi="Arial" w:cs="Arial"/>
                <w:color w:val="auto"/>
                <w:sz w:val="24"/>
                <w:szCs w:val="24"/>
              </w:rPr>
              <w:t xml:space="preserve"> através de plotagem com adesivos laminados, com a arte final fornecida pela Contratante. O purificador e/ou o sistema de refrigeração deve ser </w:t>
            </w:r>
            <w:r>
              <w:rPr>
                <w:rFonts w:ascii="Arial" w:hAnsi="Arial" w:cs="Arial"/>
                <w:bCs/>
                <w:color w:val="auto"/>
                <w:sz w:val="24"/>
                <w:szCs w:val="24"/>
              </w:rPr>
              <w:t>certificado pelo INMETRO</w:t>
            </w:r>
            <w:r>
              <w:rPr>
                <w:rFonts w:ascii="Arial" w:hAnsi="Arial" w:cs="Arial"/>
                <w:color w:val="auto"/>
                <w:sz w:val="24"/>
                <w:szCs w:val="24"/>
              </w:rPr>
              <w:t xml:space="preserve"> ou por órgão competente. O equipamento deve possuir </w:t>
            </w:r>
            <w:r>
              <w:rPr>
                <w:rFonts w:ascii="Arial" w:hAnsi="Arial" w:cs="Arial"/>
                <w:bCs/>
                <w:color w:val="auto"/>
                <w:sz w:val="24"/>
                <w:szCs w:val="24"/>
              </w:rPr>
              <w:t>garantia mínima de 12 (doze) meses</w:t>
            </w:r>
            <w:r>
              <w:rPr>
                <w:rFonts w:ascii="Arial" w:hAnsi="Arial" w:cs="Arial"/>
                <w:color w:val="auto"/>
                <w:sz w:val="24"/>
                <w:szCs w:val="24"/>
              </w:rPr>
              <w:t xml:space="preserve"> após a instalação. A empresa contratada deverá fornecer o equipamento </w:t>
            </w:r>
            <w:r>
              <w:rPr>
                <w:rFonts w:ascii="Arial" w:hAnsi="Arial" w:cs="Arial"/>
                <w:bCs/>
                <w:color w:val="auto"/>
                <w:sz w:val="24"/>
                <w:szCs w:val="24"/>
              </w:rPr>
              <w:t>instalado e configurado</w:t>
            </w:r>
            <w:r>
              <w:rPr>
                <w:rFonts w:ascii="Arial" w:hAnsi="Arial" w:cs="Arial"/>
                <w:color w:val="auto"/>
                <w:sz w:val="24"/>
                <w:szCs w:val="24"/>
              </w:rPr>
              <w:t xml:space="preserve"> com todas as soluções. A responsabilidade pela execução da base de concreto, bem como pelo ponto de alimentação hidráulica e elétrica no local, é da Contratante. </w:t>
            </w:r>
            <w:r>
              <w:rPr>
                <w:rFonts w:ascii="Arial" w:hAnsi="Arial" w:cs="Arial"/>
                <w:bCs/>
                <w:color w:val="auto"/>
                <w:sz w:val="24"/>
                <w:szCs w:val="24"/>
              </w:rPr>
              <w:t>Importante:</w:t>
            </w:r>
            <w:r>
              <w:rPr>
                <w:rFonts w:ascii="Arial" w:hAnsi="Arial" w:cs="Arial"/>
                <w:color w:val="auto"/>
                <w:sz w:val="24"/>
                <w:szCs w:val="24"/>
              </w:rPr>
              <w:t xml:space="preserve"> Fica vedada a exigência de qualquer documento de exclusividade ou credenciamento de fabricante para a participação na licitação, prevalecendo a comprovação de capacidade técnica.</w:t>
            </w:r>
          </w:p>
          <w:p w14:paraId="2BEF7974" w14:textId="77777777" w:rsidR="00A92704" w:rsidRDefault="00A92704">
            <w:pPr>
              <w:widowControl w:val="0"/>
              <w:jc w:val="both"/>
              <w:rPr>
                <w:rFonts w:ascii="Arial" w:hAnsi="Arial" w:cs="Arial"/>
                <w:sz w:val="24"/>
                <w:szCs w:val="24"/>
                <w:lang w:val="pt-PT"/>
              </w:rPr>
            </w:pPr>
          </w:p>
        </w:tc>
        <w:tc>
          <w:tcPr>
            <w:tcW w:w="1184" w:type="dxa"/>
          </w:tcPr>
          <w:p w14:paraId="1D132EE2"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03FA627B"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37A0BC03" w14:textId="77777777" w:rsidR="00A92704" w:rsidRDefault="00A92704">
            <w:pPr>
              <w:widowControl w:val="0"/>
              <w:jc w:val="center"/>
              <w:rPr>
                <w:rFonts w:ascii="Arial" w:hAnsi="Arial" w:cs="Arial"/>
                <w:color w:val="000000"/>
                <w:sz w:val="24"/>
                <w:szCs w:val="24"/>
              </w:rPr>
            </w:pPr>
          </w:p>
        </w:tc>
        <w:tc>
          <w:tcPr>
            <w:tcW w:w="1050" w:type="dxa"/>
          </w:tcPr>
          <w:p w14:paraId="2C5982D4" w14:textId="77777777" w:rsidR="00A92704" w:rsidRDefault="00A92704">
            <w:pPr>
              <w:widowControl w:val="0"/>
              <w:jc w:val="center"/>
              <w:rPr>
                <w:rFonts w:ascii="Arial" w:hAnsi="Arial" w:cs="Arial"/>
                <w:color w:val="000000"/>
                <w:sz w:val="24"/>
                <w:szCs w:val="24"/>
              </w:rPr>
            </w:pPr>
          </w:p>
        </w:tc>
      </w:tr>
      <w:tr w:rsidR="00A92704" w14:paraId="3B241311" w14:textId="77777777">
        <w:tc>
          <w:tcPr>
            <w:tcW w:w="850" w:type="dxa"/>
          </w:tcPr>
          <w:p w14:paraId="7A834FFE" w14:textId="77777777" w:rsidR="00A92704" w:rsidRDefault="00000000">
            <w:pPr>
              <w:widowControl w:val="0"/>
              <w:jc w:val="center"/>
              <w:rPr>
                <w:rFonts w:ascii="Arial" w:hAnsi="Arial" w:cs="Arial"/>
                <w:sz w:val="24"/>
                <w:szCs w:val="24"/>
              </w:rPr>
            </w:pPr>
            <w:r>
              <w:rPr>
                <w:rFonts w:ascii="Arial" w:eastAsia="Calibri" w:hAnsi="Arial" w:cs="Arial"/>
                <w:sz w:val="24"/>
                <w:szCs w:val="24"/>
              </w:rPr>
              <w:t>15</w:t>
            </w:r>
          </w:p>
        </w:tc>
        <w:tc>
          <w:tcPr>
            <w:tcW w:w="5232" w:type="dxa"/>
          </w:tcPr>
          <w:p w14:paraId="1AA0BC70" w14:textId="77777777" w:rsidR="00A92704" w:rsidRDefault="00000000">
            <w:pPr>
              <w:widowControl w:val="0"/>
              <w:jc w:val="both"/>
              <w:rPr>
                <w:rStyle w:val="Forte"/>
                <w:rFonts w:ascii="Arial" w:hAnsi="Arial" w:cs="Arial"/>
                <w:sz w:val="24"/>
                <w:szCs w:val="24"/>
              </w:rPr>
            </w:pPr>
            <w:r>
              <w:rPr>
                <w:rStyle w:val="Forte"/>
                <w:rFonts w:ascii="Arial" w:eastAsia="Calibri" w:hAnsi="Arial" w:cs="Arial"/>
                <w:sz w:val="24"/>
                <w:szCs w:val="24"/>
              </w:rPr>
              <w:t>CAIXA DE PROTEÇÃO E DISTRIBUIÇÃO ELÉTRICA PARA POSTE</w:t>
            </w:r>
          </w:p>
          <w:p w14:paraId="2369C8C4" w14:textId="77777777" w:rsidR="00A92704" w:rsidRDefault="00000000">
            <w:pPr>
              <w:widowControl w:val="0"/>
              <w:jc w:val="both"/>
              <w:rPr>
                <w:rFonts w:ascii="Arial" w:hAnsi="Arial" w:cs="Arial"/>
                <w:b/>
                <w:bCs/>
                <w:sz w:val="24"/>
                <w:szCs w:val="24"/>
              </w:rPr>
            </w:pPr>
            <w:r>
              <w:rPr>
                <w:rFonts w:ascii="Arial" w:eastAsia="Calibri" w:hAnsi="Arial" w:cs="Arial"/>
                <w:b/>
                <w:bCs/>
                <w:sz w:val="24"/>
                <w:szCs w:val="24"/>
              </w:rPr>
              <w:t>1.0 OBJETO</w:t>
            </w:r>
          </w:p>
          <w:p w14:paraId="2C47C3E6" w14:textId="77777777" w:rsidR="00A92704" w:rsidRDefault="00000000">
            <w:pPr>
              <w:widowControl w:val="0"/>
              <w:jc w:val="both"/>
              <w:rPr>
                <w:rFonts w:ascii="Arial" w:hAnsi="Arial" w:cs="Arial"/>
                <w:sz w:val="24"/>
                <w:szCs w:val="24"/>
              </w:rPr>
            </w:pPr>
            <w:r>
              <w:rPr>
                <w:rFonts w:ascii="Arial" w:eastAsia="Calibri" w:hAnsi="Arial" w:cs="Arial"/>
                <w:sz w:val="24"/>
                <w:szCs w:val="24"/>
              </w:rPr>
              <w:t xml:space="preserve">Fornecimento e instalação de caixa de proteção </w:t>
            </w:r>
            <w:r>
              <w:rPr>
                <w:rFonts w:ascii="Arial" w:eastAsia="Calibri" w:hAnsi="Arial" w:cs="Arial"/>
                <w:sz w:val="24"/>
                <w:szCs w:val="24"/>
              </w:rPr>
              <w:lastRenderedPageBreak/>
              <w:t>e distribuição elétrica, destinada à proteção de componentes de energia e telecomunicações em postes de vigilância.</w:t>
            </w:r>
          </w:p>
          <w:p w14:paraId="583306F9" w14:textId="77777777" w:rsidR="00A92704" w:rsidRDefault="00000000">
            <w:pPr>
              <w:widowControl w:val="0"/>
              <w:jc w:val="both"/>
              <w:rPr>
                <w:rFonts w:ascii="Arial" w:hAnsi="Arial" w:cs="Arial"/>
                <w:sz w:val="24"/>
                <w:szCs w:val="24"/>
              </w:rPr>
            </w:pPr>
            <w:r>
              <w:rPr>
                <w:rFonts w:ascii="Arial" w:eastAsia="Calibri" w:hAnsi="Arial" w:cs="Arial"/>
                <w:b/>
                <w:bCs/>
                <w:sz w:val="24"/>
                <w:szCs w:val="24"/>
              </w:rPr>
              <w:t>2.0 CARACTERÍSTICAS TÉCNICAS MÍNIMAS</w:t>
            </w:r>
          </w:p>
          <w:p w14:paraId="389F760B" w14:textId="77777777" w:rsidR="00A92704" w:rsidRDefault="00000000">
            <w:pPr>
              <w:widowControl w:val="0"/>
              <w:jc w:val="both"/>
              <w:rPr>
                <w:rFonts w:ascii="Arial" w:hAnsi="Arial" w:cs="Arial"/>
                <w:sz w:val="24"/>
                <w:szCs w:val="24"/>
              </w:rPr>
            </w:pPr>
            <w:r>
              <w:rPr>
                <w:rFonts w:ascii="Arial" w:eastAsia="Calibri" w:hAnsi="Arial" w:cs="Arial"/>
                <w:b/>
                <w:bCs/>
                <w:sz w:val="24"/>
                <w:szCs w:val="24"/>
              </w:rPr>
              <w:t>2.1 Estrutura e Proteção Ambiental:</w:t>
            </w:r>
          </w:p>
          <w:p w14:paraId="588059F0"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Material e Acabamento:</w:t>
            </w:r>
            <w:r>
              <w:rPr>
                <w:rFonts w:ascii="Arial" w:eastAsia="Calibri" w:hAnsi="Arial" w:cs="Arial"/>
                <w:sz w:val="24"/>
                <w:szCs w:val="24"/>
              </w:rPr>
              <w:t xml:space="preserve"> Construída em chapa de aço, tratada com fosfato de ferro (fosfatização) ou processo similar, com pintura epóxi eletrostática.</w:t>
            </w:r>
          </w:p>
          <w:p w14:paraId="4F073323"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Grau de Proteção:</w:t>
            </w:r>
            <w:r>
              <w:rPr>
                <w:rFonts w:ascii="Arial" w:eastAsia="Calibri" w:hAnsi="Arial" w:cs="Arial"/>
                <w:sz w:val="24"/>
                <w:szCs w:val="24"/>
              </w:rPr>
              <w:t xml:space="preserve"> Mínimo </w:t>
            </w:r>
            <w:r>
              <w:rPr>
                <w:rFonts w:ascii="Arial" w:eastAsia="Calibri" w:hAnsi="Arial" w:cs="Arial"/>
                <w:b/>
                <w:bCs/>
                <w:sz w:val="24"/>
                <w:szCs w:val="24"/>
              </w:rPr>
              <w:t>IP54</w:t>
            </w:r>
            <w:r>
              <w:rPr>
                <w:rFonts w:ascii="Arial" w:eastAsia="Calibri" w:hAnsi="Arial" w:cs="Arial"/>
                <w:sz w:val="24"/>
                <w:szCs w:val="24"/>
              </w:rPr>
              <w:t xml:space="preserve"> para proteção contra poeira e água.</w:t>
            </w:r>
          </w:p>
          <w:p w14:paraId="6241B595"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Resistência a Impactos:</w:t>
            </w:r>
            <w:r>
              <w:rPr>
                <w:rFonts w:ascii="Arial" w:eastAsia="Calibri" w:hAnsi="Arial" w:cs="Arial"/>
                <w:sz w:val="24"/>
                <w:szCs w:val="24"/>
              </w:rPr>
              <w:t xml:space="preserve"> Mínimo </w:t>
            </w:r>
            <w:r>
              <w:rPr>
                <w:rFonts w:ascii="Arial" w:eastAsia="Calibri" w:hAnsi="Arial" w:cs="Arial"/>
                <w:b/>
                <w:bCs/>
                <w:sz w:val="24"/>
                <w:szCs w:val="24"/>
              </w:rPr>
              <w:t>IK10</w:t>
            </w:r>
            <w:r>
              <w:rPr>
                <w:rFonts w:ascii="Arial" w:eastAsia="Calibri" w:hAnsi="Arial" w:cs="Arial"/>
                <w:sz w:val="24"/>
                <w:szCs w:val="24"/>
              </w:rPr>
              <w:t>.</w:t>
            </w:r>
          </w:p>
          <w:p w14:paraId="0DDFF63D"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Design:</w:t>
            </w:r>
            <w:r>
              <w:rPr>
                <w:rFonts w:ascii="Arial" w:eastAsia="Calibri" w:hAnsi="Arial" w:cs="Arial"/>
                <w:sz w:val="24"/>
                <w:szCs w:val="24"/>
              </w:rPr>
              <w:t xml:space="preserve"> Deve possuir pingadeira e sistema de ventilação superior integrados.</w:t>
            </w:r>
          </w:p>
          <w:p w14:paraId="63F64538"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Porta:</w:t>
            </w:r>
            <w:r>
              <w:rPr>
                <w:rFonts w:ascii="Arial" w:eastAsia="Calibri" w:hAnsi="Arial" w:cs="Arial"/>
                <w:sz w:val="24"/>
                <w:szCs w:val="24"/>
              </w:rPr>
              <w:t xml:space="preserve"> Porta removível, com abertura mínima de </w:t>
            </w:r>
            <w:r>
              <w:rPr>
                <w:rFonts w:ascii="Arial" w:eastAsia="Calibri" w:hAnsi="Arial" w:cs="Arial"/>
                <w:b/>
                <w:bCs/>
                <w:sz w:val="24"/>
                <w:szCs w:val="24"/>
              </w:rPr>
              <w:t>130º</w:t>
            </w:r>
            <w:r>
              <w:rPr>
                <w:rFonts w:ascii="Arial" w:eastAsia="Calibri" w:hAnsi="Arial" w:cs="Arial"/>
                <w:sz w:val="24"/>
                <w:szCs w:val="24"/>
              </w:rPr>
              <w:t>, equipada com fechadura metálica com chave e borracha de vedação.</w:t>
            </w:r>
          </w:p>
          <w:p w14:paraId="79CA64FC"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Aterramento:</w:t>
            </w:r>
            <w:r>
              <w:rPr>
                <w:rFonts w:ascii="Arial" w:eastAsia="Calibri" w:hAnsi="Arial" w:cs="Arial"/>
                <w:sz w:val="24"/>
                <w:szCs w:val="24"/>
              </w:rPr>
              <w:t xml:space="preserve"> Pontos de aterramento na porta e na placa de montagem.</w:t>
            </w:r>
          </w:p>
          <w:p w14:paraId="64910A1C"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Cores (Opcional - inclua se for necessário):</w:t>
            </w:r>
            <w:r>
              <w:rPr>
                <w:rFonts w:ascii="Arial" w:eastAsia="Calibri" w:hAnsi="Arial" w:cs="Arial"/>
                <w:sz w:val="24"/>
                <w:szCs w:val="24"/>
              </w:rPr>
              <w:t xml:space="preserve"> Caixa e porta na cor bege. Placa de montagem na cor laranja.</w:t>
            </w:r>
          </w:p>
          <w:p w14:paraId="2B3DCA09"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Dimensões:</w:t>
            </w:r>
            <w:r>
              <w:rPr>
                <w:rFonts w:ascii="Arial" w:eastAsia="Calibri" w:hAnsi="Arial" w:cs="Arial"/>
                <w:sz w:val="24"/>
                <w:szCs w:val="24"/>
              </w:rPr>
              <w:t xml:space="preserve"> Medidas aproximadas de 400mm (A) x 300mm (L) x 250mm (P).</w:t>
            </w:r>
          </w:p>
          <w:p w14:paraId="7C7C8A64" w14:textId="77777777" w:rsidR="00A92704" w:rsidRDefault="00A92704">
            <w:pPr>
              <w:widowControl w:val="0"/>
              <w:ind w:left="720"/>
              <w:jc w:val="both"/>
              <w:rPr>
                <w:rFonts w:ascii="Arial" w:hAnsi="Arial" w:cs="Arial"/>
                <w:sz w:val="24"/>
                <w:szCs w:val="24"/>
              </w:rPr>
            </w:pPr>
          </w:p>
          <w:p w14:paraId="50D61756" w14:textId="77777777" w:rsidR="00A92704" w:rsidRDefault="00000000">
            <w:pPr>
              <w:widowControl w:val="0"/>
              <w:jc w:val="both"/>
              <w:rPr>
                <w:rFonts w:ascii="Arial" w:hAnsi="Arial" w:cs="Arial"/>
                <w:b/>
                <w:bCs/>
                <w:sz w:val="24"/>
                <w:szCs w:val="24"/>
              </w:rPr>
            </w:pPr>
            <w:r>
              <w:rPr>
                <w:rFonts w:ascii="Arial" w:eastAsia="Calibri" w:hAnsi="Arial" w:cs="Arial"/>
                <w:b/>
                <w:bCs/>
                <w:sz w:val="24"/>
                <w:szCs w:val="24"/>
              </w:rPr>
              <w:t>2.2 Componentes Elétricos Integrados:</w:t>
            </w:r>
          </w:p>
          <w:p w14:paraId="404A2592" w14:textId="77777777" w:rsidR="00A92704" w:rsidRDefault="00000000">
            <w:pPr>
              <w:widowControl w:val="0"/>
              <w:jc w:val="both"/>
              <w:rPr>
                <w:rFonts w:ascii="Arial" w:hAnsi="Arial" w:cs="Arial"/>
                <w:sz w:val="24"/>
                <w:szCs w:val="24"/>
              </w:rPr>
            </w:pPr>
            <w:r>
              <w:rPr>
                <w:rFonts w:ascii="Arial" w:eastAsia="Calibri" w:hAnsi="Arial" w:cs="Arial"/>
                <w:sz w:val="24"/>
                <w:szCs w:val="24"/>
              </w:rPr>
              <w:t xml:space="preserve">A caixa será fornecida com a placa de montagem totalmente equipada, com os seguintes itens </w:t>
            </w:r>
            <w:r>
              <w:rPr>
                <w:rFonts w:ascii="Arial" w:eastAsia="Calibri" w:hAnsi="Arial" w:cs="Arial"/>
                <w:b/>
                <w:bCs/>
                <w:sz w:val="24"/>
                <w:szCs w:val="24"/>
              </w:rPr>
              <w:t>já instalados, cabeados e testados</w:t>
            </w:r>
            <w:r>
              <w:rPr>
                <w:rFonts w:ascii="Arial" w:eastAsia="Calibri" w:hAnsi="Arial" w:cs="Arial"/>
                <w:sz w:val="24"/>
                <w:szCs w:val="24"/>
              </w:rPr>
              <w:t>:</w:t>
            </w:r>
          </w:p>
          <w:p w14:paraId="77901805" w14:textId="77777777" w:rsidR="00A92704" w:rsidRDefault="00000000">
            <w:pPr>
              <w:widowControl w:val="0"/>
              <w:numPr>
                <w:ilvl w:val="0"/>
                <w:numId w:val="35"/>
              </w:numPr>
              <w:suppressAutoHyphens w:val="0"/>
              <w:spacing w:after="0" w:line="240" w:lineRule="auto"/>
              <w:jc w:val="both"/>
              <w:rPr>
                <w:rFonts w:ascii="Arial" w:hAnsi="Arial" w:cs="Arial"/>
                <w:sz w:val="24"/>
                <w:szCs w:val="24"/>
              </w:rPr>
            </w:pPr>
            <w:r>
              <w:rPr>
                <w:rFonts w:ascii="Arial" w:eastAsia="Calibri" w:hAnsi="Arial" w:cs="Arial"/>
                <w:sz w:val="24"/>
                <w:szCs w:val="24"/>
              </w:rPr>
              <w:t>1 (um) Disjuntor bipolar, padrão DIN, 10A, para tensão de 220/380V.</w:t>
            </w:r>
          </w:p>
          <w:p w14:paraId="6DF66AAE" w14:textId="77777777" w:rsidR="00A92704" w:rsidRDefault="00000000">
            <w:pPr>
              <w:widowControl w:val="0"/>
              <w:numPr>
                <w:ilvl w:val="0"/>
                <w:numId w:val="35"/>
              </w:numPr>
              <w:suppressAutoHyphens w:val="0"/>
              <w:spacing w:after="0" w:line="240" w:lineRule="auto"/>
              <w:jc w:val="both"/>
              <w:rPr>
                <w:rFonts w:ascii="Arial" w:hAnsi="Arial" w:cs="Arial"/>
                <w:sz w:val="24"/>
                <w:szCs w:val="24"/>
              </w:rPr>
            </w:pPr>
            <w:r>
              <w:rPr>
                <w:rFonts w:ascii="Arial" w:eastAsia="Calibri" w:hAnsi="Arial" w:cs="Arial"/>
                <w:sz w:val="24"/>
                <w:szCs w:val="24"/>
              </w:rPr>
              <w:t>1 (um) Protetor de Surto (DPS) com capacidade mínima de descarga de 30 kA e tensão máxima de operação de 275V.</w:t>
            </w:r>
          </w:p>
          <w:p w14:paraId="21678096" w14:textId="77777777" w:rsidR="00A92704" w:rsidRDefault="00000000">
            <w:pPr>
              <w:widowControl w:val="0"/>
              <w:numPr>
                <w:ilvl w:val="0"/>
                <w:numId w:val="35"/>
              </w:numPr>
              <w:suppressAutoHyphens w:val="0"/>
              <w:spacing w:after="0" w:line="240" w:lineRule="auto"/>
              <w:jc w:val="both"/>
              <w:rPr>
                <w:rFonts w:ascii="Arial" w:hAnsi="Arial" w:cs="Arial"/>
                <w:sz w:val="24"/>
                <w:szCs w:val="24"/>
              </w:rPr>
            </w:pPr>
            <w:r>
              <w:rPr>
                <w:rFonts w:ascii="Arial" w:eastAsia="Calibri" w:hAnsi="Arial" w:cs="Arial"/>
                <w:sz w:val="24"/>
                <w:szCs w:val="24"/>
              </w:rPr>
              <w:t>1 (uma) Barra de aterramento para distribuição.</w:t>
            </w:r>
          </w:p>
          <w:p w14:paraId="1ABCB936" w14:textId="77777777" w:rsidR="00A92704" w:rsidRDefault="00000000">
            <w:pPr>
              <w:widowControl w:val="0"/>
              <w:numPr>
                <w:ilvl w:val="0"/>
                <w:numId w:val="35"/>
              </w:numPr>
              <w:suppressAutoHyphens w:val="0"/>
              <w:spacing w:after="0" w:line="240" w:lineRule="auto"/>
              <w:jc w:val="both"/>
              <w:rPr>
                <w:rFonts w:ascii="Arial" w:hAnsi="Arial" w:cs="Arial"/>
                <w:sz w:val="24"/>
                <w:szCs w:val="24"/>
              </w:rPr>
            </w:pPr>
            <w:r>
              <w:rPr>
                <w:rFonts w:ascii="Arial" w:eastAsia="Calibri" w:hAnsi="Arial" w:cs="Arial"/>
                <w:sz w:val="24"/>
                <w:szCs w:val="24"/>
              </w:rPr>
              <w:t xml:space="preserve">1 (uma) Régua de tomadas com, no mínimo, 04 (quatro) posições, no padrão </w:t>
            </w:r>
            <w:r>
              <w:rPr>
                <w:rFonts w:ascii="Arial" w:eastAsia="Calibri" w:hAnsi="Arial" w:cs="Arial"/>
                <w:b/>
                <w:bCs/>
                <w:sz w:val="24"/>
                <w:szCs w:val="24"/>
              </w:rPr>
              <w:t>2P+T</w:t>
            </w:r>
            <w:r>
              <w:rPr>
                <w:rFonts w:ascii="Arial" w:eastAsia="Calibri" w:hAnsi="Arial" w:cs="Arial"/>
                <w:sz w:val="24"/>
                <w:szCs w:val="24"/>
              </w:rPr>
              <w:t xml:space="preserve"> (dois polos + terra).</w:t>
            </w:r>
          </w:p>
          <w:p w14:paraId="551A015E" w14:textId="77777777" w:rsidR="00A92704" w:rsidRDefault="00000000">
            <w:pPr>
              <w:widowControl w:val="0"/>
              <w:jc w:val="both"/>
              <w:rPr>
                <w:rFonts w:ascii="Arial" w:hAnsi="Arial" w:cs="Arial"/>
                <w:sz w:val="24"/>
                <w:szCs w:val="24"/>
              </w:rPr>
            </w:pPr>
            <w:r>
              <w:rPr>
                <w:rFonts w:ascii="Arial" w:eastAsia="Calibri" w:hAnsi="Arial" w:cs="Arial"/>
                <w:b/>
                <w:bCs/>
                <w:sz w:val="24"/>
                <w:szCs w:val="24"/>
              </w:rPr>
              <w:t>2.3 Acessórios de Instalação:</w:t>
            </w:r>
          </w:p>
          <w:p w14:paraId="61B34831" w14:textId="77777777" w:rsidR="00A92704" w:rsidRDefault="00000000">
            <w:pPr>
              <w:widowControl w:val="0"/>
              <w:numPr>
                <w:ilvl w:val="0"/>
                <w:numId w:val="36"/>
              </w:numPr>
              <w:suppressAutoHyphens w:val="0"/>
              <w:spacing w:after="0" w:line="240" w:lineRule="auto"/>
              <w:jc w:val="both"/>
              <w:rPr>
                <w:rFonts w:ascii="Arial" w:hAnsi="Arial" w:cs="Arial"/>
                <w:sz w:val="24"/>
                <w:szCs w:val="24"/>
              </w:rPr>
            </w:pPr>
            <w:r>
              <w:rPr>
                <w:rFonts w:ascii="Arial" w:eastAsia="Calibri" w:hAnsi="Arial" w:cs="Arial"/>
                <w:sz w:val="24"/>
                <w:szCs w:val="24"/>
              </w:rPr>
              <w:lastRenderedPageBreak/>
              <w:t>A caixa deve ser fornecida com todos os parafusos, buchas, abraçadeiras (incluindo modelo BAP) e demais componentes necessários para sua fixação definitiva no poste.</w:t>
            </w:r>
          </w:p>
          <w:p w14:paraId="35E55FDC" w14:textId="77777777" w:rsidR="00A92704" w:rsidRDefault="00A92704">
            <w:pPr>
              <w:pStyle w:val="NormalWeb"/>
              <w:widowControl w:val="0"/>
              <w:spacing w:beforeAutospacing="0" w:after="0" w:afterAutospacing="0"/>
              <w:jc w:val="both"/>
              <w:rPr>
                <w:rFonts w:ascii="Arial" w:hAnsi="Arial" w:cs="Arial"/>
              </w:rPr>
            </w:pPr>
          </w:p>
        </w:tc>
        <w:tc>
          <w:tcPr>
            <w:tcW w:w="1184" w:type="dxa"/>
          </w:tcPr>
          <w:p w14:paraId="3B9B4F84"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50465790"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359A1CA2" w14:textId="77777777" w:rsidR="00A92704" w:rsidRDefault="00A92704">
            <w:pPr>
              <w:widowControl w:val="0"/>
              <w:jc w:val="center"/>
              <w:rPr>
                <w:rFonts w:ascii="Arial" w:hAnsi="Arial" w:cs="Arial"/>
                <w:color w:val="000000"/>
                <w:sz w:val="24"/>
                <w:szCs w:val="24"/>
              </w:rPr>
            </w:pPr>
          </w:p>
        </w:tc>
        <w:tc>
          <w:tcPr>
            <w:tcW w:w="1050" w:type="dxa"/>
          </w:tcPr>
          <w:p w14:paraId="74494D36" w14:textId="77777777" w:rsidR="00A92704" w:rsidRDefault="00A92704">
            <w:pPr>
              <w:widowControl w:val="0"/>
              <w:jc w:val="center"/>
              <w:rPr>
                <w:rFonts w:ascii="Arial" w:hAnsi="Arial" w:cs="Arial"/>
                <w:color w:val="000000"/>
                <w:sz w:val="24"/>
                <w:szCs w:val="24"/>
              </w:rPr>
            </w:pPr>
          </w:p>
        </w:tc>
      </w:tr>
      <w:tr w:rsidR="00A92704" w14:paraId="2A21D0A7" w14:textId="77777777">
        <w:tc>
          <w:tcPr>
            <w:tcW w:w="850" w:type="dxa"/>
          </w:tcPr>
          <w:p w14:paraId="71FC5627"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16</w:t>
            </w:r>
          </w:p>
        </w:tc>
        <w:tc>
          <w:tcPr>
            <w:tcW w:w="5232" w:type="dxa"/>
          </w:tcPr>
          <w:p w14:paraId="78821458"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FONTE NOBREAK REGULADA PARA CFTV (12 V / 5 A)</w:t>
            </w:r>
          </w:p>
          <w:p w14:paraId="31536FAD"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uma </w:t>
            </w:r>
            <w:r>
              <w:rPr>
                <w:rFonts w:ascii="Arial" w:hAnsi="Arial" w:cs="Arial"/>
                <w:b w:val="0"/>
                <w:bCs w:val="0"/>
                <w:i w:val="0"/>
                <w:sz w:val="24"/>
                <w:szCs w:val="24"/>
              </w:rPr>
              <w:t>Fonte de Alimentação Nobreak (ininterrupta) e regulada</w:t>
            </w:r>
            <w:r>
              <w:rPr>
                <w:rFonts w:ascii="Arial" w:hAnsi="Arial" w:cs="Arial"/>
                <w:b w:val="0"/>
                <w:i w:val="0"/>
                <w:sz w:val="24"/>
                <w:szCs w:val="24"/>
              </w:rPr>
              <w:t>, essencial para manter os equipamentos críticos do sistema de videomonitoramento operacionais em caso de falha na rede elétrica, integrando circuitos de proteção e carregamento de bateria.</w:t>
            </w:r>
          </w:p>
          <w:p w14:paraId="68F0157D"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Características Técnicas: A fonte deve operar com </w:t>
            </w:r>
            <w:r>
              <w:rPr>
                <w:rFonts w:ascii="Arial" w:hAnsi="Arial" w:cs="Arial"/>
                <w:bCs/>
                <w:color w:val="auto"/>
                <w:sz w:val="24"/>
                <w:szCs w:val="24"/>
              </w:rPr>
              <w:t>tensão de entrada Bivolt Automática (Full Range)</w:t>
            </w:r>
            <w:r>
              <w:rPr>
                <w:rFonts w:ascii="Arial" w:hAnsi="Arial" w:cs="Arial"/>
                <w:color w:val="auto"/>
                <w:sz w:val="24"/>
                <w:szCs w:val="24"/>
              </w:rPr>
              <w:t xml:space="preserve">, abrangendo a faixa de </w:t>
            </w:r>
            <w:r>
              <w:rPr>
                <w:rStyle w:val="math-inline"/>
                <w:rFonts w:ascii="Arial" w:hAnsi="Arial" w:cs="Arial"/>
                <w:color w:val="auto"/>
                <w:sz w:val="24"/>
                <w:szCs w:val="24"/>
              </w:rPr>
              <w:t>100V</w:t>
            </w:r>
            <w:r>
              <w:rPr>
                <w:rFonts w:ascii="Arial" w:hAnsi="Arial" w:cs="Arial"/>
                <w:color w:val="auto"/>
                <w:sz w:val="24"/>
                <w:szCs w:val="24"/>
              </w:rPr>
              <w:t xml:space="preserve"> a </w:t>
            </w:r>
            <w:r>
              <w:rPr>
                <w:rStyle w:val="math-inline"/>
                <w:rFonts w:ascii="Arial" w:hAnsi="Arial" w:cs="Arial"/>
                <w:color w:val="auto"/>
                <w:sz w:val="24"/>
                <w:szCs w:val="24"/>
              </w:rPr>
              <w:t>240V</w:t>
            </w:r>
            <w:r>
              <w:rPr>
                <w:rFonts w:ascii="Arial" w:hAnsi="Arial" w:cs="Arial"/>
                <w:color w:val="auto"/>
                <w:sz w:val="24"/>
                <w:szCs w:val="24"/>
              </w:rPr>
              <w:t xml:space="preserve"> AC. A tensão de saída nominal deve ser de </w:t>
            </w:r>
            <w:r>
              <w:rPr>
                <w:rStyle w:val="math-inline"/>
                <w:rFonts w:ascii="Arial" w:hAnsi="Arial" w:cs="Arial"/>
                <w:bCs/>
                <w:color w:val="auto"/>
                <w:sz w:val="24"/>
                <w:szCs w:val="24"/>
              </w:rPr>
              <w:t>12V DC</w:t>
            </w:r>
            <w:r>
              <w:rPr>
                <w:rFonts w:ascii="Arial" w:hAnsi="Arial" w:cs="Arial"/>
                <w:color w:val="auto"/>
                <w:sz w:val="24"/>
                <w:szCs w:val="24"/>
              </w:rPr>
              <w:t xml:space="preserve"> ou tensão de flutuação compatível com o carregamento de baterias de chumbo-ácido </w:t>
            </w:r>
            <w:r>
              <w:rPr>
                <w:rStyle w:val="math-inline"/>
                <w:rFonts w:ascii="Arial" w:hAnsi="Arial" w:cs="Arial"/>
                <w:color w:val="auto"/>
                <w:sz w:val="24"/>
                <w:szCs w:val="24"/>
              </w:rPr>
              <w:t>12V</w:t>
            </w:r>
            <w:r>
              <w:rPr>
                <w:rFonts w:ascii="Arial" w:hAnsi="Arial" w:cs="Arial"/>
                <w:color w:val="auto"/>
                <w:sz w:val="24"/>
                <w:szCs w:val="24"/>
              </w:rPr>
              <w:t xml:space="preserve">. A corrente de saída mínima em regime de plena carga deve ser de </w:t>
            </w:r>
            <w:r>
              <w:rPr>
                <w:rStyle w:val="math-inline"/>
                <w:rFonts w:ascii="Arial" w:hAnsi="Arial" w:cs="Arial"/>
                <w:bCs/>
                <w:color w:val="auto"/>
                <w:sz w:val="24"/>
                <w:szCs w:val="24"/>
              </w:rPr>
              <w:t>5A</w:t>
            </w:r>
            <w:r>
              <w:rPr>
                <w:rFonts w:ascii="Arial" w:hAnsi="Arial" w:cs="Arial"/>
                <w:bCs/>
                <w:color w:val="auto"/>
                <w:sz w:val="24"/>
                <w:szCs w:val="24"/>
              </w:rPr>
              <w:t xml:space="preserve"> (Amperes)</w:t>
            </w:r>
            <w:r>
              <w:rPr>
                <w:rFonts w:ascii="Arial" w:hAnsi="Arial" w:cs="Arial"/>
                <w:color w:val="auto"/>
                <w:sz w:val="24"/>
                <w:szCs w:val="24"/>
              </w:rPr>
              <w:t>.O equipamento deve apresentar baixo ruído de operação (</w:t>
            </w:r>
            <w:r>
              <w:rPr>
                <w:rFonts w:ascii="Arial" w:hAnsi="Arial" w:cs="Arial"/>
                <w:iCs/>
                <w:color w:val="auto"/>
                <w:sz w:val="24"/>
                <w:szCs w:val="24"/>
              </w:rPr>
              <w:t>ripple</w:t>
            </w:r>
            <w:r>
              <w:rPr>
                <w:rFonts w:ascii="Arial" w:hAnsi="Arial" w:cs="Arial"/>
                <w:color w:val="auto"/>
                <w:sz w:val="24"/>
                <w:szCs w:val="24"/>
              </w:rPr>
              <w:t xml:space="preserve">), inferior a </w:t>
            </w:r>
            <w:r>
              <w:rPr>
                <w:rStyle w:val="math-inline"/>
                <w:rFonts w:ascii="Arial" w:hAnsi="Arial" w:cs="Arial"/>
                <w:color w:val="auto"/>
                <w:sz w:val="24"/>
                <w:szCs w:val="24"/>
              </w:rPr>
              <w:t>150mVpp</w:t>
            </w:r>
            <w:r>
              <w:rPr>
                <w:rFonts w:ascii="Arial" w:hAnsi="Arial" w:cs="Arial"/>
                <w:color w:val="auto"/>
                <w:sz w:val="24"/>
                <w:szCs w:val="24"/>
              </w:rPr>
              <w:t xml:space="preserve">, e ser fabricado com </w:t>
            </w:r>
            <w:r>
              <w:rPr>
                <w:rFonts w:ascii="Arial" w:hAnsi="Arial" w:cs="Arial"/>
                <w:bCs/>
                <w:color w:val="auto"/>
                <w:sz w:val="24"/>
                <w:szCs w:val="24"/>
              </w:rPr>
              <w:t>material antichama</w:t>
            </w:r>
            <w:r>
              <w:rPr>
                <w:rFonts w:ascii="Arial" w:hAnsi="Arial" w:cs="Arial"/>
                <w:color w:val="auto"/>
                <w:sz w:val="24"/>
                <w:szCs w:val="24"/>
              </w:rPr>
              <w:t xml:space="preserve"> para garantir a segurança.</w:t>
            </w:r>
          </w:p>
          <w:p w14:paraId="5D754DD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Segurança e Indicação: A fonte deve ser equipada com </w:t>
            </w:r>
            <w:r>
              <w:rPr>
                <w:rFonts w:ascii="Arial" w:hAnsi="Arial" w:cs="Arial"/>
                <w:bCs/>
                <w:color w:val="auto"/>
                <w:sz w:val="24"/>
                <w:szCs w:val="24"/>
              </w:rPr>
              <w:t>proteções elétricas robustas</w:t>
            </w:r>
            <w:r>
              <w:rPr>
                <w:rFonts w:ascii="Arial" w:hAnsi="Arial" w:cs="Arial"/>
                <w:color w:val="auto"/>
                <w:sz w:val="24"/>
                <w:szCs w:val="24"/>
              </w:rPr>
              <w:t xml:space="preserve"> contra Curto-Circuito, Sobrecarga e Inversão de Polaridade (na conexão da bateria). Para monitoramento, deve incluir </w:t>
            </w:r>
            <w:r>
              <w:rPr>
                <w:rFonts w:ascii="Arial" w:hAnsi="Arial" w:cs="Arial"/>
                <w:bCs/>
                <w:color w:val="auto"/>
                <w:sz w:val="24"/>
                <w:szCs w:val="24"/>
              </w:rPr>
              <w:t>sinalização visual em LED</w:t>
            </w:r>
            <w:r>
              <w:rPr>
                <w:rFonts w:ascii="Arial" w:hAnsi="Arial" w:cs="Arial"/>
                <w:color w:val="auto"/>
                <w:sz w:val="24"/>
                <w:szCs w:val="24"/>
              </w:rPr>
              <w:t xml:space="preserve"> que indique claramente o status de operação (</w:t>
            </w:r>
            <w:r>
              <w:rPr>
                <w:rFonts w:ascii="Arial" w:hAnsi="Arial" w:cs="Arial"/>
                <w:bCs/>
                <w:color w:val="auto"/>
                <w:sz w:val="24"/>
                <w:szCs w:val="24"/>
              </w:rPr>
              <w:t>Modo Rede</w:t>
            </w:r>
            <w:r>
              <w:rPr>
                <w:rFonts w:ascii="Arial" w:hAnsi="Arial" w:cs="Arial"/>
                <w:color w:val="auto"/>
                <w:sz w:val="24"/>
                <w:szCs w:val="24"/>
              </w:rPr>
              <w:t xml:space="preserve"> e </w:t>
            </w:r>
            <w:r>
              <w:rPr>
                <w:rFonts w:ascii="Arial" w:hAnsi="Arial" w:cs="Arial"/>
                <w:bCs/>
                <w:color w:val="auto"/>
                <w:sz w:val="24"/>
                <w:szCs w:val="24"/>
              </w:rPr>
              <w:t>Modo Bateria</w:t>
            </w:r>
            <w:r>
              <w:rPr>
                <w:rFonts w:ascii="Arial" w:hAnsi="Arial" w:cs="Arial"/>
                <w:color w:val="auto"/>
                <w:sz w:val="24"/>
                <w:szCs w:val="24"/>
              </w:rPr>
              <w:t xml:space="preserve">).A fonte será fornecida </w:t>
            </w:r>
            <w:r>
              <w:rPr>
                <w:rFonts w:ascii="Arial" w:hAnsi="Arial" w:cs="Arial"/>
                <w:bCs/>
                <w:color w:val="auto"/>
                <w:sz w:val="24"/>
                <w:szCs w:val="24"/>
              </w:rPr>
              <w:t>instalada e configurada</w:t>
            </w:r>
            <w:r>
              <w:rPr>
                <w:rFonts w:ascii="Arial" w:hAnsi="Arial" w:cs="Arial"/>
                <w:color w:val="auto"/>
                <w:sz w:val="24"/>
                <w:szCs w:val="24"/>
              </w:rPr>
              <w:t xml:space="preserve"> dentro da Caixa de Proteção (Item 13), garantindo a funcionalidade ininterrupta do sistema de CFTV.</w:t>
            </w:r>
          </w:p>
          <w:p w14:paraId="78387E2E" w14:textId="77777777" w:rsidR="00A92704" w:rsidRDefault="00A92704">
            <w:pPr>
              <w:widowControl w:val="0"/>
              <w:jc w:val="both"/>
              <w:rPr>
                <w:rFonts w:ascii="Arial" w:hAnsi="Arial" w:cs="Arial"/>
                <w:sz w:val="24"/>
                <w:szCs w:val="24"/>
                <w:lang w:val="pt-PT"/>
              </w:rPr>
            </w:pPr>
          </w:p>
        </w:tc>
        <w:tc>
          <w:tcPr>
            <w:tcW w:w="1184" w:type="dxa"/>
          </w:tcPr>
          <w:p w14:paraId="2A4DB0AF" w14:textId="77777777" w:rsidR="00A92704" w:rsidRDefault="00000000">
            <w:pPr>
              <w:widowControl w:val="0"/>
              <w:jc w:val="center"/>
              <w:rPr>
                <w:rFonts w:ascii="Arial" w:hAnsi="Arial" w:cs="Arial"/>
                <w:sz w:val="24"/>
                <w:szCs w:val="24"/>
              </w:rPr>
            </w:pPr>
            <w:r>
              <w:rPr>
                <w:rFonts w:ascii="Arial" w:eastAsia="Calibri" w:hAnsi="Arial" w:cs="Arial"/>
                <w:sz w:val="24"/>
                <w:szCs w:val="24"/>
              </w:rPr>
              <w:t>Unid.</w:t>
            </w:r>
          </w:p>
        </w:tc>
        <w:tc>
          <w:tcPr>
            <w:tcW w:w="900" w:type="dxa"/>
          </w:tcPr>
          <w:p w14:paraId="017FFABA" w14:textId="77777777" w:rsidR="00A92704" w:rsidRDefault="00000000">
            <w:pPr>
              <w:widowControl w:val="0"/>
              <w:jc w:val="center"/>
              <w:rPr>
                <w:rFonts w:ascii="Arial" w:hAnsi="Arial" w:cs="Arial"/>
                <w:sz w:val="24"/>
                <w:szCs w:val="24"/>
              </w:rPr>
            </w:pPr>
            <w:r>
              <w:rPr>
                <w:rFonts w:ascii="Arial" w:eastAsia="Calibri" w:hAnsi="Arial" w:cs="Arial"/>
                <w:sz w:val="24"/>
                <w:szCs w:val="24"/>
              </w:rPr>
              <w:t>11</w:t>
            </w:r>
          </w:p>
        </w:tc>
        <w:tc>
          <w:tcPr>
            <w:tcW w:w="1200" w:type="dxa"/>
          </w:tcPr>
          <w:p w14:paraId="25C25A2F" w14:textId="77777777" w:rsidR="00A92704" w:rsidRDefault="00A92704">
            <w:pPr>
              <w:widowControl w:val="0"/>
              <w:jc w:val="center"/>
              <w:rPr>
                <w:rFonts w:ascii="Arial" w:hAnsi="Arial" w:cs="Arial"/>
                <w:color w:val="000000"/>
                <w:sz w:val="24"/>
                <w:szCs w:val="24"/>
              </w:rPr>
            </w:pPr>
          </w:p>
        </w:tc>
        <w:tc>
          <w:tcPr>
            <w:tcW w:w="1050" w:type="dxa"/>
          </w:tcPr>
          <w:p w14:paraId="2C0A81C9" w14:textId="77777777" w:rsidR="00A92704" w:rsidRDefault="00A92704">
            <w:pPr>
              <w:widowControl w:val="0"/>
              <w:jc w:val="center"/>
              <w:rPr>
                <w:rFonts w:ascii="Arial" w:hAnsi="Arial" w:cs="Arial"/>
                <w:color w:val="000000"/>
                <w:sz w:val="24"/>
                <w:szCs w:val="24"/>
              </w:rPr>
            </w:pPr>
          </w:p>
        </w:tc>
      </w:tr>
      <w:tr w:rsidR="00A92704" w14:paraId="6382447A" w14:textId="77777777">
        <w:tc>
          <w:tcPr>
            <w:tcW w:w="850" w:type="dxa"/>
          </w:tcPr>
          <w:p w14:paraId="6E4E6394" w14:textId="77777777" w:rsidR="00A92704" w:rsidRDefault="00000000">
            <w:pPr>
              <w:widowControl w:val="0"/>
              <w:jc w:val="center"/>
              <w:rPr>
                <w:rFonts w:ascii="Arial" w:hAnsi="Arial" w:cs="Arial"/>
                <w:sz w:val="24"/>
                <w:szCs w:val="24"/>
              </w:rPr>
            </w:pPr>
            <w:r>
              <w:rPr>
                <w:rFonts w:ascii="Arial" w:eastAsia="Calibri" w:hAnsi="Arial" w:cs="Arial"/>
                <w:sz w:val="24"/>
                <w:szCs w:val="24"/>
              </w:rPr>
              <w:t>17</w:t>
            </w:r>
          </w:p>
        </w:tc>
        <w:tc>
          <w:tcPr>
            <w:tcW w:w="5232" w:type="dxa"/>
          </w:tcPr>
          <w:p w14:paraId="504F2335"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FONTE NOBREAK REGULADA (24 V / 3 A)</w:t>
            </w:r>
          </w:p>
          <w:p w14:paraId="070682D9"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uma </w:t>
            </w:r>
            <w:r>
              <w:rPr>
                <w:rFonts w:ascii="Arial" w:hAnsi="Arial" w:cs="Arial"/>
                <w:b w:val="0"/>
                <w:bCs w:val="0"/>
                <w:i w:val="0"/>
                <w:sz w:val="24"/>
                <w:szCs w:val="24"/>
              </w:rPr>
              <w:t>Fonte de Alimentação Nobreak (ininterrupta) e regulada</w:t>
            </w:r>
            <w:r>
              <w:rPr>
                <w:rFonts w:ascii="Arial" w:hAnsi="Arial" w:cs="Arial"/>
                <w:b w:val="0"/>
                <w:i w:val="0"/>
                <w:sz w:val="24"/>
                <w:szCs w:val="24"/>
              </w:rPr>
              <w:t xml:space="preserve">, destinada a fornecer alimentação contínua aos equipamentos que operam em </w:t>
            </w:r>
            <w:r>
              <w:rPr>
                <w:rStyle w:val="math-inline"/>
                <w:rFonts w:ascii="Arial" w:hAnsi="Arial" w:cs="Arial"/>
                <w:b w:val="0"/>
                <w:i w:val="0"/>
                <w:sz w:val="24"/>
                <w:szCs w:val="24"/>
              </w:rPr>
              <w:t>24V</w:t>
            </w:r>
            <w:r>
              <w:rPr>
                <w:rFonts w:ascii="Arial" w:hAnsi="Arial" w:cs="Arial"/>
                <w:b w:val="0"/>
                <w:i w:val="0"/>
                <w:sz w:val="24"/>
                <w:szCs w:val="24"/>
              </w:rPr>
              <w:t xml:space="preserve">, assegurando o </w:t>
            </w:r>
            <w:r>
              <w:rPr>
                <w:rFonts w:ascii="Arial" w:hAnsi="Arial" w:cs="Arial"/>
                <w:b w:val="0"/>
                <w:i w:val="0"/>
                <w:iCs w:val="0"/>
                <w:sz w:val="24"/>
                <w:szCs w:val="24"/>
              </w:rPr>
              <w:t>backup</w:t>
            </w:r>
            <w:r>
              <w:rPr>
                <w:rFonts w:ascii="Arial" w:hAnsi="Arial" w:cs="Arial"/>
                <w:b w:val="0"/>
                <w:i w:val="0"/>
                <w:sz w:val="24"/>
                <w:szCs w:val="24"/>
              </w:rPr>
              <w:t xml:space="preserve"> de energia em </w:t>
            </w:r>
            <w:r>
              <w:rPr>
                <w:rFonts w:ascii="Arial" w:hAnsi="Arial" w:cs="Arial"/>
                <w:b w:val="0"/>
                <w:i w:val="0"/>
                <w:sz w:val="24"/>
                <w:szCs w:val="24"/>
              </w:rPr>
              <w:lastRenderedPageBreak/>
              <w:t>caso de falha na rede elétrica.</w:t>
            </w:r>
          </w:p>
          <w:p w14:paraId="1FD6631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Elétricos e de Desempenho: </w:t>
            </w:r>
            <w:r>
              <w:rPr>
                <w:rFonts w:ascii="Arial" w:hAnsi="Arial" w:cs="Arial"/>
                <w:bCs/>
                <w:color w:val="auto"/>
                <w:sz w:val="24"/>
                <w:szCs w:val="24"/>
              </w:rPr>
              <w:t>Tipo:</w:t>
            </w:r>
            <w:r>
              <w:rPr>
                <w:rFonts w:ascii="Arial" w:hAnsi="Arial" w:cs="Arial"/>
                <w:color w:val="auto"/>
                <w:sz w:val="24"/>
                <w:szCs w:val="24"/>
              </w:rPr>
              <w:t xml:space="preserve"> Fonte </w:t>
            </w:r>
            <w:r>
              <w:rPr>
                <w:rFonts w:ascii="Arial" w:hAnsi="Arial" w:cs="Arial"/>
                <w:bCs/>
                <w:color w:val="auto"/>
                <w:sz w:val="24"/>
                <w:szCs w:val="24"/>
              </w:rPr>
              <w:t>Nobreak</w:t>
            </w:r>
            <w:r>
              <w:rPr>
                <w:rFonts w:ascii="Arial" w:hAnsi="Arial" w:cs="Arial"/>
                <w:color w:val="auto"/>
                <w:sz w:val="24"/>
                <w:szCs w:val="24"/>
              </w:rPr>
              <w:t xml:space="preserve"> e Regulada, com circuito de controle e carregamento de bateria integrado.</w:t>
            </w:r>
          </w:p>
          <w:p w14:paraId="7EA48C9F"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Tensão de Entrada:</w:t>
            </w:r>
            <w:r>
              <w:rPr>
                <w:rFonts w:ascii="Arial" w:hAnsi="Arial" w:cs="Arial"/>
              </w:rPr>
              <w:t xml:space="preserve"> </w:t>
            </w:r>
            <w:r>
              <w:rPr>
                <w:rFonts w:ascii="Arial" w:hAnsi="Arial" w:cs="Arial"/>
                <w:bCs/>
              </w:rPr>
              <w:t>Bivolt Automático</w:t>
            </w:r>
            <w:r>
              <w:rPr>
                <w:rFonts w:ascii="Arial" w:hAnsi="Arial" w:cs="Arial"/>
              </w:rPr>
              <w:t xml:space="preserve"> (Full Range), aceitando a faixa de </w:t>
            </w:r>
            <w:r>
              <w:rPr>
                <w:rStyle w:val="math-inline"/>
                <w:rFonts w:ascii="Arial" w:hAnsi="Arial" w:cs="Arial"/>
              </w:rPr>
              <w:t>100V</w:t>
            </w:r>
            <w:r>
              <w:rPr>
                <w:rFonts w:ascii="Arial" w:hAnsi="Arial" w:cs="Arial"/>
              </w:rPr>
              <w:t xml:space="preserve"> a </w:t>
            </w:r>
            <w:r>
              <w:rPr>
                <w:rStyle w:val="math-inline"/>
                <w:rFonts w:ascii="Arial" w:hAnsi="Arial" w:cs="Arial"/>
              </w:rPr>
              <w:t>240V</w:t>
            </w:r>
            <w:r>
              <w:rPr>
                <w:rFonts w:ascii="Arial" w:hAnsi="Arial" w:cs="Arial"/>
              </w:rPr>
              <w:t xml:space="preserve"> AC.</w:t>
            </w:r>
          </w:p>
          <w:p w14:paraId="09B3A81A"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Tensão de Saída:</w:t>
            </w:r>
            <w:r>
              <w:rPr>
                <w:rFonts w:ascii="Arial" w:hAnsi="Arial" w:cs="Arial"/>
              </w:rPr>
              <w:t xml:space="preserve"> Tensão de saída nominal de </w:t>
            </w:r>
            <w:r>
              <w:rPr>
                <w:rStyle w:val="math-inline"/>
                <w:rFonts w:ascii="Arial" w:hAnsi="Arial" w:cs="Arial"/>
                <w:bCs/>
              </w:rPr>
              <w:t>24V DC</w:t>
            </w:r>
            <w:r>
              <w:rPr>
                <w:rFonts w:ascii="Arial" w:hAnsi="Arial" w:cs="Arial"/>
              </w:rPr>
              <w:t xml:space="preserve">, ou tensão de flutuação compatível com o carregamento de baterias de </w:t>
            </w:r>
            <w:r>
              <w:rPr>
                <w:rStyle w:val="math-inline"/>
                <w:rFonts w:ascii="Arial" w:hAnsi="Arial" w:cs="Arial"/>
              </w:rPr>
              <w:t>24V</w:t>
            </w:r>
            <w:r>
              <w:rPr>
                <w:rFonts w:ascii="Arial" w:hAnsi="Arial" w:cs="Arial"/>
              </w:rPr>
              <w:t>.</w:t>
            </w:r>
          </w:p>
          <w:p w14:paraId="4C449622"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Corrente de Saída:</w:t>
            </w:r>
            <w:r>
              <w:rPr>
                <w:rFonts w:ascii="Arial" w:hAnsi="Arial" w:cs="Arial"/>
              </w:rPr>
              <w:t xml:space="preserve"> Corrente de saída mínima de </w:t>
            </w:r>
            <w:r>
              <w:rPr>
                <w:rStyle w:val="math-inline"/>
                <w:rFonts w:ascii="Arial" w:hAnsi="Arial" w:cs="Arial"/>
                <w:bCs/>
              </w:rPr>
              <w:t>3A</w:t>
            </w:r>
            <w:r>
              <w:rPr>
                <w:rFonts w:ascii="Arial" w:hAnsi="Arial" w:cs="Arial"/>
              </w:rPr>
              <w:t xml:space="preserve"> (Amperes).</w:t>
            </w:r>
          </w:p>
          <w:p w14:paraId="7E406207"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Potência:</w:t>
            </w:r>
            <w:r>
              <w:rPr>
                <w:rFonts w:ascii="Arial" w:hAnsi="Arial" w:cs="Arial"/>
              </w:rPr>
              <w:t xml:space="preserve"> Potência nominal de, no mínimo, </w:t>
            </w:r>
            <w:r>
              <w:rPr>
                <w:rStyle w:val="math-inline"/>
                <w:rFonts w:ascii="Arial" w:hAnsi="Arial" w:cs="Arial"/>
                <w:bCs/>
              </w:rPr>
              <w:t xml:space="preserve">72W </w:t>
            </w:r>
            <w:r>
              <w:rPr>
                <w:rFonts w:ascii="Arial" w:hAnsi="Arial" w:cs="Arial"/>
              </w:rPr>
              <w:t>(Watts).</w:t>
            </w:r>
          </w:p>
          <w:p w14:paraId="06FD91EB"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Conexão:</w:t>
            </w:r>
            <w:r>
              <w:rPr>
                <w:rFonts w:ascii="Arial" w:hAnsi="Arial" w:cs="Arial"/>
              </w:rPr>
              <w:t xml:space="preserve"> Deve possuir cabo de saída e conector compatíveis com o equipamento a ser alimentado, com comprimento e bitola adequados para o uso em CFTV e segurança.</w:t>
            </w:r>
          </w:p>
          <w:p w14:paraId="48D3A316"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Segurança e Sinalização: A fonte deve ser equipada com </w:t>
            </w:r>
            <w:r>
              <w:rPr>
                <w:rFonts w:ascii="Arial" w:hAnsi="Arial" w:cs="Arial"/>
                <w:bCs/>
                <w:color w:val="auto"/>
                <w:sz w:val="24"/>
                <w:szCs w:val="24"/>
              </w:rPr>
              <w:t>proteções elétricas robustas</w:t>
            </w:r>
            <w:r>
              <w:rPr>
                <w:rFonts w:ascii="Arial" w:hAnsi="Arial" w:cs="Arial"/>
                <w:color w:val="auto"/>
                <w:sz w:val="24"/>
                <w:szCs w:val="24"/>
              </w:rPr>
              <w:t xml:space="preserve"> contra </w:t>
            </w:r>
            <w:r>
              <w:rPr>
                <w:rFonts w:ascii="Arial" w:hAnsi="Arial" w:cs="Arial"/>
                <w:bCs/>
                <w:color w:val="auto"/>
                <w:sz w:val="24"/>
                <w:szCs w:val="24"/>
              </w:rPr>
              <w:t>Curto-Circuito</w:t>
            </w:r>
            <w:r>
              <w:rPr>
                <w:rFonts w:ascii="Arial" w:hAnsi="Arial" w:cs="Arial"/>
                <w:color w:val="auto"/>
                <w:sz w:val="24"/>
                <w:szCs w:val="24"/>
              </w:rPr>
              <w:t xml:space="preserve">, </w:t>
            </w:r>
            <w:r>
              <w:rPr>
                <w:rFonts w:ascii="Arial" w:hAnsi="Arial" w:cs="Arial"/>
                <w:bCs/>
                <w:color w:val="auto"/>
                <w:sz w:val="24"/>
                <w:szCs w:val="24"/>
              </w:rPr>
              <w:t>Sobrecarga</w:t>
            </w:r>
            <w:r>
              <w:rPr>
                <w:rFonts w:ascii="Arial" w:hAnsi="Arial" w:cs="Arial"/>
                <w:color w:val="auto"/>
                <w:sz w:val="24"/>
                <w:szCs w:val="24"/>
              </w:rPr>
              <w:t xml:space="preserve"> (OVP, OCP) e </w:t>
            </w:r>
            <w:r>
              <w:rPr>
                <w:rFonts w:ascii="Arial" w:hAnsi="Arial" w:cs="Arial"/>
                <w:bCs/>
                <w:color w:val="auto"/>
                <w:sz w:val="24"/>
                <w:szCs w:val="24"/>
              </w:rPr>
              <w:t>Inversão de Polaridade</w:t>
            </w:r>
            <w:r>
              <w:rPr>
                <w:rFonts w:ascii="Arial" w:hAnsi="Arial" w:cs="Arial"/>
                <w:color w:val="auto"/>
                <w:sz w:val="24"/>
                <w:szCs w:val="24"/>
              </w:rPr>
              <w:t>.</w:t>
            </w:r>
          </w:p>
          <w:p w14:paraId="7A245E1A" w14:textId="77777777" w:rsidR="00A92704" w:rsidRDefault="00000000">
            <w:pPr>
              <w:pStyle w:val="NormalWeb"/>
              <w:widowControl w:val="0"/>
              <w:numPr>
                <w:ilvl w:val="0"/>
                <w:numId w:val="38"/>
              </w:numPr>
              <w:suppressAutoHyphens w:val="0"/>
              <w:spacing w:beforeAutospacing="0" w:after="0" w:afterAutospacing="0"/>
              <w:jc w:val="both"/>
              <w:rPr>
                <w:rFonts w:ascii="Arial" w:hAnsi="Arial" w:cs="Arial"/>
              </w:rPr>
            </w:pPr>
            <w:r>
              <w:rPr>
                <w:rFonts w:ascii="Arial" w:hAnsi="Arial" w:cs="Arial"/>
                <w:bCs/>
              </w:rPr>
              <w:t>Segurança:</w:t>
            </w:r>
            <w:r>
              <w:rPr>
                <w:rFonts w:ascii="Arial" w:hAnsi="Arial" w:cs="Arial"/>
              </w:rPr>
              <w:t xml:space="preserve"> Fabricação com </w:t>
            </w:r>
            <w:r>
              <w:rPr>
                <w:rFonts w:ascii="Arial" w:hAnsi="Arial" w:cs="Arial"/>
                <w:bCs/>
              </w:rPr>
              <w:t>material antichama</w:t>
            </w:r>
            <w:r>
              <w:rPr>
                <w:rFonts w:ascii="Arial" w:hAnsi="Arial" w:cs="Arial"/>
              </w:rPr>
              <w:t xml:space="preserve"> e proteção contra choque elétrico.</w:t>
            </w:r>
          </w:p>
          <w:p w14:paraId="603B06DA" w14:textId="77777777" w:rsidR="00A92704" w:rsidRDefault="00000000">
            <w:pPr>
              <w:pStyle w:val="NormalWeb"/>
              <w:widowControl w:val="0"/>
              <w:numPr>
                <w:ilvl w:val="0"/>
                <w:numId w:val="38"/>
              </w:numPr>
              <w:suppressAutoHyphens w:val="0"/>
              <w:spacing w:beforeAutospacing="0" w:after="0" w:afterAutospacing="0"/>
              <w:jc w:val="both"/>
              <w:rPr>
                <w:rFonts w:ascii="Arial" w:hAnsi="Arial" w:cs="Arial"/>
              </w:rPr>
            </w:pPr>
            <w:r>
              <w:rPr>
                <w:rFonts w:ascii="Arial" w:hAnsi="Arial" w:cs="Arial"/>
                <w:bCs/>
              </w:rPr>
              <w:t>Sinalização:</w:t>
            </w:r>
            <w:r>
              <w:rPr>
                <w:rFonts w:ascii="Arial" w:hAnsi="Arial" w:cs="Arial"/>
              </w:rPr>
              <w:t xml:space="preserve"> Possuir sinalização visual (LED ou similar) que indique o </w:t>
            </w:r>
            <w:r>
              <w:rPr>
                <w:rFonts w:ascii="Arial" w:hAnsi="Arial" w:cs="Arial"/>
                <w:bCs/>
              </w:rPr>
              <w:t>Modo Bateria (Falta de Energia)</w:t>
            </w:r>
            <w:r>
              <w:rPr>
                <w:rFonts w:ascii="Arial" w:hAnsi="Arial" w:cs="Arial"/>
              </w:rPr>
              <w:t>.</w:t>
            </w:r>
          </w:p>
          <w:p w14:paraId="5382B954"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equipamento deverá ser fornecido </w:t>
            </w:r>
            <w:r>
              <w:rPr>
                <w:rFonts w:ascii="Arial" w:hAnsi="Arial" w:cs="Arial"/>
                <w:bCs/>
              </w:rPr>
              <w:t>instalado e configurado</w:t>
            </w:r>
            <w:r>
              <w:rPr>
                <w:rFonts w:ascii="Arial" w:hAnsi="Arial" w:cs="Arial"/>
              </w:rPr>
              <w:t xml:space="preserve"> no ponto de energia, pronto para operação ininterrupta.</w:t>
            </w:r>
          </w:p>
        </w:tc>
        <w:tc>
          <w:tcPr>
            <w:tcW w:w="1184" w:type="dxa"/>
          </w:tcPr>
          <w:p w14:paraId="590CA714"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557282C1"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250F13CF" w14:textId="77777777" w:rsidR="00A92704" w:rsidRDefault="00A92704">
            <w:pPr>
              <w:widowControl w:val="0"/>
              <w:jc w:val="center"/>
              <w:rPr>
                <w:rFonts w:ascii="Arial" w:hAnsi="Arial" w:cs="Arial"/>
                <w:color w:val="000000"/>
                <w:sz w:val="24"/>
                <w:szCs w:val="24"/>
              </w:rPr>
            </w:pPr>
          </w:p>
        </w:tc>
        <w:tc>
          <w:tcPr>
            <w:tcW w:w="1050" w:type="dxa"/>
          </w:tcPr>
          <w:p w14:paraId="4E77C30A" w14:textId="77777777" w:rsidR="00A92704" w:rsidRDefault="00A92704">
            <w:pPr>
              <w:widowControl w:val="0"/>
              <w:jc w:val="center"/>
              <w:rPr>
                <w:rFonts w:ascii="Arial" w:hAnsi="Arial" w:cs="Arial"/>
                <w:color w:val="000000"/>
                <w:sz w:val="24"/>
                <w:szCs w:val="24"/>
              </w:rPr>
            </w:pPr>
          </w:p>
        </w:tc>
      </w:tr>
      <w:tr w:rsidR="00A92704" w14:paraId="70E42145" w14:textId="77777777">
        <w:tc>
          <w:tcPr>
            <w:tcW w:w="850" w:type="dxa"/>
          </w:tcPr>
          <w:p w14:paraId="1789E11A" w14:textId="77777777" w:rsidR="00A92704" w:rsidRDefault="00000000">
            <w:pPr>
              <w:widowControl w:val="0"/>
              <w:jc w:val="center"/>
              <w:rPr>
                <w:rFonts w:ascii="Arial" w:hAnsi="Arial" w:cs="Arial"/>
                <w:sz w:val="24"/>
                <w:szCs w:val="24"/>
              </w:rPr>
            </w:pPr>
            <w:r>
              <w:rPr>
                <w:rFonts w:ascii="Arial" w:eastAsia="Calibri" w:hAnsi="Arial" w:cs="Arial"/>
                <w:sz w:val="24"/>
                <w:szCs w:val="24"/>
              </w:rPr>
              <w:t>18</w:t>
            </w:r>
          </w:p>
        </w:tc>
        <w:tc>
          <w:tcPr>
            <w:tcW w:w="5232" w:type="dxa"/>
          </w:tcPr>
          <w:p w14:paraId="1F8D61B0" w14:textId="77777777" w:rsidR="00A92704" w:rsidRDefault="00000000">
            <w:pPr>
              <w:pStyle w:val="Ttulo2"/>
              <w:widowControl w:val="0"/>
              <w:spacing w:before="0" w:after="0"/>
              <w:rPr>
                <w:rFonts w:ascii="Arial" w:hAnsi="Arial" w:cs="Arial"/>
                <w:i w:val="0"/>
                <w:sz w:val="24"/>
                <w:szCs w:val="24"/>
              </w:rPr>
            </w:pPr>
            <w:r>
              <w:rPr>
                <w:rFonts w:ascii="Arial" w:hAnsi="Arial" w:cs="Arial"/>
                <w:i w:val="0"/>
                <w:sz w:val="24"/>
                <w:szCs w:val="24"/>
              </w:rPr>
              <w:t xml:space="preserve">BATERIA SELADA VRLA PARA </w:t>
            </w:r>
            <w:r>
              <w:rPr>
                <w:rFonts w:ascii="Arial" w:hAnsi="Arial" w:cs="Arial"/>
                <w:i w:val="0"/>
                <w:iCs w:val="0"/>
                <w:sz w:val="24"/>
                <w:szCs w:val="24"/>
              </w:rPr>
              <w:t>BACKUP</w:t>
            </w:r>
            <w:r>
              <w:rPr>
                <w:rFonts w:ascii="Arial" w:hAnsi="Arial" w:cs="Arial"/>
                <w:i w:val="0"/>
                <w:sz w:val="24"/>
                <w:szCs w:val="24"/>
              </w:rPr>
              <w:t xml:space="preserve"> (12 V / 7 AH)</w:t>
            </w:r>
          </w:p>
          <w:p w14:paraId="0DE95C1B" w14:textId="77777777" w:rsidR="00A92704" w:rsidRDefault="00000000">
            <w:pPr>
              <w:pStyle w:val="Ttulo2"/>
              <w:widowControl w:val="0"/>
              <w:spacing w:before="0" w:after="0"/>
              <w:rPr>
                <w:rFonts w:ascii="Arial" w:hAnsi="Arial" w:cs="Arial"/>
                <w:b w:val="0"/>
                <w:i w:val="0"/>
                <w:sz w:val="24"/>
                <w:szCs w:val="24"/>
              </w:rPr>
            </w:pPr>
            <w:r>
              <w:rPr>
                <w:rFonts w:ascii="Arial" w:hAnsi="Arial" w:cs="Arial"/>
                <w:b w:val="0"/>
                <w:i w:val="0"/>
                <w:sz w:val="24"/>
                <w:szCs w:val="24"/>
              </w:rPr>
              <w:t xml:space="preserve">O objeto é o fornecimento e a instalação de </w:t>
            </w:r>
            <w:r>
              <w:rPr>
                <w:rFonts w:ascii="Arial" w:hAnsi="Arial" w:cs="Arial"/>
                <w:b w:val="0"/>
                <w:bCs w:val="0"/>
                <w:i w:val="0"/>
                <w:sz w:val="24"/>
                <w:szCs w:val="24"/>
              </w:rPr>
              <w:t>Bateria Selada Recarregável</w:t>
            </w:r>
            <w:r>
              <w:rPr>
                <w:rFonts w:ascii="Arial" w:hAnsi="Arial" w:cs="Arial"/>
                <w:b w:val="0"/>
                <w:i w:val="0"/>
                <w:sz w:val="24"/>
                <w:szCs w:val="24"/>
              </w:rPr>
              <w:t xml:space="preserve">, destinada a fornecer </w:t>
            </w:r>
            <w:r>
              <w:rPr>
                <w:rFonts w:ascii="Arial" w:hAnsi="Arial" w:cs="Arial"/>
                <w:b w:val="0"/>
                <w:i w:val="0"/>
                <w:iCs w:val="0"/>
                <w:sz w:val="24"/>
                <w:szCs w:val="24"/>
              </w:rPr>
              <w:t>backup</w:t>
            </w:r>
            <w:r>
              <w:rPr>
                <w:rFonts w:ascii="Arial" w:hAnsi="Arial" w:cs="Arial"/>
                <w:b w:val="0"/>
                <w:i w:val="0"/>
                <w:sz w:val="24"/>
                <w:szCs w:val="24"/>
              </w:rPr>
              <w:t xml:space="preserve"> de energia para as Fontes Nobreak (Itens 14 e 15), garantindo a autonomia mínima dos equipamentos durante falhas de energia.</w:t>
            </w:r>
          </w:p>
          <w:p w14:paraId="4C7F3001" w14:textId="77777777" w:rsidR="00A92704" w:rsidRDefault="00000000">
            <w:pPr>
              <w:pStyle w:val="Ttulo3"/>
              <w:spacing w:before="0" w:after="0"/>
              <w:rPr>
                <w:rFonts w:ascii="Arial" w:hAnsi="Arial" w:cs="Arial"/>
                <w:color w:val="auto"/>
                <w:sz w:val="24"/>
                <w:szCs w:val="24"/>
              </w:rPr>
            </w:pPr>
            <w:r>
              <w:rPr>
                <w:rFonts w:ascii="Arial" w:hAnsi="Arial" w:cs="Arial"/>
                <w:color w:val="auto"/>
                <w:sz w:val="24"/>
                <w:szCs w:val="24"/>
              </w:rPr>
              <w:t xml:space="preserve">Requisitos Técnicos: </w:t>
            </w:r>
            <w:r>
              <w:rPr>
                <w:rFonts w:ascii="Arial" w:hAnsi="Arial" w:cs="Arial"/>
                <w:bCs/>
                <w:color w:val="auto"/>
                <w:sz w:val="24"/>
                <w:szCs w:val="24"/>
              </w:rPr>
              <w:t>Tecnologia:</w:t>
            </w:r>
            <w:r>
              <w:rPr>
                <w:rFonts w:ascii="Arial" w:hAnsi="Arial" w:cs="Arial"/>
                <w:color w:val="auto"/>
                <w:sz w:val="24"/>
                <w:szCs w:val="24"/>
              </w:rPr>
              <w:t xml:space="preserve"> Bateria do tipo </w:t>
            </w:r>
            <w:r>
              <w:rPr>
                <w:rFonts w:ascii="Arial" w:hAnsi="Arial" w:cs="Arial"/>
                <w:bCs/>
                <w:color w:val="auto"/>
                <w:sz w:val="24"/>
                <w:szCs w:val="24"/>
              </w:rPr>
              <w:t>Chumbo-Ácido Regulada por Válvula (VRLA)</w:t>
            </w:r>
            <w:r>
              <w:rPr>
                <w:rFonts w:ascii="Arial" w:hAnsi="Arial" w:cs="Arial"/>
                <w:color w:val="auto"/>
                <w:sz w:val="24"/>
                <w:szCs w:val="24"/>
              </w:rPr>
              <w:t xml:space="preserve">, sendo, obrigatoriamente, </w:t>
            </w:r>
            <w:r>
              <w:rPr>
                <w:rFonts w:ascii="Arial" w:hAnsi="Arial" w:cs="Arial"/>
                <w:bCs/>
                <w:color w:val="auto"/>
                <w:sz w:val="24"/>
                <w:szCs w:val="24"/>
              </w:rPr>
              <w:t>Selada</w:t>
            </w:r>
            <w:r>
              <w:rPr>
                <w:rFonts w:ascii="Arial" w:hAnsi="Arial" w:cs="Arial"/>
                <w:color w:val="auto"/>
                <w:sz w:val="24"/>
                <w:szCs w:val="24"/>
              </w:rPr>
              <w:t xml:space="preserve"> e </w:t>
            </w:r>
            <w:r>
              <w:rPr>
                <w:rFonts w:ascii="Arial" w:hAnsi="Arial" w:cs="Arial"/>
                <w:bCs/>
                <w:color w:val="auto"/>
                <w:sz w:val="24"/>
                <w:szCs w:val="24"/>
              </w:rPr>
              <w:t>Livre de Manutenção</w:t>
            </w:r>
            <w:r>
              <w:rPr>
                <w:rFonts w:ascii="Arial" w:hAnsi="Arial" w:cs="Arial"/>
                <w:color w:val="auto"/>
                <w:sz w:val="24"/>
                <w:szCs w:val="24"/>
              </w:rPr>
              <w:t xml:space="preserve"> (</w:t>
            </w:r>
            <w:r>
              <w:rPr>
                <w:rFonts w:ascii="Arial" w:hAnsi="Arial" w:cs="Arial"/>
                <w:iCs/>
                <w:color w:val="auto"/>
                <w:sz w:val="24"/>
                <w:szCs w:val="24"/>
              </w:rPr>
              <w:t>Maintenance Free</w:t>
            </w:r>
            <w:r>
              <w:rPr>
                <w:rFonts w:ascii="Arial" w:hAnsi="Arial" w:cs="Arial"/>
                <w:color w:val="auto"/>
                <w:sz w:val="24"/>
                <w:szCs w:val="24"/>
              </w:rPr>
              <w:t>).</w:t>
            </w:r>
          </w:p>
          <w:p w14:paraId="4661790B" w14:textId="77777777" w:rsidR="00A92704" w:rsidRDefault="00000000">
            <w:pPr>
              <w:pStyle w:val="NormalWeb"/>
              <w:widowControl w:val="0"/>
              <w:numPr>
                <w:ilvl w:val="0"/>
                <w:numId w:val="39"/>
              </w:numPr>
              <w:suppressAutoHyphens w:val="0"/>
              <w:spacing w:beforeAutospacing="0" w:after="0" w:afterAutospacing="0"/>
              <w:rPr>
                <w:rFonts w:ascii="Arial" w:hAnsi="Arial" w:cs="Arial"/>
              </w:rPr>
            </w:pPr>
            <w:r>
              <w:rPr>
                <w:rFonts w:ascii="Arial" w:hAnsi="Arial" w:cs="Arial"/>
                <w:bCs/>
              </w:rPr>
              <w:t>Segurança:</w:t>
            </w:r>
            <w:r>
              <w:rPr>
                <w:rFonts w:ascii="Arial" w:hAnsi="Arial" w:cs="Arial"/>
              </w:rPr>
              <w:t xml:space="preserve"> Estrutura à prova de </w:t>
            </w:r>
            <w:r>
              <w:rPr>
                <w:rFonts w:ascii="Arial" w:hAnsi="Arial" w:cs="Arial"/>
              </w:rPr>
              <w:lastRenderedPageBreak/>
              <w:t>vazamento e projetada para uso em ambientes internos ou caixas de proteção fechadas.</w:t>
            </w:r>
          </w:p>
          <w:p w14:paraId="246D7D4E" w14:textId="77777777" w:rsidR="00A92704" w:rsidRDefault="00000000">
            <w:pPr>
              <w:pStyle w:val="NormalWeb"/>
              <w:widowControl w:val="0"/>
              <w:numPr>
                <w:ilvl w:val="0"/>
                <w:numId w:val="39"/>
              </w:numPr>
              <w:suppressAutoHyphens w:val="0"/>
              <w:spacing w:beforeAutospacing="0" w:after="0" w:afterAutospacing="0"/>
              <w:rPr>
                <w:rFonts w:ascii="Arial" w:hAnsi="Arial" w:cs="Arial"/>
              </w:rPr>
            </w:pPr>
            <w:r>
              <w:rPr>
                <w:rFonts w:ascii="Arial" w:hAnsi="Arial" w:cs="Arial"/>
                <w:bCs/>
              </w:rPr>
              <w:t>Voltagem Nominal:</w:t>
            </w:r>
            <w:r>
              <w:rPr>
                <w:rFonts w:ascii="Arial" w:hAnsi="Arial" w:cs="Arial"/>
              </w:rPr>
              <w:t xml:space="preserve"> </w:t>
            </w:r>
            <w:r>
              <w:rPr>
                <w:rStyle w:val="math-inline"/>
                <w:rFonts w:ascii="Arial" w:hAnsi="Arial" w:cs="Arial"/>
                <w:bCs/>
              </w:rPr>
              <w:t>12V</w:t>
            </w:r>
            <w:r>
              <w:rPr>
                <w:rFonts w:ascii="Arial" w:hAnsi="Arial" w:cs="Arial"/>
              </w:rPr>
              <w:t>.</w:t>
            </w:r>
          </w:p>
          <w:p w14:paraId="176CD8CE" w14:textId="77777777" w:rsidR="00A92704" w:rsidRDefault="00000000">
            <w:pPr>
              <w:pStyle w:val="NormalWeb"/>
              <w:widowControl w:val="0"/>
              <w:numPr>
                <w:ilvl w:val="0"/>
                <w:numId w:val="39"/>
              </w:numPr>
              <w:suppressAutoHyphens w:val="0"/>
              <w:spacing w:beforeAutospacing="0" w:after="0" w:afterAutospacing="0"/>
              <w:rPr>
                <w:rFonts w:ascii="Arial" w:hAnsi="Arial" w:cs="Arial"/>
              </w:rPr>
            </w:pPr>
            <w:r>
              <w:rPr>
                <w:rFonts w:ascii="Arial" w:hAnsi="Arial" w:cs="Arial"/>
                <w:bCs/>
              </w:rPr>
              <w:t>Capacidade Nominal:</w:t>
            </w:r>
            <w:r>
              <w:rPr>
                <w:rFonts w:ascii="Arial" w:hAnsi="Arial" w:cs="Arial"/>
              </w:rPr>
              <w:t xml:space="preserve"> Capacidade mínima de </w:t>
            </w:r>
            <w:r>
              <w:rPr>
                <w:rStyle w:val="math-inline"/>
                <w:rFonts w:ascii="Arial" w:hAnsi="Arial" w:cs="Arial"/>
                <w:bCs/>
              </w:rPr>
              <w:t xml:space="preserve">7Ah </w:t>
            </w:r>
            <w:r>
              <w:rPr>
                <w:rFonts w:ascii="Arial" w:hAnsi="Arial" w:cs="Arial"/>
                <w:bCs/>
              </w:rPr>
              <w:t>(Ampères-hora)</w:t>
            </w:r>
            <w:r>
              <w:rPr>
                <w:rFonts w:ascii="Arial" w:hAnsi="Arial" w:cs="Arial"/>
              </w:rPr>
              <w:t xml:space="preserve"> ou capacidade superior para garantir a autonomia necessária dos equipamentos a ela conectados.</w:t>
            </w:r>
          </w:p>
          <w:p w14:paraId="45C6048B" w14:textId="77777777" w:rsidR="00A92704" w:rsidRDefault="00000000">
            <w:pPr>
              <w:pStyle w:val="NormalWeb"/>
              <w:widowControl w:val="0"/>
              <w:numPr>
                <w:ilvl w:val="0"/>
                <w:numId w:val="39"/>
              </w:numPr>
              <w:suppressAutoHyphens w:val="0"/>
              <w:spacing w:beforeAutospacing="0" w:after="0" w:afterAutospacing="0"/>
              <w:rPr>
                <w:rFonts w:ascii="Arial" w:hAnsi="Arial" w:cs="Arial"/>
              </w:rPr>
            </w:pPr>
            <w:r>
              <w:rPr>
                <w:rFonts w:ascii="Arial" w:hAnsi="Arial" w:cs="Arial"/>
                <w:bCs/>
              </w:rPr>
              <w:t>Instalação:</w:t>
            </w:r>
            <w:r>
              <w:rPr>
                <w:rFonts w:ascii="Arial" w:hAnsi="Arial" w:cs="Arial"/>
              </w:rPr>
              <w:t xml:space="preserve"> A bateria deverá ser fornecida, </w:t>
            </w:r>
            <w:r>
              <w:rPr>
                <w:rFonts w:ascii="Arial" w:hAnsi="Arial" w:cs="Arial"/>
                <w:bCs/>
              </w:rPr>
              <w:t>instalada e conectada</w:t>
            </w:r>
            <w:r>
              <w:rPr>
                <w:rFonts w:ascii="Arial" w:hAnsi="Arial" w:cs="Arial"/>
              </w:rPr>
              <w:t xml:space="preserve"> à respectiva Fonte Nobreak dentro da Caixa de Proteção.</w:t>
            </w:r>
          </w:p>
        </w:tc>
        <w:tc>
          <w:tcPr>
            <w:tcW w:w="1184" w:type="dxa"/>
          </w:tcPr>
          <w:p w14:paraId="58A91AB1"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6A71DC1A" w14:textId="77777777" w:rsidR="00A92704" w:rsidRDefault="00000000">
            <w:pPr>
              <w:widowControl w:val="0"/>
              <w:jc w:val="center"/>
              <w:rPr>
                <w:rFonts w:ascii="Arial" w:hAnsi="Arial" w:cs="Arial"/>
                <w:sz w:val="24"/>
                <w:szCs w:val="24"/>
              </w:rPr>
            </w:pPr>
            <w:r>
              <w:rPr>
                <w:rFonts w:ascii="Arial" w:eastAsia="Calibri" w:hAnsi="Arial" w:cs="Arial"/>
                <w:sz w:val="24"/>
                <w:szCs w:val="24"/>
              </w:rPr>
              <w:t>18</w:t>
            </w:r>
          </w:p>
        </w:tc>
        <w:tc>
          <w:tcPr>
            <w:tcW w:w="1200" w:type="dxa"/>
          </w:tcPr>
          <w:p w14:paraId="2D15CF8D" w14:textId="77777777" w:rsidR="00A92704" w:rsidRDefault="00A92704">
            <w:pPr>
              <w:widowControl w:val="0"/>
              <w:jc w:val="center"/>
              <w:rPr>
                <w:rFonts w:ascii="Arial" w:hAnsi="Arial" w:cs="Arial"/>
                <w:color w:val="000000"/>
                <w:sz w:val="24"/>
                <w:szCs w:val="24"/>
              </w:rPr>
            </w:pPr>
          </w:p>
        </w:tc>
        <w:tc>
          <w:tcPr>
            <w:tcW w:w="1050" w:type="dxa"/>
          </w:tcPr>
          <w:p w14:paraId="38C82299" w14:textId="77777777" w:rsidR="00A92704" w:rsidRDefault="00A92704">
            <w:pPr>
              <w:widowControl w:val="0"/>
              <w:jc w:val="center"/>
              <w:rPr>
                <w:rFonts w:ascii="Arial" w:hAnsi="Arial" w:cs="Arial"/>
                <w:color w:val="000000"/>
                <w:sz w:val="24"/>
                <w:szCs w:val="24"/>
              </w:rPr>
            </w:pPr>
          </w:p>
        </w:tc>
      </w:tr>
      <w:tr w:rsidR="00A92704" w14:paraId="254B8821" w14:textId="77777777">
        <w:tc>
          <w:tcPr>
            <w:tcW w:w="850" w:type="dxa"/>
          </w:tcPr>
          <w:p w14:paraId="7ADD3E29" w14:textId="77777777" w:rsidR="00A92704" w:rsidRDefault="00000000">
            <w:pPr>
              <w:widowControl w:val="0"/>
              <w:jc w:val="center"/>
              <w:rPr>
                <w:rFonts w:ascii="Arial" w:hAnsi="Arial" w:cs="Arial"/>
                <w:sz w:val="24"/>
                <w:szCs w:val="24"/>
              </w:rPr>
            </w:pPr>
            <w:r>
              <w:rPr>
                <w:rFonts w:ascii="Arial" w:eastAsia="Calibri" w:hAnsi="Arial" w:cs="Arial"/>
                <w:sz w:val="24"/>
                <w:szCs w:val="24"/>
              </w:rPr>
              <w:t>19</w:t>
            </w:r>
          </w:p>
        </w:tc>
        <w:tc>
          <w:tcPr>
            <w:tcW w:w="5232" w:type="dxa"/>
          </w:tcPr>
          <w:p w14:paraId="14A6B2E4"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MINI SWITCH PoE NÃO GERENCIÁVEL (5 PORTAS)</w:t>
            </w:r>
          </w:p>
          <w:p w14:paraId="5A29A261"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 </w:t>
            </w:r>
            <w:r>
              <w:rPr>
                <w:rFonts w:ascii="Arial" w:hAnsi="Arial" w:cs="Arial"/>
                <w:b w:val="0"/>
                <w:bCs w:val="0"/>
                <w:i w:val="0"/>
                <w:sz w:val="24"/>
                <w:szCs w:val="24"/>
              </w:rPr>
              <w:t>Mini Switch de Rede Ethernet</w:t>
            </w:r>
            <w:r>
              <w:rPr>
                <w:rFonts w:ascii="Arial" w:hAnsi="Arial" w:cs="Arial"/>
                <w:b w:val="0"/>
                <w:i w:val="0"/>
                <w:sz w:val="24"/>
                <w:szCs w:val="24"/>
              </w:rPr>
              <w:t>, não gerenciável, projetado para ser instalado dentro da caixa de proteção do poste, com a função de conectar e alimentar os dispositivos de borda, como as câmeras IP.</w:t>
            </w:r>
          </w:p>
          <w:p w14:paraId="0A473D0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Rede e Alimentação (PoE): </w:t>
            </w:r>
            <w:r>
              <w:rPr>
                <w:rFonts w:ascii="Arial" w:hAnsi="Arial" w:cs="Arial"/>
                <w:bCs/>
                <w:color w:val="auto"/>
                <w:sz w:val="24"/>
                <w:szCs w:val="24"/>
              </w:rPr>
              <w:t>Portas:</w:t>
            </w:r>
            <w:r>
              <w:rPr>
                <w:rFonts w:ascii="Arial" w:hAnsi="Arial" w:cs="Arial"/>
                <w:color w:val="auto"/>
                <w:sz w:val="24"/>
                <w:szCs w:val="24"/>
              </w:rPr>
              <w:t xml:space="preserve"> Possuir um total de </w:t>
            </w:r>
            <w:r>
              <w:rPr>
                <w:rFonts w:ascii="Arial" w:hAnsi="Arial" w:cs="Arial"/>
                <w:bCs/>
                <w:color w:val="auto"/>
                <w:sz w:val="24"/>
                <w:szCs w:val="24"/>
              </w:rPr>
              <w:t>05 (cinco) portas</w:t>
            </w:r>
            <w:r>
              <w:rPr>
                <w:rFonts w:ascii="Arial" w:hAnsi="Arial" w:cs="Arial"/>
                <w:color w:val="auto"/>
                <w:sz w:val="24"/>
                <w:szCs w:val="24"/>
              </w:rPr>
              <w:t xml:space="preserve"> com negociação automática </w:t>
            </w:r>
            <w:r>
              <w:rPr>
                <w:rStyle w:val="math-inline"/>
                <w:rFonts w:ascii="Arial" w:hAnsi="Arial" w:cs="Arial"/>
                <w:color w:val="auto"/>
                <w:sz w:val="24"/>
                <w:szCs w:val="24"/>
              </w:rPr>
              <w:t>10/100Mbps</w:t>
            </w:r>
            <w:r>
              <w:rPr>
                <w:rFonts w:ascii="Arial" w:hAnsi="Arial" w:cs="Arial"/>
                <w:color w:val="auto"/>
                <w:sz w:val="24"/>
                <w:szCs w:val="24"/>
              </w:rPr>
              <w:t xml:space="preserve"> ou superior.</w:t>
            </w:r>
          </w:p>
          <w:p w14:paraId="69FC1A11" w14:textId="77777777" w:rsidR="00A92704" w:rsidRDefault="00000000">
            <w:pPr>
              <w:pStyle w:val="NormalWeb"/>
              <w:widowControl w:val="0"/>
              <w:numPr>
                <w:ilvl w:val="0"/>
                <w:numId w:val="40"/>
              </w:numPr>
              <w:suppressAutoHyphens w:val="0"/>
              <w:spacing w:beforeAutospacing="0" w:after="0" w:afterAutospacing="0"/>
              <w:jc w:val="both"/>
              <w:rPr>
                <w:rFonts w:ascii="Arial" w:hAnsi="Arial" w:cs="Arial"/>
              </w:rPr>
            </w:pPr>
            <w:r>
              <w:rPr>
                <w:rFonts w:ascii="Arial" w:hAnsi="Arial" w:cs="Arial"/>
                <w:bCs/>
              </w:rPr>
              <w:t>Padrões:</w:t>
            </w:r>
            <w:r>
              <w:rPr>
                <w:rFonts w:ascii="Arial" w:hAnsi="Arial" w:cs="Arial"/>
              </w:rPr>
              <w:t xml:space="preserve"> Estar em conformidade com os padrões </w:t>
            </w:r>
            <w:r>
              <w:rPr>
                <w:rFonts w:ascii="Arial" w:hAnsi="Arial" w:cs="Arial"/>
                <w:bCs/>
              </w:rPr>
              <w:t>IEEE 802.3, IEEE 802.3u (Fast Ethernet)</w:t>
            </w:r>
            <w:r>
              <w:rPr>
                <w:rFonts w:ascii="Arial" w:hAnsi="Arial" w:cs="Arial"/>
              </w:rPr>
              <w:t xml:space="preserve"> e, obrigatoriamente, com os protocolos </w:t>
            </w:r>
            <w:r>
              <w:rPr>
                <w:rFonts w:ascii="Arial" w:hAnsi="Arial" w:cs="Arial"/>
                <w:bCs/>
              </w:rPr>
              <w:t>PoE IEEE 802.3af/at</w:t>
            </w:r>
            <w:r>
              <w:rPr>
                <w:rFonts w:ascii="Arial" w:hAnsi="Arial" w:cs="Arial"/>
              </w:rPr>
              <w:t xml:space="preserve">, compatível com alimentação </w:t>
            </w:r>
            <w:r>
              <w:rPr>
                <w:rStyle w:val="math-inline"/>
                <w:rFonts w:ascii="Arial" w:hAnsi="Arial" w:cs="Arial"/>
              </w:rPr>
              <w:t>48V</w:t>
            </w:r>
            <w:r>
              <w:rPr>
                <w:rFonts w:ascii="Arial" w:hAnsi="Arial" w:cs="Arial"/>
              </w:rPr>
              <w:t xml:space="preserve"> (ou superior).</w:t>
            </w:r>
          </w:p>
          <w:p w14:paraId="0780DBB1" w14:textId="77777777" w:rsidR="00A92704" w:rsidRDefault="00000000">
            <w:pPr>
              <w:pStyle w:val="NormalWeb"/>
              <w:widowControl w:val="0"/>
              <w:numPr>
                <w:ilvl w:val="0"/>
                <w:numId w:val="40"/>
              </w:numPr>
              <w:suppressAutoHyphens w:val="0"/>
              <w:spacing w:beforeAutospacing="0" w:after="0" w:afterAutospacing="0"/>
              <w:jc w:val="both"/>
              <w:rPr>
                <w:rFonts w:ascii="Arial" w:hAnsi="Arial" w:cs="Arial"/>
              </w:rPr>
            </w:pPr>
            <w:r>
              <w:rPr>
                <w:rFonts w:ascii="Arial" w:hAnsi="Arial" w:cs="Arial"/>
                <w:bCs/>
              </w:rPr>
              <w:t>PoE:</w:t>
            </w:r>
            <w:r>
              <w:rPr>
                <w:rFonts w:ascii="Arial" w:hAnsi="Arial" w:cs="Arial"/>
              </w:rPr>
              <w:t xml:space="preserve"> O Switch deve ser capaz de fornecer energia </w:t>
            </w:r>
            <w:r>
              <w:rPr>
                <w:rFonts w:ascii="Arial" w:hAnsi="Arial" w:cs="Arial"/>
                <w:bCs/>
              </w:rPr>
              <w:t>PoE (Power over Ethernet)</w:t>
            </w:r>
            <w:r>
              <w:rPr>
                <w:rFonts w:ascii="Arial" w:hAnsi="Arial" w:cs="Arial"/>
              </w:rPr>
              <w:t xml:space="preserve"> em, no mínimo, 4 (quatro) de suas portas, para alimentação das câmeras e/ou outros dispositivos.</w:t>
            </w:r>
          </w:p>
          <w:p w14:paraId="7578BCC9" w14:textId="77777777" w:rsidR="00A92704" w:rsidRDefault="00000000">
            <w:pPr>
              <w:pStyle w:val="NormalWeb"/>
              <w:widowControl w:val="0"/>
              <w:numPr>
                <w:ilvl w:val="0"/>
                <w:numId w:val="40"/>
              </w:numPr>
              <w:suppressAutoHyphens w:val="0"/>
              <w:spacing w:beforeAutospacing="0" w:after="0" w:afterAutospacing="0"/>
              <w:jc w:val="both"/>
              <w:rPr>
                <w:rFonts w:ascii="Arial" w:hAnsi="Arial" w:cs="Arial"/>
              </w:rPr>
            </w:pPr>
            <w:r>
              <w:rPr>
                <w:rFonts w:ascii="Arial" w:hAnsi="Arial" w:cs="Arial"/>
                <w:bCs/>
              </w:rPr>
              <w:t>MDI/MDI-X:</w:t>
            </w:r>
            <w:r>
              <w:rPr>
                <w:rFonts w:ascii="Arial" w:hAnsi="Arial" w:cs="Arial"/>
              </w:rPr>
              <w:t xml:space="preserve"> Suportar a função </w:t>
            </w:r>
            <w:r>
              <w:rPr>
                <w:rFonts w:ascii="Arial" w:hAnsi="Arial" w:cs="Arial"/>
                <w:bCs/>
              </w:rPr>
              <w:t>Auto MDI/MDI-X</w:t>
            </w:r>
            <w:r>
              <w:rPr>
                <w:rFonts w:ascii="Arial" w:hAnsi="Arial" w:cs="Arial"/>
              </w:rPr>
              <w:t xml:space="preserve"> para detecção automática do tipo de cabo.</w:t>
            </w:r>
          </w:p>
          <w:p w14:paraId="33EF60A8"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Funcionalidades Avançadas e Desempenho: </w:t>
            </w:r>
            <w:r>
              <w:rPr>
                <w:rFonts w:ascii="Arial" w:hAnsi="Arial" w:cs="Arial"/>
                <w:bCs/>
                <w:color w:val="auto"/>
                <w:sz w:val="24"/>
                <w:szCs w:val="24"/>
              </w:rPr>
              <w:t>Modo Estendido (Longa Distância):</w:t>
            </w:r>
            <w:r>
              <w:rPr>
                <w:rFonts w:ascii="Arial" w:hAnsi="Arial" w:cs="Arial"/>
                <w:color w:val="auto"/>
                <w:sz w:val="24"/>
                <w:szCs w:val="24"/>
              </w:rPr>
              <w:t xml:space="preserve"> O Switch deve suportar um modo de operação que permita a </w:t>
            </w:r>
            <w:r>
              <w:rPr>
                <w:rFonts w:ascii="Arial" w:hAnsi="Arial" w:cs="Arial"/>
                <w:bCs/>
                <w:color w:val="auto"/>
                <w:sz w:val="24"/>
                <w:szCs w:val="24"/>
              </w:rPr>
              <w:t>extensão da transmissão de dados e PoE</w:t>
            </w:r>
            <w:r>
              <w:rPr>
                <w:rFonts w:ascii="Arial" w:hAnsi="Arial" w:cs="Arial"/>
                <w:color w:val="auto"/>
                <w:sz w:val="24"/>
                <w:szCs w:val="24"/>
              </w:rPr>
              <w:t xml:space="preserve"> para distâncias de, no mínimo, </w:t>
            </w:r>
            <w:r>
              <w:rPr>
                <w:rStyle w:val="math-inline"/>
                <w:rFonts w:ascii="Arial" w:hAnsi="Arial" w:cs="Arial"/>
                <w:bCs/>
                <w:color w:val="auto"/>
                <w:sz w:val="24"/>
                <w:szCs w:val="24"/>
              </w:rPr>
              <w:t>250m</w:t>
            </w:r>
            <w:r>
              <w:rPr>
                <w:rFonts w:ascii="Arial" w:hAnsi="Arial" w:cs="Arial"/>
                <w:color w:val="auto"/>
                <w:sz w:val="24"/>
                <w:szCs w:val="24"/>
              </w:rPr>
              <w:t xml:space="preserve"> (com baixa velocidade), ideal para instalações em longos cabos de rede.</w:t>
            </w:r>
          </w:p>
          <w:p w14:paraId="015BEDC5" w14:textId="77777777" w:rsidR="00A92704" w:rsidRDefault="00000000">
            <w:pPr>
              <w:pStyle w:val="NormalWeb"/>
              <w:widowControl w:val="0"/>
              <w:numPr>
                <w:ilvl w:val="0"/>
                <w:numId w:val="41"/>
              </w:numPr>
              <w:suppressAutoHyphens w:val="0"/>
              <w:spacing w:beforeAutospacing="0" w:after="0" w:afterAutospacing="0"/>
              <w:jc w:val="both"/>
              <w:rPr>
                <w:rFonts w:ascii="Arial" w:hAnsi="Arial" w:cs="Arial"/>
              </w:rPr>
            </w:pPr>
            <w:r>
              <w:rPr>
                <w:rFonts w:ascii="Arial" w:hAnsi="Arial" w:cs="Arial"/>
                <w:bCs/>
              </w:rPr>
              <w:t>Comutação:</w:t>
            </w:r>
            <w:r>
              <w:rPr>
                <w:rFonts w:ascii="Arial" w:hAnsi="Arial" w:cs="Arial"/>
              </w:rPr>
              <w:t xml:space="preserve"> Utilizar o método de </w:t>
            </w:r>
            <w:r>
              <w:rPr>
                <w:rFonts w:ascii="Arial" w:hAnsi="Arial" w:cs="Arial"/>
                <w:bCs/>
              </w:rPr>
              <w:lastRenderedPageBreak/>
              <w:t>Armazenamento e Encaminhamento (</w:t>
            </w:r>
            <w:r>
              <w:rPr>
                <w:rFonts w:ascii="Arial" w:hAnsi="Arial" w:cs="Arial"/>
                <w:bCs/>
                <w:iCs/>
              </w:rPr>
              <w:t>Store-and-Forward</w:t>
            </w:r>
            <w:r>
              <w:rPr>
                <w:rFonts w:ascii="Arial" w:hAnsi="Arial" w:cs="Arial"/>
                <w:bCs/>
              </w:rPr>
              <w:t>)</w:t>
            </w:r>
            <w:r>
              <w:rPr>
                <w:rFonts w:ascii="Arial" w:hAnsi="Arial" w:cs="Arial"/>
              </w:rPr>
              <w:t xml:space="preserve"> para garantir a integridade dos dados.</w:t>
            </w:r>
          </w:p>
          <w:p w14:paraId="3EBD3EC9" w14:textId="77777777" w:rsidR="00A92704" w:rsidRDefault="00000000">
            <w:pPr>
              <w:pStyle w:val="NormalWeb"/>
              <w:widowControl w:val="0"/>
              <w:numPr>
                <w:ilvl w:val="0"/>
                <w:numId w:val="41"/>
              </w:numPr>
              <w:suppressAutoHyphens w:val="0"/>
              <w:spacing w:beforeAutospacing="0" w:after="0" w:afterAutospacing="0"/>
              <w:jc w:val="both"/>
              <w:rPr>
                <w:rFonts w:ascii="Arial" w:hAnsi="Arial" w:cs="Arial"/>
              </w:rPr>
            </w:pPr>
            <w:r>
              <w:rPr>
                <w:rFonts w:ascii="Arial" w:hAnsi="Arial" w:cs="Arial"/>
                <w:bCs/>
              </w:rPr>
              <w:t>Controle de Fluxo:</w:t>
            </w:r>
            <w:r>
              <w:rPr>
                <w:rFonts w:ascii="Arial" w:hAnsi="Arial" w:cs="Arial"/>
              </w:rPr>
              <w:t xml:space="preserve"> Suportar controle de fluxo </w:t>
            </w:r>
            <w:r>
              <w:rPr>
                <w:rFonts w:ascii="Arial" w:hAnsi="Arial" w:cs="Arial"/>
                <w:bCs/>
              </w:rPr>
              <w:t>IEEE 802.3x</w:t>
            </w:r>
            <w:r>
              <w:rPr>
                <w:rFonts w:ascii="Arial" w:hAnsi="Arial" w:cs="Arial"/>
              </w:rPr>
              <w:t xml:space="preserve"> em modo </w:t>
            </w:r>
            <w:r>
              <w:rPr>
                <w:rFonts w:ascii="Arial" w:hAnsi="Arial" w:cs="Arial"/>
                <w:iCs/>
              </w:rPr>
              <w:t>full-duplex</w:t>
            </w:r>
            <w:r>
              <w:rPr>
                <w:rFonts w:ascii="Arial" w:hAnsi="Arial" w:cs="Arial"/>
              </w:rPr>
              <w:t xml:space="preserve"> e operação de contrafluxo em modo </w:t>
            </w:r>
            <w:r>
              <w:rPr>
                <w:rFonts w:ascii="Arial" w:hAnsi="Arial" w:cs="Arial"/>
                <w:iCs/>
              </w:rPr>
              <w:t>half-duplex</w:t>
            </w:r>
            <w:r>
              <w:rPr>
                <w:rFonts w:ascii="Arial" w:hAnsi="Arial" w:cs="Arial"/>
              </w:rPr>
              <w:t>.</w:t>
            </w:r>
          </w:p>
          <w:p w14:paraId="7D1E82E7" w14:textId="77777777" w:rsidR="00A92704" w:rsidRDefault="00000000">
            <w:pPr>
              <w:pStyle w:val="NormalWeb"/>
              <w:widowControl w:val="0"/>
              <w:numPr>
                <w:ilvl w:val="0"/>
                <w:numId w:val="41"/>
              </w:numPr>
              <w:suppressAutoHyphens w:val="0"/>
              <w:spacing w:beforeAutospacing="0" w:after="0" w:afterAutospacing="0"/>
              <w:jc w:val="both"/>
              <w:rPr>
                <w:rFonts w:ascii="Arial" w:hAnsi="Arial" w:cs="Arial"/>
              </w:rPr>
            </w:pPr>
            <w:r>
              <w:rPr>
                <w:rFonts w:ascii="Arial" w:hAnsi="Arial" w:cs="Arial"/>
                <w:bCs/>
              </w:rPr>
              <w:t>Tamanho do Quadro:</w:t>
            </w:r>
            <w:r>
              <w:rPr>
                <w:rFonts w:ascii="Arial" w:hAnsi="Arial" w:cs="Arial"/>
              </w:rPr>
              <w:t xml:space="preserve"> Suportar a transmissão de quadros de dados com comprimento de, no mínimo, </w:t>
            </w:r>
            <w:r>
              <w:rPr>
                <w:rFonts w:ascii="Arial" w:hAnsi="Arial" w:cs="Arial"/>
                <w:bCs/>
              </w:rPr>
              <w:t>1522 Bytes</w:t>
            </w:r>
            <w:r>
              <w:rPr>
                <w:rFonts w:ascii="Arial" w:hAnsi="Arial" w:cs="Arial"/>
              </w:rPr>
              <w:t xml:space="preserve"> (</w:t>
            </w:r>
            <w:r>
              <w:rPr>
                <w:rFonts w:ascii="Arial" w:hAnsi="Arial" w:cs="Arial"/>
                <w:iCs/>
              </w:rPr>
              <w:t>Jumbo Frames</w:t>
            </w:r>
            <w:r>
              <w:rPr>
                <w:rFonts w:ascii="Arial" w:hAnsi="Arial" w:cs="Arial"/>
              </w:rPr>
              <w:t>), para eficiência da rede.</w:t>
            </w:r>
          </w:p>
          <w:p w14:paraId="1690D414"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equipamento deverá ser fornecido </w:t>
            </w:r>
            <w:r>
              <w:rPr>
                <w:rFonts w:ascii="Arial" w:hAnsi="Arial" w:cs="Arial"/>
                <w:bCs/>
              </w:rPr>
              <w:t>instalado e configurado</w:t>
            </w:r>
            <w:r>
              <w:rPr>
                <w:rFonts w:ascii="Arial" w:hAnsi="Arial" w:cs="Arial"/>
              </w:rPr>
              <w:t xml:space="preserve"> dentro da Caixa de Proteção, pronto para a conexão das câmeras e do </w:t>
            </w:r>
            <w:r>
              <w:rPr>
                <w:rFonts w:ascii="Arial" w:hAnsi="Arial" w:cs="Arial"/>
                <w:iCs/>
              </w:rPr>
              <w:t>backbone</w:t>
            </w:r>
            <w:r>
              <w:rPr>
                <w:rFonts w:ascii="Arial" w:hAnsi="Arial" w:cs="Arial"/>
              </w:rPr>
              <w:t>.</w:t>
            </w:r>
          </w:p>
        </w:tc>
        <w:tc>
          <w:tcPr>
            <w:tcW w:w="1184" w:type="dxa"/>
          </w:tcPr>
          <w:p w14:paraId="4D24B5FE"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1466A9FE"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41942B26" w14:textId="77777777" w:rsidR="00A92704" w:rsidRDefault="00A92704">
            <w:pPr>
              <w:widowControl w:val="0"/>
              <w:jc w:val="center"/>
              <w:rPr>
                <w:rFonts w:ascii="Arial" w:hAnsi="Arial" w:cs="Arial"/>
                <w:color w:val="000000"/>
                <w:sz w:val="24"/>
                <w:szCs w:val="24"/>
              </w:rPr>
            </w:pPr>
          </w:p>
        </w:tc>
        <w:tc>
          <w:tcPr>
            <w:tcW w:w="1050" w:type="dxa"/>
          </w:tcPr>
          <w:p w14:paraId="6C481B48" w14:textId="77777777" w:rsidR="00A92704" w:rsidRDefault="00A92704">
            <w:pPr>
              <w:widowControl w:val="0"/>
              <w:jc w:val="center"/>
              <w:rPr>
                <w:rFonts w:ascii="Arial" w:hAnsi="Arial" w:cs="Arial"/>
                <w:color w:val="000000"/>
                <w:sz w:val="24"/>
                <w:szCs w:val="24"/>
              </w:rPr>
            </w:pPr>
          </w:p>
        </w:tc>
      </w:tr>
      <w:tr w:rsidR="00A92704" w14:paraId="3FF0E6EC" w14:textId="77777777">
        <w:tc>
          <w:tcPr>
            <w:tcW w:w="850" w:type="dxa"/>
          </w:tcPr>
          <w:p w14:paraId="5DB20DE9" w14:textId="77777777" w:rsidR="00A92704" w:rsidRDefault="00000000">
            <w:pPr>
              <w:widowControl w:val="0"/>
              <w:jc w:val="center"/>
              <w:rPr>
                <w:rFonts w:ascii="Arial" w:hAnsi="Arial" w:cs="Arial"/>
                <w:sz w:val="24"/>
                <w:szCs w:val="24"/>
              </w:rPr>
            </w:pPr>
            <w:r>
              <w:rPr>
                <w:rFonts w:ascii="Arial" w:eastAsia="Calibri" w:hAnsi="Arial" w:cs="Arial"/>
                <w:sz w:val="24"/>
                <w:szCs w:val="24"/>
              </w:rPr>
              <w:t>20</w:t>
            </w:r>
          </w:p>
        </w:tc>
        <w:tc>
          <w:tcPr>
            <w:tcW w:w="5232" w:type="dxa"/>
          </w:tcPr>
          <w:p w14:paraId="12CC9F21"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PLACA CONTROLADORA GRÁFICA PROFISSIONAL (MULTITELAS)</w:t>
            </w:r>
          </w:p>
          <w:p w14:paraId="4F0175A7"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uma </w:t>
            </w:r>
            <w:r>
              <w:rPr>
                <w:rFonts w:ascii="Arial" w:hAnsi="Arial" w:cs="Arial"/>
                <w:b w:val="0"/>
                <w:bCs w:val="0"/>
                <w:i w:val="0"/>
                <w:sz w:val="24"/>
                <w:szCs w:val="24"/>
              </w:rPr>
              <w:t>Placa Controladora Gráfica (GPU)</w:t>
            </w:r>
            <w:r>
              <w:rPr>
                <w:rFonts w:ascii="Arial" w:hAnsi="Arial" w:cs="Arial"/>
                <w:b w:val="0"/>
                <w:i w:val="0"/>
                <w:sz w:val="24"/>
                <w:szCs w:val="24"/>
              </w:rPr>
              <w:t xml:space="preserve"> de nível profissional, otimizada para a Central de Monitoramento, com a principal finalidade de gerenciar a exibição simultânea e de alta resolução em múltiplas telas do Sistema de Gestão de </w:t>
            </w:r>
            <w:r>
              <w:rPr>
                <w:rFonts w:ascii="Arial" w:hAnsi="Arial" w:cs="Arial"/>
                <w:b w:val="0"/>
                <w:i w:val="0"/>
                <w:sz w:val="24"/>
                <w:szCs w:val="24"/>
              </w:rPr>
              <w:lastRenderedPageBreak/>
              <w:t>Vídeo (VMS).</w:t>
            </w:r>
          </w:p>
          <w:p w14:paraId="060B5825"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Capacidade de Processamento e Saída: A GPU deve possuir, no mínimo, </w:t>
            </w:r>
            <w:r>
              <w:rPr>
                <w:rStyle w:val="math-inline"/>
                <w:rFonts w:ascii="Arial" w:hAnsi="Arial" w:cs="Arial"/>
                <w:bCs/>
                <w:color w:val="auto"/>
                <w:sz w:val="24"/>
                <w:szCs w:val="24"/>
              </w:rPr>
              <w:t>4GB</w:t>
            </w:r>
            <w:r>
              <w:rPr>
                <w:rFonts w:ascii="Arial" w:hAnsi="Arial" w:cs="Arial"/>
                <w:bCs/>
                <w:color w:val="auto"/>
                <w:sz w:val="24"/>
                <w:szCs w:val="24"/>
              </w:rPr>
              <w:t xml:space="preserve"> de memória GDDR5</w:t>
            </w:r>
            <w:r>
              <w:rPr>
                <w:rFonts w:ascii="Arial" w:hAnsi="Arial" w:cs="Arial"/>
                <w:color w:val="auto"/>
                <w:sz w:val="24"/>
                <w:szCs w:val="24"/>
              </w:rPr>
              <w:t xml:space="preserve"> (ou superior) com interface mínima de </w:t>
            </w:r>
            <w:r>
              <w:rPr>
                <w:rStyle w:val="math-inline"/>
                <w:rFonts w:ascii="Arial" w:hAnsi="Arial" w:cs="Arial"/>
                <w:bCs/>
                <w:color w:val="auto"/>
                <w:sz w:val="24"/>
                <w:szCs w:val="24"/>
              </w:rPr>
              <w:t>128</w:t>
            </w:r>
            <w:r>
              <w:rPr>
                <w:rFonts w:ascii="Arial" w:hAnsi="Arial" w:cs="Arial"/>
                <w:bCs/>
                <w:color w:val="auto"/>
                <w:sz w:val="24"/>
                <w:szCs w:val="24"/>
              </w:rPr>
              <w:t>bits</w:t>
            </w:r>
            <w:r>
              <w:rPr>
                <w:rFonts w:ascii="Arial" w:hAnsi="Arial" w:cs="Arial"/>
                <w:color w:val="auto"/>
                <w:sz w:val="24"/>
                <w:szCs w:val="24"/>
              </w:rPr>
              <w:t xml:space="preserve">, e ser compatível com o barramento </w:t>
            </w:r>
            <w:r>
              <w:rPr>
                <w:rFonts w:ascii="Arial" w:hAnsi="Arial" w:cs="Arial"/>
                <w:bCs/>
                <w:color w:val="auto"/>
                <w:sz w:val="24"/>
                <w:szCs w:val="24"/>
              </w:rPr>
              <w:t xml:space="preserve">PCI Express </w:t>
            </w:r>
            <w:r>
              <w:rPr>
                <w:rStyle w:val="math-inline"/>
                <w:rFonts w:ascii="Arial" w:hAnsi="Arial" w:cs="Arial"/>
                <w:bCs/>
                <w:color w:val="auto"/>
                <w:sz w:val="24"/>
                <w:szCs w:val="24"/>
              </w:rPr>
              <w:t>3.0x16</w:t>
            </w:r>
            <w:r>
              <w:rPr>
                <w:rFonts w:ascii="Arial" w:hAnsi="Arial" w:cs="Arial"/>
                <w:color w:val="auto"/>
                <w:sz w:val="24"/>
                <w:szCs w:val="24"/>
              </w:rPr>
              <w:t xml:space="preserve">. A solução térmica (ativa ou passiva) deve ser adequada para operação contínua. A capacidade de conexão é crucial: a placa deve suportar, no mínimo, </w:t>
            </w:r>
            <w:r>
              <w:rPr>
                <w:rFonts w:ascii="Arial" w:hAnsi="Arial" w:cs="Arial"/>
                <w:bCs/>
                <w:color w:val="auto"/>
                <w:sz w:val="24"/>
                <w:szCs w:val="24"/>
              </w:rPr>
              <w:t xml:space="preserve">04 (quatro) conexões de </w:t>
            </w:r>
            <w:r>
              <w:rPr>
                <w:rFonts w:ascii="Arial" w:hAnsi="Arial" w:cs="Arial"/>
                <w:bCs/>
                <w:iCs/>
                <w:color w:val="auto"/>
                <w:sz w:val="24"/>
                <w:szCs w:val="24"/>
              </w:rPr>
              <w:t>display</w:t>
            </w:r>
            <w:r>
              <w:rPr>
                <w:rFonts w:ascii="Arial" w:hAnsi="Arial" w:cs="Arial"/>
                <w:bCs/>
                <w:color w:val="auto"/>
                <w:sz w:val="24"/>
                <w:szCs w:val="24"/>
              </w:rPr>
              <w:t xml:space="preserve"> simultâneas e diretas</w:t>
            </w:r>
            <w:r>
              <w:rPr>
                <w:rFonts w:ascii="Arial" w:hAnsi="Arial" w:cs="Arial"/>
                <w:color w:val="auto"/>
                <w:sz w:val="24"/>
                <w:szCs w:val="24"/>
              </w:rPr>
              <w:t xml:space="preserve">, utilizando padrões modernos como DisplayPort (DP) ou Mini DisplayPort (mDP). Esta capacidade deve garantir a exibição de, no mínimo, </w:t>
            </w:r>
            <w:r>
              <w:rPr>
                <w:rStyle w:val="math-inline"/>
                <w:rFonts w:ascii="Arial" w:hAnsi="Arial" w:cs="Arial"/>
                <w:bCs/>
                <w:color w:val="auto"/>
                <w:sz w:val="24"/>
                <w:szCs w:val="24"/>
              </w:rPr>
              <w:t>4K</w:t>
            </w:r>
            <w:r>
              <w:rPr>
                <w:rFonts w:ascii="Arial" w:hAnsi="Arial" w:cs="Arial"/>
                <w:bCs/>
                <w:color w:val="auto"/>
                <w:sz w:val="24"/>
                <w:szCs w:val="24"/>
              </w:rPr>
              <w:t xml:space="preserve"> (</w:t>
            </w:r>
            <w:r>
              <w:rPr>
                <w:rStyle w:val="math-inline"/>
                <w:rFonts w:ascii="Arial" w:hAnsi="Arial" w:cs="Arial"/>
                <w:bCs/>
                <w:color w:val="auto"/>
                <w:sz w:val="24"/>
                <w:szCs w:val="24"/>
              </w:rPr>
              <w:t>4096x2160</w:t>
            </w:r>
            <w:r>
              <w:rPr>
                <w:rFonts w:ascii="Arial" w:hAnsi="Arial" w:cs="Arial"/>
                <w:bCs/>
                <w:color w:val="auto"/>
                <w:sz w:val="24"/>
                <w:szCs w:val="24"/>
              </w:rPr>
              <w:t xml:space="preserve"> ou </w:t>
            </w:r>
            <w:r>
              <w:rPr>
                <w:rStyle w:val="math-inline"/>
                <w:rFonts w:ascii="Arial" w:hAnsi="Arial" w:cs="Arial"/>
                <w:bCs/>
                <w:color w:val="auto"/>
                <w:sz w:val="24"/>
                <w:szCs w:val="24"/>
              </w:rPr>
              <w:t>3840x2160</w:t>
            </w:r>
            <w:r>
              <w:rPr>
                <w:rFonts w:ascii="Arial" w:hAnsi="Arial" w:cs="Arial"/>
                <w:bCs/>
                <w:color w:val="auto"/>
                <w:sz w:val="24"/>
                <w:szCs w:val="24"/>
              </w:rPr>
              <w:t xml:space="preserve">) em todos os 04 </w:t>
            </w:r>
            <w:r>
              <w:rPr>
                <w:rFonts w:ascii="Arial" w:hAnsi="Arial" w:cs="Arial"/>
                <w:bCs/>
                <w:iCs/>
                <w:color w:val="auto"/>
                <w:sz w:val="24"/>
                <w:szCs w:val="24"/>
              </w:rPr>
              <w:t>displays</w:t>
            </w:r>
            <w:r>
              <w:rPr>
                <w:rFonts w:ascii="Arial" w:hAnsi="Arial" w:cs="Arial"/>
                <w:bCs/>
                <w:color w:val="auto"/>
                <w:sz w:val="24"/>
                <w:szCs w:val="24"/>
              </w:rPr>
              <w:t xml:space="preserve"> a </w:t>
            </w:r>
            <w:r>
              <w:rPr>
                <w:rStyle w:val="math-inline"/>
                <w:rFonts w:ascii="Arial" w:hAnsi="Arial" w:cs="Arial"/>
                <w:bCs/>
                <w:color w:val="auto"/>
                <w:sz w:val="24"/>
                <w:szCs w:val="24"/>
              </w:rPr>
              <w:t>60Hz</w:t>
            </w:r>
            <w:r>
              <w:rPr>
                <w:rFonts w:ascii="Arial" w:hAnsi="Arial" w:cs="Arial"/>
                <w:color w:val="auto"/>
                <w:sz w:val="24"/>
                <w:szCs w:val="24"/>
              </w:rPr>
              <w:t xml:space="preserve"> simultaneamente. A Placa Controladora deve ser compatível com as principais APIs gráficas do mercado (como DirectX 12, OpenGL 4.5) e APIs computacionais (CUDA, OpenCL ou Vulkan) para garantir a compatibilidade com o VMS. A placa deverá ser fornecida </w:t>
            </w:r>
            <w:r>
              <w:rPr>
                <w:rFonts w:ascii="Arial" w:hAnsi="Arial" w:cs="Arial"/>
                <w:bCs/>
                <w:color w:val="auto"/>
                <w:sz w:val="24"/>
                <w:szCs w:val="24"/>
              </w:rPr>
              <w:t>instalada e configurada</w:t>
            </w:r>
            <w:r>
              <w:rPr>
                <w:rFonts w:ascii="Arial" w:hAnsi="Arial" w:cs="Arial"/>
                <w:color w:val="auto"/>
                <w:sz w:val="24"/>
                <w:szCs w:val="24"/>
              </w:rPr>
              <w:t xml:space="preserve"> na Estação de Trabalho, com os </w:t>
            </w:r>
            <w:r>
              <w:rPr>
                <w:rFonts w:ascii="Arial" w:hAnsi="Arial" w:cs="Arial"/>
                <w:iCs/>
                <w:color w:val="auto"/>
                <w:sz w:val="24"/>
                <w:szCs w:val="24"/>
              </w:rPr>
              <w:t>drivers</w:t>
            </w:r>
            <w:r>
              <w:rPr>
                <w:rFonts w:ascii="Arial" w:hAnsi="Arial" w:cs="Arial"/>
                <w:color w:val="auto"/>
                <w:sz w:val="24"/>
                <w:szCs w:val="24"/>
              </w:rPr>
              <w:t xml:space="preserve"> devidamente atualizados e otimizados para o Sistema de Gestão de Vídeo.</w:t>
            </w:r>
          </w:p>
        </w:tc>
        <w:tc>
          <w:tcPr>
            <w:tcW w:w="1184" w:type="dxa"/>
          </w:tcPr>
          <w:p w14:paraId="7C413A10"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6D5D619C"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327689CB" w14:textId="77777777" w:rsidR="00A92704" w:rsidRDefault="00A92704">
            <w:pPr>
              <w:widowControl w:val="0"/>
              <w:jc w:val="center"/>
              <w:rPr>
                <w:rFonts w:ascii="Arial" w:hAnsi="Arial" w:cs="Arial"/>
                <w:color w:val="000000"/>
                <w:sz w:val="24"/>
                <w:szCs w:val="24"/>
              </w:rPr>
            </w:pPr>
          </w:p>
        </w:tc>
        <w:tc>
          <w:tcPr>
            <w:tcW w:w="1050" w:type="dxa"/>
          </w:tcPr>
          <w:p w14:paraId="08910EC9" w14:textId="77777777" w:rsidR="00A92704" w:rsidRDefault="00A92704">
            <w:pPr>
              <w:widowControl w:val="0"/>
              <w:jc w:val="center"/>
              <w:rPr>
                <w:rFonts w:ascii="Arial" w:hAnsi="Arial" w:cs="Arial"/>
                <w:color w:val="000000"/>
                <w:sz w:val="24"/>
                <w:szCs w:val="24"/>
              </w:rPr>
            </w:pPr>
          </w:p>
        </w:tc>
      </w:tr>
      <w:tr w:rsidR="00A92704" w14:paraId="5227E84F" w14:textId="77777777">
        <w:tc>
          <w:tcPr>
            <w:tcW w:w="850" w:type="dxa"/>
          </w:tcPr>
          <w:p w14:paraId="17D7C487" w14:textId="77777777" w:rsidR="00A92704" w:rsidRDefault="00000000">
            <w:pPr>
              <w:widowControl w:val="0"/>
              <w:jc w:val="center"/>
              <w:rPr>
                <w:rFonts w:ascii="Arial" w:hAnsi="Arial" w:cs="Arial"/>
                <w:sz w:val="24"/>
                <w:szCs w:val="24"/>
              </w:rPr>
            </w:pPr>
            <w:r>
              <w:rPr>
                <w:rFonts w:ascii="Arial" w:eastAsia="Calibri" w:hAnsi="Arial" w:cs="Arial"/>
                <w:sz w:val="24"/>
                <w:szCs w:val="24"/>
              </w:rPr>
              <w:t>21</w:t>
            </w:r>
          </w:p>
        </w:tc>
        <w:tc>
          <w:tcPr>
            <w:tcW w:w="5232" w:type="dxa"/>
          </w:tcPr>
          <w:p w14:paraId="4B9B2BE2" w14:textId="77777777" w:rsidR="00A92704" w:rsidRDefault="00000000">
            <w:pPr>
              <w:pStyle w:val="Ttulo3"/>
              <w:spacing w:before="0" w:after="0"/>
              <w:jc w:val="both"/>
              <w:rPr>
                <w:rFonts w:ascii="Arial" w:hAnsi="Arial" w:cs="Arial"/>
                <w:color w:val="000000" w:themeColor="text1"/>
                <w:sz w:val="24"/>
                <w:szCs w:val="24"/>
              </w:rPr>
            </w:pPr>
            <w:r>
              <w:rPr>
                <w:rStyle w:val="Forte"/>
                <w:rFonts w:ascii="Arial" w:hAnsi="Arial" w:cs="Arial"/>
                <w:color w:val="000000" w:themeColor="text1"/>
                <w:sz w:val="24"/>
                <w:szCs w:val="24"/>
              </w:rPr>
              <w:t>COMPUTADOR DESKTOP COMPLETO PARA ESTAÇÃO DE TRABALHO</w:t>
            </w:r>
          </w:p>
          <w:p w14:paraId="1AEF69D3"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 xml:space="preserve">ESPECIFICAÇÕES TÉCNICAS MÍNIMAS: </w:t>
            </w:r>
            <w:r>
              <w:rPr>
                <w:rFonts w:ascii="Arial" w:hAnsi="Arial" w:cs="Arial"/>
              </w:rPr>
              <w:t>O equipamento deve ser um sistema desktop completo, pronto para uso, com todos os componentes compatíveis e integrados.</w:t>
            </w:r>
          </w:p>
          <w:p w14:paraId="6DBB8CA1"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1.1 Processador (CPU): A</w:t>
            </w:r>
            <w:r>
              <w:rPr>
                <w:rFonts w:ascii="Arial" w:hAnsi="Arial" w:cs="Arial"/>
              </w:rPr>
              <w:t xml:space="preserve">rquitetura de 64 bits. Mínimo de </w:t>
            </w:r>
            <w:r>
              <w:rPr>
                <w:rStyle w:val="Forte"/>
                <w:rFonts w:ascii="Arial" w:eastAsiaTheme="majorEastAsia" w:hAnsi="Arial" w:cs="Arial"/>
              </w:rPr>
              <w:t>6 (seis) núcleos</w:t>
            </w:r>
            <w:r>
              <w:rPr>
                <w:rFonts w:ascii="Arial" w:hAnsi="Arial" w:cs="Arial"/>
              </w:rPr>
              <w:t xml:space="preserve"> físicos de processamento. Mínimo de </w:t>
            </w:r>
            <w:r>
              <w:rPr>
                <w:rStyle w:val="Forte"/>
                <w:rFonts w:ascii="Arial" w:eastAsiaTheme="majorEastAsia" w:hAnsi="Arial" w:cs="Arial"/>
              </w:rPr>
              <w:t>12 (doze) threads</w:t>
            </w:r>
            <w:r>
              <w:rPr>
                <w:rFonts w:ascii="Arial" w:hAnsi="Arial" w:cs="Arial"/>
              </w:rPr>
              <w:t xml:space="preserve">. Frequência de operação base mínima de </w:t>
            </w:r>
            <w:r>
              <w:rPr>
                <w:rStyle w:val="Forte"/>
                <w:rFonts w:ascii="Arial" w:eastAsiaTheme="majorEastAsia" w:hAnsi="Arial" w:cs="Arial"/>
              </w:rPr>
              <w:t>3,6 GHz</w:t>
            </w:r>
            <w:r>
              <w:rPr>
                <w:rFonts w:ascii="Arial" w:hAnsi="Arial" w:cs="Arial"/>
              </w:rPr>
              <w:t xml:space="preserve">, com tecnologia de turbo que atinja no mínimo </w:t>
            </w:r>
            <w:r>
              <w:rPr>
                <w:rStyle w:val="Forte"/>
                <w:rFonts w:ascii="Arial" w:eastAsiaTheme="majorEastAsia" w:hAnsi="Arial" w:cs="Arial"/>
              </w:rPr>
              <w:t>4,1 GHz</w:t>
            </w:r>
            <w:r>
              <w:rPr>
                <w:rFonts w:ascii="Arial" w:hAnsi="Arial" w:cs="Arial"/>
              </w:rPr>
              <w:t xml:space="preserve">. Memória cache L3 de no mínimo </w:t>
            </w:r>
            <w:r>
              <w:rPr>
                <w:rStyle w:val="Forte"/>
                <w:rFonts w:ascii="Arial" w:eastAsiaTheme="majorEastAsia" w:hAnsi="Arial" w:cs="Arial"/>
              </w:rPr>
              <w:t>11 MB</w:t>
            </w:r>
            <w:r>
              <w:rPr>
                <w:rFonts w:ascii="Arial" w:hAnsi="Arial" w:cs="Arial"/>
              </w:rPr>
              <w:t>.</w:t>
            </w:r>
          </w:p>
          <w:p w14:paraId="4F0EF98B"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 xml:space="preserve">1.2 Placa-Mãe: </w:t>
            </w:r>
            <w:r>
              <w:rPr>
                <w:rFonts w:ascii="Arial" w:hAnsi="Arial" w:cs="Arial"/>
              </w:rPr>
              <w:t xml:space="preserve">Soquete compatível com a CPU especificada. Chipset com suporte a todas as funcionalidades listadas. </w:t>
            </w:r>
            <w:r>
              <w:rPr>
                <w:rStyle w:val="Forte"/>
                <w:rFonts w:ascii="Arial" w:eastAsiaTheme="majorEastAsia" w:hAnsi="Arial" w:cs="Arial"/>
              </w:rPr>
              <w:t xml:space="preserve">Slots de Expansão: </w:t>
            </w:r>
            <w:r>
              <w:rPr>
                <w:rFonts w:ascii="Arial" w:hAnsi="Arial" w:cs="Arial"/>
              </w:rPr>
              <w:t xml:space="preserve">1 (um) slot PCI Express x16. 1 (um) slot PCI Express x1. </w:t>
            </w:r>
            <w:r>
              <w:rPr>
                <w:rStyle w:val="Forte"/>
                <w:rFonts w:ascii="Arial" w:eastAsiaTheme="majorEastAsia" w:hAnsi="Arial" w:cs="Arial"/>
              </w:rPr>
              <w:t xml:space="preserve">Conectividade de Armazenamento: </w:t>
            </w:r>
            <w:r>
              <w:rPr>
                <w:rFonts w:ascii="Arial" w:hAnsi="Arial" w:cs="Arial"/>
              </w:rPr>
              <w:t xml:space="preserve">4 (quatro) conectores SATA III (6 Gb/s). </w:t>
            </w:r>
            <w:r>
              <w:rPr>
                <w:rStyle w:val="Forte"/>
                <w:rFonts w:ascii="Arial" w:eastAsiaTheme="majorEastAsia" w:hAnsi="Arial" w:cs="Arial"/>
              </w:rPr>
              <w:t xml:space="preserve">Conjunto de Portas na Traseira (Mínimo): </w:t>
            </w:r>
            <w:r>
              <w:rPr>
                <w:rFonts w:ascii="Arial" w:hAnsi="Arial" w:cs="Arial"/>
              </w:rPr>
              <w:t xml:space="preserve">1 (uma) porta de vídeo analógica VGA (D-Sub). 1 (uma) porta de vídeo digital HDMI. 2 (duas) </w:t>
            </w:r>
            <w:r>
              <w:rPr>
                <w:rFonts w:ascii="Arial" w:hAnsi="Arial" w:cs="Arial"/>
              </w:rPr>
              <w:lastRenderedPageBreak/>
              <w:t xml:space="preserve">portas USB 3.2 (ou superior). 4 (quatro) portas USB 2.0 (ou superior). 1 (uma) porta de rede RJ-45 10/100/1000 Mbps (Gigabit Ethernet). 3 (três) conectores de áudio (saída, entrada e microfone) para áudio 7.1 canais. 1 (uma) porta PS/2 combinada para teclado e mouse. </w:t>
            </w:r>
            <w:r>
              <w:rPr>
                <w:rStyle w:val="Forte"/>
                <w:rFonts w:ascii="Arial" w:eastAsiaTheme="majorEastAsia" w:hAnsi="Arial" w:cs="Arial"/>
              </w:rPr>
              <w:t xml:space="preserve">1.3 Memória RAM: </w:t>
            </w:r>
            <w:r>
              <w:rPr>
                <w:rFonts w:ascii="Arial" w:hAnsi="Arial" w:cs="Arial"/>
              </w:rPr>
              <w:t xml:space="preserve">Capacidade total mínima de </w:t>
            </w:r>
            <w:r>
              <w:rPr>
                <w:rStyle w:val="Forte"/>
                <w:rFonts w:ascii="Arial" w:eastAsiaTheme="majorEastAsia" w:hAnsi="Arial" w:cs="Arial"/>
              </w:rPr>
              <w:t>16 GB</w:t>
            </w:r>
            <w:r>
              <w:rPr>
                <w:rFonts w:ascii="Arial" w:hAnsi="Arial" w:cs="Arial"/>
              </w:rPr>
              <w:t xml:space="preserve">. Tecnologia </w:t>
            </w:r>
            <w:r>
              <w:rPr>
                <w:rStyle w:val="Forte"/>
                <w:rFonts w:ascii="Arial" w:eastAsiaTheme="majorEastAsia" w:hAnsi="Arial" w:cs="Arial"/>
              </w:rPr>
              <w:t>DDR4</w:t>
            </w:r>
            <w:r>
              <w:rPr>
                <w:rFonts w:ascii="Arial" w:hAnsi="Arial" w:cs="Arial"/>
              </w:rPr>
              <w:t xml:space="preserve">. Pelo menos 1 (um) módulo de memória instalado, permitindo expansão. </w:t>
            </w:r>
            <w:r>
              <w:rPr>
                <w:rStyle w:val="Forte"/>
                <w:rFonts w:ascii="Arial" w:eastAsiaTheme="majorEastAsia" w:hAnsi="Arial" w:cs="Arial"/>
              </w:rPr>
              <w:t xml:space="preserve">1.4 Armazenamento: </w:t>
            </w:r>
            <w:r>
              <w:rPr>
                <w:rFonts w:ascii="Arial" w:hAnsi="Arial" w:cs="Arial"/>
              </w:rPr>
              <w:t xml:space="preserve">1 (um) drive de estado sólido (SSD) de </w:t>
            </w:r>
            <w:r>
              <w:rPr>
                <w:rStyle w:val="Forte"/>
                <w:rFonts w:ascii="Arial" w:eastAsiaTheme="majorEastAsia" w:hAnsi="Arial" w:cs="Arial"/>
              </w:rPr>
              <w:t>mínimo 240 GB</w:t>
            </w:r>
            <w:r>
              <w:rPr>
                <w:rFonts w:ascii="Arial" w:hAnsi="Arial" w:cs="Arial"/>
              </w:rPr>
              <w:t xml:space="preserve">, interface SATA, formato 2,5 polegadas. 1 (um) disco rígido (HDD) de </w:t>
            </w:r>
            <w:r>
              <w:rPr>
                <w:rStyle w:val="Forte"/>
                <w:rFonts w:ascii="Arial" w:eastAsiaTheme="majorEastAsia" w:hAnsi="Arial" w:cs="Arial"/>
              </w:rPr>
              <w:t>mínimo 2 TB</w:t>
            </w:r>
            <w:r>
              <w:rPr>
                <w:rFonts w:ascii="Arial" w:hAnsi="Arial" w:cs="Arial"/>
              </w:rPr>
              <w:t xml:space="preserve">, interface SATA, para armazenamento em massa. </w:t>
            </w:r>
            <w:r>
              <w:rPr>
                <w:rStyle w:val="Forte"/>
                <w:rFonts w:ascii="Arial" w:eastAsiaTheme="majorEastAsia" w:hAnsi="Arial" w:cs="Arial"/>
              </w:rPr>
              <w:t xml:space="preserve">1.5 Placa de Vídeo: </w:t>
            </w:r>
            <w:r>
              <w:rPr>
                <w:rFonts w:ascii="Arial" w:hAnsi="Arial" w:cs="Arial"/>
              </w:rPr>
              <w:t xml:space="preserve">Placa de vídeo </w:t>
            </w:r>
            <w:r>
              <w:rPr>
                <w:rStyle w:val="Forte"/>
                <w:rFonts w:ascii="Arial" w:eastAsiaTheme="majorEastAsia" w:hAnsi="Arial" w:cs="Arial"/>
              </w:rPr>
              <w:t>dedicada</w:t>
            </w:r>
            <w:r>
              <w:rPr>
                <w:rFonts w:ascii="Arial" w:hAnsi="Arial" w:cs="Arial"/>
              </w:rPr>
              <w:t xml:space="preserve">. Mínimo de </w:t>
            </w:r>
            <w:r>
              <w:rPr>
                <w:rStyle w:val="Forte"/>
                <w:rFonts w:ascii="Arial" w:eastAsiaTheme="majorEastAsia" w:hAnsi="Arial" w:cs="Arial"/>
              </w:rPr>
              <w:t>8 GB de memória GDDR6</w:t>
            </w:r>
            <w:r>
              <w:rPr>
                <w:rFonts w:ascii="Arial" w:hAnsi="Arial" w:cs="Arial"/>
              </w:rPr>
              <w:t xml:space="preserve">. Barramento de memória de no mínimo </w:t>
            </w:r>
            <w:r>
              <w:rPr>
                <w:rStyle w:val="Forte"/>
                <w:rFonts w:ascii="Arial" w:eastAsiaTheme="majorEastAsia" w:hAnsi="Arial" w:cs="Arial"/>
              </w:rPr>
              <w:t>128 bits</w:t>
            </w:r>
            <w:r>
              <w:rPr>
                <w:rFonts w:ascii="Arial" w:hAnsi="Arial" w:cs="Arial"/>
              </w:rPr>
              <w:t xml:space="preserve">. Suporte a tecnologia de </w:t>
            </w:r>
            <w:r>
              <w:rPr>
                <w:rStyle w:val="Forte"/>
                <w:rFonts w:ascii="Arial" w:eastAsiaTheme="majorEastAsia" w:hAnsi="Arial" w:cs="Arial"/>
              </w:rPr>
              <w:t>sincronização adaptativa de taxa de atualização</w:t>
            </w:r>
            <w:r>
              <w:rPr>
                <w:rFonts w:ascii="Arial" w:hAnsi="Arial" w:cs="Arial"/>
              </w:rPr>
              <w:t xml:space="preserve"> (ex.: Adaptive-Sync). </w:t>
            </w:r>
            <w:r>
              <w:rPr>
                <w:rStyle w:val="Forte"/>
                <w:rFonts w:ascii="Arial" w:eastAsiaTheme="majorEastAsia" w:hAnsi="Arial" w:cs="Arial"/>
              </w:rPr>
              <w:t xml:space="preserve">Portas (Mínimo): </w:t>
            </w:r>
            <w:r>
              <w:rPr>
                <w:rFonts w:ascii="Arial" w:hAnsi="Arial" w:cs="Arial"/>
              </w:rPr>
              <w:t>4 (quatro) portas DisplayPort. 1 (uma) porta HDMI.</w:t>
            </w:r>
          </w:p>
          <w:p w14:paraId="0C88297C"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 xml:space="preserve">1.6 Fonte de Alimentação: </w:t>
            </w:r>
            <w:r>
              <w:rPr>
                <w:rFonts w:ascii="Arial" w:hAnsi="Arial" w:cs="Arial"/>
              </w:rPr>
              <w:t xml:space="preserve">Potência nominal contínua mínima de </w:t>
            </w:r>
            <w:r>
              <w:rPr>
                <w:rStyle w:val="Forte"/>
                <w:rFonts w:ascii="Arial" w:eastAsiaTheme="majorEastAsia" w:hAnsi="Arial" w:cs="Arial"/>
              </w:rPr>
              <w:t>550 W</w:t>
            </w:r>
            <w:r>
              <w:rPr>
                <w:rFonts w:ascii="Arial" w:hAnsi="Arial" w:cs="Arial"/>
              </w:rPr>
              <w:t xml:space="preserve">. Certificação de eficiência 80 Plus (Bronze ou superior). Entrada de energia bivolt (110V/220V) automática. </w:t>
            </w:r>
            <w:r>
              <w:rPr>
                <w:rStyle w:val="Forte"/>
                <w:rFonts w:ascii="Arial" w:eastAsiaTheme="majorEastAsia" w:hAnsi="Arial" w:cs="Arial"/>
              </w:rPr>
              <w:t xml:space="preserve">1.7 Gabinete: </w:t>
            </w:r>
            <w:r>
              <w:rPr>
                <w:rFonts w:ascii="Arial" w:hAnsi="Arial" w:cs="Arial"/>
              </w:rPr>
              <w:t xml:space="preserve">Gabinete do tipo desktop, com estrutura metálica, compatível com o formato micro-ATX. Deve possuir baias e espaços adequados para a instalação de todos os componentes listados. Deve possuir ventilação adequada para garantir o resfriamento do sistema. </w:t>
            </w:r>
            <w:r>
              <w:rPr>
                <w:rStyle w:val="Forte"/>
                <w:rFonts w:ascii="Arial" w:eastAsiaTheme="majorEastAsia" w:hAnsi="Arial" w:cs="Arial"/>
              </w:rPr>
              <w:t xml:space="preserve">1.8 Sistema Operacional: </w:t>
            </w:r>
            <w:r>
              <w:rPr>
                <w:rFonts w:ascii="Arial" w:hAnsi="Arial" w:cs="Arial"/>
              </w:rPr>
              <w:t xml:space="preserve">Sistema operacional de plataforma x64 pré-instalado e licenciado, com todas as configurações básicas realizadas. </w:t>
            </w:r>
            <w:r>
              <w:rPr>
                <w:rStyle w:val="Forte"/>
                <w:rFonts w:ascii="Arial" w:eastAsiaTheme="majorEastAsia" w:hAnsi="Arial" w:cs="Arial"/>
              </w:rPr>
              <w:t>2.0 PERIFÉRICOS E MONITOR</w:t>
            </w:r>
          </w:p>
          <w:p w14:paraId="5EAC214F" w14:textId="77777777" w:rsidR="00A92704" w:rsidRDefault="00000000">
            <w:pPr>
              <w:pStyle w:val="ds-markdown-paragraph"/>
              <w:widowControl w:val="0"/>
              <w:spacing w:beforeAutospacing="0" w:after="0" w:afterAutospacing="0"/>
              <w:jc w:val="both"/>
              <w:rPr>
                <w:rFonts w:ascii="Arial" w:hAnsi="Arial" w:cs="Arial"/>
                <w:b/>
                <w:bCs/>
              </w:rPr>
            </w:pPr>
            <w:r>
              <w:rPr>
                <w:rStyle w:val="Forte"/>
                <w:rFonts w:ascii="Arial" w:eastAsiaTheme="majorEastAsia" w:hAnsi="Arial" w:cs="Arial"/>
              </w:rPr>
              <w:t>2.1 Monitor de Vídeo: Quantidade:</w:t>
            </w:r>
            <w:r>
              <w:rPr>
                <w:rFonts w:ascii="Arial" w:hAnsi="Arial" w:cs="Arial"/>
              </w:rPr>
              <w:t xml:space="preserve"> 02 (dois) unidades. Tela de no mínimo </w:t>
            </w:r>
            <w:r>
              <w:rPr>
                <w:rStyle w:val="Forte"/>
                <w:rFonts w:ascii="Arial" w:eastAsiaTheme="majorEastAsia" w:hAnsi="Arial" w:cs="Arial"/>
              </w:rPr>
              <w:t>23,8 polegadas</w:t>
            </w:r>
            <w:r>
              <w:rPr>
                <w:rFonts w:ascii="Arial" w:hAnsi="Arial" w:cs="Arial"/>
              </w:rPr>
              <w:t xml:space="preserve">. Resolução Full HD (1920 x 1080 pixels). Taxa de atualização mínima de </w:t>
            </w:r>
            <w:r>
              <w:rPr>
                <w:rStyle w:val="Forte"/>
                <w:rFonts w:ascii="Arial" w:eastAsiaTheme="majorEastAsia" w:hAnsi="Arial" w:cs="Arial"/>
              </w:rPr>
              <w:t>144 Hz</w:t>
            </w:r>
            <w:r>
              <w:rPr>
                <w:rFonts w:ascii="Arial" w:hAnsi="Arial" w:cs="Arial"/>
              </w:rPr>
              <w:t xml:space="preserve">. Tempo de resposta de até </w:t>
            </w:r>
            <w:r>
              <w:rPr>
                <w:rStyle w:val="Forte"/>
                <w:rFonts w:ascii="Arial" w:eastAsiaTheme="majorEastAsia" w:hAnsi="Arial" w:cs="Arial"/>
              </w:rPr>
              <w:t>5 ms</w:t>
            </w:r>
            <w:r>
              <w:rPr>
                <w:rFonts w:ascii="Arial" w:hAnsi="Arial" w:cs="Arial"/>
              </w:rPr>
              <w:t xml:space="preserve">. Tecnologia de painel VA (MVA/AMVA) ou superior. </w:t>
            </w:r>
            <w:r>
              <w:rPr>
                <w:rStyle w:val="Forte"/>
                <w:rFonts w:ascii="Arial" w:eastAsiaTheme="majorEastAsia" w:hAnsi="Arial" w:cs="Arial"/>
              </w:rPr>
              <w:t>Portas (Mínimo):</w:t>
            </w:r>
            <w:r>
              <w:rPr>
                <w:rFonts w:ascii="Arial" w:hAnsi="Arial" w:cs="Arial"/>
              </w:rPr>
              <w:t xml:space="preserve"> 1x HDMI e 1x VGA. </w:t>
            </w:r>
            <w:r>
              <w:rPr>
                <w:rStyle w:val="Forte"/>
                <w:rFonts w:ascii="Arial" w:eastAsiaTheme="majorEastAsia" w:hAnsi="Arial" w:cs="Arial"/>
              </w:rPr>
              <w:t xml:space="preserve">2.2 Teclado: </w:t>
            </w:r>
            <w:r>
              <w:rPr>
                <w:rFonts w:ascii="Arial" w:hAnsi="Arial" w:cs="Arial"/>
              </w:rPr>
              <w:t xml:space="preserve">Teclado com interface USB. Mecanismo de acionamento de alta durabilidade (mecânico ou de membrana de qualidade). </w:t>
            </w:r>
            <w:r>
              <w:rPr>
                <w:rStyle w:val="Forte"/>
                <w:rFonts w:ascii="Arial" w:eastAsiaTheme="majorEastAsia" w:hAnsi="Arial" w:cs="Arial"/>
              </w:rPr>
              <w:t xml:space="preserve">2.3 Mouse: </w:t>
            </w:r>
            <w:r>
              <w:rPr>
                <w:rFonts w:ascii="Arial" w:hAnsi="Arial" w:cs="Arial"/>
              </w:rPr>
              <w:t xml:space="preserve">Mouse óptico com interface USB. Resolução mínima de 1600 DPI. </w:t>
            </w:r>
            <w:r>
              <w:rPr>
                <w:rStyle w:val="Forte"/>
                <w:rFonts w:ascii="Arial" w:eastAsiaTheme="majorEastAsia" w:hAnsi="Arial" w:cs="Arial"/>
              </w:rPr>
              <w:t xml:space="preserve">3.0 CONDIÇÕES GERAIS DE ENTREGA </w:t>
            </w:r>
            <w:r>
              <w:rPr>
                <w:rFonts w:ascii="Arial" w:hAnsi="Arial" w:cs="Arial"/>
              </w:rPr>
              <w:t xml:space="preserve">O sistema completo deve ser entregue </w:t>
            </w:r>
            <w:r>
              <w:rPr>
                <w:rStyle w:val="Forte"/>
                <w:rFonts w:ascii="Arial" w:eastAsiaTheme="majorEastAsia" w:hAnsi="Arial" w:cs="Arial"/>
              </w:rPr>
              <w:t xml:space="preserve">instalado, </w:t>
            </w:r>
            <w:r>
              <w:rPr>
                <w:rStyle w:val="Forte"/>
                <w:rFonts w:ascii="Arial" w:eastAsiaTheme="majorEastAsia" w:hAnsi="Arial" w:cs="Arial"/>
              </w:rPr>
              <w:lastRenderedPageBreak/>
              <w:t>configurado e funcionando</w:t>
            </w:r>
            <w:r>
              <w:rPr>
                <w:rFonts w:ascii="Arial" w:hAnsi="Arial" w:cs="Arial"/>
              </w:rPr>
              <w:t>, com todos os drivers, sistemas operacionais e softwares de base devidamente configurados. Todos os componentes devem ser novos, compatíveis e isentos de vícios de fabricação. Deverão ser fornecidos todos os manuais e mídias de recuperação (quando aplicáveis).</w:t>
            </w:r>
          </w:p>
        </w:tc>
        <w:tc>
          <w:tcPr>
            <w:tcW w:w="1184" w:type="dxa"/>
          </w:tcPr>
          <w:p w14:paraId="0C86B46F"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Conj.</w:t>
            </w:r>
          </w:p>
        </w:tc>
        <w:tc>
          <w:tcPr>
            <w:tcW w:w="900" w:type="dxa"/>
          </w:tcPr>
          <w:p w14:paraId="26C4CCE9"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66F5BE2A" w14:textId="77777777" w:rsidR="00A92704" w:rsidRDefault="00A92704">
            <w:pPr>
              <w:widowControl w:val="0"/>
              <w:jc w:val="center"/>
              <w:rPr>
                <w:rFonts w:ascii="Arial" w:hAnsi="Arial" w:cs="Arial"/>
                <w:color w:val="000000"/>
                <w:sz w:val="24"/>
                <w:szCs w:val="24"/>
              </w:rPr>
            </w:pPr>
          </w:p>
        </w:tc>
        <w:tc>
          <w:tcPr>
            <w:tcW w:w="1050" w:type="dxa"/>
          </w:tcPr>
          <w:p w14:paraId="7C8D41F2" w14:textId="77777777" w:rsidR="00A92704" w:rsidRDefault="00A92704">
            <w:pPr>
              <w:widowControl w:val="0"/>
              <w:jc w:val="center"/>
              <w:rPr>
                <w:rFonts w:ascii="Arial" w:hAnsi="Arial" w:cs="Arial"/>
                <w:color w:val="000000"/>
                <w:sz w:val="24"/>
                <w:szCs w:val="24"/>
              </w:rPr>
            </w:pPr>
          </w:p>
        </w:tc>
      </w:tr>
      <w:tr w:rsidR="00A92704" w14:paraId="3EFB8196" w14:textId="77777777">
        <w:tc>
          <w:tcPr>
            <w:tcW w:w="850" w:type="dxa"/>
          </w:tcPr>
          <w:p w14:paraId="6008013A"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22</w:t>
            </w:r>
          </w:p>
        </w:tc>
        <w:tc>
          <w:tcPr>
            <w:tcW w:w="5232" w:type="dxa"/>
          </w:tcPr>
          <w:p w14:paraId="2E2408CE"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i w:val="0"/>
                <w:sz w:val="24"/>
                <w:szCs w:val="24"/>
              </w:rPr>
              <w:t>CABO DE PAR TRANÇADO CAT5E BLINDADO PARA USO EXTERIOR</w:t>
            </w:r>
          </w:p>
          <w:p w14:paraId="37728E8B"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de </w:t>
            </w:r>
            <w:r>
              <w:rPr>
                <w:rFonts w:ascii="Arial" w:hAnsi="Arial" w:cs="Arial"/>
                <w:b w:val="0"/>
                <w:bCs w:val="0"/>
                <w:i w:val="0"/>
                <w:sz w:val="24"/>
                <w:szCs w:val="24"/>
              </w:rPr>
              <w:t>Cabo de Par Trançado (Twisted Pair) Categoria 5e (Cat5e) Blindado</w:t>
            </w:r>
            <w:r>
              <w:rPr>
                <w:rFonts w:ascii="Arial" w:hAnsi="Arial" w:cs="Arial"/>
                <w:b w:val="0"/>
                <w:i w:val="0"/>
                <w:sz w:val="24"/>
                <w:szCs w:val="24"/>
              </w:rPr>
              <w:t xml:space="preserve">, projetado especificamente para instalação em </w:t>
            </w:r>
            <w:r>
              <w:rPr>
                <w:rFonts w:ascii="Arial" w:hAnsi="Arial" w:cs="Arial"/>
                <w:b w:val="0"/>
                <w:bCs w:val="0"/>
                <w:i w:val="0"/>
                <w:sz w:val="24"/>
                <w:szCs w:val="24"/>
              </w:rPr>
              <w:t>Ambiente Exterior</w:t>
            </w:r>
            <w:r>
              <w:rPr>
                <w:rFonts w:ascii="Arial" w:hAnsi="Arial" w:cs="Arial"/>
                <w:b w:val="0"/>
                <w:i w:val="0"/>
                <w:sz w:val="24"/>
                <w:szCs w:val="24"/>
              </w:rPr>
              <w:t>, garantindo a integridade e a segurança da transmissão de dados e Power over Ethernet (PoE) para os equipamentos de CFTV.</w:t>
            </w:r>
          </w:p>
          <w:p w14:paraId="40D33DD1"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Técnicos e de Segurança: </w:t>
            </w:r>
            <w:r>
              <w:rPr>
                <w:rFonts w:ascii="Arial" w:hAnsi="Arial" w:cs="Arial"/>
                <w:bCs/>
                <w:color w:val="auto"/>
                <w:sz w:val="24"/>
                <w:szCs w:val="24"/>
              </w:rPr>
              <w:t>Categoria e Condutores:</w:t>
            </w:r>
            <w:r>
              <w:rPr>
                <w:rFonts w:ascii="Arial" w:hAnsi="Arial" w:cs="Arial"/>
                <w:color w:val="auto"/>
                <w:sz w:val="24"/>
                <w:szCs w:val="24"/>
              </w:rPr>
              <w:t xml:space="preserve"> Cabo de dados </w:t>
            </w:r>
            <w:r>
              <w:rPr>
                <w:rFonts w:ascii="Arial" w:hAnsi="Arial" w:cs="Arial"/>
                <w:bCs/>
                <w:color w:val="auto"/>
                <w:sz w:val="24"/>
                <w:szCs w:val="24"/>
              </w:rPr>
              <w:t>Categoria 5e (Cat5e)</w:t>
            </w:r>
            <w:r>
              <w:rPr>
                <w:rFonts w:ascii="Arial" w:hAnsi="Arial" w:cs="Arial"/>
                <w:color w:val="auto"/>
                <w:sz w:val="24"/>
                <w:szCs w:val="24"/>
              </w:rPr>
              <w:t xml:space="preserve">, composto por 4 (quatro) pares de condutores na bitola </w:t>
            </w:r>
            <w:r>
              <w:rPr>
                <w:rFonts w:ascii="Arial" w:hAnsi="Arial" w:cs="Arial"/>
                <w:bCs/>
                <w:color w:val="auto"/>
                <w:sz w:val="24"/>
                <w:szCs w:val="24"/>
              </w:rPr>
              <w:t>24 AWG</w:t>
            </w:r>
            <w:r>
              <w:rPr>
                <w:rFonts w:ascii="Arial" w:hAnsi="Arial" w:cs="Arial"/>
                <w:color w:val="auto"/>
                <w:sz w:val="24"/>
                <w:szCs w:val="24"/>
              </w:rPr>
              <w:t xml:space="preserve">. Os condutores devem ser de </w:t>
            </w:r>
            <w:r>
              <w:rPr>
                <w:rFonts w:ascii="Arial" w:hAnsi="Arial" w:cs="Arial"/>
                <w:bCs/>
                <w:color w:val="auto"/>
                <w:sz w:val="24"/>
                <w:szCs w:val="24"/>
              </w:rPr>
              <w:t>100% Cobre Sólido</w:t>
            </w:r>
            <w:r>
              <w:rPr>
                <w:rFonts w:ascii="Arial" w:hAnsi="Arial" w:cs="Arial"/>
                <w:color w:val="auto"/>
                <w:sz w:val="24"/>
                <w:szCs w:val="24"/>
              </w:rPr>
              <w:t>, com isolamento primário em material termoplástico.</w:t>
            </w:r>
          </w:p>
          <w:p w14:paraId="02F7542B" w14:textId="77777777" w:rsidR="00A92704" w:rsidRDefault="00000000">
            <w:pPr>
              <w:pStyle w:val="NormalWeb"/>
              <w:widowControl w:val="0"/>
              <w:numPr>
                <w:ilvl w:val="0"/>
                <w:numId w:val="42"/>
              </w:numPr>
              <w:suppressAutoHyphens w:val="0"/>
              <w:spacing w:beforeAutospacing="0" w:after="0" w:afterAutospacing="0"/>
              <w:jc w:val="both"/>
              <w:rPr>
                <w:rFonts w:ascii="Arial" w:hAnsi="Arial" w:cs="Arial"/>
              </w:rPr>
            </w:pPr>
            <w:r>
              <w:rPr>
                <w:rFonts w:ascii="Arial" w:hAnsi="Arial" w:cs="Arial"/>
                <w:bCs/>
              </w:rPr>
              <w:t>Blindagem:</w:t>
            </w:r>
            <w:r>
              <w:rPr>
                <w:rFonts w:ascii="Arial" w:hAnsi="Arial" w:cs="Arial"/>
              </w:rPr>
              <w:t xml:space="preserve"> O cabo deve ser obrigatoriamente </w:t>
            </w:r>
            <w:r>
              <w:rPr>
                <w:rFonts w:ascii="Arial" w:hAnsi="Arial" w:cs="Arial"/>
                <w:bCs/>
              </w:rPr>
              <w:t>Blindado (F/UTP, S/FTP ou equivalente)</w:t>
            </w:r>
            <w:r>
              <w:rPr>
                <w:rFonts w:ascii="Arial" w:hAnsi="Arial" w:cs="Arial"/>
              </w:rPr>
              <w:t xml:space="preserve"> para proteção contra interferências eletromagnéticas (EMI/RFI), e deve incluir um fio dreno para aterramento adequado da blindagem.</w:t>
            </w:r>
          </w:p>
          <w:p w14:paraId="6564B5E8" w14:textId="77777777" w:rsidR="00A92704" w:rsidRDefault="00000000">
            <w:pPr>
              <w:pStyle w:val="NormalWeb"/>
              <w:widowControl w:val="0"/>
              <w:numPr>
                <w:ilvl w:val="0"/>
                <w:numId w:val="42"/>
              </w:numPr>
              <w:suppressAutoHyphens w:val="0"/>
              <w:spacing w:beforeAutospacing="0" w:after="0" w:afterAutospacing="0"/>
              <w:jc w:val="both"/>
              <w:rPr>
                <w:rFonts w:ascii="Arial" w:hAnsi="Arial" w:cs="Arial"/>
              </w:rPr>
            </w:pPr>
            <w:r>
              <w:rPr>
                <w:rFonts w:ascii="Arial" w:hAnsi="Arial" w:cs="Arial"/>
                <w:bCs/>
              </w:rPr>
              <w:t>Uso Exterior e Proteção UV:</w:t>
            </w:r>
            <w:r>
              <w:rPr>
                <w:rFonts w:ascii="Arial" w:hAnsi="Arial" w:cs="Arial"/>
              </w:rPr>
              <w:t xml:space="preserve"> O cabo deve ser de construção </w:t>
            </w:r>
            <w:r>
              <w:rPr>
                <w:rFonts w:ascii="Arial" w:hAnsi="Arial" w:cs="Arial"/>
                <w:bCs/>
              </w:rPr>
              <w:t>Dupla Capa</w:t>
            </w:r>
            <w:r>
              <w:rPr>
                <w:rFonts w:ascii="Arial" w:hAnsi="Arial" w:cs="Arial"/>
              </w:rPr>
              <w:t xml:space="preserve">, projetado para uso externo, sendo a capa externa fabricada em material termoplástico (como PE ou PVC) com alta resistência à exposição a </w:t>
            </w:r>
            <w:r>
              <w:rPr>
                <w:rFonts w:ascii="Arial" w:hAnsi="Arial" w:cs="Arial"/>
                <w:bCs/>
              </w:rPr>
              <w:t>raios UV (Ultravioleta)</w:t>
            </w:r>
            <w:r>
              <w:rPr>
                <w:rFonts w:ascii="Arial" w:hAnsi="Arial" w:cs="Arial"/>
              </w:rPr>
              <w:t>, intempéries e variações de temperatura.</w:t>
            </w:r>
          </w:p>
          <w:p w14:paraId="63A37FA4" w14:textId="77777777" w:rsidR="00A92704" w:rsidRDefault="00000000">
            <w:pPr>
              <w:pStyle w:val="NormalWeb"/>
              <w:widowControl w:val="0"/>
              <w:numPr>
                <w:ilvl w:val="0"/>
                <w:numId w:val="42"/>
              </w:numPr>
              <w:suppressAutoHyphens w:val="0"/>
              <w:spacing w:beforeAutospacing="0" w:after="0" w:afterAutospacing="0"/>
              <w:jc w:val="both"/>
              <w:rPr>
                <w:rFonts w:ascii="Arial" w:hAnsi="Arial" w:cs="Arial"/>
              </w:rPr>
            </w:pPr>
            <w:r>
              <w:rPr>
                <w:rFonts w:ascii="Arial" w:hAnsi="Arial" w:cs="Arial"/>
                <w:bCs/>
              </w:rPr>
              <w:t>Segurança Contra Chamas:</w:t>
            </w:r>
            <w:r>
              <w:rPr>
                <w:rFonts w:ascii="Arial" w:hAnsi="Arial" w:cs="Arial"/>
              </w:rPr>
              <w:t xml:space="preserve"> A capa ou as capas do cabo devem ser de </w:t>
            </w:r>
            <w:r>
              <w:rPr>
                <w:rFonts w:ascii="Arial" w:hAnsi="Arial" w:cs="Arial"/>
                <w:bCs/>
              </w:rPr>
              <w:t>material retardante à chama</w:t>
            </w:r>
            <w:r>
              <w:rPr>
                <w:rFonts w:ascii="Arial" w:hAnsi="Arial" w:cs="Arial"/>
              </w:rPr>
              <w:t xml:space="preserve">, possuindo classificação de segurança mínima </w:t>
            </w:r>
            <w:r>
              <w:rPr>
                <w:rFonts w:ascii="Arial" w:hAnsi="Arial" w:cs="Arial"/>
                <w:bCs/>
              </w:rPr>
              <w:t>CM</w:t>
            </w:r>
            <w:r>
              <w:rPr>
                <w:rFonts w:ascii="Arial" w:hAnsi="Arial" w:cs="Arial"/>
              </w:rPr>
              <w:t xml:space="preserve"> (Communication Cable) ou superior, especialmente nos trechos que adentram edificações ou caixas de proteção.</w:t>
            </w:r>
          </w:p>
          <w:p w14:paraId="126498D0"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O cabo deverá ser fornecido, instalado e certificado em conformidade com as normas técnicas aplicáveis.</w:t>
            </w:r>
          </w:p>
        </w:tc>
        <w:tc>
          <w:tcPr>
            <w:tcW w:w="1184" w:type="dxa"/>
          </w:tcPr>
          <w:p w14:paraId="38471C0F" w14:textId="77777777" w:rsidR="00A92704" w:rsidRDefault="00000000">
            <w:pPr>
              <w:widowControl w:val="0"/>
              <w:jc w:val="center"/>
              <w:rPr>
                <w:rFonts w:ascii="Arial" w:hAnsi="Arial" w:cs="Arial"/>
                <w:sz w:val="24"/>
                <w:szCs w:val="24"/>
              </w:rPr>
            </w:pPr>
            <w:r>
              <w:rPr>
                <w:rFonts w:ascii="Arial" w:eastAsia="Calibri" w:hAnsi="Arial" w:cs="Arial"/>
                <w:sz w:val="24"/>
                <w:szCs w:val="24"/>
              </w:rPr>
              <w:t>Unid.</w:t>
            </w:r>
          </w:p>
        </w:tc>
        <w:tc>
          <w:tcPr>
            <w:tcW w:w="900" w:type="dxa"/>
          </w:tcPr>
          <w:p w14:paraId="1B0C43A4"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408BBC66" w14:textId="77777777" w:rsidR="00A92704" w:rsidRDefault="00A92704">
            <w:pPr>
              <w:widowControl w:val="0"/>
              <w:jc w:val="center"/>
              <w:rPr>
                <w:rFonts w:ascii="Arial" w:hAnsi="Arial" w:cs="Arial"/>
                <w:color w:val="000000"/>
                <w:sz w:val="24"/>
                <w:szCs w:val="24"/>
              </w:rPr>
            </w:pPr>
          </w:p>
        </w:tc>
        <w:tc>
          <w:tcPr>
            <w:tcW w:w="1050" w:type="dxa"/>
          </w:tcPr>
          <w:p w14:paraId="4BC77C61" w14:textId="77777777" w:rsidR="00A92704" w:rsidRDefault="00A92704">
            <w:pPr>
              <w:widowControl w:val="0"/>
              <w:jc w:val="center"/>
              <w:rPr>
                <w:rFonts w:ascii="Arial" w:hAnsi="Arial" w:cs="Arial"/>
                <w:color w:val="000000"/>
                <w:sz w:val="24"/>
                <w:szCs w:val="24"/>
              </w:rPr>
            </w:pPr>
          </w:p>
        </w:tc>
      </w:tr>
      <w:tr w:rsidR="00A92704" w14:paraId="1717E4B3" w14:textId="77777777">
        <w:tc>
          <w:tcPr>
            <w:tcW w:w="850" w:type="dxa"/>
          </w:tcPr>
          <w:p w14:paraId="51A723FE"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23</w:t>
            </w:r>
          </w:p>
        </w:tc>
        <w:tc>
          <w:tcPr>
            <w:tcW w:w="5232" w:type="dxa"/>
          </w:tcPr>
          <w:p w14:paraId="141CB293"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CAIXA DE PROTEÇÃO E SECCIONAMENTO (PADRÃO CEMIG)</w:t>
            </w:r>
          </w:p>
          <w:p w14:paraId="2BFB6913"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uma </w:t>
            </w:r>
            <w:r>
              <w:rPr>
                <w:rFonts w:ascii="Arial" w:hAnsi="Arial" w:cs="Arial"/>
                <w:b w:val="0"/>
                <w:bCs w:val="0"/>
                <w:i w:val="0"/>
                <w:sz w:val="24"/>
                <w:szCs w:val="24"/>
              </w:rPr>
              <w:t>Caixa de Proteção e Seccionamento</w:t>
            </w:r>
            <w:r>
              <w:rPr>
                <w:rFonts w:ascii="Arial" w:hAnsi="Arial" w:cs="Arial"/>
                <w:b w:val="0"/>
                <w:i w:val="0"/>
                <w:sz w:val="24"/>
                <w:szCs w:val="24"/>
              </w:rPr>
              <w:t>, homologada para uso em redes da Companhia Energética de Minas Gerais (CEMIG), para a proteção de um único disjuntor em instalações de Fornecimento Sem Medição (FSM).</w:t>
            </w:r>
          </w:p>
          <w:p w14:paraId="66FAD62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Conformidade e Estrutura: </w:t>
            </w:r>
            <w:r>
              <w:rPr>
                <w:rFonts w:ascii="Arial" w:hAnsi="Arial" w:cs="Arial"/>
                <w:bCs/>
                <w:color w:val="auto"/>
                <w:sz w:val="24"/>
                <w:szCs w:val="24"/>
              </w:rPr>
              <w:t>Padrão de Conformidade:</w:t>
            </w:r>
            <w:r>
              <w:rPr>
                <w:rFonts w:ascii="Arial" w:hAnsi="Arial" w:cs="Arial"/>
                <w:color w:val="auto"/>
                <w:sz w:val="24"/>
                <w:szCs w:val="24"/>
              </w:rPr>
              <w:t xml:space="preserve"> A caixa deve ser do modelo homologado pela </w:t>
            </w:r>
            <w:r>
              <w:rPr>
                <w:rFonts w:ascii="Arial" w:hAnsi="Arial" w:cs="Arial"/>
                <w:bCs/>
                <w:color w:val="auto"/>
                <w:sz w:val="24"/>
                <w:szCs w:val="24"/>
              </w:rPr>
              <w:t>CEMIG</w:t>
            </w:r>
            <w:r>
              <w:rPr>
                <w:rFonts w:ascii="Arial" w:hAnsi="Arial" w:cs="Arial"/>
                <w:color w:val="auto"/>
                <w:sz w:val="24"/>
                <w:szCs w:val="24"/>
              </w:rPr>
              <w:t xml:space="preserve"> para uso em instalações de </w:t>
            </w:r>
            <w:r>
              <w:rPr>
                <w:rFonts w:ascii="Arial" w:hAnsi="Arial" w:cs="Arial"/>
                <w:bCs/>
                <w:color w:val="auto"/>
                <w:sz w:val="24"/>
                <w:szCs w:val="24"/>
              </w:rPr>
              <w:t>Fornecimento Sem Medição (FSM)</w:t>
            </w:r>
            <w:r>
              <w:rPr>
                <w:rFonts w:ascii="Arial" w:hAnsi="Arial" w:cs="Arial"/>
                <w:color w:val="auto"/>
                <w:sz w:val="24"/>
                <w:szCs w:val="24"/>
              </w:rPr>
              <w:t>, sendo o fornecedor responsável por garantir a adequação e aprovação junto à concessionária, se necessário.</w:t>
            </w:r>
          </w:p>
          <w:p w14:paraId="3FF70869" w14:textId="77777777" w:rsidR="00A92704" w:rsidRDefault="00000000">
            <w:pPr>
              <w:pStyle w:val="NormalWeb"/>
              <w:widowControl w:val="0"/>
              <w:numPr>
                <w:ilvl w:val="0"/>
                <w:numId w:val="43"/>
              </w:numPr>
              <w:suppressAutoHyphens w:val="0"/>
              <w:spacing w:beforeAutospacing="0" w:after="0" w:afterAutospacing="0"/>
              <w:jc w:val="both"/>
              <w:rPr>
                <w:rFonts w:ascii="Arial" w:hAnsi="Arial" w:cs="Arial"/>
              </w:rPr>
            </w:pPr>
            <w:r>
              <w:rPr>
                <w:rFonts w:ascii="Arial" w:hAnsi="Arial" w:cs="Arial"/>
                <w:bCs/>
              </w:rPr>
              <w:t>Acomodação:</w:t>
            </w:r>
            <w:r>
              <w:rPr>
                <w:rFonts w:ascii="Arial" w:hAnsi="Arial" w:cs="Arial"/>
              </w:rPr>
              <w:t xml:space="preserve"> Deve possuir suporte interno para a fixação de </w:t>
            </w:r>
            <w:r>
              <w:rPr>
                <w:rFonts w:ascii="Arial" w:hAnsi="Arial" w:cs="Arial"/>
                <w:bCs/>
              </w:rPr>
              <w:t>01 (um) Disjuntor Padrão DIN</w:t>
            </w:r>
            <w:r>
              <w:rPr>
                <w:rFonts w:ascii="Arial" w:hAnsi="Arial" w:cs="Arial"/>
              </w:rPr>
              <w:t xml:space="preserve"> de forma segura.</w:t>
            </w:r>
          </w:p>
          <w:p w14:paraId="030A875B" w14:textId="77777777" w:rsidR="00A92704" w:rsidRDefault="00000000">
            <w:pPr>
              <w:pStyle w:val="NormalWeb"/>
              <w:widowControl w:val="0"/>
              <w:numPr>
                <w:ilvl w:val="0"/>
                <w:numId w:val="43"/>
              </w:numPr>
              <w:suppressAutoHyphens w:val="0"/>
              <w:spacing w:beforeAutospacing="0" w:after="0" w:afterAutospacing="0"/>
              <w:jc w:val="both"/>
              <w:rPr>
                <w:rFonts w:ascii="Arial" w:hAnsi="Arial" w:cs="Arial"/>
              </w:rPr>
            </w:pPr>
            <w:r>
              <w:rPr>
                <w:rFonts w:ascii="Arial" w:hAnsi="Arial" w:cs="Arial"/>
                <w:bCs/>
              </w:rPr>
              <w:t>Conexões:</w:t>
            </w:r>
            <w:r>
              <w:rPr>
                <w:rFonts w:ascii="Arial" w:hAnsi="Arial" w:cs="Arial"/>
              </w:rPr>
              <w:t xml:space="preserve"> A caixa deve ser projetada para permitir a passagem de cabos através de, no mínimo, </w:t>
            </w:r>
            <w:r>
              <w:rPr>
                <w:rFonts w:ascii="Arial" w:hAnsi="Arial" w:cs="Arial"/>
                <w:bCs/>
              </w:rPr>
              <w:t>02 (duas) conexões</w:t>
            </w:r>
            <w:r>
              <w:rPr>
                <w:rFonts w:ascii="Arial" w:hAnsi="Arial" w:cs="Arial"/>
              </w:rPr>
              <w:t xml:space="preserve"> (entrada e saída) com diâmetro compatível com tubos de, no mínimo, </w:t>
            </w:r>
            <w:r>
              <w:rPr>
                <w:rStyle w:val="math-inline"/>
                <w:rFonts w:ascii="Arial" w:hAnsi="Arial" w:cs="Arial"/>
                <w:bCs/>
              </w:rPr>
              <w:t>3/4</w:t>
            </w:r>
            <w:r>
              <w:rPr>
                <w:rFonts w:ascii="Arial" w:hAnsi="Arial" w:cs="Arial"/>
                <w:bCs/>
              </w:rPr>
              <w:t>polegada</w:t>
            </w:r>
            <w:r>
              <w:rPr>
                <w:rFonts w:ascii="Arial" w:hAnsi="Arial" w:cs="Arial"/>
              </w:rPr>
              <w:t>.</w:t>
            </w:r>
          </w:p>
          <w:p w14:paraId="45F74E0E" w14:textId="77777777" w:rsidR="00A92704" w:rsidRDefault="00000000">
            <w:pPr>
              <w:pStyle w:val="NormalWeb"/>
              <w:widowControl w:val="0"/>
              <w:numPr>
                <w:ilvl w:val="0"/>
                <w:numId w:val="43"/>
              </w:numPr>
              <w:suppressAutoHyphens w:val="0"/>
              <w:spacing w:beforeAutospacing="0" w:after="0" w:afterAutospacing="0"/>
              <w:jc w:val="both"/>
              <w:rPr>
                <w:rFonts w:ascii="Arial" w:hAnsi="Arial" w:cs="Arial"/>
              </w:rPr>
            </w:pPr>
            <w:r>
              <w:rPr>
                <w:rFonts w:ascii="Arial" w:hAnsi="Arial" w:cs="Arial"/>
                <w:bCs/>
              </w:rPr>
              <w:t>Dimensões:</w:t>
            </w:r>
            <w:r>
              <w:rPr>
                <w:rFonts w:ascii="Arial" w:hAnsi="Arial" w:cs="Arial"/>
              </w:rPr>
              <w:t xml:space="preserve"> As dimensões externas devem ser compatíveis com o modelo homologado de FSM de baixo porte (aproximadamente </w:t>
            </w:r>
            <w:r>
              <w:rPr>
                <w:rStyle w:val="math-inline"/>
                <w:rFonts w:ascii="Arial" w:hAnsi="Arial" w:cs="Arial"/>
              </w:rPr>
              <w:t>14x11x9 cm</w:t>
            </w:r>
            <w:r>
              <w:rPr>
                <w:rFonts w:ascii="Arial" w:hAnsi="Arial" w:cs="Arial"/>
              </w:rPr>
              <w:t xml:space="preserve"> ou similar), garantindo o mínimo espaço necessário para o disjuntor e a fiação.</w:t>
            </w:r>
          </w:p>
          <w:p w14:paraId="3B7A381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Fornecimento Integrado: A caixa deverá ser fornecida completa, </w:t>
            </w:r>
            <w:r>
              <w:rPr>
                <w:rFonts w:ascii="Arial" w:hAnsi="Arial" w:cs="Arial"/>
                <w:bCs/>
                <w:color w:val="auto"/>
                <w:sz w:val="24"/>
                <w:szCs w:val="24"/>
              </w:rPr>
              <w:t>incluindo 01 (um) Disjuntor Termomagnético Monopolar ou Bipolar</w:t>
            </w:r>
            <w:r>
              <w:rPr>
                <w:rFonts w:ascii="Arial" w:hAnsi="Arial" w:cs="Arial"/>
                <w:color w:val="auto"/>
                <w:sz w:val="24"/>
                <w:szCs w:val="24"/>
              </w:rPr>
              <w:t xml:space="preserve"> (conforme a fase da instalação) com corrente nominal de </w:t>
            </w:r>
            <w:r>
              <w:rPr>
                <w:rStyle w:val="math-inline"/>
                <w:rFonts w:ascii="Arial" w:hAnsi="Arial" w:cs="Arial"/>
                <w:bCs/>
                <w:color w:val="auto"/>
                <w:sz w:val="24"/>
                <w:szCs w:val="24"/>
              </w:rPr>
              <w:t xml:space="preserve">10A </w:t>
            </w:r>
            <w:r>
              <w:rPr>
                <w:rFonts w:ascii="Arial" w:hAnsi="Arial" w:cs="Arial"/>
                <w:color w:val="auto"/>
                <w:sz w:val="24"/>
                <w:szCs w:val="24"/>
              </w:rPr>
              <w:t xml:space="preserve">e tensão de operação compatível com a rede (por exemplo, </w:t>
            </w:r>
            <w:r>
              <w:rPr>
                <w:rStyle w:val="math-inline"/>
                <w:rFonts w:ascii="Arial" w:hAnsi="Arial" w:cs="Arial"/>
                <w:color w:val="auto"/>
                <w:sz w:val="24"/>
                <w:szCs w:val="24"/>
              </w:rPr>
              <w:t>220V</w:t>
            </w:r>
            <w:r>
              <w:rPr>
                <w:rFonts w:ascii="Arial" w:hAnsi="Arial" w:cs="Arial"/>
                <w:color w:val="auto"/>
                <w:sz w:val="24"/>
                <w:szCs w:val="24"/>
              </w:rPr>
              <w:t xml:space="preserve">). O item deverá ser fornecido </w:t>
            </w:r>
            <w:r>
              <w:rPr>
                <w:rFonts w:ascii="Arial" w:hAnsi="Arial" w:cs="Arial"/>
                <w:bCs/>
                <w:color w:val="auto"/>
                <w:sz w:val="24"/>
                <w:szCs w:val="24"/>
              </w:rPr>
              <w:t>instalado e configurado</w:t>
            </w:r>
            <w:r>
              <w:rPr>
                <w:rFonts w:ascii="Arial" w:hAnsi="Arial" w:cs="Arial"/>
                <w:color w:val="auto"/>
                <w:sz w:val="24"/>
                <w:szCs w:val="24"/>
              </w:rPr>
              <w:t xml:space="preserve"> no ponto de alimentação, pronto para o uso.</w:t>
            </w:r>
          </w:p>
          <w:p w14:paraId="5AC5D1DF" w14:textId="77777777" w:rsidR="00A92704" w:rsidRDefault="00A92704">
            <w:pPr>
              <w:widowControl w:val="0"/>
              <w:jc w:val="both"/>
              <w:rPr>
                <w:rFonts w:ascii="Arial" w:hAnsi="Arial" w:cs="Arial"/>
                <w:sz w:val="24"/>
                <w:szCs w:val="24"/>
                <w:lang w:val="pt-PT"/>
              </w:rPr>
            </w:pPr>
          </w:p>
        </w:tc>
        <w:tc>
          <w:tcPr>
            <w:tcW w:w="1184" w:type="dxa"/>
          </w:tcPr>
          <w:p w14:paraId="72112EDA" w14:textId="77777777" w:rsidR="00A92704" w:rsidRDefault="00000000">
            <w:pPr>
              <w:widowControl w:val="0"/>
              <w:jc w:val="center"/>
              <w:rPr>
                <w:rFonts w:ascii="Arial" w:hAnsi="Arial" w:cs="Arial"/>
                <w:sz w:val="24"/>
                <w:szCs w:val="24"/>
              </w:rPr>
            </w:pPr>
            <w:r>
              <w:rPr>
                <w:rFonts w:ascii="Arial" w:eastAsia="Calibri" w:hAnsi="Arial" w:cs="Arial"/>
                <w:sz w:val="24"/>
                <w:szCs w:val="24"/>
              </w:rPr>
              <w:t>Unid.</w:t>
            </w:r>
          </w:p>
        </w:tc>
        <w:tc>
          <w:tcPr>
            <w:tcW w:w="900" w:type="dxa"/>
          </w:tcPr>
          <w:p w14:paraId="183F4F0B"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4FC81790" w14:textId="77777777" w:rsidR="00A92704" w:rsidRDefault="00A92704">
            <w:pPr>
              <w:widowControl w:val="0"/>
              <w:jc w:val="center"/>
              <w:rPr>
                <w:rFonts w:ascii="Arial" w:hAnsi="Arial" w:cs="Arial"/>
                <w:color w:val="000000"/>
                <w:sz w:val="24"/>
                <w:szCs w:val="24"/>
              </w:rPr>
            </w:pPr>
          </w:p>
        </w:tc>
        <w:tc>
          <w:tcPr>
            <w:tcW w:w="1050" w:type="dxa"/>
          </w:tcPr>
          <w:p w14:paraId="4A3CBC7D" w14:textId="77777777" w:rsidR="00A92704" w:rsidRDefault="00A92704">
            <w:pPr>
              <w:widowControl w:val="0"/>
              <w:jc w:val="center"/>
              <w:rPr>
                <w:rFonts w:ascii="Arial" w:hAnsi="Arial" w:cs="Arial"/>
                <w:color w:val="000000"/>
                <w:sz w:val="24"/>
                <w:szCs w:val="24"/>
              </w:rPr>
            </w:pPr>
          </w:p>
        </w:tc>
      </w:tr>
      <w:tr w:rsidR="00A92704" w14:paraId="60C148A4" w14:textId="77777777">
        <w:tc>
          <w:tcPr>
            <w:tcW w:w="850" w:type="dxa"/>
          </w:tcPr>
          <w:p w14:paraId="0AAD5FFA" w14:textId="77777777" w:rsidR="00A92704" w:rsidRDefault="00000000">
            <w:pPr>
              <w:widowControl w:val="0"/>
              <w:jc w:val="center"/>
              <w:rPr>
                <w:rFonts w:ascii="Arial" w:hAnsi="Arial" w:cs="Arial"/>
                <w:sz w:val="24"/>
                <w:szCs w:val="24"/>
              </w:rPr>
            </w:pPr>
            <w:r>
              <w:rPr>
                <w:rFonts w:ascii="Arial" w:eastAsia="Calibri" w:hAnsi="Arial" w:cs="Arial"/>
                <w:sz w:val="24"/>
                <w:szCs w:val="24"/>
              </w:rPr>
              <w:t>24</w:t>
            </w:r>
          </w:p>
        </w:tc>
        <w:tc>
          <w:tcPr>
            <w:tcW w:w="5232" w:type="dxa"/>
          </w:tcPr>
          <w:p w14:paraId="3847AF18"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DISCO RÍGIDO (HDD) PARA CFTV COM SUPORTE A ANÁLISE DE VÍDEO</w:t>
            </w:r>
          </w:p>
          <w:p w14:paraId="31150B2E"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de um </w:t>
            </w:r>
            <w:r>
              <w:rPr>
                <w:rFonts w:ascii="Arial" w:hAnsi="Arial" w:cs="Arial"/>
                <w:b w:val="0"/>
                <w:bCs w:val="0"/>
                <w:i w:val="0"/>
                <w:sz w:val="24"/>
                <w:szCs w:val="24"/>
              </w:rPr>
              <w:t>Disco Rígido (HDD) de Alto Desempenho</w:t>
            </w:r>
            <w:r>
              <w:rPr>
                <w:rFonts w:ascii="Arial" w:hAnsi="Arial" w:cs="Arial"/>
                <w:b w:val="0"/>
                <w:i w:val="0"/>
                <w:sz w:val="24"/>
                <w:szCs w:val="24"/>
              </w:rPr>
              <w:t xml:space="preserve">, projetado especificamente para armazenamento de vídeo </w:t>
            </w:r>
            <w:r>
              <w:rPr>
                <w:rStyle w:val="math-inline"/>
                <w:rFonts w:ascii="Arial" w:hAnsi="Arial" w:cs="Arial"/>
                <w:b w:val="0"/>
                <w:i w:val="0"/>
                <w:sz w:val="24"/>
                <w:szCs w:val="24"/>
              </w:rPr>
              <w:lastRenderedPageBreak/>
              <w:t>24horas por 7 di</w:t>
            </w:r>
            <w:r>
              <w:rPr>
                <w:rStyle w:val="math-inline"/>
                <w:rFonts w:ascii="Arial" w:hAnsi="Arial" w:cs="Arial"/>
                <w:b w:val="0"/>
                <w:i w:val="0"/>
                <w:color w:val="C9211E"/>
                <w:sz w:val="24"/>
                <w:szCs w:val="24"/>
              </w:rPr>
              <w:t>a</w:t>
            </w:r>
            <w:r>
              <w:rPr>
                <w:rStyle w:val="math-inline"/>
                <w:rFonts w:ascii="Arial" w:hAnsi="Arial" w:cs="Arial"/>
                <w:b w:val="0"/>
                <w:i w:val="0"/>
                <w:sz w:val="24"/>
                <w:szCs w:val="24"/>
              </w:rPr>
              <w:t>s da semana</w:t>
            </w:r>
            <w:r>
              <w:rPr>
                <w:rFonts w:ascii="Arial" w:hAnsi="Arial" w:cs="Arial"/>
                <w:b w:val="0"/>
                <w:i w:val="0"/>
                <w:sz w:val="24"/>
                <w:szCs w:val="24"/>
              </w:rPr>
              <w:t xml:space="preserve"> em Sistemas de Gestão de Vídeo (VMS) e NVRs, com otimização para fluxos de trabalho de Inteligência Artificial (IA) e análise de vídeo.</w:t>
            </w:r>
          </w:p>
          <w:p w14:paraId="0F5AA6ED"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Especificações Críticas de Vigilância: O HDD deve possuir interface </w:t>
            </w:r>
            <w:r>
              <w:rPr>
                <w:rFonts w:ascii="Arial" w:hAnsi="Arial" w:cs="Arial"/>
                <w:bCs/>
                <w:color w:val="auto"/>
                <w:sz w:val="24"/>
                <w:szCs w:val="24"/>
              </w:rPr>
              <w:t xml:space="preserve">SATA </w:t>
            </w:r>
            <w:r>
              <w:rPr>
                <w:rStyle w:val="math-inline"/>
                <w:rFonts w:ascii="Arial" w:hAnsi="Arial" w:cs="Arial"/>
                <w:bCs/>
                <w:color w:val="auto"/>
                <w:sz w:val="24"/>
                <w:szCs w:val="24"/>
              </w:rPr>
              <w:t>6Gb/s</w:t>
            </w:r>
            <w:r>
              <w:rPr>
                <w:rFonts w:ascii="Arial" w:hAnsi="Arial" w:cs="Arial"/>
                <w:color w:val="auto"/>
                <w:sz w:val="24"/>
                <w:szCs w:val="24"/>
              </w:rPr>
              <w:t xml:space="preserve"> e formato padrão de </w:t>
            </w:r>
            <w:r>
              <w:rPr>
                <w:rStyle w:val="math-inline"/>
                <w:rFonts w:ascii="Arial" w:hAnsi="Arial" w:cs="Arial"/>
                <w:bCs/>
                <w:color w:val="auto"/>
                <w:sz w:val="24"/>
                <w:szCs w:val="24"/>
              </w:rPr>
              <w:t>3.5polegadas</w:t>
            </w:r>
            <w:r>
              <w:rPr>
                <w:rFonts w:ascii="Arial" w:hAnsi="Arial" w:cs="Arial"/>
                <w:color w:val="auto"/>
                <w:sz w:val="24"/>
                <w:szCs w:val="24"/>
              </w:rPr>
              <w:t xml:space="preserve">. A capacidade de armazenamento mínima formatada deve ser de </w:t>
            </w:r>
            <w:r>
              <w:rPr>
                <w:rStyle w:val="math-inline"/>
                <w:rFonts w:ascii="Arial" w:hAnsi="Arial" w:cs="Arial"/>
                <w:bCs/>
                <w:color w:val="auto"/>
                <w:sz w:val="24"/>
                <w:szCs w:val="24"/>
              </w:rPr>
              <w:t>8TB</w:t>
            </w:r>
            <w:r>
              <w:rPr>
                <w:rFonts w:ascii="Arial" w:hAnsi="Arial" w:cs="Arial"/>
                <w:color w:val="auto"/>
                <w:sz w:val="24"/>
                <w:szCs w:val="24"/>
              </w:rPr>
              <w:t xml:space="preserve">. A durabilidade é prioritária: o disco deve utilizar tecnologia de Gravação Magnética Convencional </w:t>
            </w:r>
            <w:r>
              <w:rPr>
                <w:rFonts w:ascii="Arial" w:hAnsi="Arial" w:cs="Arial"/>
                <w:bCs/>
                <w:color w:val="auto"/>
                <w:sz w:val="24"/>
                <w:szCs w:val="24"/>
              </w:rPr>
              <w:t>(CMR)</w:t>
            </w:r>
            <w:r>
              <w:rPr>
                <w:rFonts w:ascii="Arial" w:hAnsi="Arial" w:cs="Arial"/>
                <w:color w:val="auto"/>
                <w:sz w:val="24"/>
                <w:szCs w:val="24"/>
              </w:rPr>
              <w:t xml:space="preserve"> ou tecnologia superior, garantindo a integridade dos dados sob gravação constante. O HDD deve ser otimizado para suportar o gerenciamento simultâneo de fluxo de dados de, no mínimo, </w:t>
            </w:r>
            <w:r>
              <w:rPr>
                <w:rFonts w:ascii="Arial" w:hAnsi="Arial" w:cs="Arial"/>
                <w:bCs/>
                <w:color w:val="auto"/>
                <w:sz w:val="24"/>
                <w:szCs w:val="24"/>
              </w:rPr>
              <w:t>64 (sessenta e quatro) câmeras</w:t>
            </w:r>
            <w:r>
              <w:rPr>
                <w:rFonts w:ascii="Arial" w:hAnsi="Arial" w:cs="Arial"/>
                <w:color w:val="auto"/>
                <w:sz w:val="24"/>
                <w:szCs w:val="24"/>
              </w:rPr>
              <w:t xml:space="preserve">, incluindo os </w:t>
            </w:r>
            <w:r>
              <w:rPr>
                <w:rFonts w:ascii="Arial" w:hAnsi="Arial" w:cs="Arial"/>
                <w:iCs/>
                <w:color w:val="auto"/>
                <w:sz w:val="24"/>
                <w:szCs w:val="24"/>
              </w:rPr>
              <w:t>streams</w:t>
            </w:r>
            <w:r>
              <w:rPr>
                <w:rFonts w:ascii="Arial" w:hAnsi="Arial" w:cs="Arial"/>
                <w:color w:val="auto"/>
                <w:sz w:val="24"/>
                <w:szCs w:val="24"/>
              </w:rPr>
              <w:t xml:space="preserve"> gerados por recursos de Análise de Vídeo e IA. O </w:t>
            </w:r>
            <w:r>
              <w:rPr>
                <w:rFonts w:ascii="Arial" w:hAnsi="Arial" w:cs="Arial"/>
                <w:iCs/>
                <w:color w:val="auto"/>
                <w:sz w:val="24"/>
                <w:szCs w:val="24"/>
              </w:rPr>
              <w:t>firmware</w:t>
            </w:r>
            <w:r>
              <w:rPr>
                <w:rFonts w:ascii="Arial" w:hAnsi="Arial" w:cs="Arial"/>
                <w:color w:val="auto"/>
                <w:sz w:val="24"/>
                <w:szCs w:val="24"/>
              </w:rPr>
              <w:t xml:space="preserve"> do disco deve incluir recursos para a </w:t>
            </w:r>
            <w:r>
              <w:rPr>
                <w:rFonts w:ascii="Arial" w:hAnsi="Arial" w:cs="Arial"/>
                <w:bCs/>
                <w:color w:val="auto"/>
                <w:sz w:val="24"/>
                <w:szCs w:val="24"/>
              </w:rPr>
              <w:t>mitigação de perda de quadros</w:t>
            </w:r>
            <w:r>
              <w:rPr>
                <w:rFonts w:ascii="Arial" w:hAnsi="Arial" w:cs="Arial"/>
                <w:color w:val="auto"/>
                <w:sz w:val="24"/>
                <w:szCs w:val="24"/>
              </w:rPr>
              <w:t xml:space="preserve"> e a escrita contínua em ambientes de CFTV.</w:t>
            </w:r>
          </w:p>
          <w:p w14:paraId="23C282F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Desempenho e Conformidade: O disco deve possuir </w:t>
            </w:r>
            <w:r>
              <w:rPr>
                <w:rFonts w:ascii="Arial" w:hAnsi="Arial" w:cs="Arial"/>
                <w:iCs/>
                <w:color w:val="auto"/>
                <w:sz w:val="24"/>
                <w:szCs w:val="24"/>
              </w:rPr>
              <w:t>cache</w:t>
            </w:r>
            <w:r>
              <w:rPr>
                <w:rFonts w:ascii="Arial" w:hAnsi="Arial" w:cs="Arial"/>
                <w:color w:val="auto"/>
                <w:sz w:val="24"/>
                <w:szCs w:val="24"/>
              </w:rPr>
              <w:t xml:space="preserve"> de, no mínimo, </w:t>
            </w:r>
            <w:r>
              <w:rPr>
                <w:rStyle w:val="math-inline"/>
                <w:rFonts w:ascii="Arial" w:hAnsi="Arial" w:cs="Arial"/>
                <w:bCs/>
                <w:color w:val="auto"/>
                <w:sz w:val="24"/>
                <w:szCs w:val="24"/>
              </w:rPr>
              <w:t>128MB</w:t>
            </w:r>
            <w:r>
              <w:rPr>
                <w:rFonts w:ascii="Arial" w:hAnsi="Arial" w:cs="Arial"/>
                <w:color w:val="auto"/>
                <w:sz w:val="24"/>
                <w:szCs w:val="24"/>
              </w:rPr>
              <w:t xml:space="preserve"> e oferecer velocidade de transferência de dados (</w:t>
            </w:r>
            <w:r>
              <w:rPr>
                <w:rFonts w:ascii="Arial" w:hAnsi="Arial" w:cs="Arial"/>
                <w:iCs/>
                <w:color w:val="auto"/>
                <w:sz w:val="24"/>
                <w:szCs w:val="24"/>
              </w:rPr>
              <w:t>host</w:t>
            </w:r>
            <w:r>
              <w:rPr>
                <w:rFonts w:ascii="Arial" w:hAnsi="Arial" w:cs="Arial"/>
                <w:color w:val="auto"/>
                <w:sz w:val="24"/>
                <w:szCs w:val="24"/>
              </w:rPr>
              <w:t xml:space="preserve">) de até </w:t>
            </w:r>
            <w:r>
              <w:rPr>
                <w:rStyle w:val="math-inline"/>
                <w:rFonts w:ascii="Arial" w:hAnsi="Arial" w:cs="Arial"/>
                <w:color w:val="auto"/>
                <w:sz w:val="24"/>
                <w:szCs w:val="24"/>
              </w:rPr>
              <w:t>194MB/s</w:t>
            </w:r>
            <w:r>
              <w:rPr>
                <w:rFonts w:ascii="Arial" w:hAnsi="Arial" w:cs="Arial"/>
                <w:color w:val="auto"/>
                <w:sz w:val="24"/>
                <w:szCs w:val="24"/>
              </w:rPr>
              <w:t xml:space="preserve"> (ou superior). A velocidade de rotação (RPM) mínima deve ser de </w:t>
            </w:r>
            <w:r>
              <w:rPr>
                <w:rStyle w:val="math-inline"/>
                <w:rFonts w:ascii="Arial" w:hAnsi="Arial" w:cs="Arial"/>
                <w:color w:val="auto"/>
                <w:sz w:val="24"/>
                <w:szCs w:val="24"/>
              </w:rPr>
              <w:t>5400RPM</w:t>
            </w:r>
            <w:r>
              <w:rPr>
                <w:rFonts w:ascii="Arial" w:hAnsi="Arial" w:cs="Arial"/>
                <w:color w:val="auto"/>
                <w:sz w:val="24"/>
                <w:szCs w:val="24"/>
              </w:rPr>
              <w:t xml:space="preserve"> (ou superior) para garantir o desempenho necessário. O produto deve estar em conformidade com as diretivas ambientais </w:t>
            </w:r>
            <w:r>
              <w:rPr>
                <w:rFonts w:ascii="Arial" w:hAnsi="Arial" w:cs="Arial"/>
                <w:bCs/>
                <w:color w:val="auto"/>
                <w:sz w:val="24"/>
                <w:szCs w:val="24"/>
              </w:rPr>
              <w:t>RoHS</w:t>
            </w:r>
            <w:r>
              <w:rPr>
                <w:rFonts w:ascii="Arial" w:hAnsi="Arial" w:cs="Arial"/>
                <w:color w:val="auto"/>
                <w:sz w:val="24"/>
                <w:szCs w:val="24"/>
              </w:rPr>
              <w:t xml:space="preserve">. O HDD deverá ser fornecido </w:t>
            </w:r>
            <w:r>
              <w:rPr>
                <w:rFonts w:ascii="Arial" w:hAnsi="Arial" w:cs="Arial"/>
                <w:bCs/>
                <w:color w:val="auto"/>
                <w:sz w:val="24"/>
                <w:szCs w:val="24"/>
              </w:rPr>
              <w:t>instalado e configurado</w:t>
            </w:r>
            <w:r>
              <w:rPr>
                <w:rFonts w:ascii="Arial" w:hAnsi="Arial" w:cs="Arial"/>
                <w:color w:val="auto"/>
                <w:sz w:val="24"/>
                <w:szCs w:val="24"/>
              </w:rPr>
              <w:t xml:space="preserve"> no NVR ou servidor, pronto para operação imediata.</w:t>
            </w:r>
          </w:p>
          <w:p w14:paraId="78268E99" w14:textId="77777777" w:rsidR="00A92704" w:rsidRDefault="00A92704">
            <w:pPr>
              <w:widowControl w:val="0"/>
              <w:jc w:val="both"/>
              <w:rPr>
                <w:rFonts w:ascii="Arial" w:hAnsi="Arial" w:cs="Arial"/>
                <w:sz w:val="24"/>
                <w:szCs w:val="24"/>
                <w:lang w:val="pt-PT"/>
              </w:rPr>
            </w:pPr>
          </w:p>
        </w:tc>
        <w:tc>
          <w:tcPr>
            <w:tcW w:w="1184" w:type="dxa"/>
          </w:tcPr>
          <w:p w14:paraId="7A397A1E"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0A0EB887"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71C9CE9C" w14:textId="77777777" w:rsidR="00A92704" w:rsidRDefault="00A92704">
            <w:pPr>
              <w:widowControl w:val="0"/>
              <w:jc w:val="center"/>
              <w:rPr>
                <w:rFonts w:ascii="Arial" w:hAnsi="Arial" w:cs="Arial"/>
                <w:color w:val="000000"/>
                <w:sz w:val="24"/>
                <w:szCs w:val="24"/>
              </w:rPr>
            </w:pPr>
          </w:p>
        </w:tc>
        <w:tc>
          <w:tcPr>
            <w:tcW w:w="1050" w:type="dxa"/>
          </w:tcPr>
          <w:p w14:paraId="66082005" w14:textId="77777777" w:rsidR="00A92704" w:rsidRDefault="00A92704">
            <w:pPr>
              <w:widowControl w:val="0"/>
              <w:jc w:val="center"/>
              <w:rPr>
                <w:rFonts w:ascii="Arial" w:hAnsi="Arial" w:cs="Arial"/>
                <w:color w:val="000000"/>
                <w:sz w:val="24"/>
                <w:szCs w:val="24"/>
              </w:rPr>
            </w:pPr>
          </w:p>
        </w:tc>
      </w:tr>
      <w:tr w:rsidR="00A92704" w14:paraId="57DAE076" w14:textId="77777777">
        <w:tc>
          <w:tcPr>
            <w:tcW w:w="850" w:type="dxa"/>
          </w:tcPr>
          <w:p w14:paraId="720C99D6" w14:textId="77777777" w:rsidR="00A92704" w:rsidRDefault="00000000">
            <w:pPr>
              <w:widowControl w:val="0"/>
              <w:jc w:val="center"/>
              <w:rPr>
                <w:rFonts w:ascii="Arial" w:hAnsi="Arial" w:cs="Arial"/>
                <w:sz w:val="24"/>
                <w:szCs w:val="24"/>
              </w:rPr>
            </w:pPr>
            <w:r>
              <w:rPr>
                <w:rFonts w:ascii="Arial" w:eastAsia="Calibri" w:hAnsi="Arial" w:cs="Arial"/>
                <w:sz w:val="24"/>
                <w:szCs w:val="24"/>
              </w:rPr>
              <w:t>25</w:t>
            </w:r>
          </w:p>
        </w:tc>
        <w:tc>
          <w:tcPr>
            <w:tcW w:w="5232" w:type="dxa"/>
          </w:tcPr>
          <w:p w14:paraId="687693E9"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SERVIÇO DE MONTAGEM, INSTALAÇÃO E INTEGRAÇÃO DA SALA CCO (VIDEOWALL 2X2)</w:t>
            </w:r>
          </w:p>
          <w:p w14:paraId="28154483"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a contratação de serviço especializado para a </w:t>
            </w:r>
            <w:r>
              <w:rPr>
                <w:rFonts w:ascii="Arial" w:hAnsi="Arial" w:cs="Arial"/>
                <w:b w:val="0"/>
                <w:bCs w:val="0"/>
                <w:i w:val="0"/>
                <w:sz w:val="24"/>
                <w:szCs w:val="24"/>
              </w:rPr>
              <w:t>Montagem, Instalação, Configuração e Integração completa</w:t>
            </w:r>
            <w:r>
              <w:rPr>
                <w:rFonts w:ascii="Arial" w:hAnsi="Arial" w:cs="Arial"/>
                <w:b w:val="0"/>
                <w:i w:val="0"/>
                <w:sz w:val="24"/>
                <w:szCs w:val="24"/>
              </w:rPr>
              <w:t xml:space="preserve"> da Sala do Centro de Controle Operacional (CCO), com foco na estruturação do painel de videomonitoramento (videowall) composto por quatro monitores (configuração </w:t>
            </w:r>
            <w:r>
              <w:rPr>
                <w:rStyle w:val="math-inline"/>
                <w:rFonts w:ascii="Arial" w:hAnsi="Arial" w:cs="Arial"/>
                <w:b w:val="0"/>
                <w:i w:val="0"/>
                <w:sz w:val="24"/>
                <w:szCs w:val="24"/>
              </w:rPr>
              <w:t>2x2</w:t>
            </w:r>
            <w:r>
              <w:rPr>
                <w:rFonts w:ascii="Arial" w:hAnsi="Arial" w:cs="Arial"/>
                <w:b w:val="0"/>
                <w:i w:val="0"/>
                <w:sz w:val="24"/>
                <w:szCs w:val="24"/>
              </w:rPr>
              <w:t>).</w:t>
            </w:r>
          </w:p>
          <w:p w14:paraId="52F21A86"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Escopo do Serviço de Montagem</w:t>
            </w:r>
          </w:p>
          <w:p w14:paraId="2CF064B7" w14:textId="77777777" w:rsidR="00A92704" w:rsidRDefault="00000000">
            <w:pPr>
              <w:pStyle w:val="NormalWeb"/>
              <w:widowControl w:val="0"/>
              <w:numPr>
                <w:ilvl w:val="0"/>
                <w:numId w:val="44"/>
              </w:numPr>
              <w:suppressAutoHyphens w:val="0"/>
              <w:spacing w:beforeAutospacing="0" w:after="0" w:afterAutospacing="0"/>
              <w:jc w:val="both"/>
              <w:rPr>
                <w:rFonts w:ascii="Arial" w:hAnsi="Arial" w:cs="Arial"/>
              </w:rPr>
            </w:pPr>
            <w:r>
              <w:rPr>
                <w:rFonts w:ascii="Arial" w:hAnsi="Arial" w:cs="Arial"/>
                <w:bCs/>
              </w:rPr>
              <w:t>Instalação do Suporte:</w:t>
            </w:r>
            <w:r>
              <w:rPr>
                <w:rFonts w:ascii="Arial" w:hAnsi="Arial" w:cs="Arial"/>
              </w:rPr>
              <w:t xml:space="preserve"> Instalação e fixação do </w:t>
            </w:r>
            <w:r>
              <w:rPr>
                <w:rFonts w:ascii="Arial" w:hAnsi="Arial" w:cs="Arial"/>
                <w:bCs/>
              </w:rPr>
              <w:t>Suporte Técnico (Video Wall)</w:t>
            </w:r>
            <w:r>
              <w:rPr>
                <w:rFonts w:ascii="Arial" w:hAnsi="Arial" w:cs="Arial"/>
              </w:rPr>
              <w:t xml:space="preserve"> </w:t>
            </w:r>
            <w:r>
              <w:rPr>
                <w:rFonts w:ascii="Arial" w:hAnsi="Arial" w:cs="Arial"/>
              </w:rPr>
              <w:lastRenderedPageBreak/>
              <w:t>(Itens 18 e 19, se aplicável) para 04 (quatro) monitores, garantindo alinhamento milimétrico, segurança estrutural e ergonomia visual.</w:t>
            </w:r>
          </w:p>
          <w:p w14:paraId="1D5498C0" w14:textId="77777777" w:rsidR="00A92704" w:rsidRDefault="00000000">
            <w:pPr>
              <w:pStyle w:val="NormalWeb"/>
              <w:widowControl w:val="0"/>
              <w:numPr>
                <w:ilvl w:val="0"/>
                <w:numId w:val="44"/>
              </w:numPr>
              <w:suppressAutoHyphens w:val="0"/>
              <w:spacing w:beforeAutospacing="0" w:after="0" w:afterAutospacing="0"/>
              <w:jc w:val="both"/>
              <w:rPr>
                <w:rFonts w:ascii="Arial" w:hAnsi="Arial" w:cs="Arial"/>
              </w:rPr>
            </w:pPr>
            <w:r>
              <w:rPr>
                <w:rFonts w:ascii="Arial" w:hAnsi="Arial" w:cs="Arial"/>
                <w:bCs/>
              </w:rPr>
              <w:t>Instalação de Monitores:</w:t>
            </w:r>
            <w:r>
              <w:rPr>
                <w:rFonts w:ascii="Arial" w:hAnsi="Arial" w:cs="Arial"/>
              </w:rPr>
              <w:t xml:space="preserve"> Montagem, fixação e conexão de </w:t>
            </w:r>
            <w:r>
              <w:rPr>
                <w:rFonts w:ascii="Arial" w:hAnsi="Arial" w:cs="Arial"/>
                <w:bCs/>
              </w:rPr>
              <w:t>04 (quatro) Monitores de Vídeo</w:t>
            </w:r>
            <w:r>
              <w:rPr>
                <w:rFonts w:ascii="Arial" w:hAnsi="Arial" w:cs="Arial"/>
              </w:rPr>
              <w:t xml:space="preserve"> (ou TVs profissionais), conforme as especificações do Termo de Referência, ao suporte e à controladora gráfica (Item 18).</w:t>
            </w:r>
          </w:p>
          <w:p w14:paraId="5174B02D" w14:textId="77777777" w:rsidR="00A92704" w:rsidRDefault="00000000">
            <w:pPr>
              <w:pStyle w:val="NormalWeb"/>
              <w:widowControl w:val="0"/>
              <w:numPr>
                <w:ilvl w:val="0"/>
                <w:numId w:val="44"/>
              </w:numPr>
              <w:suppressAutoHyphens w:val="0"/>
              <w:spacing w:beforeAutospacing="0" w:after="0" w:afterAutospacing="0"/>
              <w:jc w:val="both"/>
              <w:rPr>
                <w:rFonts w:ascii="Arial" w:hAnsi="Arial" w:cs="Arial"/>
              </w:rPr>
            </w:pPr>
            <w:r>
              <w:rPr>
                <w:rFonts w:ascii="Arial" w:hAnsi="Arial" w:cs="Arial"/>
                <w:bCs/>
              </w:rPr>
              <w:t>Cablagem e Organização:</w:t>
            </w:r>
            <w:r>
              <w:rPr>
                <w:rFonts w:ascii="Arial" w:hAnsi="Arial" w:cs="Arial"/>
              </w:rPr>
              <w:t xml:space="preserve"> Execução de todo o </w:t>
            </w:r>
            <w:r>
              <w:rPr>
                <w:rFonts w:ascii="Arial" w:hAnsi="Arial" w:cs="Arial"/>
                <w:bCs/>
              </w:rPr>
              <w:t>cabeamento de vídeo e energia</w:t>
            </w:r>
            <w:r>
              <w:rPr>
                <w:rFonts w:ascii="Arial" w:hAnsi="Arial" w:cs="Arial"/>
              </w:rPr>
              <w:t xml:space="preserve"> necessário para o funcionamento do videowall. O cabeamento deverá ser feito de forma organizada, oculta (em canaletas, eletrodutos ou estruturas do suporte), e isolada, seguindo padrões de estética e segurança.</w:t>
            </w:r>
          </w:p>
          <w:p w14:paraId="0497918F" w14:textId="77777777" w:rsidR="00A92704" w:rsidRDefault="00000000">
            <w:pPr>
              <w:pStyle w:val="NormalWeb"/>
              <w:widowControl w:val="0"/>
              <w:numPr>
                <w:ilvl w:val="0"/>
                <w:numId w:val="44"/>
              </w:numPr>
              <w:suppressAutoHyphens w:val="0"/>
              <w:spacing w:beforeAutospacing="0" w:after="0" w:afterAutospacing="0"/>
              <w:jc w:val="both"/>
              <w:rPr>
                <w:rFonts w:ascii="Arial" w:hAnsi="Arial" w:cs="Arial"/>
              </w:rPr>
            </w:pPr>
            <w:r>
              <w:rPr>
                <w:rFonts w:ascii="Arial" w:hAnsi="Arial" w:cs="Arial"/>
                <w:bCs/>
              </w:rPr>
              <w:t>Ergonomia e Visualização:</w:t>
            </w:r>
            <w:r>
              <w:rPr>
                <w:rFonts w:ascii="Arial" w:hAnsi="Arial" w:cs="Arial"/>
              </w:rPr>
              <w:t xml:space="preserve"> Posicionamento do </w:t>
            </w:r>
            <w:r>
              <w:rPr>
                <w:rFonts w:ascii="Arial" w:hAnsi="Arial" w:cs="Arial"/>
                <w:iCs/>
              </w:rPr>
              <w:t>videowall</w:t>
            </w:r>
            <w:r>
              <w:rPr>
                <w:rFonts w:ascii="Arial" w:hAnsi="Arial" w:cs="Arial"/>
              </w:rPr>
              <w:t xml:space="preserve"> para otimizar o ângulo de visualização e mitigar reflexos de iluminação ambiente, conforme as melhores práticas de Salas de Controle Operacional.</w:t>
            </w:r>
          </w:p>
          <w:p w14:paraId="45B7BAF2" w14:textId="77777777" w:rsidR="00A92704" w:rsidRDefault="00A92704">
            <w:pPr>
              <w:pStyle w:val="Ttulo3"/>
              <w:spacing w:before="0" w:after="0"/>
              <w:jc w:val="both"/>
              <w:rPr>
                <w:rFonts w:ascii="Arial" w:hAnsi="Arial" w:cs="Arial"/>
                <w:color w:val="auto"/>
                <w:sz w:val="24"/>
                <w:szCs w:val="24"/>
              </w:rPr>
            </w:pPr>
          </w:p>
          <w:p w14:paraId="348B9EE5"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Configuração e Integração:</w:t>
            </w:r>
          </w:p>
          <w:p w14:paraId="6B5B8DE2" w14:textId="77777777" w:rsidR="00A92704" w:rsidRDefault="00000000">
            <w:pPr>
              <w:pStyle w:val="NormalWeb"/>
              <w:widowControl w:val="0"/>
              <w:numPr>
                <w:ilvl w:val="0"/>
                <w:numId w:val="45"/>
              </w:numPr>
              <w:suppressAutoHyphens w:val="0"/>
              <w:spacing w:beforeAutospacing="0" w:after="0" w:afterAutospacing="0"/>
              <w:jc w:val="both"/>
              <w:rPr>
                <w:rFonts w:ascii="Arial" w:hAnsi="Arial" w:cs="Arial"/>
              </w:rPr>
            </w:pPr>
            <w:r>
              <w:rPr>
                <w:rFonts w:ascii="Arial" w:hAnsi="Arial" w:cs="Arial"/>
              </w:rPr>
              <w:t xml:space="preserve">Instalação e configuração da </w:t>
            </w:r>
            <w:r>
              <w:rPr>
                <w:rFonts w:ascii="Arial" w:hAnsi="Arial" w:cs="Arial"/>
                <w:bCs/>
              </w:rPr>
              <w:t>Placa Controladora Gráfica (GPU)</w:t>
            </w:r>
            <w:r>
              <w:rPr>
                <w:rFonts w:ascii="Arial" w:hAnsi="Arial" w:cs="Arial"/>
              </w:rPr>
              <w:t xml:space="preserve"> na Estação de Trabalho, com instalação de </w:t>
            </w:r>
            <w:r>
              <w:rPr>
                <w:rFonts w:ascii="Arial" w:hAnsi="Arial" w:cs="Arial"/>
                <w:iCs/>
              </w:rPr>
              <w:t>drivers</w:t>
            </w:r>
            <w:r>
              <w:rPr>
                <w:rFonts w:ascii="Arial" w:hAnsi="Arial" w:cs="Arial"/>
              </w:rPr>
              <w:t xml:space="preserve"> otimizados.</w:t>
            </w:r>
          </w:p>
          <w:p w14:paraId="325EF703" w14:textId="77777777" w:rsidR="00A92704" w:rsidRDefault="00000000">
            <w:pPr>
              <w:pStyle w:val="NormalWeb"/>
              <w:widowControl w:val="0"/>
              <w:numPr>
                <w:ilvl w:val="0"/>
                <w:numId w:val="45"/>
              </w:numPr>
              <w:suppressAutoHyphens w:val="0"/>
              <w:spacing w:beforeAutospacing="0" w:after="0" w:afterAutospacing="0"/>
              <w:jc w:val="both"/>
              <w:rPr>
                <w:rFonts w:ascii="Arial" w:hAnsi="Arial" w:cs="Arial"/>
              </w:rPr>
            </w:pPr>
            <w:r>
              <w:rPr>
                <w:rFonts w:ascii="Arial" w:hAnsi="Arial" w:cs="Arial"/>
              </w:rPr>
              <w:t xml:space="preserve">Configuração do </w:t>
            </w:r>
            <w:r>
              <w:rPr>
                <w:rFonts w:ascii="Arial" w:hAnsi="Arial" w:cs="Arial"/>
                <w:iCs/>
              </w:rPr>
              <w:t>software</w:t>
            </w:r>
            <w:r>
              <w:rPr>
                <w:rFonts w:ascii="Arial" w:hAnsi="Arial" w:cs="Arial"/>
              </w:rPr>
              <w:t xml:space="preserve"> do Sistema de Gestão de Vídeo (VMS) para que as imagens sejam </w:t>
            </w:r>
            <w:r>
              <w:rPr>
                <w:rFonts w:ascii="Arial" w:hAnsi="Arial" w:cs="Arial"/>
                <w:bCs/>
              </w:rPr>
              <w:t>exibidas e gerenciadas perfeitamente</w:t>
            </w:r>
            <w:r>
              <w:rPr>
                <w:rFonts w:ascii="Arial" w:hAnsi="Arial" w:cs="Arial"/>
              </w:rPr>
              <w:t xml:space="preserve"> nos 04 monitores do </w:t>
            </w:r>
            <w:r>
              <w:rPr>
                <w:rFonts w:ascii="Arial" w:hAnsi="Arial" w:cs="Arial"/>
                <w:iCs/>
              </w:rPr>
              <w:t>videowall</w:t>
            </w:r>
            <w:r>
              <w:rPr>
                <w:rFonts w:ascii="Arial" w:hAnsi="Arial" w:cs="Arial"/>
              </w:rPr>
              <w:t xml:space="preserve"> (configuração 2x</w:t>
            </w:r>
            <w:r>
              <w:rPr>
                <w:rStyle w:val="math-inline"/>
                <w:rFonts w:ascii="Arial" w:hAnsi="Arial" w:cs="Arial"/>
              </w:rPr>
              <w:t>2)</w:t>
            </w:r>
            <w:r>
              <w:rPr>
                <w:rFonts w:ascii="Arial" w:hAnsi="Arial" w:cs="Arial"/>
              </w:rPr>
              <w:t>.</w:t>
            </w:r>
          </w:p>
          <w:p w14:paraId="0036F4C0" w14:textId="77777777" w:rsidR="00A92704" w:rsidRDefault="00000000">
            <w:pPr>
              <w:pStyle w:val="NormalWeb"/>
              <w:widowControl w:val="0"/>
              <w:numPr>
                <w:ilvl w:val="0"/>
                <w:numId w:val="45"/>
              </w:numPr>
              <w:suppressAutoHyphens w:val="0"/>
              <w:spacing w:beforeAutospacing="0" w:after="0" w:afterAutospacing="0"/>
              <w:jc w:val="both"/>
              <w:rPr>
                <w:rFonts w:ascii="Arial" w:hAnsi="Arial" w:cs="Arial"/>
              </w:rPr>
            </w:pPr>
            <w:r>
              <w:rPr>
                <w:rFonts w:ascii="Arial" w:hAnsi="Arial" w:cs="Arial"/>
              </w:rPr>
              <w:t xml:space="preserve">Realização de testes de </w:t>
            </w:r>
            <w:r>
              <w:rPr>
                <w:rFonts w:ascii="Arial" w:hAnsi="Arial" w:cs="Arial"/>
                <w:bCs/>
              </w:rPr>
              <w:t>funcionalidade e estabilidade</w:t>
            </w:r>
            <w:r>
              <w:rPr>
                <w:rFonts w:ascii="Arial" w:hAnsi="Arial" w:cs="Arial"/>
              </w:rPr>
              <w:t xml:space="preserve"> (</w:t>
            </w:r>
            <w:r>
              <w:rPr>
                <w:rFonts w:ascii="Arial" w:hAnsi="Arial" w:cs="Arial"/>
                <w:iCs/>
              </w:rPr>
              <w:t>burn-in</w:t>
            </w:r>
            <w:r>
              <w:rPr>
                <w:rFonts w:ascii="Arial" w:hAnsi="Arial" w:cs="Arial"/>
              </w:rPr>
              <w:t xml:space="preserve">) do </w:t>
            </w:r>
            <w:r>
              <w:rPr>
                <w:rFonts w:ascii="Arial" w:hAnsi="Arial" w:cs="Arial"/>
                <w:iCs/>
              </w:rPr>
              <w:t>videowall</w:t>
            </w:r>
            <w:r>
              <w:rPr>
                <w:rFonts w:ascii="Arial" w:hAnsi="Arial" w:cs="Arial"/>
              </w:rPr>
              <w:t xml:space="preserve"> e dos sistemas acessórios.</w:t>
            </w:r>
          </w:p>
          <w:p w14:paraId="5758283D" w14:textId="77777777" w:rsidR="00A92704" w:rsidRDefault="00A92704">
            <w:pPr>
              <w:pStyle w:val="NormalWeb"/>
              <w:widowControl w:val="0"/>
              <w:spacing w:beforeAutospacing="0" w:after="0" w:afterAutospacing="0"/>
              <w:ind w:left="720"/>
              <w:jc w:val="both"/>
              <w:rPr>
                <w:rFonts w:ascii="Arial" w:hAnsi="Arial" w:cs="Arial"/>
              </w:rPr>
            </w:pPr>
          </w:p>
          <w:p w14:paraId="6C0C98BB" w14:textId="77777777" w:rsidR="00A92704" w:rsidRDefault="00000000">
            <w:pPr>
              <w:pStyle w:val="Ttulo3"/>
              <w:spacing w:before="0" w:after="0"/>
              <w:jc w:val="both"/>
              <w:rPr>
                <w:rFonts w:ascii="Arial" w:hAnsi="Arial" w:cs="Arial"/>
                <w:sz w:val="24"/>
                <w:szCs w:val="24"/>
              </w:rPr>
            </w:pPr>
            <w:r>
              <w:rPr>
                <w:rFonts w:ascii="Arial" w:hAnsi="Arial" w:cs="Arial"/>
                <w:color w:val="auto"/>
                <w:sz w:val="24"/>
                <w:szCs w:val="24"/>
              </w:rPr>
              <w:t xml:space="preserve">Acessórios e Finalização: O valor do serviço deve incluir </w:t>
            </w:r>
            <w:r>
              <w:rPr>
                <w:rFonts w:ascii="Arial" w:hAnsi="Arial" w:cs="Arial"/>
                <w:bCs/>
                <w:color w:val="auto"/>
                <w:sz w:val="24"/>
                <w:szCs w:val="24"/>
              </w:rPr>
              <w:t>todos os acessórios, cabos, adaptadores, parafusos, buchas e ferragens</w:t>
            </w:r>
            <w:r>
              <w:rPr>
                <w:rFonts w:ascii="Arial" w:hAnsi="Arial" w:cs="Arial"/>
                <w:color w:val="auto"/>
                <w:sz w:val="24"/>
                <w:szCs w:val="24"/>
              </w:rPr>
              <w:t xml:space="preserve"> de acabamento necessários para o perfeito e imediato funcionamento da Sala CCO, com visual limpo e profissional.</w:t>
            </w:r>
          </w:p>
        </w:tc>
        <w:tc>
          <w:tcPr>
            <w:tcW w:w="1184" w:type="dxa"/>
          </w:tcPr>
          <w:p w14:paraId="3A4C2DBA"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Serv.</w:t>
            </w:r>
          </w:p>
        </w:tc>
        <w:tc>
          <w:tcPr>
            <w:tcW w:w="900" w:type="dxa"/>
          </w:tcPr>
          <w:p w14:paraId="178312B6" w14:textId="77777777" w:rsidR="00A92704" w:rsidRDefault="00000000">
            <w:pPr>
              <w:widowControl w:val="0"/>
              <w:jc w:val="center"/>
              <w:rPr>
                <w:rFonts w:ascii="Arial" w:hAnsi="Arial" w:cs="Arial"/>
                <w:sz w:val="24"/>
                <w:szCs w:val="24"/>
              </w:rPr>
            </w:pPr>
            <w:r>
              <w:rPr>
                <w:rFonts w:ascii="Arial" w:eastAsia="Calibri" w:hAnsi="Arial" w:cs="Arial"/>
                <w:sz w:val="24"/>
                <w:szCs w:val="24"/>
              </w:rPr>
              <w:t>1</w:t>
            </w:r>
          </w:p>
        </w:tc>
        <w:tc>
          <w:tcPr>
            <w:tcW w:w="1200" w:type="dxa"/>
          </w:tcPr>
          <w:p w14:paraId="1A71974D" w14:textId="77777777" w:rsidR="00A92704" w:rsidRDefault="00A92704">
            <w:pPr>
              <w:widowControl w:val="0"/>
              <w:jc w:val="center"/>
              <w:rPr>
                <w:rFonts w:ascii="Arial" w:hAnsi="Arial" w:cs="Arial"/>
                <w:color w:val="000000"/>
                <w:sz w:val="24"/>
                <w:szCs w:val="24"/>
              </w:rPr>
            </w:pPr>
          </w:p>
        </w:tc>
        <w:tc>
          <w:tcPr>
            <w:tcW w:w="1050" w:type="dxa"/>
          </w:tcPr>
          <w:p w14:paraId="12C62DE2" w14:textId="77777777" w:rsidR="00A92704" w:rsidRDefault="00A92704">
            <w:pPr>
              <w:widowControl w:val="0"/>
              <w:jc w:val="center"/>
              <w:rPr>
                <w:rFonts w:ascii="Arial" w:hAnsi="Arial" w:cs="Arial"/>
                <w:color w:val="000000"/>
                <w:sz w:val="24"/>
                <w:szCs w:val="24"/>
              </w:rPr>
            </w:pPr>
          </w:p>
        </w:tc>
      </w:tr>
      <w:tr w:rsidR="00A92704" w14:paraId="2EE3EEEA" w14:textId="77777777">
        <w:tc>
          <w:tcPr>
            <w:tcW w:w="850" w:type="dxa"/>
          </w:tcPr>
          <w:p w14:paraId="02E1F2E7" w14:textId="77777777" w:rsidR="00A92704" w:rsidRDefault="00000000">
            <w:pPr>
              <w:widowControl w:val="0"/>
              <w:jc w:val="center"/>
              <w:rPr>
                <w:rFonts w:ascii="Arial" w:hAnsi="Arial" w:cs="Arial"/>
                <w:sz w:val="24"/>
                <w:szCs w:val="24"/>
              </w:rPr>
            </w:pPr>
            <w:r>
              <w:rPr>
                <w:rFonts w:ascii="Arial" w:eastAsia="Calibri" w:hAnsi="Arial" w:cs="Arial"/>
                <w:sz w:val="24"/>
                <w:szCs w:val="24"/>
              </w:rPr>
              <w:t>26</w:t>
            </w:r>
          </w:p>
        </w:tc>
        <w:tc>
          <w:tcPr>
            <w:tcW w:w="5232" w:type="dxa"/>
          </w:tcPr>
          <w:p w14:paraId="313027D7"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 xml:space="preserve">SERVIÇO DE IMPLANTAÇÃO E INSTALAÇÃO DO PONTO DE CAPTURA DE IMAGEM </w:t>
            </w:r>
            <w:r>
              <w:rPr>
                <w:rFonts w:ascii="Arial" w:hAnsi="Arial" w:cs="Arial"/>
                <w:i w:val="0"/>
                <w:sz w:val="24"/>
                <w:szCs w:val="24"/>
              </w:rPr>
              <w:lastRenderedPageBreak/>
              <w:t>(POSTE E CÂMERAS)</w:t>
            </w:r>
          </w:p>
          <w:p w14:paraId="1F75251F"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a contratação de </w:t>
            </w:r>
            <w:r>
              <w:rPr>
                <w:rFonts w:ascii="Arial" w:hAnsi="Arial" w:cs="Arial"/>
                <w:b w:val="0"/>
                <w:bCs w:val="0"/>
                <w:i w:val="0"/>
                <w:sz w:val="24"/>
                <w:szCs w:val="24"/>
              </w:rPr>
              <w:t>Serviço Especializado e Mão de Obra Qualificada</w:t>
            </w:r>
            <w:r>
              <w:rPr>
                <w:rFonts w:ascii="Arial" w:hAnsi="Arial" w:cs="Arial"/>
                <w:b w:val="0"/>
                <w:i w:val="0"/>
                <w:sz w:val="24"/>
                <w:szCs w:val="24"/>
              </w:rPr>
              <w:t xml:space="preserve"> para a implantação completa e a ativação dos pontos de captura de imagem em campo, incluindo a montagem da infraestrutura física (postes) e a instalação final dos equipamentos de CFTV.</w:t>
            </w:r>
          </w:p>
          <w:p w14:paraId="6C1DE1B6"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Escopo de Implantação da Infraestrutura:</w:t>
            </w:r>
          </w:p>
          <w:p w14:paraId="5168FFF2" w14:textId="77777777" w:rsidR="00A92704" w:rsidRDefault="00000000">
            <w:pPr>
              <w:pStyle w:val="NormalWeb"/>
              <w:widowControl w:val="0"/>
              <w:numPr>
                <w:ilvl w:val="0"/>
                <w:numId w:val="46"/>
              </w:numPr>
              <w:suppressAutoHyphens w:val="0"/>
              <w:spacing w:beforeAutospacing="0" w:after="0" w:afterAutospacing="0"/>
              <w:jc w:val="both"/>
              <w:rPr>
                <w:rFonts w:ascii="Arial" w:hAnsi="Arial" w:cs="Arial"/>
              </w:rPr>
            </w:pPr>
            <w:r>
              <w:rPr>
                <w:rFonts w:ascii="Arial" w:hAnsi="Arial" w:cs="Arial"/>
                <w:bCs/>
              </w:rPr>
              <w:t>Instalação de Postes:</w:t>
            </w:r>
            <w:r>
              <w:rPr>
                <w:rFonts w:ascii="Arial" w:hAnsi="Arial" w:cs="Arial"/>
              </w:rPr>
              <w:t xml:space="preserve"> Implantação dos postes (fornecidos pela Contratante ou conforme Termo de Referência) no local definido, incluindo a execução das </w:t>
            </w:r>
            <w:r>
              <w:rPr>
                <w:rFonts w:ascii="Arial" w:hAnsi="Arial" w:cs="Arial"/>
                <w:bCs/>
              </w:rPr>
              <w:t>bases de concreto e/ou fundações</w:t>
            </w:r>
            <w:r>
              <w:rPr>
                <w:rFonts w:ascii="Arial" w:hAnsi="Arial" w:cs="Arial"/>
              </w:rPr>
              <w:t xml:space="preserve"> necessárias, garantindo o nivelamento, o prumo e a resistência estrutural contra ventos e intempéries.</w:t>
            </w:r>
          </w:p>
          <w:p w14:paraId="442FD86E" w14:textId="77777777" w:rsidR="00A92704" w:rsidRDefault="00000000">
            <w:pPr>
              <w:pStyle w:val="NormalWeb"/>
              <w:widowControl w:val="0"/>
              <w:numPr>
                <w:ilvl w:val="0"/>
                <w:numId w:val="46"/>
              </w:numPr>
              <w:suppressAutoHyphens w:val="0"/>
              <w:spacing w:beforeAutospacing="0" w:after="0" w:afterAutospacing="0"/>
              <w:jc w:val="both"/>
              <w:rPr>
                <w:rFonts w:ascii="Arial" w:hAnsi="Arial" w:cs="Arial"/>
              </w:rPr>
            </w:pPr>
            <w:r>
              <w:rPr>
                <w:rFonts w:ascii="Arial" w:hAnsi="Arial" w:cs="Arial"/>
                <w:bCs/>
              </w:rPr>
              <w:t>Aterramento:</w:t>
            </w:r>
            <w:r>
              <w:rPr>
                <w:rFonts w:ascii="Arial" w:hAnsi="Arial" w:cs="Arial"/>
              </w:rPr>
              <w:t xml:space="preserve"> Execução do </w:t>
            </w:r>
            <w:r>
              <w:rPr>
                <w:rFonts w:ascii="Arial" w:hAnsi="Arial" w:cs="Arial"/>
                <w:bCs/>
              </w:rPr>
              <w:t>Sistema de Aterramento</w:t>
            </w:r>
            <w:r>
              <w:rPr>
                <w:rFonts w:ascii="Arial" w:hAnsi="Arial" w:cs="Arial"/>
              </w:rPr>
              <w:t xml:space="preserve"> do poste e da infraestrutura elétrica, conforme as normas ABNT NBR 5410 e NBR 5419, com medição e apresentação do laudo de conformidade (máximo de </w:t>
            </w:r>
            <w:r>
              <w:rPr>
                <w:rStyle w:val="math-inline"/>
                <w:rFonts w:ascii="Arial" w:hAnsi="Arial" w:cs="Arial"/>
              </w:rPr>
              <w:t>10 Omega)</w:t>
            </w:r>
            <w:r>
              <w:rPr>
                <w:rFonts w:ascii="Arial" w:hAnsi="Arial" w:cs="Arial"/>
              </w:rPr>
              <w:t>.</w:t>
            </w:r>
          </w:p>
          <w:p w14:paraId="7A8ED4EA" w14:textId="77777777" w:rsidR="00A92704" w:rsidRDefault="00000000">
            <w:pPr>
              <w:pStyle w:val="NormalWeb"/>
              <w:widowControl w:val="0"/>
              <w:numPr>
                <w:ilvl w:val="0"/>
                <w:numId w:val="46"/>
              </w:numPr>
              <w:suppressAutoHyphens w:val="0"/>
              <w:spacing w:beforeAutospacing="0" w:after="0" w:afterAutospacing="0"/>
              <w:jc w:val="both"/>
              <w:rPr>
                <w:rFonts w:ascii="Arial" w:hAnsi="Arial" w:cs="Arial"/>
              </w:rPr>
            </w:pPr>
            <w:r>
              <w:rPr>
                <w:rFonts w:ascii="Arial" w:hAnsi="Arial" w:cs="Arial"/>
                <w:bCs/>
              </w:rPr>
              <w:t>Infraestrutura Elétrica:</w:t>
            </w:r>
            <w:r>
              <w:rPr>
                <w:rFonts w:ascii="Arial" w:hAnsi="Arial" w:cs="Arial"/>
              </w:rPr>
              <w:t xml:space="preserve"> Passagem da alimentação elétrica e de dados até o topo do poste, incluindo a instalação da </w:t>
            </w:r>
            <w:r>
              <w:rPr>
                <w:rFonts w:ascii="Arial" w:hAnsi="Arial" w:cs="Arial"/>
                <w:bCs/>
              </w:rPr>
              <w:t xml:space="preserve">Caixa de Proteção </w:t>
            </w:r>
            <w:r>
              <w:rPr>
                <w:rFonts w:ascii="Arial" w:hAnsi="Arial" w:cs="Arial"/>
              </w:rPr>
              <w:t xml:space="preserve"> e do </w:t>
            </w:r>
            <w:r>
              <w:rPr>
                <w:rFonts w:ascii="Arial" w:hAnsi="Arial" w:cs="Arial"/>
                <w:bCs/>
              </w:rPr>
              <w:t xml:space="preserve">Disjuntor de Entrada </w:t>
            </w:r>
            <w:r>
              <w:rPr>
                <w:rFonts w:ascii="Arial" w:hAnsi="Arial" w:cs="Arial"/>
              </w:rPr>
              <w:t>no ponto de seccionamento, conforme as normas da concessionária local (CEMIG, por exemplo).</w:t>
            </w:r>
          </w:p>
          <w:p w14:paraId="548B16DC"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Montagem e Ativação dos Equipamentos:</w:t>
            </w:r>
          </w:p>
          <w:p w14:paraId="76F8C784" w14:textId="77777777" w:rsidR="00A92704" w:rsidRDefault="00000000">
            <w:pPr>
              <w:pStyle w:val="NormalWeb"/>
              <w:widowControl w:val="0"/>
              <w:numPr>
                <w:ilvl w:val="0"/>
                <w:numId w:val="47"/>
              </w:numPr>
              <w:suppressAutoHyphens w:val="0"/>
              <w:spacing w:beforeAutospacing="0" w:after="0" w:afterAutospacing="0"/>
              <w:jc w:val="both"/>
              <w:rPr>
                <w:rFonts w:ascii="Arial" w:hAnsi="Arial" w:cs="Arial"/>
              </w:rPr>
            </w:pPr>
            <w:r>
              <w:rPr>
                <w:rFonts w:ascii="Arial" w:hAnsi="Arial" w:cs="Arial"/>
                <w:bCs/>
              </w:rPr>
              <w:t>Montagem da Caixa:</w:t>
            </w:r>
            <w:r>
              <w:rPr>
                <w:rFonts w:ascii="Arial" w:hAnsi="Arial" w:cs="Arial"/>
              </w:rPr>
              <w:t xml:space="preserve"> Instalação e interligação de todos os componentes elétricos e de rede dentro da Caixa de Proteção (Fontes Nobreak, Baterias, Switch PoE, etc.).</w:t>
            </w:r>
          </w:p>
          <w:p w14:paraId="410B0BBD" w14:textId="77777777" w:rsidR="00A92704" w:rsidRDefault="00000000">
            <w:pPr>
              <w:pStyle w:val="NormalWeb"/>
              <w:widowControl w:val="0"/>
              <w:numPr>
                <w:ilvl w:val="0"/>
                <w:numId w:val="47"/>
              </w:numPr>
              <w:suppressAutoHyphens w:val="0"/>
              <w:spacing w:beforeAutospacing="0" w:after="0" w:afterAutospacing="0"/>
              <w:jc w:val="both"/>
              <w:rPr>
                <w:rFonts w:ascii="Arial" w:hAnsi="Arial" w:cs="Arial"/>
              </w:rPr>
            </w:pPr>
            <w:r>
              <w:rPr>
                <w:rFonts w:ascii="Arial" w:hAnsi="Arial" w:cs="Arial"/>
                <w:bCs/>
              </w:rPr>
              <w:t>Instalação de Câmeras:</w:t>
            </w:r>
            <w:r>
              <w:rPr>
                <w:rFonts w:ascii="Arial" w:hAnsi="Arial" w:cs="Arial"/>
              </w:rPr>
              <w:t xml:space="preserve"> Montagem e fixação das câmeras nos suportes/braços, ajuste mecânico, conexão elétrica e lógica (PoE/dados) e </w:t>
            </w:r>
            <w:r>
              <w:rPr>
                <w:rFonts w:ascii="Arial" w:hAnsi="Arial" w:cs="Arial"/>
                <w:bCs/>
              </w:rPr>
              <w:t>apontamento inicial</w:t>
            </w:r>
            <w:r>
              <w:rPr>
                <w:rFonts w:ascii="Arial" w:hAnsi="Arial" w:cs="Arial"/>
              </w:rPr>
              <w:t xml:space="preserve"> do campo de visão.</w:t>
            </w:r>
          </w:p>
          <w:p w14:paraId="5FCE2401" w14:textId="77777777" w:rsidR="00A92704" w:rsidRDefault="00000000">
            <w:pPr>
              <w:pStyle w:val="NormalWeb"/>
              <w:widowControl w:val="0"/>
              <w:numPr>
                <w:ilvl w:val="0"/>
                <w:numId w:val="47"/>
              </w:numPr>
              <w:suppressAutoHyphens w:val="0"/>
              <w:spacing w:beforeAutospacing="0" w:after="0" w:afterAutospacing="0"/>
              <w:jc w:val="both"/>
              <w:rPr>
                <w:rFonts w:ascii="Arial" w:hAnsi="Arial" w:cs="Arial"/>
              </w:rPr>
            </w:pPr>
            <w:r>
              <w:rPr>
                <w:rFonts w:ascii="Arial" w:hAnsi="Arial" w:cs="Arial"/>
                <w:bCs/>
              </w:rPr>
              <w:t>Cablagem Externa:</w:t>
            </w:r>
            <w:r>
              <w:rPr>
                <w:rFonts w:ascii="Arial" w:hAnsi="Arial" w:cs="Arial"/>
              </w:rPr>
              <w:t xml:space="preserve"> Lançamento, fixação e conexão do </w:t>
            </w:r>
            <w:r>
              <w:rPr>
                <w:rFonts w:ascii="Arial" w:hAnsi="Arial" w:cs="Arial"/>
                <w:bCs/>
              </w:rPr>
              <w:t>Cabo de Par Trançado</w:t>
            </w:r>
            <w:r>
              <w:rPr>
                <w:rFonts w:ascii="Arial" w:hAnsi="Arial" w:cs="Arial"/>
              </w:rPr>
              <w:t>, garantindo a proteção contra umidade e a correta vedação nas caixas de passagem e entrada das câmeras.</w:t>
            </w:r>
          </w:p>
          <w:p w14:paraId="02482C1C"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3. Condições e Segurança</w:t>
            </w:r>
          </w:p>
          <w:p w14:paraId="25D0D74F" w14:textId="77777777" w:rsidR="00A92704" w:rsidRDefault="00000000">
            <w:pPr>
              <w:pStyle w:val="NormalWeb"/>
              <w:widowControl w:val="0"/>
              <w:numPr>
                <w:ilvl w:val="0"/>
                <w:numId w:val="48"/>
              </w:numPr>
              <w:suppressAutoHyphens w:val="0"/>
              <w:spacing w:beforeAutospacing="0" w:after="0" w:afterAutospacing="0"/>
              <w:jc w:val="both"/>
              <w:rPr>
                <w:rFonts w:ascii="Arial" w:hAnsi="Arial" w:cs="Arial"/>
              </w:rPr>
            </w:pPr>
            <w:r>
              <w:rPr>
                <w:rFonts w:ascii="Arial" w:hAnsi="Arial" w:cs="Arial"/>
                <w:bCs/>
              </w:rPr>
              <w:t>Profissionais:</w:t>
            </w:r>
            <w:r>
              <w:rPr>
                <w:rFonts w:ascii="Arial" w:hAnsi="Arial" w:cs="Arial"/>
              </w:rPr>
              <w:t xml:space="preserve"> A mão de obra fornecida </w:t>
            </w:r>
            <w:r>
              <w:rPr>
                <w:rFonts w:ascii="Arial" w:hAnsi="Arial" w:cs="Arial"/>
              </w:rPr>
              <w:lastRenderedPageBreak/>
              <w:t xml:space="preserve">deve ser qualificada, com comprovação de treinamento em </w:t>
            </w:r>
            <w:r>
              <w:rPr>
                <w:rFonts w:ascii="Arial" w:hAnsi="Arial" w:cs="Arial"/>
                <w:bCs/>
              </w:rPr>
              <w:t>Normas Regulamentadoras (NRs)</w:t>
            </w:r>
            <w:r>
              <w:rPr>
                <w:rFonts w:ascii="Arial" w:hAnsi="Arial" w:cs="Arial"/>
              </w:rPr>
              <w:t xml:space="preserve"> aplicáveis, como </w:t>
            </w:r>
            <w:r>
              <w:rPr>
                <w:rFonts w:ascii="Arial" w:hAnsi="Arial" w:cs="Arial"/>
                <w:bCs/>
              </w:rPr>
              <w:t>NR-10 (Segurança em Serviços com Eletricidade)</w:t>
            </w:r>
            <w:r>
              <w:rPr>
                <w:rFonts w:ascii="Arial" w:hAnsi="Arial" w:cs="Arial"/>
              </w:rPr>
              <w:t xml:space="preserve"> e </w:t>
            </w:r>
            <w:r>
              <w:rPr>
                <w:rFonts w:ascii="Arial" w:hAnsi="Arial" w:cs="Arial"/>
                <w:bCs/>
              </w:rPr>
              <w:t>NR-35 (Trabalho em Altura)</w:t>
            </w:r>
            <w:r>
              <w:rPr>
                <w:rFonts w:ascii="Arial" w:hAnsi="Arial" w:cs="Arial"/>
              </w:rPr>
              <w:t>.</w:t>
            </w:r>
          </w:p>
          <w:p w14:paraId="57E0C0D3" w14:textId="77777777" w:rsidR="00A92704" w:rsidRDefault="00000000">
            <w:pPr>
              <w:pStyle w:val="NormalWeb"/>
              <w:widowControl w:val="0"/>
              <w:numPr>
                <w:ilvl w:val="0"/>
                <w:numId w:val="48"/>
              </w:numPr>
              <w:suppressAutoHyphens w:val="0"/>
              <w:spacing w:beforeAutospacing="0" w:after="0" w:afterAutospacing="0"/>
              <w:jc w:val="both"/>
              <w:rPr>
                <w:rFonts w:ascii="Arial" w:hAnsi="Arial" w:cs="Arial"/>
              </w:rPr>
            </w:pPr>
            <w:r>
              <w:rPr>
                <w:rFonts w:ascii="Arial" w:hAnsi="Arial" w:cs="Arial"/>
                <w:bCs/>
              </w:rPr>
              <w:t>Testes e Entrega:</w:t>
            </w:r>
            <w:r>
              <w:rPr>
                <w:rFonts w:ascii="Arial" w:hAnsi="Arial" w:cs="Arial"/>
              </w:rPr>
              <w:t xml:space="preserve"> Realização de testes de </w:t>
            </w:r>
            <w:r>
              <w:rPr>
                <w:rFonts w:ascii="Arial" w:hAnsi="Arial" w:cs="Arial"/>
                <w:iCs/>
              </w:rPr>
              <w:t>link</w:t>
            </w:r>
            <w:r>
              <w:rPr>
                <w:rFonts w:ascii="Arial" w:hAnsi="Arial" w:cs="Arial"/>
              </w:rPr>
              <w:t xml:space="preserve"> (dados) e alimentação (PoE) e entrega do ponto de captura </w:t>
            </w:r>
            <w:r>
              <w:rPr>
                <w:rFonts w:ascii="Arial" w:hAnsi="Arial" w:cs="Arial"/>
                <w:bCs/>
              </w:rPr>
              <w:t>totalmente operacional</w:t>
            </w:r>
            <w:r>
              <w:rPr>
                <w:rFonts w:ascii="Arial" w:hAnsi="Arial" w:cs="Arial"/>
              </w:rPr>
              <w:t xml:space="preserve"> e integrado ao Sistema de Gestão de Vídeo (VMS).</w:t>
            </w:r>
          </w:p>
          <w:p w14:paraId="6452484D" w14:textId="77777777" w:rsidR="00A92704" w:rsidRDefault="00A92704">
            <w:pPr>
              <w:widowControl w:val="0"/>
              <w:contextualSpacing/>
              <w:jc w:val="both"/>
              <w:rPr>
                <w:rFonts w:ascii="Arial" w:hAnsi="Arial" w:cs="Arial"/>
                <w:b/>
                <w:bCs/>
                <w:sz w:val="24"/>
                <w:szCs w:val="24"/>
              </w:rPr>
            </w:pPr>
          </w:p>
        </w:tc>
        <w:tc>
          <w:tcPr>
            <w:tcW w:w="1184" w:type="dxa"/>
          </w:tcPr>
          <w:p w14:paraId="43AC9028"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Serv.</w:t>
            </w:r>
          </w:p>
        </w:tc>
        <w:tc>
          <w:tcPr>
            <w:tcW w:w="900" w:type="dxa"/>
          </w:tcPr>
          <w:p w14:paraId="4E2334BC"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37AAE0D8" w14:textId="77777777" w:rsidR="00A92704" w:rsidRDefault="00A92704">
            <w:pPr>
              <w:widowControl w:val="0"/>
              <w:jc w:val="center"/>
              <w:rPr>
                <w:rFonts w:ascii="Arial" w:hAnsi="Arial" w:cs="Arial"/>
                <w:color w:val="000000"/>
                <w:sz w:val="24"/>
                <w:szCs w:val="24"/>
              </w:rPr>
            </w:pPr>
          </w:p>
        </w:tc>
        <w:tc>
          <w:tcPr>
            <w:tcW w:w="1050" w:type="dxa"/>
          </w:tcPr>
          <w:p w14:paraId="3180A26D" w14:textId="77777777" w:rsidR="00A92704" w:rsidRDefault="00A92704">
            <w:pPr>
              <w:widowControl w:val="0"/>
              <w:jc w:val="center"/>
              <w:rPr>
                <w:rFonts w:ascii="Arial" w:hAnsi="Arial" w:cs="Arial"/>
                <w:color w:val="000000"/>
                <w:sz w:val="24"/>
                <w:szCs w:val="24"/>
              </w:rPr>
            </w:pPr>
          </w:p>
        </w:tc>
      </w:tr>
      <w:tr w:rsidR="00A92704" w14:paraId="5FCA0315" w14:textId="77777777">
        <w:tc>
          <w:tcPr>
            <w:tcW w:w="9366" w:type="dxa"/>
            <w:gridSpan w:val="5"/>
          </w:tcPr>
          <w:p w14:paraId="79514D23" w14:textId="77777777" w:rsidR="00A92704" w:rsidRDefault="00000000">
            <w:pPr>
              <w:widowControl w:val="0"/>
              <w:jc w:val="right"/>
              <w:rPr>
                <w:rFonts w:ascii="Arial" w:hAnsi="Arial" w:cs="Arial"/>
                <w:color w:val="000000"/>
                <w:sz w:val="24"/>
                <w:szCs w:val="24"/>
              </w:rPr>
            </w:pPr>
            <w:r>
              <w:rPr>
                <w:rFonts w:ascii="Arial" w:eastAsia="Calibri" w:hAnsi="Arial" w:cs="Arial"/>
                <w:color w:val="000000"/>
                <w:sz w:val="24"/>
                <w:szCs w:val="24"/>
              </w:rPr>
              <w:lastRenderedPageBreak/>
              <w:t>Total:</w:t>
            </w:r>
          </w:p>
        </w:tc>
        <w:tc>
          <w:tcPr>
            <w:tcW w:w="1050" w:type="dxa"/>
            <w:vAlign w:val="center"/>
          </w:tcPr>
          <w:p w14:paraId="3F093884" w14:textId="77777777" w:rsidR="00A92704" w:rsidRDefault="00A92704">
            <w:pPr>
              <w:widowControl w:val="0"/>
              <w:jc w:val="center"/>
              <w:rPr>
                <w:rFonts w:ascii="Arial" w:hAnsi="Arial" w:cs="Arial"/>
                <w:b/>
                <w:color w:val="000000"/>
                <w:sz w:val="24"/>
                <w:szCs w:val="24"/>
              </w:rPr>
            </w:pPr>
          </w:p>
        </w:tc>
      </w:tr>
    </w:tbl>
    <w:p w14:paraId="63E52261" w14:textId="77777777" w:rsidR="00A92704" w:rsidRDefault="00A92704">
      <w:pPr>
        <w:pStyle w:val="ds-markdown-paragraph"/>
        <w:spacing w:beforeAutospacing="0" w:after="0" w:afterAutospacing="0"/>
        <w:jc w:val="both"/>
        <w:rPr>
          <w:rFonts w:ascii="Arial" w:hAnsi="Arial" w:cs="Arial"/>
        </w:rPr>
      </w:pPr>
    </w:p>
    <w:p w14:paraId="6864D6B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1.3.</w:t>
      </w:r>
      <w:r>
        <w:rPr>
          <w:rFonts w:ascii="Arial" w:hAnsi="Arial" w:cs="Arial"/>
        </w:rPr>
        <w:t xml:space="preserve"> </w:t>
      </w:r>
      <w:r>
        <w:rPr>
          <w:rStyle w:val="Forte"/>
          <w:rFonts w:ascii="Arial" w:eastAsiaTheme="majorEastAsia" w:hAnsi="Arial" w:cs="Arial"/>
        </w:rPr>
        <w:t>Prazo de Execução:</w:t>
      </w:r>
      <w:r>
        <w:rPr>
          <w:rFonts w:ascii="Arial" w:hAnsi="Arial" w:cs="Arial"/>
        </w:rPr>
        <w:t xml:space="preserve"> O prazo para a execução integral do objeto, contado a partir da expedição da Ordem de Serviço ou de Fornecimento, será de </w:t>
      </w:r>
      <w:r>
        <w:rPr>
          <w:rStyle w:val="Forte"/>
          <w:rFonts w:ascii="Arial" w:eastAsiaTheme="majorEastAsia" w:hAnsi="Arial" w:cs="Arial"/>
        </w:rPr>
        <w:t>30 (trinta) dias</w:t>
      </w:r>
      <w:r>
        <w:rPr>
          <w:rFonts w:ascii="Arial" w:hAnsi="Arial" w:cs="Arial"/>
        </w:rPr>
        <w:t>.</w:t>
      </w:r>
    </w:p>
    <w:p w14:paraId="7F8D8DB4" w14:textId="77777777" w:rsidR="00A92704" w:rsidRDefault="00A92704">
      <w:pPr>
        <w:pStyle w:val="ds-markdown-paragraph"/>
        <w:spacing w:beforeAutospacing="0" w:after="0" w:afterAutospacing="0"/>
        <w:jc w:val="both"/>
        <w:rPr>
          <w:rFonts w:ascii="Arial" w:hAnsi="Arial" w:cs="Arial"/>
        </w:rPr>
      </w:pPr>
    </w:p>
    <w:p w14:paraId="74823C2E"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1.4.</w:t>
      </w:r>
      <w:r>
        <w:rPr>
          <w:rFonts w:ascii="Arial" w:hAnsi="Arial" w:cs="Arial"/>
        </w:rPr>
        <w:t xml:space="preserve"> </w:t>
      </w:r>
      <w:r>
        <w:rPr>
          <w:rStyle w:val="Forte"/>
          <w:rFonts w:ascii="Arial" w:eastAsiaTheme="majorEastAsia" w:hAnsi="Arial" w:cs="Arial"/>
        </w:rPr>
        <w:t>Prorrogação:</w:t>
      </w:r>
      <w:r>
        <w:rPr>
          <w:rFonts w:ascii="Arial" w:hAnsi="Arial" w:cs="Arial"/>
        </w:rPr>
        <w:t xml:space="preserve"> O prazo de que trata o item 1.3 poderá ser prorrogado, uma única vez, por igual período, mediante termo aditivo, desde que justificado o interesse público e atendidas as disposições do art. 84 da Lei nº 14.133/2021.</w:t>
      </w:r>
    </w:p>
    <w:p w14:paraId="434BB269" w14:textId="77777777" w:rsidR="00A92704" w:rsidRDefault="00A92704">
      <w:pPr>
        <w:pStyle w:val="ds-markdown-paragraph"/>
        <w:spacing w:beforeAutospacing="0" w:after="0" w:afterAutospacing="0"/>
        <w:jc w:val="both"/>
        <w:rPr>
          <w:rFonts w:ascii="Arial" w:hAnsi="Arial" w:cs="Arial"/>
        </w:rPr>
      </w:pPr>
    </w:p>
    <w:p w14:paraId="4A08502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1.5.</w:t>
      </w:r>
      <w:r>
        <w:rPr>
          <w:rFonts w:ascii="Arial" w:hAnsi="Arial" w:cs="Arial"/>
        </w:rPr>
        <w:t xml:space="preserve"> </w:t>
      </w:r>
      <w:r>
        <w:rPr>
          <w:rStyle w:val="Forte"/>
          <w:rFonts w:ascii="Arial" w:eastAsiaTheme="majorEastAsia" w:hAnsi="Arial" w:cs="Arial"/>
        </w:rPr>
        <w:t>Registro de Preços:</w:t>
      </w:r>
      <w:r>
        <w:rPr>
          <w:rFonts w:ascii="Arial" w:hAnsi="Arial" w:cs="Arial"/>
        </w:rPr>
        <w:t xml:space="preserve"> A presente contratação será regida por </w:t>
      </w:r>
      <w:r>
        <w:rPr>
          <w:rStyle w:val="Forte"/>
          <w:rFonts w:ascii="Arial" w:eastAsiaTheme="majorEastAsia" w:hAnsi="Arial" w:cs="Arial"/>
        </w:rPr>
        <w:t>ata de registro de preços</w:t>
      </w:r>
      <w:r>
        <w:rPr>
          <w:rFonts w:ascii="Arial" w:hAnsi="Arial" w:cs="Arial"/>
          <w:b/>
        </w:rPr>
        <w:t>,</w:t>
      </w:r>
      <w:r>
        <w:rPr>
          <w:rFonts w:ascii="Arial" w:hAnsi="Arial" w:cs="Arial"/>
        </w:rPr>
        <w:t xml:space="preserve"> nos termos da Lei nº 14.133/2021, com vigência de </w:t>
      </w:r>
      <w:r>
        <w:rPr>
          <w:rStyle w:val="Forte"/>
          <w:rFonts w:ascii="Arial" w:eastAsiaTheme="majorEastAsia" w:hAnsi="Arial" w:cs="Arial"/>
        </w:rPr>
        <w:t>12 (doze) meses</w:t>
      </w:r>
      <w:r>
        <w:rPr>
          <w:rFonts w:ascii="Arial" w:hAnsi="Arial" w:cs="Arial"/>
        </w:rPr>
        <w:t>, visando, em princípio, atender ao cumprimento imediato da Emenda Impositiva no valor de R$ 239.553,17, bem como a futuras aquisições complementares por parte do Município.</w:t>
      </w:r>
    </w:p>
    <w:p w14:paraId="3BF85C49" w14:textId="77777777" w:rsidR="00A92704" w:rsidRDefault="00A92704">
      <w:pPr>
        <w:jc w:val="both"/>
        <w:rPr>
          <w:rFonts w:ascii="Arial" w:hAnsi="Arial" w:cs="Arial"/>
          <w:sz w:val="24"/>
          <w:szCs w:val="24"/>
        </w:rPr>
      </w:pPr>
    </w:p>
    <w:p w14:paraId="41F92E1E" w14:textId="77777777" w:rsidR="00A92704" w:rsidRDefault="00000000">
      <w:pPr>
        <w:jc w:val="both"/>
        <w:rPr>
          <w:rFonts w:ascii="Arial" w:hAnsi="Arial" w:cs="Arial"/>
          <w:i/>
          <w:sz w:val="24"/>
          <w:szCs w:val="24"/>
        </w:rPr>
      </w:pPr>
      <w:r>
        <w:rPr>
          <w:rFonts w:ascii="Arial" w:hAnsi="Arial" w:cs="Arial"/>
          <w:b/>
          <w:sz w:val="24"/>
          <w:szCs w:val="24"/>
        </w:rPr>
        <w:t xml:space="preserve">2. FUNDAMENTAÇÃO DA CONTRATAÇÃO </w:t>
      </w:r>
      <w:r>
        <w:rPr>
          <w:rFonts w:ascii="Arial" w:hAnsi="Arial" w:cs="Arial"/>
          <w:i/>
          <w:sz w:val="24"/>
          <w:szCs w:val="24"/>
        </w:rPr>
        <w:t xml:space="preserve">(art. 6º, inciso XXIII, alínea “b”, da Lei nº 14.133/2021) </w:t>
      </w:r>
    </w:p>
    <w:p w14:paraId="0F6B075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2.1.</w:t>
      </w:r>
      <w:r>
        <w:rPr>
          <w:rFonts w:ascii="Arial" w:hAnsi="Arial" w:cs="Arial"/>
        </w:rPr>
        <w:t xml:space="preserve"> A presente contratação encontra sua fundamentação técnica e legal no </w:t>
      </w:r>
      <w:r>
        <w:rPr>
          <w:rStyle w:val="Forte"/>
          <w:rFonts w:ascii="Arial" w:eastAsiaTheme="majorEastAsia" w:hAnsi="Arial" w:cs="Arial"/>
        </w:rPr>
        <w:t>ESTUDO TÉCNICO PRELIMINAR</w:t>
      </w:r>
      <w:r>
        <w:rPr>
          <w:rFonts w:ascii="Arial" w:hAnsi="Arial" w:cs="Arial"/>
        </w:rPr>
        <w:t xml:space="preserve"> elaborado para este fim, que demonstrou a viabilidade, conveniência e oportunidade da aquisição, atendendo aos requisitos do art. 26 da Lei nº 14.133/2021.</w:t>
      </w:r>
    </w:p>
    <w:p w14:paraId="1804A72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2.2.</w:t>
      </w:r>
      <w:r>
        <w:rPr>
          <w:rFonts w:ascii="Arial" w:hAnsi="Arial" w:cs="Arial"/>
        </w:rPr>
        <w:t xml:space="preserve"> Conforme disposto no referido estudo, que integra e fundamenta este Termo de Referência, a contratação é necessária para:</w:t>
      </w:r>
    </w:p>
    <w:p w14:paraId="058CB519" w14:textId="77777777" w:rsidR="00A92704" w:rsidRDefault="00000000">
      <w:pPr>
        <w:pStyle w:val="ds-markdown-paragraph"/>
        <w:spacing w:beforeAutospacing="0" w:after="0" w:afterAutospacing="0"/>
        <w:jc w:val="both"/>
        <w:rPr>
          <w:rFonts w:ascii="Arial" w:hAnsi="Arial" w:cs="Arial"/>
        </w:rPr>
      </w:pPr>
      <w:r>
        <w:rPr>
          <w:rFonts w:ascii="Arial" w:hAnsi="Arial" w:cs="Arial"/>
        </w:rPr>
        <w:br/>
        <w:t xml:space="preserve">a) </w:t>
      </w:r>
      <w:r>
        <w:rPr>
          <w:rStyle w:val="Forte"/>
          <w:rFonts w:ascii="Arial" w:eastAsiaTheme="majorEastAsia" w:hAnsi="Arial" w:cs="Arial"/>
        </w:rPr>
        <w:t>Atender a determinação legal</w:t>
      </w:r>
      <w:r>
        <w:rPr>
          <w:rFonts w:ascii="Arial" w:hAnsi="Arial" w:cs="Arial"/>
        </w:rPr>
        <w:t xml:space="preserve"> da Emenda Impositiva aprovada pela Câmara Municipal de Maravilhas, que destina recursos específicos para a aquisição e instalação de equipamentos de videomonitoramento;</w:t>
      </w:r>
    </w:p>
    <w:p w14:paraId="020C2939" w14:textId="77777777" w:rsidR="00A92704" w:rsidRDefault="00000000">
      <w:pPr>
        <w:pStyle w:val="ds-markdown-paragraph"/>
        <w:spacing w:beforeAutospacing="0" w:after="0" w:afterAutospacing="0"/>
        <w:jc w:val="both"/>
        <w:rPr>
          <w:rFonts w:ascii="Arial" w:hAnsi="Arial" w:cs="Arial"/>
        </w:rPr>
      </w:pPr>
      <w:r>
        <w:rPr>
          <w:rFonts w:ascii="Arial" w:hAnsi="Arial" w:cs="Arial"/>
        </w:rPr>
        <w:t xml:space="preserve">b) </w:t>
      </w:r>
      <w:r>
        <w:rPr>
          <w:rStyle w:val="Forte"/>
          <w:rFonts w:ascii="Arial" w:eastAsiaTheme="majorEastAsia" w:hAnsi="Arial" w:cs="Arial"/>
        </w:rPr>
        <w:t>Suprir necessidade pública</w:t>
      </w:r>
      <w:r>
        <w:rPr>
          <w:rFonts w:ascii="Arial" w:hAnsi="Arial" w:cs="Arial"/>
        </w:rPr>
        <w:t xml:space="preserve"> de modernização da segurança pública, visando a redução de índices criminais e o apoio às atividades de patrulhamento ostensivo da Polícia Militar;</w:t>
      </w:r>
    </w:p>
    <w:p w14:paraId="27961878" w14:textId="77777777" w:rsidR="00A92704" w:rsidRDefault="00000000">
      <w:pPr>
        <w:pStyle w:val="ds-markdown-paragraph"/>
        <w:spacing w:beforeAutospacing="0" w:after="0" w:afterAutospacing="0"/>
        <w:jc w:val="both"/>
        <w:rPr>
          <w:rFonts w:ascii="Arial" w:hAnsi="Arial" w:cs="Arial"/>
        </w:rPr>
      </w:pPr>
      <w:r>
        <w:rPr>
          <w:rFonts w:ascii="Arial" w:hAnsi="Arial" w:cs="Arial"/>
        </w:rPr>
        <w:t xml:space="preserve">c) </w:t>
      </w:r>
      <w:r>
        <w:rPr>
          <w:rStyle w:val="Forte"/>
          <w:rFonts w:ascii="Arial" w:eastAsiaTheme="majorEastAsia" w:hAnsi="Arial" w:cs="Arial"/>
        </w:rPr>
        <w:t>Cumprir com os princípios da administração pública</w:t>
      </w:r>
      <w:r>
        <w:rPr>
          <w:rFonts w:ascii="Arial" w:hAnsi="Arial" w:cs="Arial"/>
          <w:b/>
        </w:rPr>
        <w:t>,</w:t>
      </w:r>
      <w:r>
        <w:rPr>
          <w:rFonts w:ascii="Arial" w:hAnsi="Arial" w:cs="Arial"/>
        </w:rPr>
        <w:t xml:space="preserve"> notadamente os da eficiência e economicidade, mediante a contratação de empresa especializada para implementação de solução tecnológica complexa.</w:t>
      </w:r>
    </w:p>
    <w:p w14:paraId="4435863E"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lastRenderedPageBreak/>
        <w:t>2.3.</w:t>
      </w:r>
      <w:r>
        <w:rPr>
          <w:rFonts w:ascii="Arial" w:hAnsi="Arial" w:cs="Arial"/>
        </w:rPr>
        <w:t xml:space="preserve"> O Estudo Técnico Preliminar correspondente está devidamente </w:t>
      </w:r>
      <w:r>
        <w:rPr>
          <w:rStyle w:val="Forte"/>
          <w:rFonts w:ascii="Arial" w:eastAsiaTheme="majorEastAsia" w:hAnsi="Arial" w:cs="Arial"/>
        </w:rPr>
        <w:t>assinado pela autoridade competente</w:t>
      </w:r>
      <w:r>
        <w:rPr>
          <w:rFonts w:ascii="Arial" w:hAnsi="Arial" w:cs="Arial"/>
        </w:rPr>
        <w:t xml:space="preserve"> e disponível para consulta pelos interessados, na forma da lei, ressalvadas as informações legalmente sigilosas.</w:t>
      </w:r>
    </w:p>
    <w:p w14:paraId="546BD06A" w14:textId="77777777" w:rsidR="00A92704" w:rsidRDefault="00A92704">
      <w:pPr>
        <w:jc w:val="both"/>
        <w:rPr>
          <w:rFonts w:ascii="Arial" w:hAnsi="Arial" w:cs="Arial"/>
          <w:sz w:val="24"/>
          <w:szCs w:val="24"/>
        </w:rPr>
      </w:pPr>
    </w:p>
    <w:p w14:paraId="47274ED2" w14:textId="77777777" w:rsidR="00A92704" w:rsidRDefault="00000000">
      <w:pPr>
        <w:jc w:val="both"/>
        <w:rPr>
          <w:rFonts w:ascii="Arial" w:hAnsi="Arial" w:cs="Arial"/>
          <w:i/>
          <w:sz w:val="24"/>
          <w:szCs w:val="24"/>
        </w:rPr>
      </w:pPr>
      <w:r>
        <w:rPr>
          <w:rFonts w:ascii="Arial" w:hAnsi="Arial" w:cs="Arial"/>
          <w:b/>
          <w:sz w:val="24"/>
          <w:szCs w:val="24"/>
        </w:rPr>
        <w:t xml:space="preserve">3. DESCRIÇÃO DA SOLUÇÃO COMO UM TODO </w:t>
      </w:r>
      <w:r>
        <w:rPr>
          <w:rFonts w:ascii="Arial" w:hAnsi="Arial" w:cs="Arial"/>
          <w:i/>
          <w:sz w:val="24"/>
          <w:szCs w:val="24"/>
        </w:rPr>
        <w:t xml:space="preserve">(art. 6º, inciso XXIII, alínea “c”, da Lei nº 14.133/2021) </w:t>
      </w:r>
    </w:p>
    <w:p w14:paraId="4A079FBC" w14:textId="77777777" w:rsidR="00A92704" w:rsidRDefault="00A92704">
      <w:pPr>
        <w:jc w:val="both"/>
        <w:rPr>
          <w:rFonts w:ascii="Arial" w:hAnsi="Arial" w:cs="Arial"/>
          <w:sz w:val="24"/>
          <w:szCs w:val="24"/>
        </w:rPr>
      </w:pPr>
    </w:p>
    <w:p w14:paraId="2187DA26"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A solução proposta para o Sistema Integrado de Videomonitoramento do Município de Maravilhas foi concebida como um projeto tecnológico completo, cujo planejamento abrange as fases essenciais de seu ciclo de vida, assegurando a perenidade do investimento público e a sua contínua contribuição para a segurança municipal.</w:t>
      </w:r>
    </w:p>
    <w:p w14:paraId="73C89807"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A concepção do projeto inicia-se com uma fase crucial de planejamento e detalhamento, que inclui a definição estratégica dos pontos de instalação em estreita colaboração com a Polícia Militar, visando a máxima efetividade operacional, e a elaboração de projetos executivos para a infraestrutura física e lógica. Segue-se a fase de implementação, na qual se prevê o fornecimento integral de todos os equipamentos, softwares e licenças, a instalação da infraestrutura de suporte — incluindo postes, cabeamento e sistemas de energia —, a montagem do Centro de Controle Operacional, a instalação e configuração dos componentes de captura e processamento de imagens, e a integração de todos os elementos em um sistema coeso e plenamente operacional, no modelo "chave na mão". Esta etapa é coroada com a capacitação dos operadores que farão a gestão do sistema, transferindo o conhecimento necessário para a administração municipal.</w:t>
      </w:r>
    </w:p>
    <w:p w14:paraId="717D3588"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 xml:space="preserve">Após a implantação, inicia-se a fase operacional de longo prazo, que compreende a operação e monitoramento contínuos do sistema, a execução de manutenções preventivas e corretivas durante o período de garantia, a aplicação de atualizações de segurança e </w:t>
      </w:r>
      <w:r>
        <w:rPr>
          <w:rStyle w:val="nfase"/>
          <w:rFonts w:ascii="Arial" w:hAnsi="Arial" w:cs="Arial"/>
        </w:rPr>
        <w:t>firmware</w:t>
      </w:r>
      <w:r>
        <w:rPr>
          <w:rFonts w:ascii="Arial" w:hAnsi="Arial" w:cs="Arial"/>
        </w:rPr>
        <w:t>, a gestão proativa dos dados e o fornecimento de suporte técnico especializado. O projeto foi estruturado com uma arquitetura tecnológica robusta e escalável, permitindo futuras expansões por meio de aquisições complementares via ata de registro de preços, assegurando que o sistema possa evoluir junto com as necessidades do município. A sustentabilidade do projeto é observada desde a fase de seleção dos equipamentos, priorizando aqueles com eficiência energética e baixo consumo, bem como na previsão de uma gestão responsável durante toda a sua vida útil.</w:t>
      </w:r>
    </w:p>
    <w:p w14:paraId="6B7B9F4F"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Desta forma, a solução aqui descrita apresenta-se não como uma mera aquisição de equipamentos, mas como a implementação de um ativo tecnológico estratégico e durável, cuja gestão contempla todas as etapas de sua existência operacional, garantindo eficiência e alinhamento com o interesse público.</w:t>
      </w:r>
    </w:p>
    <w:p w14:paraId="009B921D" w14:textId="77777777" w:rsidR="00A92704" w:rsidRDefault="00A92704">
      <w:pPr>
        <w:jc w:val="both"/>
        <w:rPr>
          <w:rFonts w:ascii="Arial" w:hAnsi="Arial" w:cs="Arial"/>
          <w:b/>
          <w:sz w:val="24"/>
          <w:szCs w:val="24"/>
        </w:rPr>
      </w:pPr>
    </w:p>
    <w:p w14:paraId="6B41121D" w14:textId="77777777" w:rsidR="00A92704" w:rsidRDefault="00000000">
      <w:pPr>
        <w:jc w:val="both"/>
        <w:rPr>
          <w:rFonts w:ascii="Arial" w:hAnsi="Arial" w:cs="Arial"/>
          <w:i/>
          <w:sz w:val="24"/>
          <w:szCs w:val="24"/>
        </w:rPr>
      </w:pPr>
      <w:r>
        <w:rPr>
          <w:rFonts w:ascii="Arial" w:hAnsi="Arial" w:cs="Arial"/>
          <w:b/>
          <w:sz w:val="24"/>
          <w:szCs w:val="24"/>
        </w:rPr>
        <w:t xml:space="preserve">4.  REQUISITOS DA CONTRATAÇÃO </w:t>
      </w:r>
      <w:r>
        <w:rPr>
          <w:rFonts w:ascii="Arial" w:hAnsi="Arial" w:cs="Arial"/>
          <w:i/>
          <w:sz w:val="24"/>
          <w:szCs w:val="24"/>
        </w:rPr>
        <w:t xml:space="preserve">(art. 6º, inciso XXIII, alínea “d”, da Lei nº 14.133/2021) </w:t>
      </w:r>
    </w:p>
    <w:p w14:paraId="3A60C97D"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 xml:space="preserve">4.1. Subcontratação. </w:t>
      </w:r>
    </w:p>
    <w:p w14:paraId="2E1E9575" w14:textId="77777777" w:rsidR="00A92704" w:rsidRDefault="00000000">
      <w:pPr>
        <w:pStyle w:val="ds-markdown-paragraph"/>
        <w:spacing w:beforeAutospacing="0" w:after="0" w:afterAutospacing="0"/>
        <w:jc w:val="both"/>
        <w:rPr>
          <w:rFonts w:ascii="Arial" w:hAnsi="Arial" w:cs="Arial"/>
        </w:rPr>
      </w:pPr>
      <w:r>
        <w:rPr>
          <w:rFonts w:ascii="Arial" w:hAnsi="Arial" w:cs="Arial"/>
        </w:rPr>
        <w:lastRenderedPageBreak/>
        <w:t xml:space="preserve">Por força das prerrogativas previstas no art. 122, § 2º da Lei nº 14.133/2021, </w:t>
      </w:r>
      <w:r>
        <w:rPr>
          <w:rStyle w:val="Forte"/>
          <w:rFonts w:ascii="Arial" w:eastAsiaTheme="majorEastAsia" w:hAnsi="Arial" w:cs="Arial"/>
        </w:rPr>
        <w:t>não será admitida a subcontratação total do objeto licitado</w:t>
      </w:r>
      <w:r>
        <w:rPr>
          <w:rFonts w:ascii="Arial" w:hAnsi="Arial" w:cs="Arial"/>
          <w:b/>
        </w:rPr>
        <w:t>.</w:t>
      </w:r>
      <w:r>
        <w:rPr>
          <w:rFonts w:ascii="Arial" w:hAnsi="Arial" w:cs="Arial"/>
        </w:rPr>
        <w:t xml:space="preserve"> A subcontratação parcial de atividades acessórias ou fornecimento de componentes especializados somente será permitida </w:t>
      </w:r>
      <w:r>
        <w:rPr>
          <w:rStyle w:val="Forte"/>
          <w:rFonts w:ascii="Arial" w:eastAsiaTheme="majorEastAsia" w:hAnsi="Arial" w:cs="Arial"/>
        </w:rPr>
        <w:t>mediante autorização expressa e prévia da Administração</w:t>
      </w:r>
      <w:r>
        <w:rPr>
          <w:rFonts w:ascii="Arial" w:hAnsi="Arial" w:cs="Arial"/>
          <w:b/>
        </w:rPr>
        <w:t>,</w:t>
      </w:r>
      <w:r>
        <w:rPr>
          <w:rFonts w:ascii="Arial" w:hAnsi="Arial" w:cs="Arial"/>
        </w:rPr>
        <w:t xml:space="preserve"> mantida a responsabilidade solidária da licitante vencedora pela execução do contrato e pelos atos de seus subcontratados.</w:t>
      </w:r>
    </w:p>
    <w:p w14:paraId="66586332" w14:textId="77777777" w:rsidR="00A92704" w:rsidRDefault="00A92704">
      <w:pPr>
        <w:pStyle w:val="ds-markdown-paragraph"/>
        <w:spacing w:beforeAutospacing="0" w:after="0" w:afterAutospacing="0"/>
        <w:jc w:val="both"/>
        <w:rPr>
          <w:rFonts w:ascii="Arial" w:hAnsi="Arial" w:cs="Arial"/>
        </w:rPr>
      </w:pPr>
    </w:p>
    <w:p w14:paraId="67E2701F" w14:textId="34B7A04A"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 xml:space="preserve">4.2. Garantia da Execução Contratual </w:t>
      </w:r>
    </w:p>
    <w:p w14:paraId="74F431DF" w14:textId="77777777" w:rsidR="00A92704" w:rsidRDefault="00000000">
      <w:pPr>
        <w:pStyle w:val="ds-markdown-paragraph"/>
        <w:spacing w:beforeAutospacing="0" w:after="0" w:afterAutospacing="0"/>
        <w:jc w:val="both"/>
        <w:rPr>
          <w:rFonts w:ascii="Arial" w:hAnsi="Arial" w:cs="Arial"/>
        </w:rPr>
      </w:pPr>
      <w:r>
        <w:rPr>
          <w:rFonts w:ascii="Arial" w:hAnsi="Arial" w:cs="Arial"/>
        </w:rPr>
        <w:t xml:space="preserve">Fica exigida a prestação de garantia da execução contratual, nos termos do art. 96 da Lei nº 14.133/2021, no valor correspondente a </w:t>
      </w:r>
      <w:r>
        <w:rPr>
          <w:rStyle w:val="Forte"/>
          <w:rFonts w:ascii="Arial" w:eastAsiaTheme="majorEastAsia" w:hAnsi="Arial" w:cs="Arial"/>
        </w:rPr>
        <w:t>5% (cinco por cento) do valor inicial do contrato</w:t>
      </w:r>
      <w:r>
        <w:rPr>
          <w:rFonts w:ascii="Arial" w:hAnsi="Arial" w:cs="Arial"/>
        </w:rPr>
        <w:t xml:space="preserve">, a ser constituída no prazo de </w:t>
      </w:r>
      <w:r>
        <w:rPr>
          <w:rStyle w:val="Forte"/>
          <w:rFonts w:ascii="Arial" w:eastAsiaTheme="majorEastAsia" w:hAnsi="Arial" w:cs="Arial"/>
        </w:rPr>
        <w:t>05 (cinco) dias úteis</w:t>
      </w:r>
      <w:r>
        <w:rPr>
          <w:rFonts w:ascii="Arial" w:hAnsi="Arial" w:cs="Arial"/>
        </w:rPr>
        <w:t>, contados da assinatura do instrumento contratual.</w:t>
      </w:r>
    </w:p>
    <w:p w14:paraId="572A2555" w14:textId="77777777" w:rsidR="00A92704" w:rsidRDefault="00A92704">
      <w:pPr>
        <w:pStyle w:val="ds-markdown-paragraph"/>
        <w:spacing w:beforeAutospacing="0" w:after="0" w:afterAutospacing="0"/>
        <w:jc w:val="both"/>
        <w:rPr>
          <w:rFonts w:ascii="Arial" w:hAnsi="Arial" w:cs="Arial"/>
        </w:rPr>
      </w:pPr>
    </w:p>
    <w:p w14:paraId="06E70852"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4.2.1.</w:t>
      </w:r>
      <w:r>
        <w:rPr>
          <w:rFonts w:ascii="Arial" w:hAnsi="Arial" w:cs="Arial"/>
        </w:rPr>
        <w:t xml:space="preserve"> O licitante deverá optar por uma das seguintes modalidades de garantia:</w:t>
      </w:r>
    </w:p>
    <w:p w14:paraId="6836EE7B" w14:textId="77777777" w:rsidR="00A92704" w:rsidRDefault="00000000">
      <w:pPr>
        <w:pStyle w:val="ds-markdown-paragraph"/>
        <w:numPr>
          <w:ilvl w:val="0"/>
          <w:numId w:val="49"/>
        </w:numPr>
        <w:spacing w:beforeAutospacing="0" w:after="0" w:afterAutospacing="0"/>
        <w:jc w:val="both"/>
        <w:rPr>
          <w:rFonts w:ascii="Arial" w:hAnsi="Arial" w:cs="Arial"/>
        </w:rPr>
      </w:pPr>
      <w:r>
        <w:rPr>
          <w:rFonts w:ascii="Arial" w:hAnsi="Arial" w:cs="Arial"/>
        </w:rPr>
        <w:t>I - caução em dinheiro ou em títulos da dívida pública;</w:t>
      </w:r>
    </w:p>
    <w:p w14:paraId="1E67C378" w14:textId="77777777" w:rsidR="00A92704" w:rsidRDefault="00000000">
      <w:pPr>
        <w:pStyle w:val="ds-markdown-paragraph"/>
        <w:numPr>
          <w:ilvl w:val="0"/>
          <w:numId w:val="49"/>
        </w:numPr>
        <w:spacing w:beforeAutospacing="0" w:after="0" w:afterAutospacing="0"/>
        <w:jc w:val="both"/>
        <w:rPr>
          <w:rFonts w:ascii="Arial" w:hAnsi="Arial" w:cs="Arial"/>
        </w:rPr>
      </w:pPr>
      <w:r>
        <w:rPr>
          <w:rFonts w:ascii="Arial" w:hAnsi="Arial" w:cs="Arial"/>
        </w:rPr>
        <w:t>II - seguro-garantia;</w:t>
      </w:r>
    </w:p>
    <w:p w14:paraId="0DC2A3D2" w14:textId="77777777" w:rsidR="00A92704" w:rsidRDefault="00000000">
      <w:pPr>
        <w:pStyle w:val="ds-markdown-paragraph"/>
        <w:numPr>
          <w:ilvl w:val="0"/>
          <w:numId w:val="49"/>
        </w:numPr>
        <w:spacing w:beforeAutospacing="0" w:after="0" w:afterAutospacing="0"/>
        <w:jc w:val="both"/>
        <w:rPr>
          <w:rFonts w:ascii="Arial" w:hAnsi="Arial" w:cs="Arial"/>
        </w:rPr>
      </w:pPr>
      <w:r>
        <w:rPr>
          <w:rFonts w:ascii="Arial" w:hAnsi="Arial" w:cs="Arial"/>
        </w:rPr>
        <w:t>III - fiança bancária; ou</w:t>
      </w:r>
    </w:p>
    <w:p w14:paraId="7F135EDD" w14:textId="77777777" w:rsidR="00A92704" w:rsidRDefault="00000000">
      <w:pPr>
        <w:pStyle w:val="ds-markdown-paragraph"/>
        <w:numPr>
          <w:ilvl w:val="0"/>
          <w:numId w:val="49"/>
        </w:numPr>
        <w:spacing w:beforeAutospacing="0" w:after="0" w:afterAutospacing="0"/>
        <w:jc w:val="both"/>
        <w:rPr>
          <w:rFonts w:ascii="Arial" w:hAnsi="Arial" w:cs="Arial"/>
        </w:rPr>
      </w:pPr>
      <w:r>
        <w:rPr>
          <w:rFonts w:ascii="Arial" w:hAnsi="Arial" w:cs="Arial"/>
        </w:rPr>
        <w:t>IV - título de capitalização.</w:t>
      </w:r>
    </w:p>
    <w:p w14:paraId="252B519A" w14:textId="77777777" w:rsidR="00A92704" w:rsidRDefault="00A92704">
      <w:pPr>
        <w:pStyle w:val="ds-markdown-paragraph"/>
        <w:spacing w:beforeAutospacing="0" w:after="0" w:afterAutospacing="0"/>
        <w:ind w:left="720"/>
        <w:jc w:val="both"/>
        <w:rPr>
          <w:rFonts w:ascii="Arial" w:hAnsi="Arial" w:cs="Arial"/>
        </w:rPr>
      </w:pPr>
    </w:p>
    <w:p w14:paraId="09E64A9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4.2.2.</w:t>
      </w:r>
      <w:r>
        <w:rPr>
          <w:rFonts w:ascii="Arial" w:hAnsi="Arial" w:cs="Arial"/>
        </w:rPr>
        <w:t xml:space="preserve"> A garantia será liberada após o recebimento definitivo do objeto e o decurso do prazo de garantia dos bens e serviços.</w:t>
      </w:r>
    </w:p>
    <w:p w14:paraId="62C8BEA0" w14:textId="77777777" w:rsidR="00A92704" w:rsidRDefault="00A92704">
      <w:pPr>
        <w:pStyle w:val="ds-markdown-paragraph"/>
        <w:spacing w:beforeAutospacing="0" w:after="0" w:afterAutospacing="0"/>
        <w:jc w:val="both"/>
        <w:rPr>
          <w:rFonts w:ascii="Arial" w:hAnsi="Arial" w:cs="Arial"/>
        </w:rPr>
      </w:pPr>
    </w:p>
    <w:p w14:paraId="4A45E14F"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4.3. Garantia dos Bens e Serviços</w:t>
      </w:r>
    </w:p>
    <w:p w14:paraId="75E15DBA" w14:textId="77777777" w:rsidR="00A92704" w:rsidRDefault="00000000">
      <w:pPr>
        <w:pStyle w:val="ds-markdown-paragraph"/>
        <w:spacing w:beforeAutospacing="0" w:after="0" w:afterAutospacing="0"/>
        <w:jc w:val="both"/>
        <w:rPr>
          <w:rFonts w:ascii="Arial" w:hAnsi="Arial" w:cs="Arial"/>
        </w:rPr>
      </w:pPr>
      <w:r>
        <w:rPr>
          <w:rFonts w:ascii="Arial" w:hAnsi="Arial" w:cs="Arial"/>
        </w:rPr>
        <w:t xml:space="preserve">A contratada deverá oferecer garantia contratual mínima de </w:t>
      </w:r>
      <w:r>
        <w:rPr>
          <w:rStyle w:val="Forte"/>
          <w:rFonts w:ascii="Arial" w:eastAsiaTheme="majorEastAsia" w:hAnsi="Arial" w:cs="Arial"/>
        </w:rPr>
        <w:t>12 (doze) meses</w:t>
      </w:r>
      <w:r>
        <w:rPr>
          <w:rFonts w:ascii="Arial" w:hAnsi="Arial" w:cs="Arial"/>
        </w:rPr>
        <w:t xml:space="preserve"> para todos os bens fornecidos (equipamentos, </w:t>
      </w:r>
      <w:r>
        <w:rPr>
          <w:rStyle w:val="nfase"/>
          <w:rFonts w:ascii="Arial" w:hAnsi="Arial" w:cs="Arial"/>
        </w:rPr>
        <w:t>software</w:t>
      </w:r>
      <w:r>
        <w:rPr>
          <w:rFonts w:ascii="Arial" w:hAnsi="Arial" w:cs="Arial"/>
        </w:rPr>
        <w:t xml:space="preserve"> e componentes) e serviços executados (instalação, configuração e integração), contados a partir da data de aceitação final do sistema pela Administração. Durante o período de garantia, a contratada obriga-se a realizar, de forma ágil e sem qualquer ônus para o Município, a correção de quaisquer vícios, defeitos ou falhas apontadas, inclusive por meio da substituição de componentes defeituosos.</w:t>
      </w:r>
    </w:p>
    <w:p w14:paraId="61D59417" w14:textId="77777777" w:rsidR="00A92704" w:rsidRDefault="00A92704">
      <w:pPr>
        <w:jc w:val="both"/>
        <w:rPr>
          <w:rFonts w:ascii="Arial" w:hAnsi="Arial" w:cs="Arial"/>
          <w:sz w:val="24"/>
          <w:szCs w:val="24"/>
        </w:rPr>
      </w:pPr>
    </w:p>
    <w:p w14:paraId="599F295F" w14:textId="77777777" w:rsidR="00A92704" w:rsidRDefault="00000000">
      <w:pPr>
        <w:jc w:val="both"/>
        <w:rPr>
          <w:rFonts w:ascii="Arial" w:hAnsi="Arial" w:cs="Arial"/>
          <w:i/>
          <w:sz w:val="24"/>
          <w:szCs w:val="24"/>
        </w:rPr>
      </w:pPr>
      <w:r>
        <w:rPr>
          <w:rFonts w:ascii="Arial" w:hAnsi="Arial" w:cs="Arial"/>
          <w:b/>
          <w:sz w:val="24"/>
          <w:szCs w:val="24"/>
        </w:rPr>
        <w:t xml:space="preserve">5. MODELO DE EXECUÇÃO DO OBJETO </w:t>
      </w:r>
      <w:r>
        <w:rPr>
          <w:rFonts w:ascii="Arial" w:hAnsi="Arial" w:cs="Arial"/>
          <w:i/>
          <w:sz w:val="24"/>
          <w:szCs w:val="24"/>
        </w:rPr>
        <w:t xml:space="preserve">(art. 6º, inciso XXIII, alínea “e”, da Lei nº 14.133/2021) </w:t>
      </w:r>
    </w:p>
    <w:p w14:paraId="4A02F462" w14:textId="77777777" w:rsidR="00A92704" w:rsidRDefault="00A92704">
      <w:pPr>
        <w:jc w:val="both"/>
        <w:rPr>
          <w:rFonts w:ascii="Arial" w:hAnsi="Arial" w:cs="Arial"/>
          <w:sz w:val="24"/>
          <w:szCs w:val="24"/>
        </w:rPr>
      </w:pPr>
    </w:p>
    <w:p w14:paraId="6E662964"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 xml:space="preserve">O contrato deverá produzir os resultados pretendidos por meio de um modelo de execução sequencial e integrado, estruturado em fases interdependentes que assegurem a entrega de um sistema completo e operacional. O processo inicia-se com uma </w:t>
      </w:r>
      <w:r>
        <w:rPr>
          <w:rStyle w:val="Forte"/>
          <w:rFonts w:ascii="Arial" w:eastAsiaTheme="majorEastAsia" w:hAnsi="Arial" w:cs="Arial"/>
        </w:rPr>
        <w:t>fase de planejamento e detalhamento</w:t>
      </w:r>
      <w:r>
        <w:rPr>
          <w:rFonts w:ascii="Arial" w:hAnsi="Arial" w:cs="Arial"/>
        </w:rPr>
        <w:t>, na qual a contratada, em estreita coordenação com a Administração e a Polícia Militar, apresentará e submeterá à aprovação os projetos executivos de engenharia e rede, o cronograma físico-financeiro detalhado e o plano de mobilização, estabelecendo as bases técnicas para a implementação.</w:t>
      </w:r>
    </w:p>
    <w:p w14:paraId="604EE0B4"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 xml:space="preserve">Superada essa etapa, terá início a </w:t>
      </w:r>
      <w:r>
        <w:rPr>
          <w:rStyle w:val="Forte"/>
          <w:rFonts w:ascii="Arial" w:eastAsiaTheme="majorEastAsia" w:hAnsi="Arial" w:cs="Arial"/>
        </w:rPr>
        <w:t>fase de mobilização e fornecimento</w:t>
      </w:r>
      <w:r>
        <w:rPr>
          <w:rFonts w:ascii="Arial" w:hAnsi="Arial" w:cs="Arial"/>
        </w:rPr>
        <w:t xml:space="preserve">, compreendendo a entrega no local de todos os equipamentos, </w:t>
      </w:r>
      <w:r>
        <w:rPr>
          <w:rStyle w:val="nfase"/>
          <w:rFonts w:ascii="Arial" w:hAnsi="Arial" w:cs="Arial"/>
        </w:rPr>
        <w:t>softwares</w:t>
      </w:r>
      <w:r>
        <w:rPr>
          <w:rFonts w:ascii="Arial" w:hAnsi="Arial" w:cs="Arial"/>
        </w:rPr>
        <w:t xml:space="preserve"> e materiais especificados, devidamente acompanhados de documentação técnica e certificados de garantia. Concomitantemente, ocorrerá a </w:t>
      </w:r>
      <w:r>
        <w:rPr>
          <w:rStyle w:val="Forte"/>
          <w:rFonts w:ascii="Arial" w:eastAsiaTheme="majorEastAsia" w:hAnsi="Arial" w:cs="Arial"/>
        </w:rPr>
        <w:t xml:space="preserve">fase de implantação física e </w:t>
      </w:r>
      <w:r>
        <w:rPr>
          <w:rStyle w:val="Forte"/>
          <w:rFonts w:ascii="Arial" w:eastAsiaTheme="majorEastAsia" w:hAnsi="Arial" w:cs="Arial"/>
        </w:rPr>
        <w:lastRenderedPageBreak/>
        <w:t>lógica</w:t>
      </w:r>
      <w:r>
        <w:rPr>
          <w:rFonts w:ascii="Arial" w:hAnsi="Arial" w:cs="Arial"/>
        </w:rPr>
        <w:t>, na qual a contratada executará a instalação da infraestrutura (postes, cabeamento, quadros de energia), a montagem do Centro de Controle Operacional (CCO), a fixação e a alimentação elétrica de todos os equipamentos de campo, bem como a configuração inicial dos sistemas.</w:t>
      </w:r>
    </w:p>
    <w:p w14:paraId="4D0F5180"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 xml:space="preserve">A sequência avança para a </w:t>
      </w:r>
      <w:r>
        <w:rPr>
          <w:rStyle w:val="Forte"/>
          <w:rFonts w:ascii="Arial" w:eastAsiaTheme="majorEastAsia" w:hAnsi="Arial" w:cs="Arial"/>
        </w:rPr>
        <w:t>fase de integração, testes e capacitação</w:t>
      </w:r>
      <w:r>
        <w:rPr>
          <w:rFonts w:ascii="Arial" w:hAnsi="Arial" w:cs="Arial"/>
        </w:rPr>
        <w:t xml:space="preserve">, considerada o núcleo do modelo de execução. Neste estágio, a contratada integrará todos os componentes isolados em um sistema único e coeso, realizando testes rigorosos de funcionalidade, estabilidade, segurança e desempenho para validação técnica. Paralelamente, promoverá a capacitação dos operadores designados pela Administração, transferindo o conhecimento necessário para o manejo eficaz da plataforma. Por fim, a </w:t>
      </w:r>
      <w:r>
        <w:rPr>
          <w:rStyle w:val="Forte"/>
          <w:rFonts w:ascii="Arial" w:eastAsiaTheme="majorEastAsia" w:hAnsi="Arial" w:cs="Arial"/>
        </w:rPr>
        <w:t>fase de aceitação e transição</w:t>
      </w:r>
      <w:r>
        <w:rPr>
          <w:rFonts w:ascii="Arial" w:hAnsi="Arial" w:cs="Arial"/>
        </w:rPr>
        <w:t xml:space="preserve"> será concretizada com a apresentação formal do sistema em pleno funcionamento, a assinatura do Termo de Aceitação pela Administração e a entrega de toda a documentação "as-built" e dos manuais operacionais, marcando a transição para a fase de operação ordinária e o início do período de garantia. Deste modo, o modelo assegura uma transição ordenada e segura desde a mobilização até a entrega de um resultado final plenamente funcional e aderente às necessidades do Município.</w:t>
      </w:r>
    </w:p>
    <w:p w14:paraId="5FB67BDB" w14:textId="77777777" w:rsidR="00A92704" w:rsidRDefault="00A92704">
      <w:pPr>
        <w:jc w:val="both"/>
        <w:rPr>
          <w:rFonts w:ascii="Arial" w:hAnsi="Arial" w:cs="Arial"/>
          <w:b/>
          <w:sz w:val="24"/>
          <w:szCs w:val="24"/>
        </w:rPr>
      </w:pPr>
    </w:p>
    <w:p w14:paraId="76BA7106" w14:textId="77777777" w:rsidR="00A92704" w:rsidRDefault="00000000">
      <w:pPr>
        <w:jc w:val="both"/>
        <w:rPr>
          <w:rFonts w:ascii="Arial" w:hAnsi="Arial" w:cs="Arial"/>
          <w:i/>
          <w:sz w:val="24"/>
          <w:szCs w:val="24"/>
        </w:rPr>
      </w:pPr>
      <w:r>
        <w:rPr>
          <w:rFonts w:ascii="Arial" w:hAnsi="Arial" w:cs="Arial"/>
          <w:b/>
          <w:sz w:val="24"/>
          <w:szCs w:val="24"/>
        </w:rPr>
        <w:t xml:space="preserve">6. MODELO DE GESTÃO DO CONTRATO </w:t>
      </w:r>
      <w:r>
        <w:rPr>
          <w:rFonts w:ascii="Arial" w:hAnsi="Arial" w:cs="Arial"/>
          <w:i/>
          <w:sz w:val="24"/>
          <w:szCs w:val="24"/>
        </w:rPr>
        <w:t xml:space="preserve">(art. 6º, inciso XXIII, alínea “f”, da Lei nº 14.133/2021) </w:t>
      </w:r>
    </w:p>
    <w:p w14:paraId="698EE5AB" w14:textId="77777777" w:rsidR="00A92704" w:rsidRDefault="00A92704">
      <w:pPr>
        <w:jc w:val="both"/>
        <w:rPr>
          <w:rFonts w:ascii="Arial" w:hAnsi="Arial" w:cs="Arial"/>
          <w:sz w:val="24"/>
          <w:szCs w:val="24"/>
        </w:rPr>
      </w:pPr>
    </w:p>
    <w:p w14:paraId="2A0DBFF1" w14:textId="77777777" w:rsidR="00A92704" w:rsidRDefault="00000000">
      <w:pPr>
        <w:pStyle w:val="ds-markdown-paragraph"/>
        <w:spacing w:beforeAutospacing="0" w:after="0" w:afterAutospacing="0"/>
        <w:jc w:val="both"/>
        <w:rPr>
          <w:rFonts w:ascii="Arial" w:hAnsi="Arial" w:cs="Arial"/>
        </w:rPr>
      </w:pPr>
      <w:bookmarkStart w:id="10" w:name="art6xxiiif"/>
      <w:bookmarkEnd w:id="10"/>
      <w:r>
        <w:rPr>
          <w:rStyle w:val="Forte"/>
          <w:rFonts w:ascii="Arial" w:eastAsiaTheme="majorEastAsia" w:hAnsi="Arial" w:cs="Arial"/>
        </w:rPr>
        <w:t>6.1.</w:t>
      </w:r>
      <w:r>
        <w:rPr>
          <w:rFonts w:ascii="Arial" w:hAnsi="Arial" w:cs="Arial"/>
        </w:rPr>
        <w:t xml:space="preserve"> O contrato deverá ser executado fielmente pelas partes, de acordo com as cláusulas avençadas e as normas da Lei nº 14.133, de 2021, e cada parte responderá pelas consequências de sua inexecução total ou parcial.</w:t>
      </w:r>
    </w:p>
    <w:p w14:paraId="6C894CD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6.2.</w:t>
      </w:r>
      <w:r>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w:t>
      </w:r>
    </w:p>
    <w:p w14:paraId="6A553768"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6.3.</w:t>
      </w:r>
      <w:r>
        <w:rPr>
          <w:rFonts w:ascii="Arial" w:hAnsi="Arial" w:cs="Arial"/>
        </w:rPr>
        <w:t xml:space="preserve"> As comunicações entre o Município e a contratada devem ser realizadas por escrito sempre que o ato exigir tal formalidade, admitindo-se o uso de mensagem eletrônica para esse fim.</w:t>
      </w:r>
    </w:p>
    <w:p w14:paraId="623B7B4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6.4.</w:t>
      </w:r>
      <w:r>
        <w:rPr>
          <w:rFonts w:ascii="Arial" w:hAnsi="Arial" w:cs="Arial"/>
        </w:rPr>
        <w:t xml:space="preserve"> O Município poderá convocar representante da empresa para adoção de providências que devam ser cumpridas de imediato, especialmente em caso de falhas no sistema que comprometam a segurança pública.</w:t>
      </w:r>
    </w:p>
    <w:p w14:paraId="1EF44AB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6.5.</w:t>
      </w:r>
      <w:r>
        <w:rPr>
          <w:rFonts w:ascii="Arial" w:hAnsi="Arial" w:cs="Arial"/>
        </w:rPr>
        <w:t xml:space="preserve"> Após a assinatura do contrato, o Município convocará o representante legal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do método de aferição dos resultados e das sanções aplicáveis.</w:t>
      </w:r>
    </w:p>
    <w:p w14:paraId="1CE37A7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6.6.</w:t>
      </w:r>
      <w:r>
        <w:rPr>
          <w:rFonts w:ascii="Arial" w:hAnsi="Arial" w:cs="Arial"/>
        </w:rPr>
        <w:t xml:space="preserve"> A execução do contrato deverá ser acompanhada e fiscalizada pelo(s) fiscal(is) do contrato, ou pelos respectivos substitutos (Lei nº 14.133, de 2021, art. 117, caput).</w:t>
      </w:r>
    </w:p>
    <w:p w14:paraId="5DDD15B8" w14:textId="77777777" w:rsidR="00A92704" w:rsidRDefault="00A92704">
      <w:pPr>
        <w:pStyle w:val="ds-markdown-paragraph"/>
        <w:spacing w:beforeAutospacing="0" w:after="0" w:afterAutospacing="0"/>
        <w:jc w:val="both"/>
        <w:rPr>
          <w:rFonts w:ascii="Arial" w:hAnsi="Arial" w:cs="Arial"/>
        </w:rPr>
      </w:pPr>
    </w:p>
    <w:p w14:paraId="0597176D"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6.7. Fiscal Técnico do Contrato</w:t>
      </w:r>
    </w:p>
    <w:p w14:paraId="106A737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6.7.1.</w:t>
      </w:r>
      <w:r>
        <w:rPr>
          <w:rFonts w:ascii="Arial" w:hAnsi="Arial" w:cs="Arial"/>
        </w:rPr>
        <w:t xml:space="preserve"> O fiscal técnico do contrato acompanhará a execução do contrato, para que sejam cumpridas todas as condições estabelecidas no contrato, especialmente a correta instalação, configuração e integração de todos os componentes do sistema de videomonitoramento.</w:t>
      </w:r>
      <w:r>
        <w:rPr>
          <w:rFonts w:ascii="Arial" w:hAnsi="Arial" w:cs="Arial"/>
        </w:rPr>
        <w:br/>
      </w:r>
      <w:r>
        <w:rPr>
          <w:rStyle w:val="Forte"/>
          <w:rFonts w:ascii="Arial" w:eastAsiaTheme="majorEastAsia" w:hAnsi="Arial" w:cs="Arial"/>
        </w:rPr>
        <w:lastRenderedPageBreak/>
        <w:t>6.7.2.</w:t>
      </w:r>
      <w:r>
        <w:rPr>
          <w:rFonts w:ascii="Arial" w:hAnsi="Arial" w:cs="Arial"/>
        </w:rPr>
        <w:t xml:space="preserve"> O fiscal técnico do contrato anotará no histórico de gerenciamento do contrato todas as ocorrências relacionadas à execução do contrato, com a descrição do que for necessário para a regularização das faltas ou dos defeitos observados.</w:t>
      </w:r>
    </w:p>
    <w:p w14:paraId="5EDB441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6.7.3.</w:t>
      </w:r>
      <w:r>
        <w:rPr>
          <w:rFonts w:ascii="Arial" w:hAnsi="Arial" w:cs="Arial"/>
        </w:rPr>
        <w:t xml:space="preserve"> Identificada qualquer inexatidão ou irregularidade na instalação ou funcionamento dos equipamentos, o fiscal técnico do contrato emitirá notificações para a correção da execução do contrato, determinando prazo para a correção.</w:t>
      </w:r>
    </w:p>
    <w:p w14:paraId="1CCEF26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6.7.4.</w:t>
      </w:r>
      <w:r>
        <w:rPr>
          <w:rFonts w:ascii="Arial" w:hAnsi="Arial" w:cs="Arial"/>
        </w:rPr>
        <w:t xml:space="preserve"> O fiscal técnico do contrato informará ao gestor do contrato, em tempo hábil, a situação que demandar decisão ou adoção de medidas que ultrapassem sua competência, para que adote as medidas necessárias e saneadoras.</w:t>
      </w:r>
    </w:p>
    <w:p w14:paraId="4A35418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6.7.5.</w:t>
      </w:r>
      <w:r>
        <w:rPr>
          <w:rFonts w:ascii="Arial" w:hAnsi="Arial" w:cs="Arial"/>
        </w:rPr>
        <w:t xml:space="preserve"> No caso de ocorrências que possam inviabilizar a execução do contrato nas datas aprazadas, o fiscal técnico do contrato comunicará o fato imediatamente ao gestor do contrato.</w:t>
      </w:r>
      <w:r>
        <w:rPr>
          <w:rFonts w:ascii="Arial" w:hAnsi="Arial" w:cs="Arial"/>
        </w:rPr>
        <w:br/>
      </w:r>
      <w:r>
        <w:rPr>
          <w:rStyle w:val="Forte"/>
          <w:rFonts w:ascii="Arial" w:eastAsiaTheme="majorEastAsia" w:hAnsi="Arial" w:cs="Arial"/>
        </w:rPr>
        <w:t>6.7.6.</w:t>
      </w:r>
      <w:r>
        <w:rPr>
          <w:rFonts w:ascii="Arial" w:hAnsi="Arial" w:cs="Arial"/>
        </w:rPr>
        <w:t xml:space="preserve"> O fiscal técnico do contrato comunicará ao gestor do contrato, em tempo hábil, o término do contrato sob sua responsabilidade, com vistas à tempestiva renovação ou à prorrogação contratual.</w:t>
      </w:r>
    </w:p>
    <w:p w14:paraId="78201DDA" w14:textId="77777777" w:rsidR="00A92704" w:rsidRDefault="00A92704">
      <w:pPr>
        <w:pStyle w:val="ds-markdown-paragraph"/>
        <w:spacing w:beforeAutospacing="0" w:after="0" w:afterAutospacing="0"/>
        <w:jc w:val="both"/>
        <w:rPr>
          <w:rFonts w:ascii="Arial" w:hAnsi="Arial" w:cs="Arial"/>
        </w:rPr>
      </w:pPr>
    </w:p>
    <w:p w14:paraId="0326226B"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6.8. Fiscal Administrativo do Contrato</w:t>
      </w:r>
    </w:p>
    <w:p w14:paraId="69031DD6"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6.8.1.</w:t>
      </w:r>
      <w:r>
        <w:rPr>
          <w:rFonts w:ascii="Arial" w:hAnsi="Arial" w:cs="Arial"/>
        </w:rPr>
        <w:t xml:space="preserve"> O fiscal administrativo do contrato verificará a manutenção das condições de habilitação da contratada, acompanhará o empenho, o pagamento, as garantias, as glosas e a formalização de apostilamento e termos aditivos.</w:t>
      </w:r>
    </w:p>
    <w:p w14:paraId="379C991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6.8.2.</w:t>
      </w:r>
      <w:r>
        <w:rPr>
          <w:rFonts w:ascii="Arial" w:hAnsi="Arial" w:cs="Arial"/>
        </w:rPr>
        <w:t xml:space="preserve"> Caso ocorram descumprimento das obrigações contratuais, o fiscal administrativo do contrato atuará tempestivamente na solução do problema, reportando ao gestor do contrato para que tome as providências cabíveis.</w:t>
      </w:r>
    </w:p>
    <w:p w14:paraId="0DA941D3" w14:textId="77777777" w:rsidR="00A92704" w:rsidRDefault="00A92704">
      <w:pPr>
        <w:pStyle w:val="ds-markdown-paragraph"/>
        <w:spacing w:beforeAutospacing="0" w:after="0" w:afterAutospacing="0"/>
        <w:jc w:val="both"/>
        <w:rPr>
          <w:rFonts w:ascii="Arial" w:hAnsi="Arial" w:cs="Arial"/>
        </w:rPr>
      </w:pPr>
    </w:p>
    <w:p w14:paraId="314EFFEA"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6.9. Gestor do contrato</w:t>
      </w:r>
    </w:p>
    <w:p w14:paraId="3EBC79B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6.9.1.</w:t>
      </w:r>
      <w:r>
        <w:rPr>
          <w:rFonts w:ascii="Arial" w:hAnsi="Arial" w:cs="Arial"/>
        </w:rPr>
        <w:t xml:space="preserve"> O gestor do contrato coordenará a atualização do processo de acompanhamento e fiscalização do contrato contendo todos os registros formais da execução no histórico de gerenciamento do contrato.</w:t>
      </w:r>
    </w:p>
    <w:p w14:paraId="5F95524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6.9.2.</w:t>
      </w:r>
      <w:r>
        <w:rPr>
          <w:rFonts w:ascii="Arial" w:hAnsi="Arial" w:cs="Arial"/>
        </w:rPr>
        <w:t xml:space="preserve"> O gestor do contrato acompanhará a manutenção das condições de habilitação da contratada, para fins de empenho de despesa e pagamento.</w:t>
      </w:r>
    </w:p>
    <w:p w14:paraId="7E82DCA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6.9.3.</w:t>
      </w:r>
      <w:r>
        <w:rPr>
          <w:rFonts w:ascii="Arial" w:hAnsi="Arial" w:cs="Arial"/>
        </w:rPr>
        <w:t xml:space="preserve"> O gestor do contrato emitirá documento comprobatório da avaliação realizada pelos fiscais técnico e administrativo quanto ao cumprimento de obrigações assumidas pelo contratado.</w:t>
      </w:r>
      <w:r>
        <w:rPr>
          <w:rFonts w:ascii="Arial" w:hAnsi="Arial" w:cs="Arial"/>
        </w:rPr>
        <w:br/>
      </w:r>
      <w:r>
        <w:rPr>
          <w:rStyle w:val="Forte"/>
          <w:rFonts w:ascii="Arial" w:eastAsiaTheme="majorEastAsia" w:hAnsi="Arial" w:cs="Arial"/>
        </w:rPr>
        <w:t>6.9.4.</w:t>
      </w:r>
      <w:r>
        <w:rPr>
          <w:rFonts w:ascii="Arial" w:hAnsi="Arial" w:cs="Arial"/>
        </w:rPr>
        <w:t xml:space="preserve"> O gestor do contrato tomará providências para a formalização de processo administrativo de responsabilização para fins de aplicação de sanções.</w:t>
      </w:r>
      <w:r>
        <w:rPr>
          <w:rFonts w:ascii="Arial" w:hAnsi="Arial" w:cs="Arial"/>
        </w:rPr>
        <w:br/>
      </w:r>
      <w:r>
        <w:rPr>
          <w:rStyle w:val="Forte"/>
          <w:rFonts w:ascii="Arial" w:eastAsiaTheme="majorEastAsia" w:hAnsi="Arial" w:cs="Arial"/>
        </w:rPr>
        <w:t>6.9.5.</w:t>
      </w:r>
      <w:r>
        <w:rPr>
          <w:rFonts w:ascii="Arial" w:hAnsi="Arial" w:cs="Arial"/>
        </w:rPr>
        <w:t xml:space="preserve"> O gestor do contrato elaborará relatório final com informações sobre a consecução dos objetivos que tenham justificado a contratação.</w:t>
      </w:r>
    </w:p>
    <w:p w14:paraId="7D58424A" w14:textId="77777777" w:rsidR="00A92704" w:rsidRDefault="00A92704">
      <w:pPr>
        <w:pStyle w:val="ds-markdown-paragraph"/>
        <w:spacing w:beforeAutospacing="0" w:after="0" w:afterAutospacing="0"/>
        <w:jc w:val="both"/>
        <w:rPr>
          <w:rFonts w:ascii="Arial" w:hAnsi="Arial" w:cs="Arial"/>
        </w:rPr>
      </w:pPr>
    </w:p>
    <w:p w14:paraId="3DF41DAC"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6.10.</w:t>
      </w:r>
      <w:r>
        <w:rPr>
          <w:rFonts w:ascii="Arial" w:hAnsi="Arial" w:cs="Arial"/>
        </w:rPr>
        <w:t xml:space="preserve"> O fiscal administrativo do contrato comunicará ao gestor do contrato, em tempo hábil, o término do contrato sob sua responsabilidade, com vistas à tempestiva renovação ou prorrogação contratual.</w:t>
      </w:r>
    </w:p>
    <w:p w14:paraId="5923350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6.11.</w:t>
      </w:r>
      <w:r>
        <w:rPr>
          <w:rFonts w:ascii="Arial" w:hAnsi="Arial" w:cs="Arial"/>
        </w:rPr>
        <w:t xml:space="preserve"> O gestor do contrato deverá enviar a documentação pertinente ao setor de contratos para a formalização dos procedimentos de liquidação e pagamento.</w:t>
      </w:r>
    </w:p>
    <w:p w14:paraId="36B592A6"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6.12.</w:t>
      </w:r>
      <w:r>
        <w:rPr>
          <w:rFonts w:ascii="Arial" w:hAnsi="Arial" w:cs="Arial"/>
        </w:rPr>
        <w:t xml:space="preserve"> O contratado deverá manter preposto aceito pela Administração à disposição para representá-lo na execução do contrato e para atendimento de demandas técnicas.</w:t>
      </w:r>
    </w:p>
    <w:p w14:paraId="6EC7CCFC"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lastRenderedPageBreak/>
        <w:t>6.13.</w:t>
      </w:r>
      <w:r>
        <w:rPr>
          <w:rFonts w:ascii="Arial" w:hAnsi="Arial" w:cs="Arial"/>
        </w:rPr>
        <w:t xml:space="preserve"> A indicação ou a manutenção do preposto da empresa poderá ser recusada pelo Município, desde que devidamente justificada, devendo a empresa designar outro para o exercício da atividade.</w:t>
      </w:r>
    </w:p>
    <w:p w14:paraId="020FC1DB" w14:textId="77777777" w:rsidR="00A92704" w:rsidRDefault="00A92704">
      <w:pPr>
        <w:jc w:val="both"/>
        <w:rPr>
          <w:rFonts w:ascii="Arial" w:hAnsi="Arial" w:cs="Arial"/>
          <w:sz w:val="24"/>
          <w:szCs w:val="24"/>
        </w:rPr>
      </w:pPr>
    </w:p>
    <w:p w14:paraId="318CAE06" w14:textId="77777777" w:rsidR="00A92704" w:rsidRDefault="00000000">
      <w:pPr>
        <w:jc w:val="both"/>
        <w:rPr>
          <w:rFonts w:ascii="Arial" w:hAnsi="Arial" w:cs="Arial"/>
          <w:i/>
          <w:sz w:val="24"/>
          <w:szCs w:val="24"/>
        </w:rPr>
      </w:pPr>
      <w:r>
        <w:rPr>
          <w:rFonts w:ascii="Arial" w:hAnsi="Arial" w:cs="Arial"/>
          <w:b/>
          <w:sz w:val="24"/>
          <w:szCs w:val="24"/>
        </w:rPr>
        <w:t xml:space="preserve">7. CRITÉRIOS DE MEDIÇÃO E DE PAGAMENTO </w:t>
      </w:r>
      <w:r>
        <w:rPr>
          <w:rFonts w:ascii="Arial" w:hAnsi="Arial" w:cs="Arial"/>
          <w:i/>
          <w:sz w:val="24"/>
          <w:szCs w:val="24"/>
        </w:rPr>
        <w:t xml:space="preserve">(art. 6º, inciso XXIII, alínea “g”, da Lei nº 14.133/2021) </w:t>
      </w:r>
    </w:p>
    <w:p w14:paraId="7CFCF040" w14:textId="77777777" w:rsidR="00A92704" w:rsidRDefault="00000000">
      <w:pPr>
        <w:pStyle w:val="ds-markdown-paragraph"/>
        <w:spacing w:beforeAutospacing="0" w:after="0" w:afterAutospacing="0"/>
        <w:jc w:val="both"/>
        <w:rPr>
          <w:rStyle w:val="Forte"/>
          <w:rFonts w:ascii="Arial" w:eastAsiaTheme="majorEastAsia" w:hAnsi="Arial" w:cs="Arial"/>
        </w:rPr>
      </w:pPr>
      <w:bookmarkStart w:id="11" w:name="art6xxiiig"/>
      <w:bookmarkEnd w:id="11"/>
      <w:r>
        <w:rPr>
          <w:rStyle w:val="Forte"/>
          <w:rFonts w:ascii="Arial" w:eastAsiaTheme="majorEastAsia" w:hAnsi="Arial" w:cs="Arial"/>
        </w:rPr>
        <w:t>7.1. Da medição e aferição</w:t>
      </w:r>
    </w:p>
    <w:p w14:paraId="0E99B07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7.1.1.</w:t>
      </w:r>
      <w:r>
        <w:rPr>
          <w:rFonts w:ascii="Arial" w:hAnsi="Arial" w:cs="Arial"/>
        </w:rPr>
        <w:t xml:space="preserve"> A medição do objeto será realizada com base nos quantitativos efetivamente entregues, instalados e configurados, conforme especificações técnicas deste Termo de Referência.</w:t>
      </w:r>
      <w:r>
        <w:rPr>
          <w:rFonts w:ascii="Arial" w:hAnsi="Arial" w:cs="Arial"/>
        </w:rPr>
        <w:br/>
      </w:r>
      <w:r>
        <w:rPr>
          <w:rStyle w:val="Forte"/>
          <w:rFonts w:ascii="Arial" w:eastAsiaTheme="majorEastAsia" w:hAnsi="Arial" w:cs="Arial"/>
        </w:rPr>
        <w:t>7.1.2.</w:t>
      </w:r>
      <w:r>
        <w:rPr>
          <w:rFonts w:ascii="Arial" w:hAnsi="Arial" w:cs="Arial"/>
        </w:rPr>
        <w:t xml:space="preserve"> Será indicada a retenção ou glosa no pagamento, proporcional à irregularidade verificada, sem prejuízo das sanções cabíveis, caso se constate que a Contratada:</w:t>
      </w:r>
      <w:r>
        <w:rPr>
          <w:rFonts w:ascii="Arial" w:hAnsi="Arial" w:cs="Arial"/>
        </w:rPr>
        <w:br/>
      </w:r>
      <w:r>
        <w:rPr>
          <w:rStyle w:val="Forte"/>
          <w:rFonts w:ascii="Arial" w:eastAsiaTheme="majorEastAsia" w:hAnsi="Arial" w:cs="Arial"/>
        </w:rPr>
        <w:t>7.1.2.1.</w:t>
      </w:r>
      <w:r>
        <w:rPr>
          <w:rFonts w:ascii="Arial" w:hAnsi="Arial" w:cs="Arial"/>
        </w:rPr>
        <w:t xml:space="preserve"> não produzir os resultados acordados;</w:t>
      </w:r>
    </w:p>
    <w:p w14:paraId="3913068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7.1.2.2.</w:t>
      </w:r>
      <w:r>
        <w:rPr>
          <w:rFonts w:ascii="Arial" w:hAnsi="Arial" w:cs="Arial"/>
        </w:rPr>
        <w:t xml:space="preserve"> deixar de executar, ou não executar com a qualidade mínima exigida as atividades contratadas; ou</w:t>
      </w:r>
      <w:r>
        <w:rPr>
          <w:rFonts w:ascii="Arial" w:hAnsi="Arial" w:cs="Arial"/>
        </w:rPr>
        <w:br/>
      </w:r>
      <w:r>
        <w:rPr>
          <w:rStyle w:val="Forte"/>
          <w:rFonts w:ascii="Arial" w:eastAsiaTheme="majorEastAsia" w:hAnsi="Arial" w:cs="Arial"/>
        </w:rPr>
        <w:t>7.1.2.3.</w:t>
      </w:r>
      <w:r>
        <w:rPr>
          <w:rFonts w:ascii="Arial" w:hAnsi="Arial" w:cs="Arial"/>
        </w:rPr>
        <w:t xml:space="preserve"> deixar de utilizar materiais e recursos humanos exigidos para a execução do contrato, ou utilizá-los com qualidade ou quantidade inferior à demandada.</w:t>
      </w:r>
    </w:p>
    <w:p w14:paraId="29EDCE85" w14:textId="77777777" w:rsidR="00A92704" w:rsidRDefault="00A92704">
      <w:pPr>
        <w:pStyle w:val="ds-markdown-paragraph"/>
        <w:spacing w:beforeAutospacing="0" w:after="0" w:afterAutospacing="0"/>
        <w:jc w:val="both"/>
        <w:rPr>
          <w:rFonts w:ascii="Arial" w:hAnsi="Arial" w:cs="Arial"/>
        </w:rPr>
      </w:pPr>
    </w:p>
    <w:p w14:paraId="2318929E"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7.2. Do recebimento</w:t>
      </w:r>
    </w:p>
    <w:p w14:paraId="00BD8A2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7.2.1.</w:t>
      </w:r>
      <w:r>
        <w:rPr>
          <w:rFonts w:ascii="Arial" w:hAnsi="Arial" w:cs="Arial"/>
        </w:rPr>
        <w:t xml:space="preserve"> O recebimento será realizado por etapas, correspondentes aos lotes de fornecimento e serviços executados, mediante apresentação de termo detalhado que comprove o cumprimento das exigências técnicas e administrativas.</w:t>
      </w:r>
    </w:p>
    <w:p w14:paraId="02688F1F"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7.2.2.</w:t>
      </w:r>
      <w:r>
        <w:rPr>
          <w:rFonts w:ascii="Arial" w:hAnsi="Arial" w:cs="Arial"/>
        </w:rPr>
        <w:t xml:space="preserve"> O fiscal técnico do contrato realizará o recebimento provisório do objeto mediante verificação:</w:t>
      </w:r>
      <w:r>
        <w:rPr>
          <w:rFonts w:ascii="Arial" w:hAnsi="Arial" w:cs="Arial"/>
        </w:rPr>
        <w:br/>
      </w:r>
      <w:r>
        <w:rPr>
          <w:rStyle w:val="Forte"/>
          <w:rFonts w:ascii="Arial" w:eastAsiaTheme="majorEastAsia" w:hAnsi="Arial" w:cs="Arial"/>
        </w:rPr>
        <w:t>7.2.2.1.</w:t>
      </w:r>
      <w:r>
        <w:rPr>
          <w:rFonts w:ascii="Arial" w:hAnsi="Arial" w:cs="Arial"/>
        </w:rPr>
        <w:t xml:space="preserve"> Da entrega e instalação dos equipamentos conforme especificações;</w:t>
      </w:r>
    </w:p>
    <w:p w14:paraId="0047532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7.2.2.2.</w:t>
      </w:r>
      <w:r>
        <w:rPr>
          <w:rFonts w:ascii="Arial" w:hAnsi="Arial" w:cs="Arial"/>
        </w:rPr>
        <w:t xml:space="preserve"> Do funcionamento integrado do sistema;</w:t>
      </w:r>
    </w:p>
    <w:p w14:paraId="4B4E0207"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7.2.2.3.</w:t>
      </w:r>
      <w:r>
        <w:rPr>
          <w:rFonts w:ascii="Arial" w:hAnsi="Arial" w:cs="Arial"/>
        </w:rPr>
        <w:t xml:space="preserve"> Da capacitação dos operadores;</w:t>
      </w:r>
    </w:p>
    <w:p w14:paraId="0AB0A59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7.2.2.4.</w:t>
      </w:r>
      <w:r>
        <w:rPr>
          <w:rFonts w:ascii="Arial" w:hAnsi="Arial" w:cs="Arial"/>
        </w:rPr>
        <w:t xml:space="preserve"> Da entrega da documentação técnica.</w:t>
      </w:r>
    </w:p>
    <w:p w14:paraId="35CDBBA5"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7.2.3.</w:t>
      </w:r>
      <w:r>
        <w:rPr>
          <w:rFonts w:ascii="Arial" w:hAnsi="Arial" w:cs="Arial"/>
        </w:rPr>
        <w:t xml:space="preserve"> O fiscal administrativo do contrato realizará o recebimento provisório mediante verificação:</w:t>
      </w:r>
      <w:r>
        <w:rPr>
          <w:rFonts w:ascii="Arial" w:hAnsi="Arial" w:cs="Arial"/>
        </w:rPr>
        <w:br/>
      </w:r>
      <w:r>
        <w:rPr>
          <w:rStyle w:val="Forte"/>
          <w:rFonts w:ascii="Arial" w:eastAsiaTheme="majorEastAsia" w:hAnsi="Arial" w:cs="Arial"/>
        </w:rPr>
        <w:t>7.2.3.1.</w:t>
      </w:r>
      <w:r>
        <w:rPr>
          <w:rFonts w:ascii="Arial" w:hAnsi="Arial" w:cs="Arial"/>
        </w:rPr>
        <w:t xml:space="preserve"> Da documentação fiscal regular;</w:t>
      </w:r>
    </w:p>
    <w:p w14:paraId="30A4735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7.2.3.2.</w:t>
      </w:r>
      <w:r>
        <w:rPr>
          <w:rFonts w:ascii="Arial" w:hAnsi="Arial" w:cs="Arial"/>
        </w:rPr>
        <w:t xml:space="preserve"> Das garantias contratuais;</w:t>
      </w:r>
    </w:p>
    <w:p w14:paraId="2FE9DEF8"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7.2.3.3.</w:t>
      </w:r>
      <w:r>
        <w:rPr>
          <w:rFonts w:ascii="Arial" w:hAnsi="Arial" w:cs="Arial"/>
        </w:rPr>
        <w:t xml:space="preserve"> Da regularidade cadastral da contratada.</w:t>
      </w:r>
    </w:p>
    <w:p w14:paraId="3A1BAE6E" w14:textId="77777777" w:rsidR="00A92704" w:rsidRDefault="00A92704">
      <w:pPr>
        <w:pStyle w:val="ds-markdown-paragraph"/>
        <w:spacing w:beforeAutospacing="0" w:after="0" w:afterAutospacing="0"/>
        <w:jc w:val="both"/>
        <w:rPr>
          <w:rFonts w:ascii="Arial" w:hAnsi="Arial" w:cs="Arial"/>
        </w:rPr>
      </w:pPr>
    </w:p>
    <w:p w14:paraId="52FF7FBC"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7.3. Do recebimento provisório</w:t>
      </w:r>
    </w:p>
    <w:p w14:paraId="2ED43DF8"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7.3.1.</w:t>
      </w:r>
      <w:r>
        <w:rPr>
          <w:rFonts w:ascii="Arial" w:hAnsi="Arial" w:cs="Arial"/>
        </w:rPr>
        <w:t xml:space="preserve"> O recebimento provisório será realizado após os testes finais de funcionamento do sistema e entrega de toda documentação.</w:t>
      </w:r>
    </w:p>
    <w:p w14:paraId="1F5A117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7.3.2.</w:t>
      </w:r>
      <w:r>
        <w:rPr>
          <w:rFonts w:ascii="Arial" w:hAnsi="Arial" w:cs="Arial"/>
        </w:rPr>
        <w:t xml:space="preserve"> A contratada fica obrigada a reparar, corrigir, remover ou substituir, às suas expensas, no todo ou em parte, o objeto em que se verificarem vícios, defeitos ou incorreções.</w:t>
      </w:r>
      <w:r>
        <w:rPr>
          <w:rFonts w:ascii="Arial" w:hAnsi="Arial" w:cs="Arial"/>
        </w:rPr>
        <w:br/>
      </w:r>
      <w:r>
        <w:rPr>
          <w:rStyle w:val="Forte"/>
          <w:rFonts w:ascii="Arial" w:eastAsiaTheme="majorEastAsia" w:hAnsi="Arial" w:cs="Arial"/>
        </w:rPr>
        <w:t>7.3.3.</w:t>
      </w:r>
      <w:r>
        <w:rPr>
          <w:rFonts w:ascii="Arial" w:hAnsi="Arial" w:cs="Arial"/>
        </w:rPr>
        <w:t xml:space="preserve"> O recebimento provisório ficará sujeito à conclusão de todos os testes de funcionamento e à entrega dos manuais e documentações técnicas.</w:t>
      </w:r>
    </w:p>
    <w:p w14:paraId="5D5BADF5" w14:textId="77777777" w:rsidR="00A92704" w:rsidRDefault="00A92704">
      <w:pPr>
        <w:pStyle w:val="ds-markdown-paragraph"/>
        <w:spacing w:beforeAutospacing="0" w:after="0" w:afterAutospacing="0"/>
        <w:jc w:val="both"/>
        <w:rPr>
          <w:rFonts w:ascii="Arial" w:hAnsi="Arial" w:cs="Arial"/>
        </w:rPr>
      </w:pPr>
    </w:p>
    <w:p w14:paraId="212D79A8"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7.4. Do recebimento definitivo</w:t>
      </w:r>
    </w:p>
    <w:p w14:paraId="68A0D9D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7.4.1.</w:t>
      </w:r>
      <w:r>
        <w:rPr>
          <w:rFonts w:ascii="Arial" w:hAnsi="Arial" w:cs="Arial"/>
        </w:rPr>
        <w:t xml:space="preserve"> O recebimento definitivo ocorrerá após o período de 30 (trinta) dias do recebimento provisório, mediante verificação:</w:t>
      </w:r>
    </w:p>
    <w:p w14:paraId="7DD26665"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lastRenderedPageBreak/>
        <w:t>7.4.1.1.</w:t>
      </w:r>
      <w:r>
        <w:rPr>
          <w:rFonts w:ascii="Arial" w:hAnsi="Arial" w:cs="Arial"/>
        </w:rPr>
        <w:t xml:space="preserve"> Do funcionamento estável do sistema;</w:t>
      </w:r>
    </w:p>
    <w:p w14:paraId="0BAF279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7.4.1.2.</w:t>
      </w:r>
      <w:r>
        <w:rPr>
          <w:rFonts w:ascii="Arial" w:hAnsi="Arial" w:cs="Arial"/>
        </w:rPr>
        <w:t xml:space="preserve"> Do atendimento das especificações técnicas;</w:t>
      </w:r>
    </w:p>
    <w:p w14:paraId="598F22F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7.4.1.3.</w:t>
      </w:r>
      <w:r>
        <w:rPr>
          <w:rFonts w:ascii="Arial" w:hAnsi="Arial" w:cs="Arial"/>
        </w:rPr>
        <w:t xml:space="preserve"> Da inexistência de pendências técnicas ou administrativas.</w:t>
      </w:r>
    </w:p>
    <w:p w14:paraId="633D971A" w14:textId="77777777" w:rsidR="00A92704" w:rsidRDefault="00A92704">
      <w:pPr>
        <w:pStyle w:val="ds-markdown-paragraph"/>
        <w:spacing w:beforeAutospacing="0" w:after="0" w:afterAutospacing="0"/>
        <w:jc w:val="both"/>
        <w:rPr>
          <w:rFonts w:ascii="Arial" w:hAnsi="Arial" w:cs="Arial"/>
        </w:rPr>
      </w:pPr>
    </w:p>
    <w:p w14:paraId="4CDAA8D2"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7.5. Da liquidação</w:t>
      </w:r>
    </w:p>
    <w:p w14:paraId="7B8B5B1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w:t>
      </w:r>
      <w:r>
        <w:rPr>
          <w:rFonts w:ascii="Arial" w:hAnsi="Arial" w:cs="Arial"/>
        </w:rPr>
        <w:t xml:space="preserve"> Para fins de liquidação, o setor competente verificará:</w:t>
      </w:r>
    </w:p>
    <w:p w14:paraId="2C32D3F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7.5.1.1.</w:t>
      </w:r>
      <w:r>
        <w:rPr>
          <w:rFonts w:ascii="Arial" w:hAnsi="Arial" w:cs="Arial"/>
        </w:rPr>
        <w:t xml:space="preserve"> A conformidade da nota fiscal com os serviços executados;</w:t>
      </w:r>
    </w:p>
    <w:p w14:paraId="34FB0E7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7.5.1.2.</w:t>
      </w:r>
      <w:r>
        <w:rPr>
          <w:rFonts w:ascii="Arial" w:hAnsi="Arial" w:cs="Arial"/>
        </w:rPr>
        <w:t xml:space="preserve"> A regularidade fiscal da contratada;</w:t>
      </w:r>
    </w:p>
    <w:p w14:paraId="1E65B8C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7.5.1.3.</w:t>
      </w:r>
      <w:r>
        <w:rPr>
          <w:rFonts w:ascii="Arial" w:hAnsi="Arial" w:cs="Arial"/>
        </w:rPr>
        <w:t xml:space="preserve"> O atendimento às condições contratuais;</w:t>
      </w:r>
    </w:p>
    <w:p w14:paraId="3F6D845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7.5.1.4.</w:t>
      </w:r>
      <w:r>
        <w:rPr>
          <w:rFonts w:ascii="Arial" w:hAnsi="Arial" w:cs="Arial"/>
        </w:rPr>
        <w:t xml:space="preserve"> A comprovação do recebimento provisional.</w:t>
      </w:r>
    </w:p>
    <w:p w14:paraId="677A578A" w14:textId="77777777" w:rsidR="00A92704" w:rsidRDefault="00A92704">
      <w:pPr>
        <w:pStyle w:val="ds-markdown-paragraph"/>
        <w:spacing w:beforeAutospacing="0" w:after="0" w:afterAutospacing="0"/>
        <w:jc w:val="both"/>
        <w:rPr>
          <w:rFonts w:ascii="Arial" w:hAnsi="Arial" w:cs="Arial"/>
        </w:rPr>
      </w:pPr>
    </w:p>
    <w:p w14:paraId="5B7D3ED8"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7.6. Do pagamento</w:t>
      </w:r>
    </w:p>
    <w:p w14:paraId="6EE0CC0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7.6.1.</w:t>
      </w:r>
      <w:r>
        <w:rPr>
          <w:rFonts w:ascii="Arial" w:hAnsi="Arial" w:cs="Arial"/>
        </w:rPr>
        <w:t xml:space="preserve"> O pagamento será efetuado em até 30 (trinta) dias corridos, contados da apresentação da nota fiscal regular e da comprovação do adimplemento das obrigações.</w:t>
      </w:r>
      <w:r>
        <w:rPr>
          <w:rFonts w:ascii="Arial" w:hAnsi="Arial" w:cs="Arial"/>
        </w:rPr>
        <w:br/>
      </w:r>
      <w:r>
        <w:rPr>
          <w:rStyle w:val="Forte"/>
          <w:rFonts w:ascii="Arial" w:eastAsiaTheme="majorEastAsia" w:hAnsi="Arial" w:cs="Arial"/>
        </w:rPr>
        <w:t>7.6.2.</w:t>
      </w:r>
      <w:r>
        <w:rPr>
          <w:rFonts w:ascii="Arial" w:hAnsi="Arial" w:cs="Arial"/>
        </w:rPr>
        <w:t xml:space="preserve"> Em caso de atraso, os valores devidos serão atualizados monetariamente pelo IGP-M.</w:t>
      </w:r>
      <w:r>
        <w:rPr>
          <w:rFonts w:ascii="Arial" w:hAnsi="Arial" w:cs="Arial"/>
        </w:rPr>
        <w:br/>
      </w:r>
      <w:r>
        <w:rPr>
          <w:rStyle w:val="Forte"/>
          <w:rFonts w:ascii="Arial" w:eastAsiaTheme="majorEastAsia" w:hAnsi="Arial" w:cs="Arial"/>
        </w:rPr>
        <w:t>7.6.3.</w:t>
      </w:r>
      <w:r>
        <w:rPr>
          <w:rFonts w:ascii="Arial" w:hAnsi="Arial" w:cs="Arial"/>
        </w:rPr>
        <w:t xml:space="preserve"> O pagamento será realizado mediante ordem bancária para a conta indicada pela contratada.</w:t>
      </w:r>
      <w:r>
        <w:rPr>
          <w:rFonts w:ascii="Arial" w:hAnsi="Arial" w:cs="Arial"/>
        </w:rPr>
        <w:br/>
      </w:r>
      <w:r>
        <w:rPr>
          <w:rStyle w:val="Forte"/>
          <w:rFonts w:ascii="Arial" w:eastAsiaTheme="majorEastAsia" w:hAnsi="Arial" w:cs="Arial"/>
        </w:rPr>
        <w:t>7.6.4.</w:t>
      </w:r>
      <w:r>
        <w:rPr>
          <w:rFonts w:ascii="Arial" w:hAnsi="Arial" w:cs="Arial"/>
        </w:rPr>
        <w:t xml:space="preserve"> Serão efetuadas as retenções tributárias previstas na legislação aplicável.</w:t>
      </w:r>
    </w:p>
    <w:p w14:paraId="40FFB6B4" w14:textId="77777777" w:rsidR="00A92704" w:rsidRDefault="00A92704">
      <w:pPr>
        <w:pStyle w:val="ds-markdown-paragraph"/>
        <w:spacing w:beforeAutospacing="0" w:after="0" w:afterAutospacing="0"/>
        <w:jc w:val="both"/>
        <w:rPr>
          <w:rFonts w:ascii="Arial" w:hAnsi="Arial" w:cs="Arial"/>
        </w:rPr>
      </w:pPr>
    </w:p>
    <w:p w14:paraId="2D10FDF8"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7.7. Das disposições gerais</w:t>
      </w:r>
    </w:p>
    <w:p w14:paraId="7FEBE01E"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7.7.1.</w:t>
      </w:r>
      <w:r>
        <w:rPr>
          <w:rFonts w:ascii="Arial" w:hAnsi="Arial" w:cs="Arial"/>
        </w:rPr>
        <w:t xml:space="preserve"> Nenhum pagamento será efetuado enquanto pendente a solução de inconsistências verificadas na execução do objeto.</w:t>
      </w:r>
    </w:p>
    <w:p w14:paraId="1701D49D"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7.7.2.</w:t>
      </w:r>
      <w:r>
        <w:rPr>
          <w:rFonts w:ascii="Arial" w:hAnsi="Arial" w:cs="Arial"/>
        </w:rPr>
        <w:t xml:space="preserve"> O recebimento não exclui a responsabilidade da contratada pelos vícios ocultos ou pela garantia contratual.</w:t>
      </w:r>
    </w:p>
    <w:p w14:paraId="3C464C4C"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7.7.3.</w:t>
      </w:r>
      <w:r>
        <w:rPr>
          <w:rFonts w:ascii="Arial" w:hAnsi="Arial" w:cs="Arial"/>
        </w:rPr>
        <w:t xml:space="preserve"> Em caso de controvérsia, será paga a parcela incontroversa, mediante emissão de nota fiscal específica.</w:t>
      </w:r>
    </w:p>
    <w:p w14:paraId="6FE9E177" w14:textId="77777777" w:rsidR="00A92704" w:rsidRDefault="00A92704">
      <w:pPr>
        <w:jc w:val="both"/>
        <w:rPr>
          <w:rFonts w:ascii="Arial" w:hAnsi="Arial" w:cs="Arial"/>
          <w:sz w:val="24"/>
          <w:szCs w:val="24"/>
        </w:rPr>
      </w:pPr>
    </w:p>
    <w:p w14:paraId="7A7B749C" w14:textId="77777777" w:rsidR="00A92704" w:rsidRDefault="00000000">
      <w:pPr>
        <w:jc w:val="both"/>
        <w:rPr>
          <w:rFonts w:ascii="Arial" w:hAnsi="Arial" w:cs="Arial"/>
          <w:i/>
          <w:sz w:val="24"/>
          <w:szCs w:val="24"/>
        </w:rPr>
      </w:pPr>
      <w:r>
        <w:rPr>
          <w:rFonts w:ascii="Arial" w:hAnsi="Arial" w:cs="Arial"/>
          <w:b/>
          <w:sz w:val="24"/>
          <w:szCs w:val="24"/>
        </w:rPr>
        <w:t xml:space="preserve">8. FORMA E CRITÉRIOS DE SELEÇÃO DO FORNECEDOR </w:t>
      </w:r>
      <w:r>
        <w:rPr>
          <w:rFonts w:ascii="Arial" w:hAnsi="Arial" w:cs="Arial"/>
          <w:i/>
          <w:sz w:val="24"/>
          <w:szCs w:val="24"/>
        </w:rPr>
        <w:t xml:space="preserve">(art. 6º, inciso XXIII, alínea “h”, da Lei nº 14.133/2021) </w:t>
      </w:r>
    </w:p>
    <w:p w14:paraId="3651B87D" w14:textId="77777777" w:rsidR="00A92704" w:rsidRDefault="00000000">
      <w:pPr>
        <w:spacing w:line="276" w:lineRule="auto"/>
        <w:jc w:val="both"/>
        <w:rPr>
          <w:rFonts w:ascii="Arial" w:eastAsia="Calibri" w:hAnsi="Arial" w:cs="Arial"/>
          <w:bCs/>
          <w:sz w:val="24"/>
          <w:szCs w:val="24"/>
        </w:rPr>
      </w:pPr>
      <w:bookmarkStart w:id="12" w:name="art6xxiiih"/>
      <w:bookmarkEnd w:id="12"/>
      <w:r>
        <w:rPr>
          <w:rFonts w:ascii="Arial" w:eastAsia="Calibri" w:hAnsi="Arial" w:cs="Arial"/>
          <w:b/>
          <w:bCs/>
          <w:sz w:val="24"/>
          <w:szCs w:val="24"/>
        </w:rPr>
        <w:t>8.1</w:t>
      </w:r>
      <w:r>
        <w:rPr>
          <w:rFonts w:ascii="Arial" w:eastAsia="Calibri" w:hAnsi="Arial" w:cs="Arial"/>
          <w:bCs/>
          <w:sz w:val="24"/>
          <w:szCs w:val="24"/>
        </w:rPr>
        <w:t xml:space="preserve"> 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781F68E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Registro comercial, no caso de empresa individual; </w:t>
      </w:r>
    </w:p>
    <w:p w14:paraId="6808496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20F59678"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8.1.2.1 </w:t>
      </w:r>
      <w:r>
        <w:rPr>
          <w:rFonts w:ascii="Arial" w:eastAsia="Arial" w:hAnsi="Arial" w:cs="Arial"/>
          <w:bCs/>
          <w:sz w:val="24"/>
          <w:szCs w:val="24"/>
        </w:rPr>
        <w:t>O contrato social consolidada dispensa a apresentação do contrato original e das alterações anteriores, devendo ser apresentadas alterações posteriores, ainda não consolidadas.</w:t>
      </w:r>
    </w:p>
    <w:p w14:paraId="089A321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Inscrição do ato constitutivo, no caso de sociedade civil, acompanhada de prova da diretoria em exercício; </w:t>
      </w:r>
    </w:p>
    <w:p w14:paraId="1E80748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8.1.4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103F0AE" w14:textId="77777777" w:rsidR="00A92704" w:rsidRDefault="00000000">
      <w:pPr>
        <w:spacing w:line="276" w:lineRule="auto"/>
        <w:jc w:val="both"/>
        <w:rPr>
          <w:rFonts w:ascii="Arial" w:eastAsia="Arial"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45ADB61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3430696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Prova de Inscrição no Cadastro Nacional de Pessoas Jurídicas – CNPJ em situação ativa. </w:t>
      </w:r>
    </w:p>
    <w:p w14:paraId="4048595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3298AFB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8.2.3</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269A713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8.2.4</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0DF58A5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8.2.5</w:t>
      </w:r>
      <w:r>
        <w:rPr>
          <w:rFonts w:ascii="Arial" w:eastAsia="Calibri" w:hAnsi="Arial" w:cs="Arial"/>
          <w:bCs/>
          <w:sz w:val="24"/>
          <w:szCs w:val="24"/>
        </w:rPr>
        <w:t xml:space="preserve"> Prova de regularidade relativa ao Fundo de Garantia por Tempo de Serviço - FGTS, emitida pela Caixa Econômica Federal. </w:t>
      </w:r>
    </w:p>
    <w:p w14:paraId="1FC828A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8.2.6</w:t>
      </w:r>
      <w:r>
        <w:rPr>
          <w:rFonts w:ascii="Arial" w:eastAsia="Calibri" w:hAnsi="Arial" w:cs="Arial"/>
          <w:bCs/>
          <w:sz w:val="24"/>
          <w:szCs w:val="24"/>
        </w:rPr>
        <w:t xml:space="preserve"> Prova de inexistência de débitos inadimplidos perante a Justiça do Trabalho. </w:t>
      </w:r>
    </w:p>
    <w:p w14:paraId="53D33161" w14:textId="77777777" w:rsidR="00C67FBC" w:rsidRDefault="00C67FBC">
      <w:pPr>
        <w:spacing w:line="276" w:lineRule="auto"/>
        <w:jc w:val="both"/>
        <w:rPr>
          <w:rFonts w:ascii="Arial" w:eastAsia="Calibri" w:hAnsi="Arial" w:cs="Arial"/>
          <w:b/>
          <w:bCs/>
          <w:sz w:val="24"/>
          <w:szCs w:val="24"/>
        </w:rPr>
      </w:pPr>
    </w:p>
    <w:p w14:paraId="0928019A" w14:textId="038D03B0"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5ED22146"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8.3.1 </w:t>
      </w:r>
      <w:r>
        <w:rPr>
          <w:rFonts w:ascii="Arial" w:eastAsia="Arial" w:hAnsi="Arial" w:cs="Arial"/>
          <w:bCs/>
          <w:sz w:val="24"/>
          <w:szCs w:val="24"/>
        </w:rPr>
        <w:t>Certidão de Falência emitida por órgão competente com data de emissão de até 3 (três) meses da data de abertura da sessão, quando ausente indicação expressa de prazo de validade na certidão.</w:t>
      </w:r>
    </w:p>
    <w:p w14:paraId="3E535A57" w14:textId="77777777" w:rsidR="00A92704" w:rsidRDefault="00000000">
      <w:pPr>
        <w:spacing w:line="276" w:lineRule="auto"/>
        <w:jc w:val="both"/>
        <w:rPr>
          <w:rFonts w:ascii="Arial" w:eastAsia="Calibri" w:hAnsi="Arial" w:cs="Arial"/>
          <w:b/>
          <w:bCs/>
          <w:sz w:val="24"/>
          <w:szCs w:val="24"/>
        </w:rPr>
      </w:pPr>
      <w:r>
        <w:rPr>
          <w:rFonts w:ascii="Arial" w:eastAsia="Arial" w:hAnsi="Arial" w:cs="Arial"/>
          <w:b/>
          <w:bCs/>
          <w:sz w:val="24"/>
          <w:szCs w:val="24"/>
        </w:rPr>
        <w:t>8.3.1.1</w:t>
      </w:r>
      <w:r>
        <w:rPr>
          <w:rFonts w:ascii="Arial" w:eastAsia="Arial" w:hAnsi="Arial" w:cs="Arial"/>
          <w:bCs/>
          <w:sz w:val="24"/>
          <w:szCs w:val="24"/>
        </w:rPr>
        <w:t xml:space="preserve">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35C0ABF3" w14:textId="7F0D1BFD" w:rsidR="00A92704" w:rsidRDefault="00A92704">
      <w:pPr>
        <w:spacing w:line="276" w:lineRule="auto"/>
        <w:jc w:val="both"/>
        <w:rPr>
          <w:rFonts w:ascii="Arial" w:eastAsia="Symbol" w:hAnsi="Arial" w:cs="Arial"/>
          <w:bCs/>
          <w:sz w:val="24"/>
          <w:szCs w:val="24"/>
        </w:rPr>
      </w:pPr>
    </w:p>
    <w:p w14:paraId="3B9153B8" w14:textId="77777777" w:rsidR="00A92704" w:rsidRDefault="00A92704">
      <w:pPr>
        <w:spacing w:line="276" w:lineRule="auto"/>
        <w:jc w:val="both"/>
        <w:rPr>
          <w:rFonts w:ascii="Arial" w:eastAsia="Calibri" w:hAnsi="Arial" w:cs="Arial"/>
          <w:bCs/>
          <w:sz w:val="24"/>
          <w:szCs w:val="24"/>
        </w:rPr>
      </w:pPr>
    </w:p>
    <w:p w14:paraId="1ECD3BFA" w14:textId="77777777" w:rsidR="00B61E95" w:rsidRDefault="00B61E95">
      <w:pPr>
        <w:spacing w:line="276" w:lineRule="auto"/>
        <w:jc w:val="both"/>
        <w:rPr>
          <w:rFonts w:ascii="Arial" w:eastAsia="Calibri" w:hAnsi="Arial" w:cs="Arial"/>
          <w:b/>
          <w:bCs/>
          <w:sz w:val="24"/>
          <w:szCs w:val="24"/>
        </w:rPr>
      </w:pPr>
    </w:p>
    <w:p w14:paraId="5145921C" w14:textId="34F7BAFD"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Quanto à </w:t>
      </w:r>
      <w:r>
        <w:rPr>
          <w:rFonts w:ascii="Arial" w:eastAsia="Calibri" w:hAnsi="Arial" w:cs="Arial"/>
          <w:b/>
          <w:bCs/>
          <w:sz w:val="24"/>
          <w:szCs w:val="24"/>
        </w:rPr>
        <w:t>QUALIFICAÇÃO TÉCNICA</w:t>
      </w:r>
    </w:p>
    <w:p w14:paraId="750314F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w:t>
      </w:r>
      <w:r>
        <w:rPr>
          <w:rFonts w:ascii="Arial" w:eastAsia="Calibri" w:hAnsi="Arial" w:cs="Arial"/>
          <w:bCs/>
          <w:color w:val="FF0000"/>
          <w:sz w:val="24"/>
          <w:szCs w:val="24"/>
        </w:rPr>
        <w:t xml:space="preserve"> </w:t>
      </w:r>
      <w:r>
        <w:rPr>
          <w:rFonts w:ascii="Arial" w:eastAsia="Calibri" w:hAnsi="Arial" w:cs="Arial"/>
          <w:bCs/>
          <w:sz w:val="24"/>
          <w:szCs w:val="24"/>
        </w:rPr>
        <w:t xml:space="preserve">O atestado deve ser emitido em papel timbrado, contendo: </w:t>
      </w:r>
    </w:p>
    <w:p w14:paraId="12480493" w14:textId="77777777" w:rsidR="00A92704" w:rsidRDefault="00000000">
      <w:pPr>
        <w:pStyle w:val="PargrafodaLista"/>
        <w:widowControl w:val="0"/>
        <w:numPr>
          <w:ilvl w:val="0"/>
          <w:numId w:val="1"/>
        </w:numPr>
        <w:suppressAutoHyphens w:val="0"/>
        <w:spacing w:after="0" w:line="276" w:lineRule="auto"/>
        <w:contextualSpacing w:val="0"/>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6FE441C2" w14:textId="77777777" w:rsidR="00A92704" w:rsidRDefault="00000000">
      <w:pPr>
        <w:pStyle w:val="PargrafodaLista"/>
        <w:widowControl w:val="0"/>
        <w:numPr>
          <w:ilvl w:val="0"/>
          <w:numId w:val="1"/>
        </w:numPr>
        <w:suppressAutoHyphens w:val="0"/>
        <w:spacing w:after="0" w:line="276" w:lineRule="auto"/>
        <w:contextualSpacing w:val="0"/>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22BB9ED2" w14:textId="77777777" w:rsidR="00A92704" w:rsidRDefault="00000000">
      <w:pPr>
        <w:pStyle w:val="PargrafodaLista"/>
        <w:widowControl w:val="0"/>
        <w:numPr>
          <w:ilvl w:val="0"/>
          <w:numId w:val="1"/>
        </w:numPr>
        <w:suppressAutoHyphens w:val="0"/>
        <w:spacing w:after="0" w:line="276" w:lineRule="auto"/>
        <w:contextualSpacing w:val="0"/>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12C8B522" w14:textId="77777777" w:rsidR="00A92704" w:rsidRDefault="00A92704">
      <w:pPr>
        <w:jc w:val="both"/>
        <w:rPr>
          <w:rFonts w:ascii="Arial" w:hAnsi="Arial" w:cs="Arial"/>
          <w:sz w:val="24"/>
          <w:szCs w:val="24"/>
        </w:rPr>
      </w:pPr>
    </w:p>
    <w:p w14:paraId="38D9A0D5" w14:textId="77777777" w:rsidR="00A92704" w:rsidRDefault="00000000">
      <w:pPr>
        <w:jc w:val="both"/>
        <w:rPr>
          <w:rFonts w:ascii="Arial" w:hAnsi="Arial" w:cs="Arial"/>
          <w:i/>
          <w:sz w:val="24"/>
          <w:szCs w:val="24"/>
        </w:rPr>
      </w:pPr>
      <w:r>
        <w:rPr>
          <w:rFonts w:ascii="Arial" w:hAnsi="Arial" w:cs="Arial"/>
          <w:b/>
          <w:sz w:val="24"/>
          <w:szCs w:val="24"/>
        </w:rPr>
        <w:t xml:space="preserve">9. ESTIMATIVAS DE VALOR DA CONTRATAÇÃO </w:t>
      </w:r>
      <w:r>
        <w:rPr>
          <w:rFonts w:ascii="Arial" w:hAnsi="Arial" w:cs="Arial"/>
          <w:i/>
          <w:sz w:val="24"/>
          <w:szCs w:val="24"/>
        </w:rPr>
        <w:t xml:space="preserve">(art. 6º, inciso XXIII, alínea “i”, da Lei nº 14.133/2021) </w:t>
      </w:r>
    </w:p>
    <w:p w14:paraId="0FFBF029" w14:textId="77777777" w:rsidR="00A92704" w:rsidRDefault="00A92704">
      <w:pPr>
        <w:jc w:val="both"/>
        <w:rPr>
          <w:rFonts w:ascii="Arial" w:hAnsi="Arial" w:cs="Arial"/>
          <w:sz w:val="24"/>
          <w:szCs w:val="24"/>
        </w:rPr>
      </w:pPr>
    </w:p>
    <w:p w14:paraId="4F391422" w14:textId="77777777" w:rsidR="00A92704" w:rsidRDefault="00000000">
      <w:pPr>
        <w:pStyle w:val="PargrafodaLista"/>
        <w:tabs>
          <w:tab w:val="left" w:pos="1701"/>
        </w:tabs>
        <w:rPr>
          <w:rFonts w:ascii="Arial" w:eastAsia="Arial" w:hAnsi="Arial" w:cs="Arial"/>
          <w:sz w:val="24"/>
          <w:szCs w:val="24"/>
        </w:rPr>
      </w:pPr>
      <w:bookmarkStart w:id="13" w:name="art6xxiii.i"/>
      <w:bookmarkEnd w:id="13"/>
      <w:r>
        <w:rPr>
          <w:rFonts w:ascii="Arial" w:eastAsia="Arial" w:hAnsi="Arial" w:cs="Arial"/>
          <w:b/>
          <w:sz w:val="24"/>
          <w:szCs w:val="24"/>
        </w:rPr>
        <w:t xml:space="preserve">9.1. </w:t>
      </w:r>
      <w:r>
        <w:rPr>
          <w:rFonts w:ascii="Arial" w:eastAsia="Arial" w:hAnsi="Arial" w:cs="Arial"/>
          <w:sz w:val="24"/>
          <w:szCs w:val="24"/>
        </w:rPr>
        <w:t xml:space="preserve"> O orçamento estimado da contratação será divulgado após o julgamento das propostas de preços, visando estimular a competitividade e viabilizar a negociação de maneira mais natural, em consonância com o interesse público.</w:t>
      </w:r>
    </w:p>
    <w:p w14:paraId="5BC641E1" w14:textId="77777777" w:rsidR="00A92704" w:rsidRDefault="00A92704">
      <w:pPr>
        <w:pStyle w:val="PargrafodaLista"/>
        <w:tabs>
          <w:tab w:val="left" w:pos="1701"/>
        </w:tabs>
        <w:rPr>
          <w:rFonts w:ascii="Arial" w:eastAsia="Arial" w:hAnsi="Arial" w:cs="Arial"/>
          <w:sz w:val="24"/>
          <w:szCs w:val="24"/>
        </w:rPr>
      </w:pPr>
    </w:p>
    <w:p w14:paraId="5FDA334C" w14:textId="77777777" w:rsidR="00A92704" w:rsidRDefault="00000000">
      <w:pPr>
        <w:pStyle w:val="PargrafodaLista"/>
        <w:tabs>
          <w:tab w:val="left" w:pos="1701"/>
        </w:tabs>
        <w:rPr>
          <w:rFonts w:ascii="Arial" w:eastAsia="Arial" w:hAnsi="Arial" w:cs="Arial"/>
          <w:sz w:val="24"/>
          <w:szCs w:val="24"/>
        </w:rPr>
      </w:pPr>
      <w:r>
        <w:rPr>
          <w:rFonts w:ascii="Arial" w:eastAsia="Arial" w:hAnsi="Arial" w:cs="Arial"/>
          <w:sz w:val="24"/>
          <w:szCs w:val="24"/>
        </w:rPr>
        <w:t>Nesse sentido já se manifestou o TCU:</w:t>
      </w:r>
    </w:p>
    <w:p w14:paraId="50EECD4A" w14:textId="77777777" w:rsidR="00A92704" w:rsidRDefault="00A92704">
      <w:pPr>
        <w:pStyle w:val="PargrafodaLista"/>
        <w:tabs>
          <w:tab w:val="left" w:pos="1701"/>
        </w:tabs>
        <w:rPr>
          <w:rFonts w:ascii="Arial" w:eastAsia="Arial" w:hAnsi="Arial" w:cs="Arial"/>
          <w:sz w:val="24"/>
          <w:szCs w:val="24"/>
        </w:rPr>
      </w:pPr>
    </w:p>
    <w:p w14:paraId="74467230" w14:textId="77777777" w:rsidR="00A92704" w:rsidRDefault="00000000">
      <w:pPr>
        <w:pStyle w:val="PargrafodaLista"/>
        <w:tabs>
          <w:tab w:val="left" w:pos="1701"/>
        </w:tabs>
        <w:rPr>
          <w:rFonts w:ascii="Arial" w:eastAsia="Arial" w:hAnsi="Arial" w:cs="Arial"/>
          <w:i/>
          <w:sz w:val="24"/>
          <w:szCs w:val="24"/>
        </w:rPr>
      </w:pPr>
      <w:r>
        <w:rPr>
          <w:rFonts w:ascii="Arial" w:eastAsia="Arial" w:hAnsi="Arial" w:cs="Arial"/>
          <w:i/>
          <w:sz w:val="24"/>
          <w:szCs w:val="24"/>
        </w:rPr>
        <w:t xml:space="preserve">“No caso, a Administração </w:t>
      </w:r>
      <w:r>
        <w:rPr>
          <w:rFonts w:ascii="Arial" w:eastAsia="Arial" w:hAnsi="Arial" w:cs="Arial"/>
          <w:b/>
          <w:i/>
          <w:sz w:val="24"/>
          <w:szCs w:val="24"/>
        </w:rPr>
        <w:t>não divulgou a planilha e contratou com preços inferiores em 50% a esta</w:t>
      </w:r>
      <w:r>
        <w:rPr>
          <w:rFonts w:ascii="Arial" w:eastAsia="Arial" w:hAnsi="Arial" w:cs="Arial"/>
          <w:i/>
          <w:sz w:val="24"/>
          <w:szCs w:val="24"/>
        </w:rPr>
        <w:t>”. (Fonte: TCU. Processo n° 500.117/96-9. Decisão n° 097/1997- Plenário)” (grifo nosso)</w:t>
      </w:r>
    </w:p>
    <w:p w14:paraId="4D978144" w14:textId="77777777" w:rsidR="00A92704" w:rsidRDefault="00A92704">
      <w:pPr>
        <w:jc w:val="both"/>
        <w:rPr>
          <w:rFonts w:ascii="Arial" w:hAnsi="Arial" w:cs="Arial"/>
          <w:sz w:val="24"/>
          <w:szCs w:val="24"/>
        </w:rPr>
      </w:pPr>
    </w:p>
    <w:p w14:paraId="4846E1D9" w14:textId="77777777" w:rsidR="00A92704" w:rsidRDefault="00000000">
      <w:pPr>
        <w:rPr>
          <w:rFonts w:ascii="Arial" w:hAnsi="Arial" w:cs="Arial"/>
          <w:b/>
          <w:sz w:val="24"/>
          <w:szCs w:val="24"/>
        </w:rPr>
      </w:pPr>
      <w:r>
        <w:rPr>
          <w:rFonts w:ascii="Arial" w:hAnsi="Arial" w:cs="Arial"/>
          <w:b/>
          <w:sz w:val="24"/>
          <w:szCs w:val="24"/>
        </w:rPr>
        <w:t xml:space="preserve">10. ADEQUAÇÃO ORÇAMENTÁRIA </w:t>
      </w:r>
      <w:r>
        <w:rPr>
          <w:rFonts w:ascii="Arial" w:hAnsi="Arial" w:cs="Arial"/>
          <w:i/>
          <w:sz w:val="24"/>
          <w:szCs w:val="24"/>
        </w:rPr>
        <w:t>(art. 6º, inciso X, da Lei nº 14.133/2021)</w:t>
      </w:r>
      <w:r>
        <w:rPr>
          <w:rFonts w:ascii="Arial" w:hAnsi="Arial" w:cs="Arial"/>
          <w:b/>
          <w:sz w:val="24"/>
          <w:szCs w:val="24"/>
        </w:rPr>
        <w:t xml:space="preserve"> </w:t>
      </w:r>
    </w:p>
    <w:p w14:paraId="62531AFF" w14:textId="77777777" w:rsidR="00A92704" w:rsidRDefault="00A92704">
      <w:pPr>
        <w:jc w:val="both"/>
        <w:rPr>
          <w:rFonts w:ascii="Arial" w:hAnsi="Arial" w:cs="Arial"/>
          <w:sz w:val="24"/>
          <w:szCs w:val="24"/>
        </w:rPr>
      </w:pPr>
    </w:p>
    <w:p w14:paraId="293F8852" w14:textId="77777777" w:rsidR="00A92704" w:rsidRDefault="00000000">
      <w:pPr>
        <w:pStyle w:val="ds-markdown-paragraph"/>
        <w:spacing w:beforeAutospacing="0" w:after="0" w:afterAutospacing="0"/>
        <w:jc w:val="both"/>
        <w:rPr>
          <w:rFonts w:ascii="Arial" w:hAnsi="Arial" w:cs="Arial"/>
        </w:rPr>
      </w:pPr>
      <w:bookmarkStart w:id="14" w:name="art6xxiiij"/>
      <w:bookmarkEnd w:id="14"/>
      <w:r>
        <w:rPr>
          <w:rStyle w:val="Forte"/>
          <w:rFonts w:ascii="Arial" w:eastAsiaTheme="majorEastAsia" w:hAnsi="Arial" w:cs="Arial"/>
        </w:rPr>
        <w:t>10.1.</w:t>
      </w:r>
      <w:r>
        <w:rPr>
          <w:rFonts w:ascii="Arial" w:hAnsi="Arial" w:cs="Arial"/>
        </w:rPr>
        <w:t xml:space="preserve"> As despesas decorrentes da presente contratação correrão à conta de recursos específicos consignados no Orçamento do Município de Maravilhas, provenientes da Emenda Impositiva destinada à implementação do sistema de videomonitoramento.</w:t>
      </w:r>
    </w:p>
    <w:p w14:paraId="055D89E9" w14:textId="77777777" w:rsidR="00A92704" w:rsidRDefault="00A92704">
      <w:pPr>
        <w:pStyle w:val="ds-markdown-paragraph"/>
        <w:spacing w:beforeAutospacing="0" w:after="0" w:afterAutospacing="0"/>
        <w:jc w:val="both"/>
        <w:rPr>
          <w:rFonts w:ascii="Arial" w:hAnsi="Arial" w:cs="Arial"/>
        </w:rPr>
      </w:pPr>
    </w:p>
    <w:p w14:paraId="70805422"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10.2.</w:t>
      </w:r>
      <w:r>
        <w:rPr>
          <w:rFonts w:ascii="Arial" w:hAnsi="Arial" w:cs="Arial"/>
        </w:rPr>
        <w:t xml:space="preserve"> A contratação inicial será atendida pela seguinte dotação orçamentária:</w:t>
      </w:r>
      <w:r>
        <w:rPr>
          <w:rFonts w:ascii="Arial" w:hAnsi="Arial" w:cs="Arial"/>
        </w:rPr>
        <w:br/>
      </w:r>
      <w:r>
        <w:rPr>
          <w:rStyle w:val="Forte"/>
          <w:rFonts w:ascii="Arial" w:eastAsiaTheme="majorEastAsia" w:hAnsi="Arial" w:cs="Arial"/>
        </w:rPr>
        <w:t>Ficha 181 - Fonte 1.500.0000</w:t>
      </w:r>
    </w:p>
    <w:p w14:paraId="062887CD" w14:textId="77777777" w:rsidR="00A92704" w:rsidRDefault="00A92704">
      <w:pPr>
        <w:pStyle w:val="ds-markdown-paragraph"/>
        <w:spacing w:beforeAutospacing="0" w:after="0" w:afterAutospacing="0"/>
        <w:jc w:val="both"/>
        <w:rPr>
          <w:rFonts w:ascii="Arial" w:hAnsi="Arial" w:cs="Arial"/>
        </w:rPr>
      </w:pPr>
    </w:p>
    <w:p w14:paraId="5BEE893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10.3.</w:t>
      </w:r>
      <w:r>
        <w:rPr>
          <w:rFonts w:ascii="Arial" w:hAnsi="Arial" w:cs="Arial"/>
        </w:rPr>
        <w:t xml:space="preserve"> As dotações relativas aos exercícios financeiros subsequentes, para aquisições complementares via registro de preços, serão indicadas após aprovação das Leis Orçamentárias Anuais respectivas e liberação dos créditos correspondentes, mediante apostilamento.</w:t>
      </w:r>
    </w:p>
    <w:p w14:paraId="69137A64" w14:textId="77777777" w:rsidR="00A92704" w:rsidRDefault="00A92704">
      <w:pPr>
        <w:pStyle w:val="ds-markdown-paragraph"/>
        <w:spacing w:beforeAutospacing="0" w:after="0" w:afterAutospacing="0"/>
        <w:jc w:val="both"/>
        <w:rPr>
          <w:rFonts w:ascii="Arial" w:hAnsi="Arial" w:cs="Arial"/>
        </w:rPr>
      </w:pPr>
    </w:p>
    <w:p w14:paraId="2B4B45FD" w14:textId="77777777" w:rsidR="00A92704" w:rsidRDefault="00000000">
      <w:pPr>
        <w:pStyle w:val="Ttulo3"/>
        <w:spacing w:before="0" w:after="0"/>
        <w:jc w:val="both"/>
        <w:rPr>
          <w:rFonts w:ascii="Arial" w:eastAsia="Times New Roman" w:hAnsi="Arial" w:cs="Arial"/>
          <w:b/>
          <w:color w:val="auto"/>
          <w:sz w:val="24"/>
          <w:szCs w:val="24"/>
          <w:lang w:val="pt-BR" w:eastAsia="pt-BR"/>
        </w:rPr>
      </w:pPr>
      <w:r>
        <w:rPr>
          <w:rFonts w:ascii="Arial" w:eastAsia="Times New Roman" w:hAnsi="Arial" w:cs="Arial"/>
          <w:b/>
          <w:color w:val="auto"/>
          <w:sz w:val="24"/>
          <w:szCs w:val="24"/>
          <w:lang w:val="pt-BR" w:eastAsia="pt-BR"/>
        </w:rPr>
        <w:lastRenderedPageBreak/>
        <w:t>11. DA PUBLICIDADE</w:t>
      </w:r>
    </w:p>
    <w:p w14:paraId="01C8D7D3" w14:textId="77777777" w:rsidR="00A92704" w:rsidRDefault="00A92704">
      <w:pPr>
        <w:rPr>
          <w:rFonts w:ascii="Arial" w:hAnsi="Arial" w:cs="Arial"/>
          <w:sz w:val="24"/>
          <w:szCs w:val="24"/>
        </w:rPr>
      </w:pPr>
    </w:p>
    <w:p w14:paraId="110C761F"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11.1.</w:t>
      </w:r>
      <w:r>
        <w:rPr>
          <w:rFonts w:ascii="Arial" w:hAnsi="Arial" w:cs="Arial"/>
        </w:rPr>
        <w:t xml:space="preserve"> O extrato do contrato oriundo deste instrumento, bem como toda a documentação pertinente ao procedimento licitatório, será publicado no site oficial "http://maravilhas.mg.gov.br".</w:t>
      </w:r>
    </w:p>
    <w:p w14:paraId="261C4D25" w14:textId="77777777" w:rsidR="00A92704" w:rsidRDefault="00A92704">
      <w:pPr>
        <w:pStyle w:val="ds-markdown-paragraph"/>
        <w:spacing w:beforeAutospacing="0" w:after="0" w:afterAutospacing="0"/>
        <w:jc w:val="both"/>
        <w:rPr>
          <w:rFonts w:ascii="Arial" w:hAnsi="Arial" w:cs="Arial"/>
        </w:rPr>
      </w:pPr>
    </w:p>
    <w:p w14:paraId="26C852A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11.2.</w:t>
      </w:r>
      <w:r>
        <w:rPr>
          <w:rFonts w:ascii="Arial" w:hAnsi="Arial" w:cs="Arial"/>
        </w:rPr>
        <w:t xml:space="preserve"> A CONTRATADA deverá declarar expressamente que está ciente de que a íntegra do contrato, bem como de eventuais Termos Aditivos, será publicada no Portal da Prefeitura Municipal e que tal publicação não fere nenhum dispositivo da Lei Federal nº 13.709/2018, Lei Geral de Proteção de Dados Pessoais (LGPD), considerando especialmente o tratamento de imagens e dados pelo sistema de videomonitoramento.</w:t>
      </w:r>
    </w:p>
    <w:p w14:paraId="6E1835DF" w14:textId="77777777" w:rsidR="00A92704" w:rsidRDefault="00A92704">
      <w:pPr>
        <w:pStyle w:val="NormalWeb"/>
        <w:spacing w:beforeAutospacing="0" w:after="0" w:afterAutospacing="0"/>
        <w:jc w:val="both"/>
        <w:rPr>
          <w:rFonts w:ascii="Arial" w:hAnsi="Arial" w:cs="Arial"/>
        </w:rPr>
      </w:pPr>
    </w:p>
    <w:p w14:paraId="31D79E5A" w14:textId="77777777" w:rsidR="00A92704" w:rsidRDefault="00000000">
      <w:pPr>
        <w:pStyle w:val="NormalWeb"/>
        <w:spacing w:beforeAutospacing="0" w:after="0" w:afterAutospacing="0"/>
        <w:jc w:val="both"/>
        <w:rPr>
          <w:rFonts w:ascii="Arial" w:hAnsi="Arial" w:cs="Arial"/>
          <w:b/>
        </w:rPr>
      </w:pPr>
      <w:r>
        <w:rPr>
          <w:rFonts w:ascii="Arial" w:hAnsi="Arial" w:cs="Arial"/>
          <w:b/>
        </w:rPr>
        <w:t>12 DA LEI ANTICORRUPÇÃO</w:t>
      </w:r>
    </w:p>
    <w:p w14:paraId="37E2C3BA" w14:textId="77777777" w:rsidR="00A92704" w:rsidRDefault="00A92704">
      <w:pPr>
        <w:pStyle w:val="NormalWeb"/>
        <w:spacing w:beforeAutospacing="0" w:after="0" w:afterAutospacing="0"/>
        <w:jc w:val="both"/>
        <w:rPr>
          <w:rFonts w:ascii="Arial" w:hAnsi="Arial" w:cs="Arial"/>
        </w:rPr>
      </w:pPr>
    </w:p>
    <w:p w14:paraId="117B9907"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w:t>
      </w:r>
      <w:r>
        <w:rPr>
          <w:rFonts w:ascii="Arial" w:hAnsi="Arial" w:cs="Arial"/>
        </w:rPr>
        <w:t xml:space="preserve"> As partes deverão observar integralmente as disposições das regras anticorrupção em vigor no Brasil, em especial as previsões da Lei Federal nº 12.846/2013 (Lei Anticorrupção), aplicáveis ao fornecimento e instalação do sistema de videomonitoramento.</w:t>
      </w:r>
    </w:p>
    <w:p w14:paraId="4DAA6EF2" w14:textId="77777777" w:rsidR="00A92704" w:rsidRDefault="00A92704">
      <w:pPr>
        <w:pStyle w:val="ds-markdown-paragraph"/>
        <w:spacing w:beforeAutospacing="0" w:after="0" w:afterAutospacing="0"/>
        <w:jc w:val="both"/>
        <w:rPr>
          <w:rFonts w:ascii="Arial" w:hAnsi="Arial" w:cs="Arial"/>
        </w:rPr>
      </w:pPr>
    </w:p>
    <w:p w14:paraId="1E6F05BE"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12.1.1.</w:t>
      </w:r>
      <w:r>
        <w:rPr>
          <w:rFonts w:ascii="Arial" w:hAnsi="Arial" w:cs="Arial"/>
        </w:rPr>
        <w:t xml:space="preserve"> As partes deverão se comprometer a se absterem de praticar quaisquer atividades que constituam violação às disposições das normas anticorrupção e das demais disposições referentes à matéria.</w:t>
      </w:r>
    </w:p>
    <w:p w14:paraId="243C1CF9" w14:textId="77777777" w:rsidR="00A92704" w:rsidRDefault="00A92704">
      <w:pPr>
        <w:pStyle w:val="ds-markdown-paragraph"/>
        <w:spacing w:beforeAutospacing="0" w:after="0" w:afterAutospacing="0"/>
        <w:jc w:val="both"/>
        <w:rPr>
          <w:rFonts w:ascii="Arial" w:hAnsi="Arial" w:cs="Arial"/>
        </w:rPr>
      </w:pPr>
    </w:p>
    <w:p w14:paraId="313032D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12.1.2.</w:t>
      </w:r>
      <w:r>
        <w:rPr>
          <w:rFonts w:ascii="Arial" w:hAnsi="Arial" w:cs="Arial"/>
        </w:rPr>
        <w:t xml:space="preserve"> As partes, por si e por seus administradores, diretores, funcionários e agentes, bem como por seus sócios e subcontratados, deverão conduzir suas práticas, durante a execução do contrato, de forma ética e em conformidade com os preceitos legais aplicáveis.</w:t>
      </w:r>
    </w:p>
    <w:p w14:paraId="211BD074" w14:textId="77777777" w:rsidR="00A92704" w:rsidRDefault="00A92704">
      <w:pPr>
        <w:pStyle w:val="ds-markdown-paragraph"/>
        <w:spacing w:beforeAutospacing="0" w:after="0" w:afterAutospacing="0"/>
        <w:jc w:val="both"/>
        <w:rPr>
          <w:rFonts w:ascii="Arial" w:hAnsi="Arial" w:cs="Arial"/>
        </w:rPr>
      </w:pPr>
    </w:p>
    <w:p w14:paraId="4318C44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12.1.3.</w:t>
      </w:r>
      <w:r>
        <w:rPr>
          <w:rFonts w:ascii="Arial" w:hAnsi="Arial" w:cs="Arial"/>
        </w:rPr>
        <w:t xml:space="preserve">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282E1B2E" w14:textId="77777777" w:rsidR="00A92704" w:rsidRDefault="00A92704">
      <w:pPr>
        <w:pStyle w:val="ds-markdown-paragraph"/>
        <w:spacing w:beforeAutospacing="0" w:after="0" w:afterAutospacing="0"/>
        <w:jc w:val="both"/>
        <w:rPr>
          <w:rFonts w:ascii="Arial" w:hAnsi="Arial" w:cs="Arial"/>
        </w:rPr>
      </w:pPr>
    </w:p>
    <w:p w14:paraId="0BD56937"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12.1.4.</w:t>
      </w:r>
      <w:r>
        <w:rPr>
          <w:rFonts w:ascii="Arial" w:hAnsi="Arial" w:cs="Arial"/>
        </w:rPr>
        <w:t xml:space="preserve">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w:t>
      </w:r>
    </w:p>
    <w:p w14:paraId="15320A9F" w14:textId="77777777" w:rsidR="00A92704" w:rsidRDefault="00A92704">
      <w:pPr>
        <w:pStyle w:val="ds-markdown-paragraph"/>
        <w:spacing w:beforeAutospacing="0" w:after="0" w:afterAutospacing="0"/>
        <w:jc w:val="both"/>
        <w:rPr>
          <w:rFonts w:ascii="Arial" w:hAnsi="Arial" w:cs="Arial"/>
        </w:rPr>
      </w:pPr>
    </w:p>
    <w:p w14:paraId="539B93EE" w14:textId="77777777" w:rsidR="00C67FBC" w:rsidRDefault="00C67FBC">
      <w:pPr>
        <w:pStyle w:val="ds-markdown-paragraph"/>
        <w:spacing w:beforeAutospacing="0" w:after="0" w:afterAutospacing="0"/>
        <w:jc w:val="both"/>
        <w:rPr>
          <w:rStyle w:val="Forte"/>
          <w:rFonts w:ascii="Arial" w:eastAsiaTheme="majorEastAsia" w:hAnsi="Arial" w:cs="Arial"/>
        </w:rPr>
      </w:pPr>
    </w:p>
    <w:p w14:paraId="6078D28D" w14:textId="77777777" w:rsidR="00C67FBC" w:rsidRDefault="00C67FBC">
      <w:pPr>
        <w:pStyle w:val="ds-markdown-paragraph"/>
        <w:spacing w:beforeAutospacing="0" w:after="0" w:afterAutospacing="0"/>
        <w:jc w:val="both"/>
        <w:rPr>
          <w:rStyle w:val="Forte"/>
          <w:rFonts w:ascii="Arial" w:eastAsiaTheme="majorEastAsia" w:hAnsi="Arial" w:cs="Arial"/>
        </w:rPr>
      </w:pPr>
    </w:p>
    <w:p w14:paraId="25841AF7" w14:textId="77777777" w:rsidR="00C67FBC" w:rsidRDefault="00C67FBC">
      <w:pPr>
        <w:pStyle w:val="ds-markdown-paragraph"/>
        <w:spacing w:beforeAutospacing="0" w:after="0" w:afterAutospacing="0"/>
        <w:jc w:val="both"/>
        <w:rPr>
          <w:rStyle w:val="Forte"/>
          <w:rFonts w:ascii="Arial" w:eastAsiaTheme="majorEastAsia" w:hAnsi="Arial" w:cs="Arial"/>
        </w:rPr>
      </w:pPr>
    </w:p>
    <w:p w14:paraId="403B5C49" w14:textId="77777777" w:rsidR="00C67FBC" w:rsidRDefault="00C67FBC">
      <w:pPr>
        <w:pStyle w:val="ds-markdown-paragraph"/>
        <w:spacing w:beforeAutospacing="0" w:after="0" w:afterAutospacing="0"/>
        <w:jc w:val="both"/>
        <w:rPr>
          <w:rStyle w:val="Forte"/>
          <w:rFonts w:ascii="Arial" w:eastAsiaTheme="majorEastAsia" w:hAnsi="Arial" w:cs="Arial"/>
        </w:rPr>
      </w:pPr>
    </w:p>
    <w:p w14:paraId="6219A3E2" w14:textId="77777777" w:rsidR="00C67FBC" w:rsidRDefault="00C67FBC">
      <w:pPr>
        <w:pStyle w:val="ds-markdown-paragraph"/>
        <w:spacing w:beforeAutospacing="0" w:after="0" w:afterAutospacing="0"/>
        <w:jc w:val="both"/>
        <w:rPr>
          <w:rStyle w:val="Forte"/>
          <w:rFonts w:ascii="Arial" w:eastAsiaTheme="majorEastAsia" w:hAnsi="Arial" w:cs="Arial"/>
        </w:rPr>
      </w:pPr>
    </w:p>
    <w:p w14:paraId="7CED8CA6" w14:textId="77777777" w:rsidR="00C67FBC" w:rsidRDefault="00C67FBC">
      <w:pPr>
        <w:pStyle w:val="ds-markdown-paragraph"/>
        <w:spacing w:beforeAutospacing="0" w:after="0" w:afterAutospacing="0"/>
        <w:jc w:val="both"/>
        <w:rPr>
          <w:rStyle w:val="Forte"/>
          <w:rFonts w:ascii="Arial" w:eastAsiaTheme="majorEastAsia" w:hAnsi="Arial" w:cs="Arial"/>
        </w:rPr>
      </w:pPr>
    </w:p>
    <w:p w14:paraId="7F94B4E7" w14:textId="77777777" w:rsidR="00C67FBC" w:rsidRDefault="00C67FBC">
      <w:pPr>
        <w:pStyle w:val="ds-markdown-paragraph"/>
        <w:spacing w:beforeAutospacing="0" w:after="0" w:afterAutospacing="0"/>
        <w:jc w:val="both"/>
        <w:rPr>
          <w:rStyle w:val="Forte"/>
          <w:rFonts w:ascii="Arial" w:eastAsiaTheme="majorEastAsia" w:hAnsi="Arial" w:cs="Arial"/>
        </w:rPr>
      </w:pPr>
    </w:p>
    <w:p w14:paraId="4F9C3862" w14:textId="77777777" w:rsidR="00C67FBC" w:rsidRDefault="00C67FBC">
      <w:pPr>
        <w:pStyle w:val="ds-markdown-paragraph"/>
        <w:spacing w:beforeAutospacing="0" w:after="0" w:afterAutospacing="0"/>
        <w:jc w:val="both"/>
        <w:rPr>
          <w:rStyle w:val="Forte"/>
          <w:rFonts w:ascii="Arial" w:eastAsiaTheme="majorEastAsia" w:hAnsi="Arial" w:cs="Arial"/>
        </w:rPr>
      </w:pPr>
    </w:p>
    <w:p w14:paraId="3BCE2C9C" w14:textId="06ED106F"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12.1.5.</w:t>
      </w:r>
      <w:r>
        <w:rPr>
          <w:rFonts w:ascii="Arial" w:hAnsi="Arial" w:cs="Arial"/>
        </w:rPr>
        <w:t xml:space="preserve"> Qualquer descumprimento das regras de integridade mencionadas acima ensejará a resolução imediata do contrato, apenas por meio de notificação extrajudicial, sem prejuízo de eventual pagamento de indenização por perdas e danos e das demais sanções administrativas, civis e penais cabíveis.</w:t>
      </w:r>
    </w:p>
    <w:p w14:paraId="6F923502" w14:textId="77777777" w:rsidR="00A92704" w:rsidRDefault="00A92704">
      <w:pPr>
        <w:pStyle w:val="NormalWeb"/>
        <w:spacing w:beforeAutospacing="0" w:after="0" w:afterAutospacing="0"/>
        <w:jc w:val="right"/>
        <w:rPr>
          <w:rFonts w:ascii="Arial" w:hAnsi="Arial" w:cs="Arial"/>
          <w:lang w:eastAsia="en-US"/>
        </w:rPr>
      </w:pPr>
    </w:p>
    <w:p w14:paraId="570893D9" w14:textId="77777777" w:rsidR="00A92704" w:rsidRDefault="00000000">
      <w:pPr>
        <w:pStyle w:val="NormalWeb"/>
        <w:spacing w:beforeAutospacing="0" w:after="0" w:afterAutospacing="0"/>
        <w:jc w:val="right"/>
        <w:rPr>
          <w:rFonts w:ascii="Arial" w:hAnsi="Arial" w:cs="Arial"/>
          <w:lang w:eastAsia="en-US"/>
        </w:rPr>
      </w:pPr>
      <w:r>
        <w:rPr>
          <w:rFonts w:ascii="Arial" w:hAnsi="Arial" w:cs="Arial"/>
          <w:lang w:eastAsia="en-US"/>
        </w:rPr>
        <w:t>Maravilhas, 14 de novembro de 2025.</w:t>
      </w:r>
    </w:p>
    <w:p w14:paraId="7F1CCB10" w14:textId="77777777" w:rsidR="00A92704" w:rsidRDefault="00A92704">
      <w:pPr>
        <w:pStyle w:val="NormalWeb"/>
        <w:spacing w:beforeAutospacing="0" w:after="0" w:afterAutospacing="0"/>
        <w:jc w:val="right"/>
        <w:rPr>
          <w:rFonts w:ascii="Arial" w:hAnsi="Arial" w:cs="Arial"/>
        </w:rPr>
      </w:pPr>
    </w:p>
    <w:p w14:paraId="0EA71FD9" w14:textId="77777777" w:rsidR="00A92704" w:rsidRDefault="00A92704">
      <w:pPr>
        <w:pStyle w:val="NormalWeb"/>
        <w:spacing w:beforeAutospacing="0" w:after="0" w:afterAutospacing="0"/>
        <w:jc w:val="right"/>
        <w:rPr>
          <w:rFonts w:ascii="Arial" w:hAnsi="Arial" w:cs="Arial"/>
        </w:rPr>
      </w:pPr>
    </w:p>
    <w:p w14:paraId="288028B8" w14:textId="77777777" w:rsidR="00C67FBC" w:rsidRDefault="00C67FBC">
      <w:pPr>
        <w:jc w:val="center"/>
        <w:rPr>
          <w:rFonts w:ascii="Arial" w:hAnsi="Arial" w:cs="Arial"/>
          <w:b/>
          <w:bCs/>
          <w:sz w:val="24"/>
          <w:szCs w:val="24"/>
        </w:rPr>
      </w:pPr>
    </w:p>
    <w:p w14:paraId="35F54993" w14:textId="77777777" w:rsidR="00C67FBC" w:rsidRDefault="00C67FBC">
      <w:pPr>
        <w:jc w:val="center"/>
        <w:rPr>
          <w:rFonts w:ascii="Arial" w:hAnsi="Arial" w:cs="Arial"/>
          <w:b/>
          <w:bCs/>
          <w:sz w:val="24"/>
          <w:szCs w:val="24"/>
        </w:rPr>
      </w:pPr>
    </w:p>
    <w:p w14:paraId="3C7D8533" w14:textId="57A6D2E4" w:rsidR="00A92704" w:rsidRDefault="00000000">
      <w:pPr>
        <w:jc w:val="center"/>
        <w:rPr>
          <w:rFonts w:ascii="Arial" w:hAnsi="Arial" w:cs="Arial"/>
          <w:b/>
          <w:bCs/>
          <w:sz w:val="24"/>
          <w:szCs w:val="24"/>
        </w:rPr>
      </w:pPr>
      <w:r>
        <w:rPr>
          <w:rFonts w:ascii="Arial" w:hAnsi="Arial" w:cs="Arial"/>
          <w:b/>
          <w:bCs/>
          <w:sz w:val="24"/>
          <w:szCs w:val="24"/>
        </w:rPr>
        <w:t>LUCIANO ANTÔNIO PEREIRA VIEIRA</w:t>
      </w:r>
    </w:p>
    <w:p w14:paraId="366BC64D" w14:textId="77777777" w:rsidR="00A92704" w:rsidRDefault="00000000">
      <w:pPr>
        <w:jc w:val="center"/>
        <w:rPr>
          <w:rFonts w:ascii="Arial" w:hAnsi="Arial" w:cs="Arial"/>
          <w:sz w:val="24"/>
          <w:szCs w:val="24"/>
        </w:rPr>
      </w:pPr>
      <w:r>
        <w:rPr>
          <w:rFonts w:ascii="Arial" w:hAnsi="Arial" w:cs="Arial"/>
          <w:bCs/>
          <w:sz w:val="24"/>
          <w:szCs w:val="24"/>
        </w:rPr>
        <w:t xml:space="preserve">Secretário Municipal de Trânsito Transporte e Obras </w:t>
      </w:r>
    </w:p>
    <w:p w14:paraId="5FA34A78" w14:textId="77777777" w:rsidR="00A92704" w:rsidRDefault="00A92704">
      <w:pPr>
        <w:tabs>
          <w:tab w:val="left" w:pos="413"/>
          <w:tab w:val="left" w:pos="9072"/>
        </w:tabs>
        <w:spacing w:line="276" w:lineRule="auto"/>
        <w:contextualSpacing/>
        <w:jc w:val="center"/>
        <w:rPr>
          <w:rFonts w:ascii="Arial" w:hAnsi="Arial" w:cs="Arial"/>
          <w:bCs/>
          <w:sz w:val="24"/>
          <w:szCs w:val="24"/>
        </w:rPr>
      </w:pPr>
    </w:p>
    <w:p w14:paraId="166CB6E9"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63B1CFE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3781A0CB"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0302575A"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0BDDD5BD"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585D766C"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1494F800"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31FADC5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FE39BE4"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59E07310"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12AB02C2"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45958D11"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15518EAF"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4DB8A51"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25562EDA"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6502A8C"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C7D3664"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6A9C8C24"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12B93DFD"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678BBE84"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718C33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0C05F917"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5C318E3E"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94DE893"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0374C968"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0BEE3B4D"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50816A5B"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3796406D"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1D7F3B20"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2A911561"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742AC4C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27CBE17C"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539607C5"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3DB4F379" w14:textId="77777777" w:rsidR="00A92704" w:rsidRDefault="00A92704">
      <w:pPr>
        <w:spacing w:line="276" w:lineRule="auto"/>
        <w:contextualSpacing/>
        <w:rPr>
          <w:rFonts w:ascii="Arial" w:eastAsia="Calibri" w:hAnsi="Arial" w:cs="Arial"/>
          <w:b/>
          <w:bCs/>
          <w:sz w:val="24"/>
          <w:szCs w:val="24"/>
          <w:u w:val="single"/>
        </w:rPr>
      </w:pPr>
    </w:p>
    <w:p w14:paraId="61ED39CE"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64CF6D4C" w14:textId="77777777" w:rsidR="00A92704" w:rsidRDefault="00A92704">
      <w:pPr>
        <w:spacing w:line="276" w:lineRule="auto"/>
        <w:contextualSpacing/>
        <w:jc w:val="center"/>
        <w:rPr>
          <w:rFonts w:ascii="Arial" w:eastAsia="Calibri" w:hAnsi="Arial" w:cs="Arial"/>
          <w:bCs/>
          <w:sz w:val="24"/>
          <w:szCs w:val="24"/>
        </w:rPr>
      </w:pPr>
    </w:p>
    <w:p w14:paraId="04A0F82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Sr(a)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2E5D5141" w14:textId="77777777" w:rsidR="00A92704" w:rsidRDefault="00A92704">
      <w:pPr>
        <w:spacing w:line="276" w:lineRule="auto"/>
        <w:contextualSpacing/>
        <w:jc w:val="both"/>
        <w:rPr>
          <w:rFonts w:ascii="Arial" w:eastAsia="Calibri" w:hAnsi="Arial" w:cs="Arial"/>
          <w:bCs/>
          <w:sz w:val="24"/>
          <w:szCs w:val="24"/>
        </w:rPr>
      </w:pPr>
    </w:p>
    <w:p w14:paraId="4D02F6F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05C93F18" w14:textId="77777777" w:rsidR="00A92704" w:rsidRDefault="00A92704">
      <w:pPr>
        <w:spacing w:line="276" w:lineRule="auto"/>
        <w:contextualSpacing/>
        <w:jc w:val="both"/>
        <w:rPr>
          <w:rFonts w:ascii="Arial" w:eastAsia="Calibri" w:hAnsi="Arial" w:cs="Arial"/>
          <w:bCs/>
          <w:sz w:val="24"/>
          <w:szCs w:val="24"/>
        </w:rPr>
      </w:pPr>
    </w:p>
    <w:p w14:paraId="14863BA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7CAA8D5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35FE2EFC" w14:textId="77777777" w:rsidR="00A92704" w:rsidRDefault="00A92704">
      <w:pPr>
        <w:spacing w:line="276" w:lineRule="auto"/>
        <w:contextualSpacing/>
        <w:jc w:val="both"/>
        <w:rPr>
          <w:rFonts w:ascii="Arial" w:eastAsia="Calibri" w:hAnsi="Arial" w:cs="Arial"/>
          <w:bCs/>
          <w:sz w:val="24"/>
          <w:szCs w:val="24"/>
        </w:rPr>
      </w:pPr>
    </w:p>
    <w:p w14:paraId="735D394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5A6C7BA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0ED02ACF" w14:textId="77777777" w:rsidR="00A92704" w:rsidRDefault="00A92704">
      <w:pPr>
        <w:spacing w:line="276" w:lineRule="auto"/>
        <w:contextualSpacing/>
        <w:jc w:val="both"/>
        <w:rPr>
          <w:rFonts w:ascii="Arial" w:eastAsia="Calibri" w:hAnsi="Arial" w:cs="Arial"/>
          <w:bCs/>
          <w:sz w:val="24"/>
          <w:szCs w:val="24"/>
        </w:rPr>
      </w:pPr>
    </w:p>
    <w:p w14:paraId="6306EDB6"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1BDA46E5" w14:textId="77777777" w:rsidR="00A92704" w:rsidRDefault="00000000">
      <w:pPr>
        <w:spacing w:line="276" w:lineRule="auto"/>
        <w:contextualSpacing/>
        <w:rPr>
          <w:rFonts w:ascii="Arial" w:eastAsia="Calibri" w:hAnsi="Arial" w:cs="Arial"/>
          <w:bCs/>
          <w:i/>
          <w:color w:val="FF0000"/>
          <w:sz w:val="24"/>
          <w:szCs w:val="24"/>
        </w:rPr>
      </w:pPr>
      <w:r>
        <w:br w:type="page"/>
      </w:r>
    </w:p>
    <w:p w14:paraId="1FDE88A0"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372C15E7" w14:textId="77777777" w:rsidR="00A92704" w:rsidRDefault="00A92704">
      <w:pPr>
        <w:spacing w:line="276" w:lineRule="auto"/>
        <w:contextualSpacing/>
        <w:jc w:val="both"/>
        <w:rPr>
          <w:rFonts w:ascii="Arial" w:eastAsia="Calibri" w:hAnsi="Arial" w:cs="Arial"/>
          <w:bCs/>
          <w:sz w:val="24"/>
          <w:szCs w:val="24"/>
        </w:rPr>
      </w:pPr>
    </w:p>
    <w:p w14:paraId="3151061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0C63DC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6E09386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72C644E6" w14:textId="77777777" w:rsidR="00A92704" w:rsidRDefault="00A92704">
      <w:pPr>
        <w:spacing w:line="276" w:lineRule="auto"/>
        <w:contextualSpacing/>
        <w:jc w:val="both"/>
        <w:rPr>
          <w:rFonts w:ascii="Arial" w:eastAsia="Calibri" w:hAnsi="Arial" w:cs="Arial"/>
          <w:bCs/>
          <w:sz w:val="24"/>
          <w:szCs w:val="24"/>
        </w:rPr>
      </w:pPr>
    </w:p>
    <w:p w14:paraId="3B4E184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3E0624D9" w14:textId="77777777" w:rsidR="00A92704" w:rsidRDefault="00A92704">
      <w:pPr>
        <w:spacing w:line="276" w:lineRule="auto"/>
        <w:contextualSpacing/>
        <w:jc w:val="both"/>
        <w:rPr>
          <w:rFonts w:ascii="Arial" w:eastAsia="Calibri" w:hAnsi="Arial" w:cs="Arial"/>
          <w:bCs/>
          <w:sz w:val="24"/>
          <w:szCs w:val="24"/>
        </w:rPr>
      </w:pPr>
    </w:p>
    <w:p w14:paraId="0CC0767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4E8E9B8F" w14:textId="77777777" w:rsidR="00A92704" w:rsidRDefault="00A92704">
      <w:pPr>
        <w:spacing w:line="276" w:lineRule="auto"/>
        <w:contextualSpacing/>
        <w:jc w:val="both"/>
        <w:rPr>
          <w:rFonts w:ascii="Arial" w:eastAsia="Calibri" w:hAnsi="Arial" w:cs="Arial"/>
          <w:bCs/>
          <w:sz w:val="24"/>
          <w:szCs w:val="24"/>
        </w:rPr>
      </w:pPr>
    </w:p>
    <w:p w14:paraId="4FF2AA58"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2B7DD34D"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152008F1"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0903C279"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704842EB" w14:textId="77777777" w:rsidR="00A92704" w:rsidRDefault="00000000">
      <w:pPr>
        <w:spacing w:line="276" w:lineRule="auto"/>
        <w:contextualSpacing/>
        <w:rPr>
          <w:rFonts w:ascii="Arial" w:eastAsia="Calibri" w:hAnsi="Arial" w:cs="Arial"/>
          <w:bCs/>
          <w:i/>
          <w:color w:val="FF0000"/>
          <w:sz w:val="24"/>
          <w:szCs w:val="24"/>
        </w:rPr>
      </w:pPr>
      <w:r>
        <w:br w:type="page"/>
      </w:r>
    </w:p>
    <w:p w14:paraId="1F3C1C99"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6021CA5C" w14:textId="77777777" w:rsidR="00A92704" w:rsidRDefault="00A92704">
      <w:pPr>
        <w:spacing w:line="276" w:lineRule="auto"/>
        <w:contextualSpacing/>
        <w:jc w:val="both"/>
        <w:rPr>
          <w:rFonts w:ascii="Arial" w:eastAsia="Calibri" w:hAnsi="Arial" w:cs="Arial"/>
          <w:bCs/>
          <w:sz w:val="24"/>
          <w:szCs w:val="24"/>
        </w:rPr>
      </w:pPr>
    </w:p>
    <w:p w14:paraId="0B5D0EC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0C0CBC97" w14:textId="77777777" w:rsidR="00A92704" w:rsidRDefault="00A92704">
      <w:pPr>
        <w:spacing w:line="276" w:lineRule="auto"/>
        <w:contextualSpacing/>
        <w:jc w:val="both"/>
        <w:rPr>
          <w:rFonts w:ascii="Arial" w:eastAsia="Calibri" w:hAnsi="Arial" w:cs="Arial"/>
          <w:b/>
          <w:bCs/>
          <w:color w:val="000000" w:themeColor="text1"/>
          <w:sz w:val="24"/>
          <w:szCs w:val="24"/>
        </w:rPr>
      </w:pPr>
    </w:p>
    <w:p w14:paraId="5FABAD98"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191/2025 </w:t>
      </w:r>
    </w:p>
    <w:p w14:paraId="582F77A9" w14:textId="0BE1BD98"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4</w:t>
      </w:r>
      <w:r w:rsidR="00BA6765">
        <w:rPr>
          <w:rFonts w:ascii="Arial" w:eastAsia="Calibri" w:hAnsi="Arial" w:cs="Arial"/>
          <w:b/>
          <w:bCs/>
          <w:sz w:val="24"/>
          <w:szCs w:val="24"/>
        </w:rPr>
        <w:t>8</w:t>
      </w:r>
      <w:r>
        <w:rPr>
          <w:rFonts w:ascii="Arial" w:eastAsia="Calibri" w:hAnsi="Arial" w:cs="Arial"/>
          <w:b/>
          <w:bCs/>
          <w:sz w:val="24"/>
          <w:szCs w:val="24"/>
        </w:rPr>
        <w:t xml:space="preserve">/2025 </w:t>
      </w:r>
    </w:p>
    <w:p w14:paraId="300E6743" w14:textId="77777777" w:rsidR="00A92704" w:rsidRDefault="00A92704">
      <w:pPr>
        <w:pStyle w:val="Default"/>
        <w:spacing w:after="160" w:line="276" w:lineRule="auto"/>
        <w:contextualSpacing/>
        <w:jc w:val="both"/>
        <w:rPr>
          <w:b/>
          <w:bCs/>
          <w:color w:val="auto"/>
        </w:rPr>
      </w:pPr>
    </w:p>
    <w:p w14:paraId="339C3927" w14:textId="19E2229A" w:rsidR="00A92704" w:rsidRDefault="00000000">
      <w:pPr>
        <w:pStyle w:val="Default"/>
        <w:spacing w:after="160" w:line="276" w:lineRule="auto"/>
        <w:contextualSpacing/>
        <w:jc w:val="both"/>
        <w:rPr>
          <w:bCs/>
          <w:color w:val="auto"/>
        </w:rPr>
      </w:pPr>
      <w:r>
        <w:rPr>
          <w:b/>
          <w:bCs/>
          <w:color w:val="auto"/>
        </w:rPr>
        <w:t>OBJETO</w:t>
      </w:r>
      <w:r>
        <w:rPr>
          <w:bCs/>
          <w:color w:val="auto"/>
        </w:rPr>
        <w:t xml:space="preserve">: </w:t>
      </w:r>
      <w:r w:rsidR="00B61E95">
        <w:rPr>
          <w:color w:val="auto"/>
        </w:rPr>
        <w:t>Registro de preços para c</w:t>
      </w:r>
      <w:r w:rsidR="00B61E95">
        <w:t>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w:t>
      </w:r>
      <w:r w:rsidR="00B61E95">
        <w:rPr>
          <w:color w:val="auto"/>
        </w:rPr>
        <w:t>, conforme especificações constantes do Termo de Referência- Anexo I.</w:t>
      </w:r>
    </w:p>
    <w:p w14:paraId="0B494F68" w14:textId="77777777" w:rsidR="00A92704" w:rsidRDefault="00A92704">
      <w:pPr>
        <w:pStyle w:val="Default"/>
        <w:spacing w:after="160" w:line="276" w:lineRule="auto"/>
        <w:contextualSpacing/>
        <w:jc w:val="both"/>
        <w:rPr>
          <w:bCs/>
          <w:color w:val="auto"/>
        </w:rPr>
      </w:pPr>
    </w:p>
    <w:p w14:paraId="16781224" w14:textId="77777777" w:rsidR="00A92704" w:rsidRDefault="00A92704">
      <w:pPr>
        <w:pStyle w:val="Default"/>
        <w:spacing w:after="160" w:line="276" w:lineRule="auto"/>
        <w:contextualSpacing/>
        <w:jc w:val="both"/>
        <w:rPr>
          <w:bCs/>
        </w:rPr>
      </w:pPr>
    </w:p>
    <w:p w14:paraId="175C9BE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56D51EC4" w14:textId="77777777" w:rsidR="00A92704" w:rsidRDefault="00A92704">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6"/>
        <w:gridCol w:w="1088"/>
        <w:gridCol w:w="1464"/>
        <w:gridCol w:w="1725"/>
      </w:tblGrid>
      <w:tr w:rsidR="00A92704" w14:paraId="2502B18B"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0A3419" w14:textId="77777777" w:rsidR="00A92704" w:rsidRDefault="00A92704">
            <w:pPr>
              <w:widowControl w:val="0"/>
              <w:spacing w:line="276" w:lineRule="auto"/>
              <w:contextualSpacing/>
              <w:jc w:val="center"/>
              <w:rPr>
                <w:rFonts w:ascii="Arial" w:hAnsi="Arial" w:cs="Arial"/>
                <w:b/>
                <w:sz w:val="24"/>
                <w:szCs w:val="24"/>
              </w:rPr>
            </w:pPr>
          </w:p>
          <w:p w14:paraId="277D7654"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3146CA" w14:textId="77777777" w:rsidR="00A92704" w:rsidRDefault="00A92704">
            <w:pPr>
              <w:widowControl w:val="0"/>
              <w:spacing w:line="276" w:lineRule="auto"/>
              <w:contextualSpacing/>
              <w:jc w:val="center"/>
              <w:rPr>
                <w:rFonts w:ascii="Arial" w:hAnsi="Arial" w:cs="Arial"/>
                <w:b/>
                <w:sz w:val="24"/>
                <w:szCs w:val="24"/>
              </w:rPr>
            </w:pPr>
          </w:p>
          <w:p w14:paraId="647577CA"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09817A5F"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4036E6" w14:textId="77777777" w:rsidR="00A92704" w:rsidRDefault="00A92704">
            <w:pPr>
              <w:widowControl w:val="0"/>
              <w:spacing w:line="276" w:lineRule="auto"/>
              <w:contextualSpacing/>
              <w:jc w:val="center"/>
              <w:rPr>
                <w:rFonts w:ascii="Arial" w:hAnsi="Arial" w:cs="Arial"/>
                <w:b/>
                <w:sz w:val="24"/>
                <w:szCs w:val="24"/>
              </w:rPr>
            </w:pPr>
          </w:p>
          <w:p w14:paraId="0586EBBA" w14:textId="77777777" w:rsidR="00A92704" w:rsidRDefault="00A92704">
            <w:pPr>
              <w:widowControl w:val="0"/>
              <w:spacing w:line="276" w:lineRule="auto"/>
              <w:contextualSpacing/>
              <w:jc w:val="center"/>
              <w:rPr>
                <w:rFonts w:ascii="Arial" w:hAnsi="Arial" w:cs="Arial"/>
                <w:b/>
                <w:sz w:val="24"/>
                <w:szCs w:val="24"/>
              </w:rPr>
            </w:pPr>
          </w:p>
          <w:p w14:paraId="240DEDB4" w14:textId="77777777" w:rsidR="00A92704"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64CF88"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7A76A3"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262A13"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28F319"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A92704" w14:paraId="3D9A3949"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7361E275" w14:textId="77777777" w:rsidR="00A92704" w:rsidRDefault="00A92704">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0D398EDB" w14:textId="77777777" w:rsidR="00A92704" w:rsidRDefault="00A92704">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742A0DD8" w14:textId="77777777" w:rsidR="00A92704" w:rsidRDefault="00A92704">
            <w:pPr>
              <w:widowControl w:val="0"/>
              <w:spacing w:line="276" w:lineRule="auto"/>
              <w:contextualSpacing/>
              <w:jc w:val="center"/>
              <w:rPr>
                <w:rFonts w:ascii="Arial" w:hAnsi="Arial" w:cs="Arial"/>
                <w:color w:val="000000" w:themeColor="text1"/>
                <w:sz w:val="24"/>
                <w:szCs w:val="24"/>
              </w:rPr>
            </w:pPr>
          </w:p>
        </w:tc>
        <w:tc>
          <w:tcPr>
            <w:tcW w:w="1086" w:type="dxa"/>
            <w:tcBorders>
              <w:top w:val="single" w:sz="4" w:space="0" w:color="000000"/>
              <w:left w:val="single" w:sz="4" w:space="0" w:color="000000"/>
              <w:bottom w:val="single" w:sz="4" w:space="0" w:color="000000"/>
              <w:right w:val="single" w:sz="4" w:space="0" w:color="000000"/>
            </w:tcBorders>
          </w:tcPr>
          <w:p w14:paraId="0C6210B5" w14:textId="77777777" w:rsidR="00A92704" w:rsidRDefault="00A92704">
            <w:pPr>
              <w:widowControl w:val="0"/>
              <w:spacing w:line="276" w:lineRule="auto"/>
              <w:contextualSpacing/>
              <w:jc w:val="center"/>
              <w:rPr>
                <w:rFonts w:ascii="Arial" w:hAnsi="Arial" w:cs="Arial"/>
                <w:color w:val="FF0000"/>
                <w:sz w:val="24"/>
                <w:szCs w:val="24"/>
              </w:rPr>
            </w:pPr>
          </w:p>
        </w:tc>
        <w:tc>
          <w:tcPr>
            <w:tcW w:w="1088" w:type="dxa"/>
            <w:tcBorders>
              <w:top w:val="single" w:sz="4" w:space="0" w:color="000000"/>
              <w:left w:val="single" w:sz="4" w:space="0" w:color="000000"/>
              <w:bottom w:val="single" w:sz="4" w:space="0" w:color="000000"/>
              <w:right w:val="single" w:sz="4" w:space="0" w:color="000000"/>
            </w:tcBorders>
            <w:vAlign w:val="center"/>
          </w:tcPr>
          <w:p w14:paraId="29279F56" w14:textId="77777777" w:rsidR="00A92704" w:rsidRDefault="00A92704">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701866D4" w14:textId="77777777" w:rsidR="00A92704" w:rsidRDefault="00A92704">
            <w:pPr>
              <w:widowControl w:val="0"/>
              <w:spacing w:line="276" w:lineRule="auto"/>
              <w:contextualSpacing/>
              <w:jc w:val="center"/>
              <w:rPr>
                <w:rFonts w:ascii="Arial" w:hAnsi="Arial" w:cs="Arial"/>
                <w:color w:val="FF0000"/>
                <w:sz w:val="24"/>
                <w:szCs w:val="24"/>
              </w:rPr>
            </w:pPr>
          </w:p>
        </w:tc>
        <w:tc>
          <w:tcPr>
            <w:tcW w:w="1725" w:type="dxa"/>
            <w:tcBorders>
              <w:top w:val="single" w:sz="4" w:space="0" w:color="000000"/>
              <w:left w:val="single" w:sz="4" w:space="0" w:color="000000"/>
              <w:bottom w:val="single" w:sz="4" w:space="0" w:color="000000"/>
              <w:right w:val="single" w:sz="4" w:space="0" w:color="000000"/>
            </w:tcBorders>
          </w:tcPr>
          <w:p w14:paraId="732DC2E1" w14:textId="77777777" w:rsidR="00A92704" w:rsidRDefault="00A92704">
            <w:pPr>
              <w:widowControl w:val="0"/>
              <w:spacing w:line="276" w:lineRule="auto"/>
              <w:contextualSpacing/>
              <w:jc w:val="center"/>
              <w:rPr>
                <w:rFonts w:ascii="Arial" w:hAnsi="Arial" w:cs="Arial"/>
                <w:sz w:val="24"/>
                <w:szCs w:val="24"/>
              </w:rPr>
            </w:pPr>
          </w:p>
        </w:tc>
      </w:tr>
    </w:tbl>
    <w:p w14:paraId="60946F9F" w14:textId="77777777" w:rsidR="00A92704" w:rsidRDefault="00A92704">
      <w:pPr>
        <w:spacing w:line="276" w:lineRule="auto"/>
        <w:contextualSpacing/>
        <w:jc w:val="both"/>
        <w:rPr>
          <w:rFonts w:ascii="Arial" w:eastAsia="Calibri" w:hAnsi="Arial" w:cs="Arial"/>
          <w:bCs/>
          <w:sz w:val="24"/>
          <w:szCs w:val="24"/>
        </w:rPr>
      </w:pPr>
    </w:p>
    <w:p w14:paraId="398B194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w:t>
      </w:r>
      <w:r>
        <w:rPr>
          <w:rFonts w:ascii="Arial" w:eastAsia="Calibri" w:hAnsi="Arial" w:cs="Arial"/>
          <w:bCs/>
          <w:sz w:val="24"/>
          <w:szCs w:val="24"/>
        </w:rPr>
        <w:lastRenderedPageBreak/>
        <w:t>federais, bem como todos os custos necessários para atendimento às exigências e determinações do Edital, enfim, tudo o que for necessário para a execução total e completa das obrigações, sem que nos caiba, em qualquer caso, direito regressivo em relação ao Município ou aos demais órgãos participantes da ARP.</w:t>
      </w:r>
    </w:p>
    <w:p w14:paraId="28549B12" w14:textId="77777777" w:rsidR="00A92704" w:rsidRDefault="00A92704">
      <w:pPr>
        <w:spacing w:line="276" w:lineRule="auto"/>
        <w:contextualSpacing/>
        <w:jc w:val="both"/>
        <w:rPr>
          <w:rFonts w:ascii="Arial" w:eastAsia="Calibri" w:hAnsi="Arial" w:cs="Arial"/>
          <w:bCs/>
          <w:sz w:val="24"/>
          <w:szCs w:val="24"/>
        </w:rPr>
      </w:pPr>
    </w:p>
    <w:p w14:paraId="50CDCDD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25DA152" w14:textId="77777777" w:rsidR="00A92704" w:rsidRDefault="00A92704">
      <w:pPr>
        <w:spacing w:line="276" w:lineRule="auto"/>
        <w:contextualSpacing/>
        <w:jc w:val="both"/>
        <w:rPr>
          <w:rFonts w:ascii="Arial" w:eastAsia="Calibri" w:hAnsi="Arial" w:cs="Arial"/>
          <w:bCs/>
          <w:sz w:val="24"/>
          <w:szCs w:val="24"/>
        </w:rPr>
      </w:pPr>
    </w:p>
    <w:p w14:paraId="5D028AD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459497C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7090411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691E740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50566532" w14:textId="77777777" w:rsidR="00A92704" w:rsidRDefault="00A92704">
      <w:pPr>
        <w:spacing w:line="276" w:lineRule="auto"/>
        <w:contextualSpacing/>
        <w:jc w:val="both"/>
        <w:rPr>
          <w:rFonts w:ascii="Arial" w:eastAsia="Calibri" w:hAnsi="Arial" w:cs="Arial"/>
          <w:bCs/>
          <w:sz w:val="24"/>
          <w:szCs w:val="24"/>
        </w:rPr>
      </w:pPr>
    </w:p>
    <w:p w14:paraId="1D75068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2D88614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6409B544" w14:textId="77777777" w:rsidR="00A92704" w:rsidRDefault="00A92704">
      <w:pPr>
        <w:spacing w:line="276" w:lineRule="auto"/>
        <w:contextualSpacing/>
        <w:jc w:val="both"/>
        <w:rPr>
          <w:rFonts w:ascii="Arial" w:eastAsia="Calibri" w:hAnsi="Arial" w:cs="Arial"/>
          <w:bCs/>
          <w:sz w:val="24"/>
          <w:szCs w:val="24"/>
        </w:rPr>
      </w:pPr>
    </w:p>
    <w:p w14:paraId="637BD9ED" w14:textId="77777777" w:rsidR="00A92704"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21644C57" w14:textId="77777777" w:rsidR="00A92704"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1FD16705" w14:textId="77777777" w:rsidR="00A92704" w:rsidRDefault="00A92704">
      <w:pPr>
        <w:spacing w:line="276" w:lineRule="auto"/>
        <w:contextualSpacing/>
        <w:jc w:val="center"/>
        <w:rPr>
          <w:rFonts w:ascii="Arial" w:eastAsia="Calibri" w:hAnsi="Arial" w:cs="Arial"/>
          <w:bCs/>
          <w:i/>
          <w:color w:val="FF0000"/>
          <w:sz w:val="24"/>
          <w:szCs w:val="24"/>
        </w:rPr>
      </w:pPr>
    </w:p>
    <w:p w14:paraId="3F69F43F"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5ECBEF06" w14:textId="77777777" w:rsidR="00A92704" w:rsidRDefault="00000000">
      <w:pPr>
        <w:spacing w:line="276" w:lineRule="auto"/>
        <w:contextualSpacing/>
        <w:rPr>
          <w:rFonts w:ascii="Bookman Old Style" w:eastAsia="Calibri" w:hAnsi="Bookman Old Style" w:cs="Times New Roman"/>
          <w:bCs/>
          <w:i/>
          <w:color w:val="FF0000"/>
          <w:sz w:val="19"/>
          <w:szCs w:val="19"/>
        </w:rPr>
      </w:pPr>
      <w:r>
        <w:br w:type="page"/>
      </w:r>
    </w:p>
    <w:p w14:paraId="509DA6B9" w14:textId="77777777" w:rsidR="00A92704" w:rsidRDefault="00A92704">
      <w:pPr>
        <w:spacing w:line="276" w:lineRule="auto"/>
        <w:contextualSpacing/>
        <w:jc w:val="center"/>
        <w:rPr>
          <w:rFonts w:ascii="Arial" w:eastAsia="Calibri" w:hAnsi="Arial" w:cs="Arial"/>
          <w:b/>
          <w:bCs/>
          <w:sz w:val="24"/>
          <w:szCs w:val="24"/>
          <w:u w:val="single"/>
        </w:rPr>
      </w:pPr>
    </w:p>
    <w:p w14:paraId="4B11F67A"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0B29760C" w14:textId="77777777" w:rsidR="00A92704" w:rsidRDefault="00A92704">
      <w:pPr>
        <w:spacing w:after="0" w:line="276" w:lineRule="auto"/>
        <w:contextualSpacing/>
        <w:jc w:val="center"/>
        <w:rPr>
          <w:rFonts w:ascii="Arial" w:eastAsia="Calibri" w:hAnsi="Arial" w:cs="Arial"/>
          <w:b/>
          <w:bCs/>
          <w:sz w:val="24"/>
          <w:szCs w:val="24"/>
          <w:u w:val="single"/>
        </w:rPr>
      </w:pPr>
    </w:p>
    <w:p w14:paraId="50A26806" w14:textId="77777777" w:rsidR="00A92704"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191/2025</w:t>
      </w:r>
    </w:p>
    <w:p w14:paraId="017D9AD4" w14:textId="5510316E" w:rsidR="00A92704"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4</w:t>
      </w:r>
      <w:r w:rsidR="00BA6765">
        <w:rPr>
          <w:rFonts w:ascii="Arial" w:eastAsia="Calibri" w:hAnsi="Arial" w:cs="Arial"/>
          <w:b/>
          <w:bCs/>
          <w:sz w:val="24"/>
          <w:szCs w:val="24"/>
        </w:rPr>
        <w:t>8</w:t>
      </w:r>
      <w:r>
        <w:rPr>
          <w:rFonts w:ascii="Arial" w:eastAsia="Calibri" w:hAnsi="Arial" w:cs="Arial"/>
          <w:b/>
          <w:bCs/>
          <w:sz w:val="24"/>
          <w:szCs w:val="24"/>
        </w:rPr>
        <w:t xml:space="preserve">/2025 </w:t>
      </w:r>
    </w:p>
    <w:p w14:paraId="4AA97907" w14:textId="77777777" w:rsidR="00A92704" w:rsidRDefault="00A92704">
      <w:pPr>
        <w:spacing w:line="276" w:lineRule="auto"/>
        <w:contextualSpacing/>
        <w:jc w:val="both"/>
        <w:rPr>
          <w:rFonts w:ascii="Arial" w:eastAsia="Calibri" w:hAnsi="Arial" w:cs="Arial"/>
          <w:b/>
          <w:bCs/>
          <w:color w:val="000000" w:themeColor="text1"/>
          <w:sz w:val="24"/>
          <w:szCs w:val="24"/>
        </w:rPr>
      </w:pPr>
    </w:p>
    <w:p w14:paraId="6294DC5B" w14:textId="6B836FF0" w:rsidR="00A92704" w:rsidRPr="00B61E95"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sidR="00B61E95" w:rsidRPr="00B61E95">
        <w:rPr>
          <w:rFonts w:ascii="Arial" w:hAnsi="Arial" w:cs="Arial"/>
          <w:sz w:val="24"/>
          <w:szCs w:val="24"/>
        </w:rPr>
        <w:t>Registro de preços para contratação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 conforme especificações constantes do Termo de Referência- Anexo I.</w:t>
      </w:r>
    </w:p>
    <w:p w14:paraId="03D67A0F" w14:textId="77777777" w:rsidR="00A92704" w:rsidRDefault="00A92704">
      <w:pPr>
        <w:spacing w:line="276" w:lineRule="auto"/>
        <w:contextualSpacing/>
        <w:jc w:val="both"/>
        <w:rPr>
          <w:rFonts w:ascii="Arial" w:eastAsia="Calibri" w:hAnsi="Arial" w:cs="Arial"/>
          <w:bCs/>
          <w:sz w:val="24"/>
          <w:szCs w:val="24"/>
        </w:rPr>
      </w:pPr>
    </w:p>
    <w:p w14:paraId="5615539C" w14:textId="77777777" w:rsidR="00A92704" w:rsidRDefault="00A92704">
      <w:pPr>
        <w:spacing w:line="276" w:lineRule="auto"/>
        <w:contextualSpacing/>
        <w:jc w:val="both"/>
        <w:rPr>
          <w:rFonts w:ascii="Arial" w:eastAsia="Calibri" w:hAnsi="Arial" w:cs="Arial"/>
          <w:bCs/>
          <w:sz w:val="24"/>
          <w:szCs w:val="24"/>
        </w:rPr>
      </w:pPr>
    </w:p>
    <w:p w14:paraId="0B35706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1C26B687" w14:textId="77777777" w:rsidR="00A92704" w:rsidRDefault="00A92704">
      <w:pPr>
        <w:spacing w:line="276" w:lineRule="auto"/>
        <w:contextualSpacing/>
        <w:jc w:val="both"/>
        <w:rPr>
          <w:rFonts w:ascii="Arial" w:eastAsia="Calibri" w:hAnsi="Arial" w:cs="Arial"/>
          <w:bCs/>
          <w:sz w:val="24"/>
          <w:szCs w:val="24"/>
        </w:rPr>
      </w:pPr>
    </w:p>
    <w:p w14:paraId="143523F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 ___________ de _____________ de 2025.</w:t>
      </w:r>
    </w:p>
    <w:p w14:paraId="55B1D382" w14:textId="77777777" w:rsidR="00A92704" w:rsidRDefault="00A92704">
      <w:pPr>
        <w:spacing w:line="276" w:lineRule="auto"/>
        <w:contextualSpacing/>
        <w:jc w:val="both"/>
        <w:rPr>
          <w:rFonts w:ascii="Arial" w:eastAsia="Calibri" w:hAnsi="Arial" w:cs="Arial"/>
          <w:bCs/>
          <w:sz w:val="24"/>
          <w:szCs w:val="24"/>
        </w:rPr>
      </w:pPr>
    </w:p>
    <w:p w14:paraId="220C0A14" w14:textId="77777777" w:rsidR="00A92704" w:rsidRDefault="00A92704">
      <w:pPr>
        <w:spacing w:line="276" w:lineRule="auto"/>
        <w:contextualSpacing/>
        <w:jc w:val="both"/>
        <w:rPr>
          <w:rFonts w:ascii="Arial" w:eastAsia="Calibri" w:hAnsi="Arial" w:cs="Arial"/>
          <w:bCs/>
          <w:sz w:val="24"/>
          <w:szCs w:val="24"/>
        </w:rPr>
      </w:pPr>
    </w:p>
    <w:p w14:paraId="42EB71A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5D745CC6" w14:textId="77777777" w:rsidR="00A92704" w:rsidRDefault="00A92704">
      <w:pPr>
        <w:spacing w:line="276" w:lineRule="auto"/>
        <w:contextualSpacing/>
        <w:jc w:val="both"/>
        <w:rPr>
          <w:rFonts w:ascii="Arial" w:eastAsia="Calibri" w:hAnsi="Arial" w:cs="Arial"/>
          <w:bCs/>
          <w:i/>
          <w:color w:val="FF0000"/>
          <w:sz w:val="24"/>
          <w:szCs w:val="24"/>
        </w:rPr>
      </w:pPr>
    </w:p>
    <w:p w14:paraId="541805D9"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38A54194" w14:textId="77777777" w:rsidR="00A92704" w:rsidRDefault="00000000">
      <w:pPr>
        <w:spacing w:line="276" w:lineRule="auto"/>
        <w:contextualSpacing/>
        <w:rPr>
          <w:rFonts w:ascii="Arial" w:eastAsia="Calibri" w:hAnsi="Arial" w:cs="Arial"/>
          <w:bCs/>
          <w:i/>
          <w:color w:val="FF0000"/>
          <w:sz w:val="24"/>
          <w:szCs w:val="24"/>
        </w:rPr>
      </w:pPr>
      <w:r>
        <w:br w:type="page"/>
      </w:r>
    </w:p>
    <w:p w14:paraId="36D1AC40"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24C9D2CB" w14:textId="77777777" w:rsidR="00A92704" w:rsidRDefault="00A92704">
      <w:pPr>
        <w:spacing w:line="276" w:lineRule="auto"/>
        <w:contextualSpacing/>
        <w:jc w:val="both"/>
        <w:rPr>
          <w:rFonts w:ascii="Bookman Old Style" w:eastAsia="Calibri" w:hAnsi="Bookman Old Style" w:cs="Times New Roman"/>
          <w:b/>
          <w:bCs/>
          <w:color w:val="FF0000"/>
          <w:sz w:val="19"/>
          <w:szCs w:val="19"/>
        </w:rPr>
      </w:pPr>
    </w:p>
    <w:p w14:paraId="6DA86A6B" w14:textId="77777777" w:rsidR="00A92704"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191/2025</w:t>
      </w:r>
    </w:p>
    <w:p w14:paraId="71077F4F" w14:textId="14CEE8AA" w:rsidR="00A92704"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4</w:t>
      </w:r>
      <w:r w:rsidR="00BA6765">
        <w:rPr>
          <w:rFonts w:ascii="Arial" w:eastAsia="Calibri" w:hAnsi="Arial" w:cs="Arial"/>
          <w:b/>
          <w:bCs/>
          <w:sz w:val="24"/>
          <w:szCs w:val="24"/>
        </w:rPr>
        <w:t>8</w:t>
      </w:r>
      <w:r>
        <w:rPr>
          <w:rFonts w:ascii="Arial" w:eastAsia="Calibri" w:hAnsi="Arial" w:cs="Arial"/>
          <w:b/>
          <w:bCs/>
          <w:sz w:val="24"/>
          <w:szCs w:val="24"/>
        </w:rPr>
        <w:t>/2025</w:t>
      </w:r>
    </w:p>
    <w:p w14:paraId="47ABDE07" w14:textId="77777777" w:rsidR="00A92704" w:rsidRDefault="00A92704">
      <w:pPr>
        <w:spacing w:line="276" w:lineRule="auto"/>
        <w:contextualSpacing/>
        <w:jc w:val="both"/>
        <w:rPr>
          <w:rFonts w:ascii="Bookman Old Style" w:eastAsia="Calibri" w:hAnsi="Bookman Old Style" w:cs="Times New Roman"/>
          <w:bCs/>
          <w:sz w:val="19"/>
          <w:szCs w:val="19"/>
        </w:rPr>
      </w:pPr>
    </w:p>
    <w:p w14:paraId="277194C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191/2025, RESOLVE registrar os preços da empresa indicada e qualificada (s) nesta ATA, de acordo com a classificação por ela alcançada, atendendo as condições previstas no Edital de Licitação, sujeitando-se as partes às normas constantes na Lei n° 14.133, de 1° de abril de 2021 e Portaria Municipal 285, de dezembro de 2023,</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4B654ECA" w14:textId="77777777" w:rsidR="00A92704" w:rsidRDefault="00A92704">
      <w:pPr>
        <w:spacing w:line="276" w:lineRule="auto"/>
        <w:contextualSpacing/>
        <w:jc w:val="both"/>
        <w:rPr>
          <w:rFonts w:ascii="Bookman Old Style" w:eastAsia="Calibri" w:hAnsi="Bookman Old Style" w:cs="Times New Roman"/>
          <w:bCs/>
          <w:sz w:val="19"/>
          <w:szCs w:val="19"/>
        </w:rPr>
      </w:pPr>
    </w:p>
    <w:p w14:paraId="088C7394"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0F3AA03A" w14:textId="73C40605"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o </w:t>
      </w:r>
      <w:r w:rsidR="00B61E95" w:rsidRPr="00B61E95">
        <w:rPr>
          <w:rFonts w:ascii="Arial" w:hAnsi="Arial" w:cs="Arial"/>
          <w:sz w:val="24"/>
          <w:szCs w:val="24"/>
        </w:rPr>
        <w:t>Registro de preços para contratação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 conforme especificações constantes do Termo de Referência- Anexo I.</w:t>
      </w:r>
    </w:p>
    <w:p w14:paraId="57219208" w14:textId="77777777" w:rsidR="00A92704" w:rsidRDefault="00A92704">
      <w:pPr>
        <w:spacing w:line="276" w:lineRule="auto"/>
        <w:contextualSpacing/>
        <w:jc w:val="both"/>
        <w:rPr>
          <w:rFonts w:ascii="Arial" w:eastAsia="Calibri" w:hAnsi="Arial" w:cs="Arial"/>
          <w:bCs/>
          <w:sz w:val="24"/>
          <w:szCs w:val="24"/>
        </w:rPr>
      </w:pPr>
    </w:p>
    <w:p w14:paraId="3DEC2941"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27F76F1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5A6E96D5" w14:textId="77777777" w:rsidR="00A92704" w:rsidRDefault="00A92704">
      <w:pPr>
        <w:spacing w:after="0" w:line="276" w:lineRule="auto"/>
        <w:contextualSpacing/>
        <w:jc w:val="both"/>
        <w:rPr>
          <w:rFonts w:ascii="Arial" w:eastAsia="Calibri" w:hAnsi="Arial" w:cs="Arial"/>
          <w:bCs/>
          <w:sz w:val="24"/>
          <w:szCs w:val="24"/>
        </w:rPr>
      </w:pPr>
    </w:p>
    <w:p w14:paraId="5F9D476A"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2FC985C6"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611DD5B8"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509CD70C"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2BF2D415"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1DBEF29D" w14:textId="77777777" w:rsidR="00A92704" w:rsidRDefault="00A92704">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9"/>
        <w:gridCol w:w="1085"/>
        <w:gridCol w:w="1085"/>
        <w:gridCol w:w="1467"/>
        <w:gridCol w:w="1142"/>
      </w:tblGrid>
      <w:tr w:rsidR="00A92704" w14:paraId="0290632E"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6E215D" w14:textId="77777777" w:rsidR="00A92704" w:rsidRDefault="00A92704">
            <w:pPr>
              <w:widowControl w:val="0"/>
              <w:spacing w:line="276" w:lineRule="auto"/>
              <w:contextualSpacing/>
              <w:jc w:val="center"/>
              <w:rPr>
                <w:rFonts w:ascii="Arial" w:hAnsi="Arial" w:cs="Arial"/>
                <w:b/>
                <w:sz w:val="24"/>
                <w:szCs w:val="24"/>
              </w:rPr>
            </w:pPr>
          </w:p>
          <w:p w14:paraId="3902CCB2"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738F52" w14:textId="77777777" w:rsidR="00A92704" w:rsidRDefault="00A92704">
            <w:pPr>
              <w:widowControl w:val="0"/>
              <w:spacing w:line="276" w:lineRule="auto"/>
              <w:contextualSpacing/>
              <w:jc w:val="center"/>
              <w:rPr>
                <w:rFonts w:ascii="Arial" w:hAnsi="Arial" w:cs="Arial"/>
                <w:b/>
                <w:sz w:val="24"/>
                <w:szCs w:val="24"/>
              </w:rPr>
            </w:pPr>
          </w:p>
          <w:p w14:paraId="5B4E21A4"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5F6D7D26"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66FC37" w14:textId="77777777" w:rsidR="00A92704" w:rsidRDefault="00A92704">
            <w:pPr>
              <w:widowControl w:val="0"/>
              <w:spacing w:line="276" w:lineRule="auto"/>
              <w:contextualSpacing/>
              <w:jc w:val="center"/>
              <w:rPr>
                <w:rFonts w:ascii="Arial" w:hAnsi="Arial" w:cs="Arial"/>
                <w:b/>
                <w:sz w:val="24"/>
                <w:szCs w:val="24"/>
              </w:rPr>
            </w:pPr>
          </w:p>
          <w:p w14:paraId="37E6828D" w14:textId="77777777" w:rsidR="00A92704" w:rsidRDefault="00A92704">
            <w:pPr>
              <w:widowControl w:val="0"/>
              <w:spacing w:line="276" w:lineRule="auto"/>
              <w:contextualSpacing/>
              <w:jc w:val="center"/>
              <w:rPr>
                <w:rFonts w:ascii="Arial" w:hAnsi="Arial" w:cs="Arial"/>
                <w:b/>
                <w:sz w:val="24"/>
                <w:szCs w:val="24"/>
              </w:rPr>
            </w:pPr>
          </w:p>
          <w:p w14:paraId="212B3A62" w14:textId="77777777" w:rsidR="00A92704"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6B8F4E"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6564AC"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D40350"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8FCBF6"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A92704" w14:paraId="18850F63"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783981C5" w14:textId="77777777" w:rsidR="00A92704" w:rsidRDefault="00A92704">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51346D43" w14:textId="77777777" w:rsidR="00A92704" w:rsidRDefault="00A92704">
            <w:pPr>
              <w:widowControl w:val="0"/>
              <w:spacing w:line="276" w:lineRule="auto"/>
              <w:contextualSpacing/>
              <w:jc w:val="both"/>
              <w:rPr>
                <w:rFonts w:ascii="Arial" w:hAnsi="Arial" w:cs="Arial"/>
                <w:sz w:val="24"/>
                <w:szCs w:val="24"/>
              </w:rPr>
            </w:pPr>
          </w:p>
        </w:tc>
        <w:tc>
          <w:tcPr>
            <w:tcW w:w="849" w:type="dxa"/>
            <w:tcBorders>
              <w:top w:val="single" w:sz="4" w:space="0" w:color="000000"/>
              <w:left w:val="single" w:sz="4" w:space="0" w:color="000000"/>
              <w:bottom w:val="single" w:sz="4" w:space="0" w:color="000000"/>
              <w:right w:val="single" w:sz="4" w:space="0" w:color="000000"/>
            </w:tcBorders>
          </w:tcPr>
          <w:p w14:paraId="63507622" w14:textId="77777777" w:rsidR="00A92704" w:rsidRDefault="00A92704">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20D0EB8B" w14:textId="77777777" w:rsidR="00A92704" w:rsidRDefault="00A92704">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9E8EA46" w14:textId="77777777" w:rsidR="00A92704" w:rsidRDefault="00A92704">
            <w:pPr>
              <w:widowControl w:val="0"/>
              <w:spacing w:line="276" w:lineRule="auto"/>
              <w:contextualSpacing/>
              <w:jc w:val="center"/>
              <w:rPr>
                <w:rFonts w:ascii="Arial" w:hAnsi="Arial" w:cs="Arial"/>
                <w:color w:val="FF0000"/>
                <w:sz w:val="24"/>
                <w:szCs w:val="24"/>
              </w:rPr>
            </w:pPr>
          </w:p>
        </w:tc>
        <w:tc>
          <w:tcPr>
            <w:tcW w:w="1467" w:type="dxa"/>
            <w:tcBorders>
              <w:top w:val="single" w:sz="4" w:space="0" w:color="000000"/>
              <w:left w:val="single" w:sz="4" w:space="0" w:color="000000"/>
              <w:bottom w:val="single" w:sz="4" w:space="0" w:color="000000"/>
              <w:right w:val="single" w:sz="4" w:space="0" w:color="000000"/>
            </w:tcBorders>
            <w:vAlign w:val="center"/>
          </w:tcPr>
          <w:p w14:paraId="47702A70" w14:textId="77777777" w:rsidR="00A92704" w:rsidRDefault="00A92704">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3518EE91" w14:textId="77777777" w:rsidR="00A92704" w:rsidRDefault="00A92704">
            <w:pPr>
              <w:widowControl w:val="0"/>
              <w:spacing w:line="276" w:lineRule="auto"/>
              <w:contextualSpacing/>
              <w:jc w:val="center"/>
              <w:rPr>
                <w:rFonts w:ascii="Arial" w:hAnsi="Arial" w:cs="Arial"/>
                <w:sz w:val="24"/>
                <w:szCs w:val="24"/>
              </w:rPr>
            </w:pPr>
          </w:p>
        </w:tc>
      </w:tr>
    </w:tbl>
    <w:p w14:paraId="43AC1338" w14:textId="77777777" w:rsidR="00A92704" w:rsidRDefault="00A92704">
      <w:pPr>
        <w:spacing w:after="0" w:line="276" w:lineRule="auto"/>
        <w:contextualSpacing/>
        <w:jc w:val="both"/>
        <w:rPr>
          <w:rFonts w:ascii="Arial" w:eastAsia="Calibri" w:hAnsi="Arial" w:cs="Arial"/>
          <w:b/>
          <w:bCs/>
          <w:sz w:val="24"/>
          <w:szCs w:val="24"/>
        </w:rPr>
      </w:pPr>
    </w:p>
    <w:p w14:paraId="3B6A2568"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7229ED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4D83AF73" w14:textId="77777777" w:rsidR="00A92704" w:rsidRDefault="00A92704">
      <w:pPr>
        <w:spacing w:line="276" w:lineRule="auto"/>
        <w:contextualSpacing/>
        <w:jc w:val="both"/>
        <w:rPr>
          <w:rFonts w:ascii="Arial" w:eastAsia="Calibri" w:hAnsi="Arial" w:cs="Arial"/>
          <w:b/>
          <w:bCs/>
          <w:sz w:val="24"/>
          <w:szCs w:val="24"/>
        </w:rPr>
      </w:pPr>
    </w:p>
    <w:p w14:paraId="4FEE9E20"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1035192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6013AE3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6E101A4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7ACDC20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4299807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15E1AA0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0D437CE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711B2E3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3AC7CED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1E56DB0F"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051E96D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018D2EB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2044F074" w14:textId="77777777" w:rsidR="00A92704" w:rsidRDefault="00A92704">
      <w:pPr>
        <w:spacing w:line="276" w:lineRule="auto"/>
        <w:contextualSpacing/>
        <w:jc w:val="both"/>
        <w:rPr>
          <w:rFonts w:ascii="Arial" w:eastAsia="Calibri" w:hAnsi="Arial" w:cs="Arial"/>
          <w:bCs/>
          <w:sz w:val="24"/>
          <w:szCs w:val="24"/>
        </w:rPr>
      </w:pPr>
    </w:p>
    <w:p w14:paraId="0FC955CE"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39ED7FA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6746707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145531B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2361F57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00123C2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569A9C47"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046A302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78C61FE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63C2FC0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4A4B25A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3FF06FB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05FA25C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688837E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4CD4A4D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C5318A" w14:textId="77777777" w:rsidR="00A92704" w:rsidRDefault="00A92704">
      <w:pPr>
        <w:spacing w:line="276" w:lineRule="auto"/>
        <w:contextualSpacing/>
        <w:jc w:val="both"/>
        <w:rPr>
          <w:rFonts w:ascii="Arial" w:eastAsia="Calibri" w:hAnsi="Arial" w:cs="Arial"/>
          <w:bCs/>
          <w:sz w:val="24"/>
          <w:szCs w:val="24"/>
        </w:rPr>
      </w:pPr>
    </w:p>
    <w:p w14:paraId="6C0A35A6"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5EB91C2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7E7B331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76377B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1DF434E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3C9DFC6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13E7B7C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3B824361" w14:textId="77777777" w:rsidR="00A92704" w:rsidRDefault="00A92704">
      <w:pPr>
        <w:spacing w:line="276" w:lineRule="auto"/>
        <w:contextualSpacing/>
        <w:jc w:val="both"/>
        <w:rPr>
          <w:rFonts w:ascii="Arial" w:eastAsia="Calibri" w:hAnsi="Arial" w:cs="Arial"/>
          <w:bCs/>
          <w:sz w:val="24"/>
          <w:szCs w:val="24"/>
        </w:rPr>
      </w:pPr>
    </w:p>
    <w:p w14:paraId="0F5FC445"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67F9515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62B2ABB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7B72199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34BAF3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698D74D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72C9691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33D0E47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6FDA0FC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1B9C685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5A5B8EA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057D37C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2FD07D5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C6656F6" w14:textId="77777777" w:rsidR="00A92704" w:rsidRDefault="00A92704">
      <w:pPr>
        <w:spacing w:line="276" w:lineRule="auto"/>
        <w:contextualSpacing/>
        <w:jc w:val="both"/>
        <w:rPr>
          <w:rFonts w:ascii="Arial" w:eastAsia="Calibri" w:hAnsi="Arial" w:cs="Arial"/>
          <w:bCs/>
          <w:sz w:val="24"/>
          <w:szCs w:val="24"/>
        </w:rPr>
      </w:pPr>
    </w:p>
    <w:p w14:paraId="2D231713"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3639098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45300AF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5F20732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7AEF64F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4D00DC2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350A933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71BE970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7B4863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238CC485" w14:textId="77777777" w:rsidR="00A92704" w:rsidRDefault="00A92704">
      <w:pPr>
        <w:spacing w:line="276" w:lineRule="auto"/>
        <w:contextualSpacing/>
        <w:jc w:val="both"/>
        <w:rPr>
          <w:rFonts w:ascii="Arial" w:eastAsia="Calibri" w:hAnsi="Arial" w:cs="Arial"/>
          <w:bCs/>
          <w:sz w:val="24"/>
          <w:szCs w:val="24"/>
        </w:rPr>
      </w:pPr>
    </w:p>
    <w:p w14:paraId="6A5BD710"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60567C3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70E8506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1B61540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7FE0D3C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6F29473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1D9E059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5249280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5B917AE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772481A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4E8FA58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77CF456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65A55953" w14:textId="77777777" w:rsidR="00A92704" w:rsidRDefault="00A92704">
      <w:pPr>
        <w:spacing w:line="276" w:lineRule="auto"/>
        <w:contextualSpacing/>
        <w:jc w:val="both"/>
        <w:rPr>
          <w:rFonts w:ascii="Arial" w:eastAsia="Calibri" w:hAnsi="Arial" w:cs="Arial"/>
          <w:bCs/>
          <w:sz w:val="24"/>
          <w:szCs w:val="24"/>
        </w:rPr>
      </w:pPr>
    </w:p>
    <w:p w14:paraId="1360C342"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022F89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74B51B6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w:t>
      </w:r>
      <w:r>
        <w:rPr>
          <w:rFonts w:ascii="Arial" w:eastAsia="Calibri" w:hAnsi="Arial" w:cs="Arial"/>
          <w:bCs/>
          <w:sz w:val="24"/>
          <w:szCs w:val="24"/>
        </w:rPr>
        <w:lastRenderedPageBreak/>
        <w:t xml:space="preserve">que o descumprimento disser respeito às contratações dos órgãos ou entidade participante, caso no qual caberá ao respectivo órgão participante a aplicação da penalidade (art. 8º, inc. IX, do Decreto nº 11.462, de 2023). </w:t>
      </w:r>
    </w:p>
    <w:p w14:paraId="62E868B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090593BE" w14:textId="77777777" w:rsidR="00A92704" w:rsidRDefault="00A92704">
      <w:pPr>
        <w:spacing w:line="276" w:lineRule="auto"/>
        <w:contextualSpacing/>
        <w:jc w:val="both"/>
        <w:rPr>
          <w:rFonts w:ascii="Arial" w:eastAsia="Calibri" w:hAnsi="Arial" w:cs="Arial"/>
          <w:bCs/>
          <w:sz w:val="24"/>
          <w:szCs w:val="24"/>
        </w:rPr>
      </w:pPr>
    </w:p>
    <w:p w14:paraId="3601850A"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7359A02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5061077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3568A5F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0AB3DBFC" w14:textId="77777777" w:rsidR="00A92704" w:rsidRDefault="00A92704">
      <w:pPr>
        <w:spacing w:line="276" w:lineRule="auto"/>
        <w:contextualSpacing/>
        <w:jc w:val="both"/>
        <w:rPr>
          <w:rFonts w:ascii="Arial" w:eastAsia="Calibri" w:hAnsi="Arial" w:cs="Arial"/>
          <w:bCs/>
          <w:sz w:val="24"/>
          <w:szCs w:val="24"/>
        </w:rPr>
      </w:pPr>
    </w:p>
    <w:p w14:paraId="310B119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10AD91F0" w14:textId="77777777" w:rsidR="00A92704" w:rsidRDefault="00A92704">
      <w:pPr>
        <w:spacing w:line="276" w:lineRule="auto"/>
        <w:contextualSpacing/>
        <w:jc w:val="both"/>
        <w:rPr>
          <w:rFonts w:ascii="Arial" w:eastAsia="Calibri" w:hAnsi="Arial" w:cs="Arial"/>
          <w:bCs/>
          <w:sz w:val="24"/>
          <w:szCs w:val="24"/>
        </w:rPr>
      </w:pPr>
    </w:p>
    <w:p w14:paraId="6DC468B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22F348F2" w14:textId="77777777" w:rsidR="00A92704" w:rsidRDefault="00A92704">
      <w:pPr>
        <w:spacing w:line="276" w:lineRule="auto"/>
        <w:contextualSpacing/>
        <w:jc w:val="both"/>
        <w:rPr>
          <w:rFonts w:ascii="Arial" w:eastAsia="Calibri" w:hAnsi="Arial" w:cs="Arial"/>
          <w:bCs/>
          <w:sz w:val="24"/>
          <w:szCs w:val="24"/>
        </w:rPr>
      </w:pPr>
    </w:p>
    <w:p w14:paraId="6A42329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089AEFE5" w14:textId="77777777" w:rsidR="00A92704" w:rsidRDefault="00000000">
      <w:pPr>
        <w:rPr>
          <w:rFonts w:ascii="Bookman Old Style" w:eastAsia="Calibri" w:hAnsi="Bookman Old Style" w:cs="Times New Roman"/>
          <w:bCs/>
          <w:sz w:val="19"/>
          <w:szCs w:val="19"/>
        </w:rPr>
      </w:pPr>
      <w:r>
        <w:br w:type="page"/>
      </w:r>
    </w:p>
    <w:p w14:paraId="3AF1EA66" w14:textId="77777777" w:rsidR="00A92704"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6DBA2C76" w14:textId="77777777" w:rsidR="00A92704" w:rsidRDefault="00A92704">
      <w:pPr>
        <w:spacing w:line="276" w:lineRule="auto"/>
        <w:jc w:val="center"/>
        <w:rPr>
          <w:rFonts w:ascii="Arial" w:eastAsia="Calibri" w:hAnsi="Arial" w:cs="Arial"/>
          <w:b/>
          <w:bCs/>
          <w:sz w:val="24"/>
          <w:szCs w:val="24"/>
          <w:u w:val="single"/>
        </w:rPr>
      </w:pPr>
    </w:p>
    <w:p w14:paraId="1A4889CE" w14:textId="77777777" w:rsidR="00A92704"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191/2025</w:t>
      </w:r>
    </w:p>
    <w:p w14:paraId="6BDB5CB4" w14:textId="23DA2438" w:rsidR="00A92704"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4</w:t>
      </w:r>
      <w:r w:rsidR="00BA6765">
        <w:rPr>
          <w:rFonts w:ascii="Arial" w:eastAsia="Calibri" w:hAnsi="Arial" w:cs="Arial"/>
          <w:b/>
          <w:bCs/>
          <w:sz w:val="24"/>
          <w:szCs w:val="24"/>
        </w:rPr>
        <w:t>8</w:t>
      </w:r>
      <w:r>
        <w:rPr>
          <w:rFonts w:ascii="Arial" w:eastAsia="Calibri" w:hAnsi="Arial" w:cs="Arial"/>
          <w:b/>
          <w:bCs/>
          <w:sz w:val="24"/>
          <w:szCs w:val="24"/>
        </w:rPr>
        <w:t>/2025</w:t>
      </w:r>
    </w:p>
    <w:p w14:paraId="5980606C" w14:textId="77777777" w:rsidR="00A92704"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2CFFF2F7" w14:textId="77777777" w:rsidR="00A92704" w:rsidRDefault="00A92704">
      <w:pPr>
        <w:spacing w:line="276" w:lineRule="auto"/>
        <w:jc w:val="both"/>
        <w:rPr>
          <w:rFonts w:ascii="Arial" w:eastAsia="Calibri" w:hAnsi="Arial" w:cs="Arial"/>
          <w:bCs/>
          <w:sz w:val="24"/>
          <w:szCs w:val="24"/>
        </w:rPr>
      </w:pPr>
    </w:p>
    <w:p w14:paraId="7218BE80" w14:textId="0EE70D53"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em ............................. doravante designado </w:t>
      </w:r>
      <w:r>
        <w:rPr>
          <w:rFonts w:ascii="Arial" w:eastAsia="Calibri" w:hAnsi="Arial" w:cs="Arial"/>
          <w:b/>
          <w:bCs/>
          <w:sz w:val="24"/>
          <w:szCs w:val="24"/>
        </w:rPr>
        <w:t>CONTRATADO</w:t>
      </w:r>
      <w:r>
        <w:rPr>
          <w:rFonts w:ascii="Arial" w:eastAsia="Calibri" w:hAnsi="Arial" w:cs="Arial"/>
          <w:bCs/>
          <w:sz w:val="24"/>
          <w:szCs w:val="24"/>
        </w:rPr>
        <w:t>, neste ato representado(a) por .................................. (nome e função no contratado), conforme atos constitutivos da empresa OU procuração apresentada nos autos, tendo em vista o que consta no Processo Licitatório nº 191/2025 e em observância às disposições da Lei nº 14.133, de 1º de abril de 2021, e demais legislação aplicável, resolvem celebrar o presente Termo de Contrato, decorrente do Pregão Eletrônico n° 4</w:t>
      </w:r>
      <w:r w:rsidR="00BA6765">
        <w:rPr>
          <w:rFonts w:ascii="Arial" w:eastAsia="Calibri" w:hAnsi="Arial" w:cs="Arial"/>
          <w:bCs/>
          <w:sz w:val="24"/>
          <w:szCs w:val="24"/>
        </w:rPr>
        <w:t>8</w:t>
      </w:r>
      <w:r>
        <w:rPr>
          <w:rFonts w:ascii="Arial" w:eastAsia="Calibri" w:hAnsi="Arial" w:cs="Arial"/>
          <w:bCs/>
          <w:sz w:val="24"/>
          <w:szCs w:val="24"/>
        </w:rPr>
        <w:t xml:space="preserve">/2025, mediante as cláusulas e condições a seguir enunciadas. </w:t>
      </w:r>
    </w:p>
    <w:p w14:paraId="3A512D5C" w14:textId="77777777" w:rsidR="00A92704" w:rsidRDefault="00A92704">
      <w:pPr>
        <w:spacing w:line="276" w:lineRule="auto"/>
        <w:jc w:val="both"/>
        <w:rPr>
          <w:rFonts w:ascii="Arial" w:eastAsia="Calibri" w:hAnsi="Arial" w:cs="Arial"/>
          <w:bCs/>
          <w:sz w:val="24"/>
          <w:szCs w:val="24"/>
        </w:rPr>
      </w:pPr>
    </w:p>
    <w:p w14:paraId="5745FBCF"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32DA28CA" w14:textId="27D213E3"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na </w:t>
      </w:r>
      <w:r>
        <w:rPr>
          <w:rFonts w:ascii="Arial" w:hAnsi="Arial" w:cs="Arial"/>
          <w:sz w:val="24"/>
          <w:szCs w:val="24"/>
        </w:rPr>
        <w:t xml:space="preserve">para </w:t>
      </w:r>
      <w:r w:rsidR="00B61E95" w:rsidRPr="00B61E95">
        <w:rPr>
          <w:rFonts w:ascii="Arial" w:hAnsi="Arial" w:cs="Arial"/>
          <w:sz w:val="24"/>
          <w:szCs w:val="24"/>
        </w:rPr>
        <w:t xml:space="preserve">contratação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 </w:t>
      </w:r>
      <w:r w:rsidRPr="00B61E95">
        <w:rPr>
          <w:rFonts w:ascii="Arial" w:eastAsia="Calibri" w:hAnsi="Arial" w:cs="Arial"/>
          <w:bCs/>
          <w:sz w:val="24"/>
          <w:szCs w:val="24"/>
        </w:rPr>
        <w:t>confor</w:t>
      </w:r>
      <w:r>
        <w:rPr>
          <w:rFonts w:ascii="Arial" w:eastAsia="Calibri" w:hAnsi="Arial" w:cs="Arial"/>
          <w:bCs/>
          <w:sz w:val="24"/>
          <w:szCs w:val="24"/>
        </w:rPr>
        <w:t>me especificações e quantitativos estabelecidos no Termo de Referência.</w:t>
      </w:r>
    </w:p>
    <w:p w14:paraId="765B992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330E9FB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53112A5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5491E15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7B7E6DA4"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3C411EC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29463E8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06D9045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4E88C59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701103F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57D26AA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3E528AF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7FAA210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3CC33BE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28DDE5B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63C233F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2C502AB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1A83EA8E"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51C9F9E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4C8565EA"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34A3AF0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067E8466"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3EAA034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1B4C02C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w:t>
      </w:r>
      <w:r>
        <w:rPr>
          <w:rFonts w:ascii="Arial" w:eastAsia="Calibri" w:hAnsi="Arial" w:cs="Arial"/>
          <w:bCs/>
          <w:sz w:val="24"/>
          <w:szCs w:val="24"/>
        </w:rPr>
        <w:lastRenderedPageBreak/>
        <w:t xml:space="preserve">trabalhistas, previdenciários, fiscais e comerciais incidentes, taxa de administração, frete, seguro e outros necessários ao cumprimento integral do objeto da contratação. </w:t>
      </w:r>
    </w:p>
    <w:p w14:paraId="4E12385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2C0780F3"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36EAB7FB" w14:textId="2B9465FA"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4</w:t>
      </w:r>
      <w:r w:rsidR="00BA6765">
        <w:rPr>
          <w:rFonts w:ascii="Arial" w:eastAsia="Calibri" w:hAnsi="Arial" w:cs="Arial"/>
          <w:bCs/>
          <w:sz w:val="24"/>
          <w:szCs w:val="24"/>
        </w:rPr>
        <w:t>8</w:t>
      </w:r>
      <w:r>
        <w:rPr>
          <w:rFonts w:ascii="Arial" w:eastAsia="Calibri" w:hAnsi="Arial" w:cs="Arial"/>
          <w:bCs/>
          <w:sz w:val="24"/>
          <w:szCs w:val="24"/>
        </w:rPr>
        <w:t xml:space="preserve">/2025. </w:t>
      </w:r>
    </w:p>
    <w:p w14:paraId="65A0D98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66C5AC2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4869BF5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1BDE336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366735F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308CF62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será(ão), obrigatoriamente, o(s) definitivo(s). </w:t>
      </w:r>
    </w:p>
    <w:p w14:paraId="2ACC185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 </w:t>
      </w:r>
    </w:p>
    <w:p w14:paraId="72CE000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63E4824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5067E22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3C5B904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1FBB417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8.2.</w:t>
      </w:r>
      <w:r>
        <w:rPr>
          <w:rFonts w:ascii="Arial" w:eastAsia="Calibri" w:hAnsi="Arial" w:cs="Arial"/>
          <w:bCs/>
          <w:sz w:val="24"/>
          <w:szCs w:val="24"/>
        </w:rPr>
        <w:t xml:space="preserve"> Exigir o cumprimento de todas as obrigações assumidas pelo Contratado, de acordo com o contrato e seus anexos;</w:t>
      </w:r>
    </w:p>
    <w:p w14:paraId="6DCB899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346A160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64DC295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6D29DE4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A41C33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47EB7C2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30060C2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730C176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31EB3E0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28B6C05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FDE63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78754AD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46C597F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2563A17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7A37328A"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329ADB2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79D7681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57C07E1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0EB2F6E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02B5CF2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13D82A7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66E0D16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CEF8B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427A40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FCD42F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708ED91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332A4B2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7890DE7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68B3853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A0BB23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3DC0597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17343B1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49CC931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4832AA3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ABA2022"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316F8BB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9.11.19.</w:t>
      </w:r>
      <w:r>
        <w:rPr>
          <w:rFonts w:ascii="Arial" w:eastAsia="Calibri" w:hAnsi="Arial" w:cs="Arial"/>
          <w:bCs/>
          <w:sz w:val="24"/>
          <w:szCs w:val="24"/>
        </w:rPr>
        <w:t xml:space="preserve"> Fornecer e executar o objeto do Termo de Referência em acordo com os preços, prazos e condições estipuladas na proposta;</w:t>
      </w:r>
    </w:p>
    <w:p w14:paraId="1F50FE9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0143EFC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26516D1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1CD405F9"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0CF5D9E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B5CDE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2FA8B14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75A4F1B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sub-operação firmados ou que venham a ser celebrados pelo Contratado. </w:t>
      </w:r>
    </w:p>
    <w:p w14:paraId="53D9D0E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630C6A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7842A59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2FD8CF9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2BA1371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62CC2A2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D79F31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5A7043F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1FEBA5C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2E42CD3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53C739E7"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1D052FFB"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6B0E7A96"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2581B47F"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7BF6241B"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2CD413F3"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5F0E19BB"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3AFE0D93"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3F5B96C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37B4D42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F3B669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14DB457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3B057A5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C3342B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3592F13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13BE407"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iv) Multa: </w:t>
      </w:r>
    </w:p>
    <w:p w14:paraId="51A7CAB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2D18B71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283469F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7DD2BBB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18784D2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5A34736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293C5D5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0BD6609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3A43AC3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51317D8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72A9D14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77CE68D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44989DB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2DE6D2A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0B2BA5A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47F143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3A3686C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58DE28A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5DC9B79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E95663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47FFD1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w:t>
      </w:r>
      <w:r>
        <w:rPr>
          <w:rFonts w:ascii="Arial" w:eastAsia="Calibri" w:hAnsi="Arial" w:cs="Arial"/>
          <w:bCs/>
          <w:sz w:val="24"/>
          <w:szCs w:val="24"/>
        </w:rPr>
        <w:lastRenderedPageBreak/>
        <w:t>Punidas (Cnep), instituídos no âmbito do Poder Executivo Federal. (Art. 161, da Lei nº 14.133, de 2021)</w:t>
      </w:r>
    </w:p>
    <w:p w14:paraId="1D1D276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027DA8A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9BB1F40"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0AAAB04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513925A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18654DC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0166BA2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5CFFDCE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5ECA845A"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1A444E5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r>
        <w:rPr>
          <w:rFonts w:ascii="Arial" w:eastAsia="Calibri" w:hAnsi="Arial" w:cs="Arial"/>
          <w:bCs/>
          <w:color w:val="FF0000"/>
          <w:sz w:val="24"/>
          <w:szCs w:val="24"/>
        </w:rPr>
        <w:t xml:space="preserve">xxxxxxxxxxxx </w:t>
      </w:r>
    </w:p>
    <w:p w14:paraId="497ED4D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21B84FDE"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36DCB29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4BBD2F5D"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33CEE61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16.1</w:t>
      </w:r>
      <w:r>
        <w:rPr>
          <w:rFonts w:ascii="Arial" w:eastAsia="Calibri" w:hAnsi="Arial" w:cs="Arial"/>
          <w:bCs/>
          <w:sz w:val="24"/>
          <w:szCs w:val="24"/>
        </w:rPr>
        <w:t>. Eventuais alterações contratuais reger-se-ão pela disciplina dos arts. 124 e seguintes da Lei nº 14.133, de 2021.</w:t>
      </w:r>
    </w:p>
    <w:p w14:paraId="235CE78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3E2A04B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D04044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E24CDD1"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74F8A36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01A2073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3FFB2CB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21EFEFC8"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0CCE958A" w14:textId="77777777" w:rsidR="00A92704"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6C4B865A" w14:textId="77777777" w:rsidR="00A92704" w:rsidRDefault="00A92704">
      <w:pPr>
        <w:spacing w:line="276" w:lineRule="auto"/>
        <w:jc w:val="center"/>
        <w:rPr>
          <w:rFonts w:ascii="Arial" w:eastAsia="Calibri" w:hAnsi="Arial" w:cs="Arial"/>
          <w:bCs/>
          <w:sz w:val="24"/>
          <w:szCs w:val="24"/>
        </w:rPr>
      </w:pPr>
    </w:p>
    <w:p w14:paraId="286E25E1" w14:textId="77777777" w:rsidR="00A92704"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24AFF3E5" w14:textId="77777777" w:rsidR="00A92704" w:rsidRDefault="00A92704">
      <w:pPr>
        <w:spacing w:line="276" w:lineRule="auto"/>
        <w:jc w:val="center"/>
        <w:rPr>
          <w:rFonts w:ascii="Arial" w:eastAsia="Calibri" w:hAnsi="Arial" w:cs="Arial"/>
          <w:bCs/>
          <w:sz w:val="24"/>
          <w:szCs w:val="24"/>
        </w:rPr>
      </w:pPr>
    </w:p>
    <w:p w14:paraId="0D2C52CA"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7870C481" w14:textId="77777777" w:rsidR="00A92704" w:rsidRDefault="00000000">
      <w:pPr>
        <w:rPr>
          <w:rFonts w:ascii="Arial" w:eastAsia="Calibri" w:hAnsi="Arial" w:cs="Arial"/>
          <w:bCs/>
          <w:sz w:val="24"/>
          <w:szCs w:val="24"/>
        </w:rPr>
      </w:pPr>
      <w:r>
        <w:rPr>
          <w:rFonts w:ascii="Arial" w:eastAsia="Calibri" w:hAnsi="Arial" w:cs="Arial"/>
          <w:bCs/>
          <w:sz w:val="24"/>
          <w:szCs w:val="24"/>
        </w:rPr>
        <w:t xml:space="preserve">1- </w:t>
      </w:r>
    </w:p>
    <w:p w14:paraId="192F80C0"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2- </w:t>
      </w:r>
      <w:bookmarkEnd w:id="0"/>
      <w:bookmarkEnd w:id="1"/>
      <w:bookmarkEnd w:id="2"/>
      <w:bookmarkEnd w:id="3"/>
      <w:bookmarkEnd w:id="4"/>
      <w:bookmarkEnd w:id="5"/>
      <w:bookmarkEnd w:id="6"/>
      <w:bookmarkEnd w:id="7"/>
      <w:bookmarkEnd w:id="8"/>
      <w:bookmarkEnd w:id="9"/>
    </w:p>
    <w:sectPr w:rsidR="00A92704">
      <w:headerReference w:type="default" r:id="rId28"/>
      <w:footerReference w:type="default" r:id="rId29"/>
      <w:pgSz w:w="11906" w:h="16838"/>
      <w:pgMar w:top="1701" w:right="1134" w:bottom="1134" w:left="1701" w:header="709"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20881" w14:textId="77777777" w:rsidR="00066DC3" w:rsidRDefault="00066DC3">
      <w:pPr>
        <w:spacing w:after="0" w:line="240" w:lineRule="auto"/>
      </w:pPr>
      <w:r>
        <w:separator/>
      </w:r>
    </w:p>
  </w:endnote>
  <w:endnote w:type="continuationSeparator" w:id="0">
    <w:p w14:paraId="5D75B364" w14:textId="77777777" w:rsidR="00066DC3" w:rsidRDefault="0006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692337"/>
      <w:docPartObj>
        <w:docPartGallery w:val="Page Numbers (Bottom of Page)"/>
        <w:docPartUnique/>
      </w:docPartObj>
    </w:sdtPr>
    <w:sdtContent>
      <w:p w14:paraId="37B02F54" w14:textId="77777777" w:rsidR="00A92704"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41</w:t>
        </w:r>
        <w:r>
          <w:rPr>
            <w:rFonts w:ascii="Bookman Old Style" w:hAnsi="Bookman Old Style"/>
            <w:sz w:val="18"/>
            <w:szCs w:val="18"/>
          </w:rPr>
          <w:fldChar w:fldCharType="end"/>
        </w:r>
      </w:p>
    </w:sdtContent>
  </w:sdt>
  <w:p w14:paraId="7D147890" w14:textId="77777777" w:rsidR="00A92704" w:rsidRDefault="00A927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680B1" w14:textId="77777777" w:rsidR="00066DC3" w:rsidRDefault="00066DC3">
      <w:pPr>
        <w:spacing w:after="0" w:line="240" w:lineRule="auto"/>
      </w:pPr>
      <w:r>
        <w:separator/>
      </w:r>
    </w:p>
  </w:footnote>
  <w:footnote w:type="continuationSeparator" w:id="0">
    <w:p w14:paraId="7DF0E36C" w14:textId="77777777" w:rsidR="00066DC3" w:rsidRDefault="00066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CE48" w14:textId="77777777" w:rsidR="00A92704"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110" behindDoc="1" locked="0" layoutInCell="0" allowOverlap="1" wp14:anchorId="7B4C86EB" wp14:editId="41E0D7C9">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19" behindDoc="1" locked="0" layoutInCell="0" allowOverlap="1" wp14:anchorId="69C321F1" wp14:editId="7DFA1847">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4CC48083" w14:textId="77777777" w:rsidR="00A92704"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2983120F" w14:textId="005A23F4" w:rsidR="00A92704"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w:t>
    </w:r>
    <w:r w:rsidR="00162D15">
      <w:rPr>
        <w:rFonts w:ascii="Arial" w:hAnsi="Arial"/>
        <w:color w:val="1F4E79" w:themeColor="accent1" w:themeShade="80"/>
        <w:lang w:val="en-US"/>
      </w:rPr>
      <w:t>278</w:t>
    </w:r>
    <w:r>
      <w:rPr>
        <w:rFonts w:ascii="Arial" w:hAnsi="Arial"/>
        <w:color w:val="1F4E79" w:themeColor="accent1" w:themeShade="80"/>
        <w:lang w:val="en-US"/>
      </w:rPr>
      <w:t xml:space="preserve"> - Email: </w:t>
    </w:r>
    <w:r w:rsidR="00162D15">
      <w:rPr>
        <w:rFonts w:ascii="Arial" w:hAnsi="Arial"/>
        <w:color w:val="1F4E79" w:themeColor="accent1" w:themeShade="80"/>
        <w:lang w:val="en-US"/>
      </w:rPr>
      <w:t>licitacao</w:t>
    </w:r>
    <w:r>
      <w:rPr>
        <w:rFonts w:ascii="Arial" w:hAnsi="Arial"/>
        <w:color w:val="1F4E79" w:themeColor="accent1" w:themeShade="80"/>
        <w:lang w:val="en-US"/>
      </w:rPr>
      <w:t>@maravilhas.mg.gov.br</w:t>
    </w:r>
  </w:p>
  <w:p w14:paraId="24589594" w14:textId="77777777" w:rsidR="00A92704"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756F1738" w14:textId="77777777" w:rsidR="00A92704" w:rsidRDefault="00A92704">
    <w:pPr>
      <w:pStyle w:val="Cabealho"/>
      <w:ind w:left="426"/>
      <w:jc w:val="center"/>
      <w:rPr>
        <w:rFonts w:ascii="Arial" w:hAnsi="Arial"/>
        <w:color w:val="1F4E79" w:themeColor="accent1" w:themeShade="80"/>
      </w:rPr>
    </w:pPr>
  </w:p>
  <w:p w14:paraId="41DAB1FC" w14:textId="77777777" w:rsidR="00A92704" w:rsidRDefault="00A92704">
    <w:pPr>
      <w:pStyle w:val="Cabealho"/>
      <w:ind w:left="426"/>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06F1"/>
    <w:multiLevelType w:val="multilevel"/>
    <w:tmpl w:val="0A2C93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3BC7EFB"/>
    <w:multiLevelType w:val="multilevel"/>
    <w:tmpl w:val="7CCACB7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69652CD"/>
    <w:multiLevelType w:val="multilevel"/>
    <w:tmpl w:val="B418A7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6E5414E"/>
    <w:multiLevelType w:val="multilevel"/>
    <w:tmpl w:val="3F945D4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7463CA5"/>
    <w:multiLevelType w:val="multilevel"/>
    <w:tmpl w:val="851025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080C558B"/>
    <w:multiLevelType w:val="multilevel"/>
    <w:tmpl w:val="F8C2C6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0B363D52"/>
    <w:multiLevelType w:val="multilevel"/>
    <w:tmpl w:val="5A807AC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0CDC7A21"/>
    <w:multiLevelType w:val="multilevel"/>
    <w:tmpl w:val="41ACD00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12435500"/>
    <w:multiLevelType w:val="multilevel"/>
    <w:tmpl w:val="6D6C3E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30A1BFC"/>
    <w:multiLevelType w:val="multilevel"/>
    <w:tmpl w:val="77F8D1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15F165A5"/>
    <w:multiLevelType w:val="multilevel"/>
    <w:tmpl w:val="538698E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18146D94"/>
    <w:multiLevelType w:val="multilevel"/>
    <w:tmpl w:val="217E5A4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1CCC6268"/>
    <w:multiLevelType w:val="multilevel"/>
    <w:tmpl w:val="D34484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28243911"/>
    <w:multiLevelType w:val="multilevel"/>
    <w:tmpl w:val="1D3A89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28B741B0"/>
    <w:multiLevelType w:val="multilevel"/>
    <w:tmpl w:val="978C45B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2C1B4DD8"/>
    <w:multiLevelType w:val="multilevel"/>
    <w:tmpl w:val="444EDC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2CE75F6B"/>
    <w:multiLevelType w:val="multilevel"/>
    <w:tmpl w:val="8C983D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2E301C1B"/>
    <w:multiLevelType w:val="multilevel"/>
    <w:tmpl w:val="D3EA60E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308647E2"/>
    <w:multiLevelType w:val="multilevel"/>
    <w:tmpl w:val="FCA2980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32EC482E"/>
    <w:multiLevelType w:val="multilevel"/>
    <w:tmpl w:val="43961B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31A2C09"/>
    <w:multiLevelType w:val="multilevel"/>
    <w:tmpl w:val="1F68215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39B466D9"/>
    <w:multiLevelType w:val="multilevel"/>
    <w:tmpl w:val="C48CB8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3A882F3E"/>
    <w:multiLevelType w:val="multilevel"/>
    <w:tmpl w:val="303E49F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3A9C2CE0"/>
    <w:multiLevelType w:val="multilevel"/>
    <w:tmpl w:val="6FF20E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3BAC7117"/>
    <w:multiLevelType w:val="multilevel"/>
    <w:tmpl w:val="BC629A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3F196D2D"/>
    <w:multiLevelType w:val="multilevel"/>
    <w:tmpl w:val="2F1A62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48E07425"/>
    <w:multiLevelType w:val="multilevel"/>
    <w:tmpl w:val="059E00F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490742F0"/>
    <w:multiLevelType w:val="multilevel"/>
    <w:tmpl w:val="78CEDD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15:restartNumberingAfterBreak="0">
    <w:nsid w:val="49B263E9"/>
    <w:multiLevelType w:val="multilevel"/>
    <w:tmpl w:val="667AC20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15:restartNumberingAfterBreak="0">
    <w:nsid w:val="4B29288D"/>
    <w:multiLevelType w:val="multilevel"/>
    <w:tmpl w:val="D0F2760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4BA7170D"/>
    <w:multiLevelType w:val="multilevel"/>
    <w:tmpl w:val="F946868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517A785B"/>
    <w:multiLevelType w:val="multilevel"/>
    <w:tmpl w:val="29B2DB1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52246315"/>
    <w:multiLevelType w:val="multilevel"/>
    <w:tmpl w:val="E0A8422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15:restartNumberingAfterBreak="0">
    <w:nsid w:val="536C1A6E"/>
    <w:multiLevelType w:val="multilevel"/>
    <w:tmpl w:val="5AACDA4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15:restartNumberingAfterBreak="0">
    <w:nsid w:val="5595791A"/>
    <w:multiLevelType w:val="multilevel"/>
    <w:tmpl w:val="41803C4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56967D2F"/>
    <w:multiLevelType w:val="multilevel"/>
    <w:tmpl w:val="7A126F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15:restartNumberingAfterBreak="0">
    <w:nsid w:val="57150DB1"/>
    <w:multiLevelType w:val="multilevel"/>
    <w:tmpl w:val="E7C40A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5B6A2CB3"/>
    <w:multiLevelType w:val="multilevel"/>
    <w:tmpl w:val="346C92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8" w15:restartNumberingAfterBreak="0">
    <w:nsid w:val="5BEB075D"/>
    <w:multiLevelType w:val="multilevel"/>
    <w:tmpl w:val="3BC8BD0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15:restartNumberingAfterBreak="0">
    <w:nsid w:val="5E0542CD"/>
    <w:multiLevelType w:val="multilevel"/>
    <w:tmpl w:val="E6026EE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637E14D4"/>
    <w:multiLevelType w:val="multilevel"/>
    <w:tmpl w:val="5EA2FCE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15:restartNumberingAfterBreak="0">
    <w:nsid w:val="63895C25"/>
    <w:multiLevelType w:val="multilevel"/>
    <w:tmpl w:val="60ECC77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2" w15:restartNumberingAfterBreak="0">
    <w:nsid w:val="645131BF"/>
    <w:multiLevelType w:val="multilevel"/>
    <w:tmpl w:val="60F87D7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3" w15:restartNumberingAfterBreak="0">
    <w:nsid w:val="66BC0B9D"/>
    <w:multiLevelType w:val="multilevel"/>
    <w:tmpl w:val="901AD1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15:restartNumberingAfterBreak="0">
    <w:nsid w:val="69623017"/>
    <w:multiLevelType w:val="multilevel"/>
    <w:tmpl w:val="5DF61EB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5" w15:restartNumberingAfterBreak="0">
    <w:nsid w:val="6B946881"/>
    <w:multiLevelType w:val="multilevel"/>
    <w:tmpl w:val="E162F5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6C0B240A"/>
    <w:multiLevelType w:val="multilevel"/>
    <w:tmpl w:val="99C4935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7" w15:restartNumberingAfterBreak="0">
    <w:nsid w:val="716A3CAA"/>
    <w:multiLevelType w:val="multilevel"/>
    <w:tmpl w:val="1E3AEEC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8" w15:restartNumberingAfterBreak="0">
    <w:nsid w:val="72143DA4"/>
    <w:multiLevelType w:val="multilevel"/>
    <w:tmpl w:val="E8524C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9" w15:restartNumberingAfterBreak="0">
    <w:nsid w:val="7AB076A9"/>
    <w:multiLevelType w:val="multilevel"/>
    <w:tmpl w:val="EB9E95A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45560248">
    <w:abstractNumId w:val="19"/>
  </w:num>
  <w:num w:numId="2" w16cid:durableId="114058441">
    <w:abstractNumId w:val="26"/>
  </w:num>
  <w:num w:numId="3" w16cid:durableId="2133937250">
    <w:abstractNumId w:val="20"/>
  </w:num>
  <w:num w:numId="4" w16cid:durableId="1975283705">
    <w:abstractNumId w:val="13"/>
  </w:num>
  <w:num w:numId="5" w16cid:durableId="1479034533">
    <w:abstractNumId w:val="7"/>
  </w:num>
  <w:num w:numId="6" w16cid:durableId="524829178">
    <w:abstractNumId w:val="4"/>
  </w:num>
  <w:num w:numId="7" w16cid:durableId="917325005">
    <w:abstractNumId w:val="31"/>
  </w:num>
  <w:num w:numId="8" w16cid:durableId="140851932">
    <w:abstractNumId w:val="45"/>
  </w:num>
  <w:num w:numId="9" w16cid:durableId="161239289">
    <w:abstractNumId w:val="28"/>
  </w:num>
  <w:num w:numId="10" w16cid:durableId="1662347098">
    <w:abstractNumId w:val="6"/>
  </w:num>
  <w:num w:numId="11" w16cid:durableId="690495676">
    <w:abstractNumId w:val="18"/>
  </w:num>
  <w:num w:numId="12" w16cid:durableId="1796826890">
    <w:abstractNumId w:val="1"/>
  </w:num>
  <w:num w:numId="13" w16cid:durableId="855193230">
    <w:abstractNumId w:val="24"/>
  </w:num>
  <w:num w:numId="14" w16cid:durableId="1276136840">
    <w:abstractNumId w:val="5"/>
  </w:num>
  <w:num w:numId="15" w16cid:durableId="115569391">
    <w:abstractNumId w:val="21"/>
  </w:num>
  <w:num w:numId="16" w16cid:durableId="2085834563">
    <w:abstractNumId w:val="2"/>
  </w:num>
  <w:num w:numId="17" w16cid:durableId="1629580535">
    <w:abstractNumId w:val="34"/>
  </w:num>
  <w:num w:numId="18" w16cid:durableId="1050881834">
    <w:abstractNumId w:val="10"/>
  </w:num>
  <w:num w:numId="19" w16cid:durableId="626396778">
    <w:abstractNumId w:val="43"/>
  </w:num>
  <w:num w:numId="20" w16cid:durableId="444926477">
    <w:abstractNumId w:val="14"/>
  </w:num>
  <w:num w:numId="21" w16cid:durableId="399211620">
    <w:abstractNumId w:val="33"/>
  </w:num>
  <w:num w:numId="22" w16cid:durableId="1029142714">
    <w:abstractNumId w:val="25"/>
  </w:num>
  <w:num w:numId="23" w16cid:durableId="1632788242">
    <w:abstractNumId w:val="29"/>
  </w:num>
  <w:num w:numId="24" w16cid:durableId="2069574348">
    <w:abstractNumId w:val="47"/>
  </w:num>
  <w:num w:numId="25" w16cid:durableId="1522620715">
    <w:abstractNumId w:val="8"/>
  </w:num>
  <w:num w:numId="26" w16cid:durableId="1663925573">
    <w:abstractNumId w:val="39"/>
  </w:num>
  <w:num w:numId="27" w16cid:durableId="706641879">
    <w:abstractNumId w:val="0"/>
  </w:num>
  <w:num w:numId="28" w16cid:durableId="1693729257">
    <w:abstractNumId w:val="32"/>
  </w:num>
  <w:num w:numId="29" w16cid:durableId="383919183">
    <w:abstractNumId w:val="9"/>
  </w:num>
  <w:num w:numId="30" w16cid:durableId="452603937">
    <w:abstractNumId w:val="11"/>
  </w:num>
  <w:num w:numId="31" w16cid:durableId="1809014219">
    <w:abstractNumId w:val="44"/>
  </w:num>
  <w:num w:numId="32" w16cid:durableId="1222908459">
    <w:abstractNumId w:val="12"/>
  </w:num>
  <w:num w:numId="33" w16cid:durableId="200822062">
    <w:abstractNumId w:val="46"/>
  </w:num>
  <w:num w:numId="34" w16cid:durableId="1203176055">
    <w:abstractNumId w:val="42"/>
  </w:num>
  <w:num w:numId="35" w16cid:durableId="1330525574">
    <w:abstractNumId w:val="27"/>
  </w:num>
  <w:num w:numId="36" w16cid:durableId="350104970">
    <w:abstractNumId w:val="37"/>
  </w:num>
  <w:num w:numId="37" w16cid:durableId="1375616923">
    <w:abstractNumId w:val="49"/>
  </w:num>
  <w:num w:numId="38" w16cid:durableId="1331978840">
    <w:abstractNumId w:val="3"/>
  </w:num>
  <w:num w:numId="39" w16cid:durableId="1581795342">
    <w:abstractNumId w:val="30"/>
  </w:num>
  <w:num w:numId="40" w16cid:durableId="301690648">
    <w:abstractNumId w:val="48"/>
  </w:num>
  <w:num w:numId="41" w16cid:durableId="333150407">
    <w:abstractNumId w:val="15"/>
  </w:num>
  <w:num w:numId="42" w16cid:durableId="1569077807">
    <w:abstractNumId w:val="22"/>
  </w:num>
  <w:num w:numId="43" w16cid:durableId="1433552177">
    <w:abstractNumId w:val="16"/>
  </w:num>
  <w:num w:numId="44" w16cid:durableId="626857759">
    <w:abstractNumId w:val="38"/>
  </w:num>
  <w:num w:numId="45" w16cid:durableId="304287515">
    <w:abstractNumId w:val="17"/>
  </w:num>
  <w:num w:numId="46" w16cid:durableId="118575141">
    <w:abstractNumId w:val="35"/>
  </w:num>
  <w:num w:numId="47" w16cid:durableId="921180208">
    <w:abstractNumId w:val="41"/>
  </w:num>
  <w:num w:numId="48" w16cid:durableId="1831173109">
    <w:abstractNumId w:val="23"/>
  </w:num>
  <w:num w:numId="49" w16cid:durableId="1859194077">
    <w:abstractNumId w:val="40"/>
  </w:num>
  <w:num w:numId="50" w16cid:durableId="346834833">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704"/>
    <w:rsid w:val="00066DC3"/>
    <w:rsid w:val="00162D15"/>
    <w:rsid w:val="00407D64"/>
    <w:rsid w:val="0052327C"/>
    <w:rsid w:val="00571D3F"/>
    <w:rsid w:val="005D6EA5"/>
    <w:rsid w:val="005D76D3"/>
    <w:rsid w:val="00660D0B"/>
    <w:rsid w:val="00714E08"/>
    <w:rsid w:val="00750E1A"/>
    <w:rsid w:val="00783CB1"/>
    <w:rsid w:val="00804326"/>
    <w:rsid w:val="0085323E"/>
    <w:rsid w:val="00890658"/>
    <w:rsid w:val="008F36BA"/>
    <w:rsid w:val="0093654C"/>
    <w:rsid w:val="00991821"/>
    <w:rsid w:val="00A26020"/>
    <w:rsid w:val="00A92704"/>
    <w:rsid w:val="00B61E95"/>
    <w:rsid w:val="00B6296A"/>
    <w:rsid w:val="00BA6765"/>
    <w:rsid w:val="00C67FBC"/>
    <w:rsid w:val="00CB30D0"/>
    <w:rsid w:val="00D54F0A"/>
    <w:rsid w:val="00D75DC6"/>
    <w:rsid w:val="00E24D89"/>
    <w:rsid w:val="00E812A4"/>
    <w:rsid w:val="00F1370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F6517"/>
  <w15:docId w15:val="{9181F612-F0F3-473B-A6D7-6BEC4011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iPriority w:val="9"/>
    <w:semiHidden/>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styleId="Hyperlink">
    <w:name w:val="Hyperlink"/>
    <w:basedOn w:val="Fontepargpadro"/>
    <w:uiPriority w:val="99"/>
    <w:unhideWhenUsed/>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unhideWhenUsed/>
    <w:qFormat/>
    <w:rPr>
      <w:vertAlign w:val="superscript"/>
    </w:rPr>
  </w:style>
  <w:style w:type="character" w:styleId="Refdenotaderodap">
    <w:name w:val="footnote reference"/>
    <w:rPr>
      <w:vertAlign w:val="superscript"/>
    </w:rPr>
  </w:style>
  <w:style w:type="character" w:customStyle="1" w:styleId="WW-PadroChar">
    <w:name w:val="WW-Padrão Char"/>
    <w:link w:val="WW-Padro"/>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Corpodetexto"/>
    <w:uiPriority w:val="1"/>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1"/>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uiPriority w:val="9"/>
    <w:semiHidden/>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link w:val="Pr-formataoHTML"/>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1"/>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link w:val="WW-PadroChar"/>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link w:val="Pr-formataoHTMLChar"/>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0">
    <w:name w:val="LO-normal1"/>
    <w:qFormat/>
    <w:pPr>
      <w:spacing w:after="160" w:line="252" w:lineRule="auto"/>
    </w:pPr>
    <w:rPr>
      <w:rFonts w:ascii="Calibri" w:eastAsia="Calibri" w:hAnsi="Calibri"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10">
    <w:name w:val="Título1"/>
    <w:basedOn w:val="Normal"/>
    <w:qFormat/>
    <w:pPr>
      <w:jc w:val="center"/>
    </w:pPr>
    <w:rPr>
      <w:b/>
      <w:bCs/>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s://licitar.digital/e" TargetMode="External"/><Relationship Id="rId3" Type="http://schemas.openxmlformats.org/officeDocument/2006/relationships/styles" Target="styles.xml"/><Relationship Id="rId21" Type="http://schemas.openxmlformats.org/officeDocument/2006/relationships/hyperlink" Target="https://licitar.digital/e"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mailto:licitacao@maravilhas.g.gov.br" TargetMode="Externa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eader" Target="header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mailto:licitacao@maravilhas.mg.gov.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107</Pages>
  <Words>31535</Words>
  <Characters>170293</Characters>
  <Application>Microsoft Office Word</Application>
  <DocSecurity>0</DocSecurity>
  <Lines>1419</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olivia capanema benevides</cp:lastModifiedBy>
  <cp:revision>12</cp:revision>
  <dcterms:created xsi:type="dcterms:W3CDTF">2025-11-19T23:21:00Z</dcterms:created>
  <dcterms:modified xsi:type="dcterms:W3CDTF">2025-11-20T00:01:00Z</dcterms:modified>
  <dc:language>pt-BR</dc:language>
</cp:coreProperties>
</file>