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D0D0F" w14:textId="77777777" w:rsidR="005614A3" w:rsidRDefault="005614A3">
      <w:pPr>
        <w:pBdr>
          <w:bottom w:val="single" w:sz="12" w:space="1" w:color="000000"/>
        </w:pBdr>
        <w:spacing w:after="0" w:line="240" w:lineRule="auto"/>
        <w:contextualSpacing/>
        <w:jc w:val="both"/>
        <w:rPr>
          <w:rFonts w:ascii="Arial" w:hAnsi="Arial" w:cs="Arial"/>
          <w:b/>
          <w:bCs/>
          <w:color w:val="000000"/>
          <w:sz w:val="24"/>
          <w:szCs w:val="24"/>
        </w:rPr>
      </w:pPr>
    </w:p>
    <w:p w14:paraId="231ADFA1" w14:textId="77777777" w:rsidR="005614A3" w:rsidRDefault="005614A3">
      <w:pPr>
        <w:pStyle w:val="Default"/>
        <w:spacing w:after="160"/>
        <w:contextualSpacing/>
        <w:rPr>
          <w:b/>
          <w:bCs/>
          <w:color w:val="auto"/>
          <w:u w:val="single"/>
        </w:rPr>
      </w:pPr>
    </w:p>
    <w:p w14:paraId="5901DB9C" w14:textId="77777777" w:rsidR="005614A3" w:rsidRDefault="00000000">
      <w:pPr>
        <w:pStyle w:val="Default"/>
        <w:pBdr>
          <w:bottom w:val="single" w:sz="12" w:space="1" w:color="000000"/>
        </w:pBdr>
        <w:spacing w:after="160"/>
        <w:contextualSpacing/>
        <w:jc w:val="center"/>
        <w:rPr>
          <w:b/>
          <w:bCs/>
          <w:color w:val="auto"/>
        </w:rPr>
      </w:pPr>
      <w:r>
        <w:rPr>
          <w:b/>
          <w:bCs/>
          <w:color w:val="auto"/>
        </w:rPr>
        <w:t>EDITAL DE LICITAÇÃO</w:t>
      </w:r>
    </w:p>
    <w:p w14:paraId="3752CB63" w14:textId="77777777" w:rsidR="005614A3" w:rsidRDefault="005614A3">
      <w:pPr>
        <w:pStyle w:val="Default"/>
        <w:spacing w:after="160" w:line="276" w:lineRule="auto"/>
        <w:contextualSpacing/>
        <w:jc w:val="center"/>
        <w:rPr>
          <w:b/>
          <w:bCs/>
          <w:color w:val="auto"/>
        </w:rPr>
      </w:pPr>
    </w:p>
    <w:p w14:paraId="7E515506" w14:textId="77777777" w:rsidR="005614A3" w:rsidRDefault="00000000">
      <w:pPr>
        <w:pStyle w:val="Default"/>
        <w:spacing w:after="160" w:line="276" w:lineRule="auto"/>
        <w:contextualSpacing/>
        <w:jc w:val="center"/>
        <w:rPr>
          <w:color w:val="auto"/>
        </w:rPr>
      </w:pPr>
      <w:r>
        <w:rPr>
          <w:b/>
          <w:bCs/>
          <w:color w:val="auto"/>
        </w:rPr>
        <w:t>PROCESSO LICITATÓRIO Nº 195/2025</w:t>
      </w:r>
    </w:p>
    <w:p w14:paraId="1137D300" w14:textId="77777777" w:rsidR="005614A3" w:rsidRDefault="00000000">
      <w:pPr>
        <w:pStyle w:val="Default"/>
        <w:spacing w:after="160" w:line="276" w:lineRule="auto"/>
        <w:contextualSpacing/>
        <w:jc w:val="center"/>
        <w:rPr>
          <w:b/>
          <w:bCs/>
          <w:color w:val="auto"/>
        </w:rPr>
      </w:pPr>
      <w:r>
        <w:rPr>
          <w:b/>
          <w:bCs/>
          <w:color w:val="auto"/>
        </w:rPr>
        <w:t>MODALIDADE: PREGÃO ELETRÔNICO Nº 50/2025</w:t>
      </w:r>
    </w:p>
    <w:p w14:paraId="25A65861" w14:textId="77777777" w:rsidR="005614A3" w:rsidRDefault="00000000">
      <w:pPr>
        <w:pStyle w:val="Default"/>
        <w:jc w:val="center"/>
        <w:rPr>
          <w:b/>
          <w:bCs/>
          <w:color w:val="auto"/>
        </w:rPr>
      </w:pPr>
      <w:r>
        <w:rPr>
          <w:b/>
          <w:bCs/>
          <w:color w:val="auto"/>
        </w:rPr>
        <w:t xml:space="preserve">REGISTRO DE PREÇOS </w:t>
      </w:r>
    </w:p>
    <w:p w14:paraId="79994F9C" w14:textId="77777777" w:rsidR="005614A3" w:rsidRDefault="00000000">
      <w:pPr>
        <w:pStyle w:val="Default"/>
        <w:spacing w:after="160" w:line="276" w:lineRule="auto"/>
        <w:contextualSpacing/>
        <w:jc w:val="center"/>
        <w:rPr>
          <w:b/>
          <w:bCs/>
          <w:color w:val="auto"/>
        </w:rPr>
      </w:pPr>
      <w:r>
        <w:rPr>
          <w:b/>
          <w:bCs/>
          <w:color w:val="auto"/>
        </w:rPr>
        <w:t>TIPO: MENOR PREÇO - ITEM</w:t>
      </w:r>
    </w:p>
    <w:p w14:paraId="099013BA" w14:textId="77777777" w:rsidR="005614A3" w:rsidRDefault="005614A3">
      <w:pPr>
        <w:pStyle w:val="Default"/>
        <w:spacing w:after="160" w:line="276" w:lineRule="auto"/>
        <w:contextualSpacing/>
        <w:rPr>
          <w:color w:val="auto"/>
        </w:rPr>
      </w:pPr>
    </w:p>
    <w:p w14:paraId="77518A61" w14:textId="77777777" w:rsidR="005614A3" w:rsidRDefault="00000000">
      <w:pPr>
        <w:pStyle w:val="Default"/>
        <w:spacing w:after="160" w:line="276" w:lineRule="auto"/>
        <w:contextualSpacing/>
        <w:jc w:val="both"/>
        <w:rPr>
          <w:color w:val="auto"/>
        </w:rPr>
      </w:pPr>
      <w:r>
        <w:rPr>
          <w:b/>
          <w:bCs/>
          <w:color w:val="auto"/>
        </w:rPr>
        <w:t xml:space="preserve">OBJETO: </w:t>
      </w:r>
      <w:r>
        <w:t>Registro de Preços para aquisição de mobiliários, equipamentos, eletroeletrônicos, eletrodomésticos, materiais permanentes e utensílios diversos, destinados à estruturação, modernização e melhoria das condições de funcionamento de diversas unidades administrativas, educacionais, assistencial e de saúde do Município de Maravilhas/MG</w:t>
      </w:r>
      <w:r>
        <w:rPr>
          <w:color w:val="auto"/>
        </w:rPr>
        <w:t>, conforme especificações constantes do Termo de Referência- Anexo I.</w:t>
      </w:r>
    </w:p>
    <w:p w14:paraId="0E3693D7" w14:textId="77777777" w:rsidR="005614A3" w:rsidRDefault="005614A3">
      <w:pPr>
        <w:pStyle w:val="Default"/>
        <w:spacing w:after="160" w:line="276" w:lineRule="auto"/>
        <w:contextualSpacing/>
        <w:jc w:val="both"/>
        <w:rPr>
          <w:rFonts w:ascii="Bookman Old Style" w:hAnsi="Bookman Old Style" w:cs="Times New Roman"/>
          <w:bCs/>
          <w:color w:val="auto"/>
          <w:sz w:val="19"/>
          <w:szCs w:val="19"/>
        </w:rPr>
      </w:pPr>
    </w:p>
    <w:p w14:paraId="5ED26875" w14:textId="77777777" w:rsidR="005614A3" w:rsidRDefault="00000000">
      <w:pPr>
        <w:pStyle w:val="Default"/>
        <w:spacing w:after="160" w:line="276" w:lineRule="auto"/>
        <w:contextualSpacing/>
        <w:jc w:val="both"/>
        <w:rPr>
          <w:b/>
          <w:color w:val="auto"/>
        </w:rPr>
      </w:pPr>
      <w:r>
        <w:rPr>
          <w:b/>
          <w:color w:val="auto"/>
        </w:rPr>
        <w:t>DA EQUIPE DE PREGÃO:</w:t>
      </w:r>
    </w:p>
    <w:p w14:paraId="48FE4A0A" w14:textId="77777777" w:rsidR="005614A3" w:rsidRDefault="005614A3">
      <w:pPr>
        <w:pStyle w:val="Default"/>
        <w:spacing w:after="160" w:line="276" w:lineRule="auto"/>
        <w:contextualSpacing/>
        <w:jc w:val="both"/>
        <w:rPr>
          <w:color w:val="auto"/>
        </w:rPr>
      </w:pPr>
    </w:p>
    <w:p w14:paraId="5E6B2CEF" w14:textId="77777777" w:rsidR="005614A3"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50A7BBB8" w14:textId="77777777" w:rsidR="005614A3" w:rsidRDefault="005614A3">
      <w:pPr>
        <w:pStyle w:val="Default"/>
        <w:spacing w:after="160" w:line="276" w:lineRule="auto"/>
        <w:contextualSpacing/>
        <w:jc w:val="both"/>
        <w:rPr>
          <w:color w:val="auto"/>
        </w:rPr>
      </w:pPr>
    </w:p>
    <w:p w14:paraId="4DD95517" w14:textId="77777777" w:rsidR="005614A3"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25A225A1" w14:textId="77777777" w:rsidR="005614A3" w:rsidRDefault="005614A3">
      <w:pPr>
        <w:pStyle w:val="Default"/>
        <w:spacing w:after="160" w:line="276" w:lineRule="auto"/>
        <w:contextualSpacing/>
        <w:jc w:val="both"/>
        <w:rPr>
          <w:color w:val="auto"/>
        </w:rPr>
      </w:pPr>
    </w:p>
    <w:p w14:paraId="588A55E6" w14:textId="77777777" w:rsidR="005614A3" w:rsidRDefault="00000000">
      <w:pPr>
        <w:pStyle w:val="Default"/>
        <w:spacing w:after="160" w:line="276" w:lineRule="auto"/>
        <w:contextualSpacing/>
        <w:jc w:val="both"/>
        <w:rPr>
          <w:color w:val="auto"/>
        </w:rPr>
      </w:pPr>
      <w:r>
        <w:rPr>
          <w:color w:val="auto"/>
        </w:rPr>
        <w:t xml:space="preserve">Dia </w:t>
      </w:r>
      <w:r>
        <w:rPr>
          <w:b/>
          <w:color w:val="auto"/>
        </w:rPr>
        <w:t>16/12/2025 até 08h:55min</w:t>
      </w:r>
      <w:r>
        <w:rPr>
          <w:color w:val="auto"/>
        </w:rPr>
        <w:t xml:space="preserve"> (oito horas e cinquenta e cinco minutos): recebimento das propostas. </w:t>
      </w:r>
    </w:p>
    <w:p w14:paraId="4E0E2C2D" w14:textId="77777777" w:rsidR="005614A3" w:rsidRDefault="005614A3">
      <w:pPr>
        <w:pStyle w:val="Default"/>
        <w:spacing w:after="160" w:line="276" w:lineRule="auto"/>
        <w:contextualSpacing/>
        <w:jc w:val="both"/>
        <w:rPr>
          <w:color w:val="FF0000"/>
        </w:rPr>
      </w:pPr>
    </w:p>
    <w:p w14:paraId="10C1891A" w14:textId="77777777" w:rsidR="005614A3" w:rsidRDefault="00000000">
      <w:pPr>
        <w:pStyle w:val="Default"/>
        <w:spacing w:after="160" w:line="276" w:lineRule="auto"/>
        <w:contextualSpacing/>
        <w:jc w:val="both"/>
        <w:rPr>
          <w:color w:val="auto"/>
        </w:rPr>
      </w:pPr>
      <w:r>
        <w:rPr>
          <w:color w:val="auto"/>
        </w:rPr>
        <w:t xml:space="preserve">Dia </w:t>
      </w:r>
      <w:r>
        <w:rPr>
          <w:b/>
          <w:bCs/>
          <w:color w:val="auto"/>
        </w:rPr>
        <w:t>16</w:t>
      </w:r>
      <w:r>
        <w:rPr>
          <w:b/>
          <w:color w:val="auto"/>
        </w:rPr>
        <w:t>/12/2025 às 9h:00min (nove horas):</w:t>
      </w:r>
      <w:r>
        <w:rPr>
          <w:color w:val="auto"/>
        </w:rPr>
        <w:t xml:space="preserve"> início da sessão. </w:t>
      </w:r>
    </w:p>
    <w:p w14:paraId="6BB55A3F" w14:textId="77777777" w:rsidR="005614A3" w:rsidRDefault="005614A3">
      <w:pPr>
        <w:pStyle w:val="Default"/>
        <w:spacing w:after="160" w:line="276" w:lineRule="auto"/>
        <w:contextualSpacing/>
        <w:jc w:val="both"/>
        <w:rPr>
          <w:color w:val="auto"/>
        </w:rPr>
      </w:pPr>
    </w:p>
    <w:p w14:paraId="27541EBF" w14:textId="77777777" w:rsidR="005614A3"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612C429A" w14:textId="77777777" w:rsidR="005614A3" w:rsidRDefault="005614A3">
      <w:pPr>
        <w:pStyle w:val="Default"/>
        <w:spacing w:after="160" w:line="276" w:lineRule="auto"/>
        <w:contextualSpacing/>
        <w:jc w:val="both"/>
        <w:rPr>
          <w:color w:val="auto"/>
        </w:rPr>
      </w:pPr>
    </w:p>
    <w:p w14:paraId="7A03F724" w14:textId="77777777" w:rsidR="005614A3"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052D212F" w14:textId="77777777" w:rsidR="005614A3" w:rsidRDefault="005614A3">
      <w:pPr>
        <w:pStyle w:val="Default"/>
        <w:spacing w:after="160" w:line="276" w:lineRule="auto"/>
        <w:contextualSpacing/>
        <w:jc w:val="both"/>
        <w:rPr>
          <w:color w:val="auto"/>
        </w:rPr>
      </w:pPr>
    </w:p>
    <w:p w14:paraId="2F5EBA5A" w14:textId="77777777" w:rsidR="005614A3"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601FE3F6" w14:textId="77777777" w:rsidR="005614A3" w:rsidRDefault="005614A3">
      <w:pPr>
        <w:pStyle w:val="Default"/>
        <w:spacing w:after="160" w:line="276" w:lineRule="auto"/>
        <w:contextualSpacing/>
        <w:jc w:val="both"/>
        <w:rPr>
          <w:color w:val="auto"/>
        </w:rPr>
      </w:pPr>
    </w:p>
    <w:p w14:paraId="42794955" w14:textId="77777777" w:rsidR="005614A3"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41FF0A1C" w14:textId="77777777" w:rsidR="005614A3" w:rsidRDefault="005614A3">
      <w:pPr>
        <w:pStyle w:val="Default"/>
        <w:spacing w:after="160" w:line="276" w:lineRule="auto"/>
        <w:contextualSpacing/>
        <w:jc w:val="both"/>
        <w:rPr>
          <w:color w:val="auto"/>
        </w:rPr>
      </w:pPr>
    </w:p>
    <w:p w14:paraId="7033B1E8" w14:textId="77777777" w:rsidR="005614A3"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5614A3">
          <w:rPr>
            <w:rStyle w:val="Hyperlink"/>
          </w:rPr>
          <w:t>https://licitar.digital/</w:t>
        </w:r>
      </w:hyperlink>
      <w:r>
        <w:rPr>
          <w:color w:val="auto"/>
        </w:rPr>
        <w:t xml:space="preserve"> </w:t>
      </w:r>
    </w:p>
    <w:p w14:paraId="0A3CF40A" w14:textId="77777777" w:rsidR="005614A3" w:rsidRDefault="005614A3">
      <w:pPr>
        <w:pStyle w:val="Default"/>
        <w:spacing w:after="160" w:line="276" w:lineRule="auto"/>
        <w:contextualSpacing/>
        <w:jc w:val="both"/>
        <w:rPr>
          <w:color w:val="auto"/>
        </w:rPr>
      </w:pPr>
    </w:p>
    <w:p w14:paraId="5F6AE6B1" w14:textId="77777777" w:rsidR="005614A3" w:rsidRDefault="005614A3">
      <w:pPr>
        <w:pStyle w:val="Default"/>
        <w:spacing w:after="160" w:line="276" w:lineRule="auto"/>
        <w:contextualSpacing/>
        <w:jc w:val="both"/>
        <w:rPr>
          <w:b/>
          <w:color w:val="auto"/>
        </w:rPr>
      </w:pPr>
    </w:p>
    <w:p w14:paraId="232103F2" w14:textId="77777777" w:rsidR="005614A3"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5614A3">
          <w:rPr>
            <w:rStyle w:val="Hyperlink"/>
          </w:rPr>
          <w:t>https://licitar.digital/</w:t>
        </w:r>
      </w:hyperlink>
      <w:r>
        <w:rPr>
          <w:color w:val="000000" w:themeColor="text1"/>
        </w:rPr>
        <w:t xml:space="preserve"> e </w:t>
      </w:r>
      <w:hyperlink r:id="rId10" w:anchor="/public/inicio" w:history="1">
        <w:r w:rsidR="005614A3">
          <w:rPr>
            <w:rStyle w:val="Hyperlink"/>
          </w:rPr>
          <w:t>https://ilai.memory.com.br/#/public/inicio</w:t>
        </w:r>
      </w:hyperlink>
      <w:r>
        <w:rPr>
          <w:color w:val="000000" w:themeColor="text1"/>
        </w:rPr>
        <w:t xml:space="preserve">. </w:t>
      </w:r>
    </w:p>
    <w:p w14:paraId="44A1271E" w14:textId="77777777" w:rsidR="005614A3" w:rsidRDefault="005614A3">
      <w:pPr>
        <w:pStyle w:val="Default"/>
        <w:spacing w:after="160" w:line="276" w:lineRule="auto"/>
        <w:contextualSpacing/>
        <w:jc w:val="both"/>
        <w:rPr>
          <w:color w:val="auto"/>
        </w:rPr>
      </w:pPr>
    </w:p>
    <w:p w14:paraId="75667952" w14:textId="77777777" w:rsidR="005614A3"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5614A3">
          <w:rPr>
            <w:rStyle w:val="Hyperlink"/>
          </w:rPr>
          <w:t>https://licitar.digital</w:t>
        </w:r>
      </w:hyperlink>
      <w:r>
        <w:rPr>
          <w:bCs/>
          <w:color w:val="000000" w:themeColor="text1"/>
        </w:rPr>
        <w:t>, até o 3º dia útil que anteceder a abertura das propostas.</w:t>
      </w:r>
    </w:p>
    <w:p w14:paraId="77492D4E" w14:textId="77777777" w:rsidR="005614A3" w:rsidRDefault="00000000">
      <w:pPr>
        <w:spacing w:line="276" w:lineRule="auto"/>
        <w:contextualSpacing/>
        <w:rPr>
          <w:rFonts w:ascii="Bookman Old Style" w:hAnsi="Bookman Old Style"/>
        </w:rPr>
      </w:pPr>
      <w:r>
        <w:br w:type="page"/>
      </w:r>
    </w:p>
    <w:p w14:paraId="4D5C068A"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E73CA0D" w14:textId="77777777" w:rsidR="005614A3" w:rsidRDefault="005614A3">
      <w:pPr>
        <w:spacing w:after="0" w:line="276" w:lineRule="auto"/>
        <w:contextualSpacing/>
        <w:jc w:val="both"/>
        <w:rPr>
          <w:rFonts w:ascii="Bookman Old Style" w:eastAsia="Calibri" w:hAnsi="Bookman Old Style" w:cs="Times New Roman"/>
          <w:b/>
          <w:bCs/>
          <w:sz w:val="19"/>
          <w:szCs w:val="19"/>
        </w:rPr>
      </w:pPr>
    </w:p>
    <w:p w14:paraId="1B1B4079" w14:textId="77777777" w:rsidR="005614A3"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7F851D12" w14:textId="77777777" w:rsidR="005614A3" w:rsidRDefault="005614A3">
      <w:pPr>
        <w:spacing w:after="200" w:line="276" w:lineRule="auto"/>
        <w:contextualSpacing/>
        <w:jc w:val="both"/>
        <w:rPr>
          <w:rFonts w:ascii="Arial" w:eastAsia="Calibri" w:hAnsi="Arial" w:cs="Arial"/>
          <w:b/>
          <w:sz w:val="24"/>
          <w:szCs w:val="24"/>
        </w:rPr>
      </w:pPr>
    </w:p>
    <w:p w14:paraId="30B947CE" w14:textId="77777777" w:rsidR="005614A3"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195/2025, </w:t>
      </w:r>
      <w:r>
        <w:rPr>
          <w:rFonts w:ascii="Arial" w:eastAsia="Calibri" w:hAnsi="Arial" w:cs="Arial"/>
          <w:sz w:val="24"/>
          <w:szCs w:val="24"/>
        </w:rPr>
        <w:t xml:space="preserve">na modalidade </w:t>
      </w:r>
      <w:r>
        <w:rPr>
          <w:rFonts w:ascii="Arial" w:eastAsia="Calibri" w:hAnsi="Arial" w:cs="Arial"/>
          <w:b/>
          <w:bCs/>
          <w:sz w:val="24"/>
          <w:szCs w:val="24"/>
        </w:rPr>
        <w:t>PREGÃO ELETRÔNICO PARA REGISTRO DE PREÇOS N° 050/2025,</w:t>
      </w:r>
      <w:r>
        <w:rPr>
          <w:rFonts w:ascii="Arial" w:eastAsia="Calibri" w:hAnsi="Arial" w:cs="Arial"/>
          <w:sz w:val="24"/>
          <w:szCs w:val="24"/>
        </w:rPr>
        <w:t xml:space="preserve"> do tipo </w:t>
      </w:r>
      <w:r>
        <w:rPr>
          <w:rFonts w:ascii="Arial" w:eastAsia="Calibri" w:hAnsi="Arial" w:cs="Arial"/>
          <w:b/>
          <w:sz w:val="24"/>
          <w:szCs w:val="24"/>
        </w:rPr>
        <w:t>MENOR PREÇO-ITEM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4F0484E0"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B6A5372"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391046F5"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407EF94C" w14:textId="77777777" w:rsidR="005614A3" w:rsidRDefault="005614A3">
      <w:pPr>
        <w:spacing w:line="276" w:lineRule="auto"/>
        <w:contextualSpacing/>
        <w:jc w:val="both"/>
        <w:rPr>
          <w:rFonts w:ascii="Arial" w:eastAsia="Calibri" w:hAnsi="Arial" w:cs="Arial"/>
          <w:b/>
          <w:sz w:val="24"/>
          <w:szCs w:val="24"/>
        </w:rPr>
      </w:pPr>
    </w:p>
    <w:p w14:paraId="622EBFB5" w14:textId="77777777" w:rsidR="005614A3"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Registro de Preços para aquisição de mobiliários, equipamentos, eletroeletrônicos, eletrodomésticos, materiais permanentes e utensílios diversos, destinados à estruturação, modernização e melhoria das condições de funcionamento de diversas unidades administrativas, educacionais, assistencial e de saúde do Município de Maravilhas/MG, conforme especificações constantes do Termo de Referência- Anexo I.</w:t>
      </w:r>
      <w:r>
        <w:rPr>
          <w:rFonts w:ascii="Arial" w:eastAsia="Arial" w:hAnsi="Arial" w:cs="Arial"/>
          <w:bCs/>
          <w:color w:val="000000"/>
          <w:sz w:val="24"/>
          <w:szCs w:val="24"/>
        </w:rPr>
        <w:t xml:space="preserve"> </w:t>
      </w:r>
    </w:p>
    <w:p w14:paraId="367D808F" w14:textId="77777777" w:rsidR="005614A3" w:rsidRDefault="005614A3">
      <w:pPr>
        <w:spacing w:line="276" w:lineRule="auto"/>
        <w:contextualSpacing/>
        <w:jc w:val="both"/>
        <w:rPr>
          <w:rFonts w:ascii="Bookman Old Style" w:eastAsia="Calibri" w:hAnsi="Bookman Old Style" w:cs="Times New Roman"/>
          <w:b/>
          <w:bCs/>
          <w:sz w:val="19"/>
          <w:szCs w:val="19"/>
        </w:rPr>
      </w:pPr>
    </w:p>
    <w:p w14:paraId="07B9C6D1" w14:textId="77777777" w:rsidR="005614A3"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285 e 288, </w:t>
      </w:r>
      <w:r>
        <w:rPr>
          <w:rFonts w:ascii="Arial" w:eastAsia="Calibri" w:hAnsi="Arial" w:cs="Arial"/>
          <w:sz w:val="24"/>
          <w:szCs w:val="24"/>
        </w:rPr>
        <w:t>e outras normas aplicáveis ao objeto do certame e demais condições fixadas neste edital.</w:t>
      </w:r>
    </w:p>
    <w:p w14:paraId="7D0D03BC" w14:textId="77777777" w:rsidR="005614A3" w:rsidRDefault="005614A3">
      <w:pPr>
        <w:spacing w:line="276" w:lineRule="auto"/>
        <w:contextualSpacing/>
        <w:jc w:val="both"/>
        <w:rPr>
          <w:rFonts w:ascii="Arial" w:eastAsia="Calibri" w:hAnsi="Arial" w:cs="Arial"/>
          <w:b/>
          <w:sz w:val="24"/>
          <w:szCs w:val="24"/>
        </w:rPr>
      </w:pPr>
    </w:p>
    <w:p w14:paraId="77552BE5" w14:textId="77777777" w:rsidR="005614A3"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5614A3">
          <w:rPr>
            <w:rStyle w:val="Hyperlink"/>
            <w:rFonts w:ascii="Arial" w:hAnsi="Arial" w:cs="Arial"/>
            <w:sz w:val="24"/>
            <w:szCs w:val="24"/>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1981DFEA"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677C0E4" w14:textId="77777777" w:rsidR="005614A3" w:rsidRDefault="005614A3">
      <w:pPr>
        <w:spacing w:after="0" w:line="276" w:lineRule="auto"/>
        <w:contextualSpacing/>
        <w:jc w:val="both"/>
        <w:rPr>
          <w:rFonts w:ascii="Arial" w:eastAsia="Calibri" w:hAnsi="Arial" w:cs="Arial"/>
          <w:b/>
          <w:bCs/>
          <w:color w:val="000000"/>
          <w:sz w:val="24"/>
          <w:szCs w:val="24"/>
        </w:rPr>
      </w:pPr>
    </w:p>
    <w:p w14:paraId="5B2FBD19"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517652DB" w14:textId="77777777" w:rsidR="005614A3" w:rsidRDefault="005614A3">
      <w:pPr>
        <w:spacing w:after="0" w:line="276" w:lineRule="auto"/>
        <w:contextualSpacing/>
        <w:jc w:val="both"/>
        <w:rPr>
          <w:rFonts w:ascii="Bookman Old Style" w:eastAsia="Calibri" w:hAnsi="Bookman Old Style" w:cs="Times New Roman"/>
          <w:b/>
          <w:bCs/>
          <w:sz w:val="19"/>
          <w:szCs w:val="19"/>
        </w:rPr>
      </w:pPr>
    </w:p>
    <w:p w14:paraId="43556F2E" w14:textId="77777777" w:rsidR="005614A3" w:rsidRDefault="00000000">
      <w:pPr>
        <w:pStyle w:val="Default"/>
        <w:spacing w:after="160" w:line="276" w:lineRule="auto"/>
        <w:contextualSpacing/>
        <w:jc w:val="both"/>
        <w:rPr>
          <w:b/>
        </w:rPr>
      </w:pPr>
      <w:r>
        <w:rPr>
          <w:b/>
        </w:rPr>
        <w:t xml:space="preserve">3.1. Órgão/entidade Gerenciador (a): </w:t>
      </w:r>
    </w:p>
    <w:p w14:paraId="3F970676" w14:textId="77777777" w:rsidR="005614A3" w:rsidRDefault="005614A3">
      <w:pPr>
        <w:pStyle w:val="Default"/>
        <w:spacing w:after="200" w:line="276" w:lineRule="auto"/>
        <w:contextualSpacing/>
        <w:jc w:val="both"/>
      </w:pPr>
    </w:p>
    <w:p w14:paraId="1FDFB309" w14:textId="77777777" w:rsidR="005614A3" w:rsidRDefault="00000000">
      <w:pPr>
        <w:pStyle w:val="Default"/>
        <w:spacing w:after="200" w:line="276" w:lineRule="auto"/>
        <w:ind w:left="567"/>
        <w:contextualSpacing/>
        <w:jc w:val="both"/>
      </w:pPr>
      <w:r>
        <w:t>3.1.1. O gerenciador será a Prefeitura Municipal de Maravilhas/MG.</w:t>
      </w:r>
    </w:p>
    <w:p w14:paraId="63E435C3" w14:textId="77777777" w:rsidR="005614A3" w:rsidRDefault="005614A3">
      <w:pPr>
        <w:pStyle w:val="Default"/>
        <w:spacing w:after="200" w:line="276" w:lineRule="auto"/>
        <w:ind w:left="567"/>
        <w:contextualSpacing/>
        <w:jc w:val="both"/>
      </w:pPr>
    </w:p>
    <w:p w14:paraId="44EF5D58" w14:textId="77777777" w:rsidR="005614A3" w:rsidRDefault="00000000">
      <w:pPr>
        <w:pStyle w:val="Default"/>
        <w:spacing w:after="200" w:line="276" w:lineRule="auto"/>
        <w:contextualSpacing/>
        <w:jc w:val="both"/>
        <w:rPr>
          <w:b/>
        </w:rPr>
      </w:pPr>
      <w:r>
        <w:rPr>
          <w:b/>
        </w:rPr>
        <w:t xml:space="preserve">3.2. Órgãos Participantes: </w:t>
      </w:r>
    </w:p>
    <w:p w14:paraId="2DDCDB34" w14:textId="77777777" w:rsidR="005614A3" w:rsidRDefault="005614A3">
      <w:pPr>
        <w:pStyle w:val="Default"/>
        <w:spacing w:after="200" w:line="276" w:lineRule="auto"/>
        <w:contextualSpacing/>
        <w:jc w:val="both"/>
      </w:pPr>
    </w:p>
    <w:p w14:paraId="0CD21264" w14:textId="77777777" w:rsidR="005614A3"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72183827"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262F285B" w14:textId="77777777" w:rsidR="005614A3" w:rsidRDefault="00000000">
      <w:pPr>
        <w:pStyle w:val="Default"/>
        <w:spacing w:after="200" w:line="276" w:lineRule="auto"/>
        <w:ind w:left="567"/>
        <w:contextualSpacing/>
        <w:jc w:val="both"/>
      </w:pPr>
      <w:r>
        <w:lastRenderedPageBreak/>
        <w:t xml:space="preserve">3.3.1. A Ata de Registro de Preços, durante sua vigência, poderá ser utilizada por qualquer órgão ou entidade da Administração Pública que não tenha 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7A2BEC05" w14:textId="77777777" w:rsidR="005614A3" w:rsidRDefault="005614A3">
      <w:pPr>
        <w:pStyle w:val="Default"/>
        <w:spacing w:after="200" w:line="276" w:lineRule="auto"/>
        <w:ind w:left="567"/>
        <w:contextualSpacing/>
        <w:jc w:val="both"/>
      </w:pPr>
    </w:p>
    <w:p w14:paraId="020A682B" w14:textId="77777777" w:rsidR="005614A3"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644ADFE8" w14:textId="77777777" w:rsidR="005614A3" w:rsidRDefault="005614A3">
      <w:pPr>
        <w:pStyle w:val="Default"/>
        <w:spacing w:after="200" w:line="276" w:lineRule="auto"/>
        <w:ind w:left="567"/>
        <w:contextualSpacing/>
        <w:jc w:val="both"/>
      </w:pPr>
    </w:p>
    <w:p w14:paraId="277CC085" w14:textId="77777777" w:rsidR="005614A3"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77F274BF" w14:textId="77777777" w:rsidR="005614A3" w:rsidRDefault="005614A3">
      <w:pPr>
        <w:pStyle w:val="Default"/>
        <w:spacing w:after="200" w:line="276" w:lineRule="auto"/>
        <w:ind w:left="567"/>
        <w:contextualSpacing/>
        <w:jc w:val="both"/>
      </w:pPr>
    </w:p>
    <w:p w14:paraId="2B75B9B3" w14:textId="77777777" w:rsidR="005614A3"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5E61DAAC" w14:textId="77777777" w:rsidR="005614A3" w:rsidRDefault="005614A3">
      <w:pPr>
        <w:pStyle w:val="Default"/>
        <w:spacing w:after="200" w:line="276" w:lineRule="auto"/>
        <w:contextualSpacing/>
        <w:jc w:val="both"/>
      </w:pPr>
    </w:p>
    <w:p w14:paraId="6B0EDFBC" w14:textId="77777777" w:rsidR="005614A3"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34AA14AD" w14:textId="77777777" w:rsidR="005614A3" w:rsidRDefault="005614A3">
      <w:pPr>
        <w:pStyle w:val="Default"/>
        <w:spacing w:after="200" w:line="276" w:lineRule="auto"/>
        <w:ind w:left="567"/>
        <w:contextualSpacing/>
        <w:jc w:val="both"/>
      </w:pPr>
    </w:p>
    <w:p w14:paraId="7BE8018B" w14:textId="77777777" w:rsidR="005614A3" w:rsidRDefault="005614A3">
      <w:pPr>
        <w:pStyle w:val="Default"/>
        <w:spacing w:after="200" w:line="276" w:lineRule="auto"/>
        <w:ind w:left="567"/>
        <w:contextualSpacing/>
        <w:jc w:val="both"/>
      </w:pPr>
    </w:p>
    <w:p w14:paraId="0E902364" w14:textId="77777777" w:rsidR="005614A3" w:rsidRDefault="005614A3">
      <w:pPr>
        <w:pStyle w:val="Default"/>
        <w:spacing w:after="200" w:line="276" w:lineRule="auto"/>
        <w:ind w:left="567"/>
        <w:contextualSpacing/>
        <w:jc w:val="both"/>
      </w:pPr>
    </w:p>
    <w:p w14:paraId="4AAA6A66" w14:textId="77777777" w:rsidR="005614A3" w:rsidRDefault="005614A3">
      <w:pPr>
        <w:pStyle w:val="Default"/>
        <w:spacing w:after="200" w:line="276" w:lineRule="auto"/>
        <w:ind w:left="567"/>
        <w:contextualSpacing/>
        <w:jc w:val="both"/>
      </w:pPr>
    </w:p>
    <w:p w14:paraId="06C0B84E" w14:textId="77777777" w:rsidR="005614A3" w:rsidRDefault="005614A3">
      <w:pPr>
        <w:pStyle w:val="Default"/>
        <w:spacing w:after="200" w:line="276" w:lineRule="auto"/>
        <w:ind w:left="567"/>
        <w:contextualSpacing/>
        <w:jc w:val="both"/>
      </w:pPr>
    </w:p>
    <w:p w14:paraId="2A6B355F"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DEB375B"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73B78096"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61CCF54C" w14:textId="77777777" w:rsidR="005614A3" w:rsidRDefault="005614A3">
      <w:pPr>
        <w:spacing w:line="276" w:lineRule="auto"/>
        <w:contextualSpacing/>
        <w:jc w:val="both"/>
        <w:rPr>
          <w:rFonts w:ascii="Bookman Old Style" w:eastAsia="Calibri" w:hAnsi="Bookman Old Style" w:cs="Times New Roman"/>
          <w:b/>
          <w:bCs/>
          <w:sz w:val="19"/>
          <w:szCs w:val="19"/>
        </w:rPr>
      </w:pPr>
    </w:p>
    <w:p w14:paraId="0EEB59BA" w14:textId="77777777" w:rsidR="005614A3"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sidR="005614A3">
          <w:rPr>
            <w:rStyle w:val="Hyperlink"/>
            <w:rFonts w:ascii="Arial" w:hAnsi="Arial" w:cs="Arial"/>
            <w:sz w:val="24"/>
            <w:szCs w:val="24"/>
          </w:rPr>
          <w:t>https://licitar.digital/e</w:t>
        </w:r>
      </w:hyperlink>
      <w:r>
        <w:rPr>
          <w:rFonts w:ascii="Arial" w:hAnsi="Arial" w:cs="Arial"/>
          <w:sz w:val="24"/>
          <w:szCs w:val="24"/>
        </w:rPr>
        <w:t xml:space="preserve"> </w:t>
      </w:r>
      <w:hyperlink r:id="rId14" w:anchor="/public/inicio" w:history="1">
        <w:r w:rsidR="005614A3">
          <w:rPr>
            <w:rStyle w:val="Hyperlink"/>
            <w:rFonts w:ascii="Arial" w:hAnsi="Arial" w:cs="Arial"/>
            <w:sz w:val="24"/>
            <w:szCs w:val="24"/>
          </w:rPr>
          <w:t>https://ilai.memory.com.br/#/public/inicio</w:t>
        </w:r>
      </w:hyperlink>
      <w:r>
        <w:rPr>
          <w:rFonts w:ascii="Arial" w:hAnsi="Arial" w:cs="Arial"/>
          <w:sz w:val="24"/>
          <w:szCs w:val="24"/>
        </w:rPr>
        <w:t xml:space="preserve">. </w:t>
      </w:r>
    </w:p>
    <w:p w14:paraId="75DDE45F" w14:textId="77777777" w:rsidR="005614A3" w:rsidRDefault="005614A3">
      <w:pPr>
        <w:spacing w:line="276" w:lineRule="auto"/>
        <w:contextualSpacing/>
        <w:jc w:val="both"/>
        <w:rPr>
          <w:rFonts w:ascii="Arial" w:eastAsia="Calibri" w:hAnsi="Arial" w:cs="Arial"/>
          <w:b/>
          <w:bCs/>
          <w:sz w:val="24"/>
          <w:szCs w:val="24"/>
        </w:rPr>
      </w:pPr>
    </w:p>
    <w:p w14:paraId="5C8F0C5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5614A3">
          <w:rPr>
            <w:rStyle w:val="Hyperlink"/>
            <w:rFonts w:ascii="Arial" w:hAnsi="Arial" w:cs="Arial"/>
            <w:sz w:val="24"/>
            <w:szCs w:val="24"/>
          </w:rPr>
          <w:t>https://licitar.digital/</w:t>
        </w:r>
      </w:hyperlink>
      <w:r>
        <w:rPr>
          <w:rFonts w:ascii="Arial" w:hAnsi="Arial" w:cs="Arial"/>
          <w:sz w:val="24"/>
          <w:szCs w:val="24"/>
        </w:rPr>
        <w:t xml:space="preserve"> e </w:t>
      </w:r>
      <w:hyperlink r:id="rId16" w:anchor="/public/inicio" w:history="1">
        <w:r w:rsidR="005614A3">
          <w:rPr>
            <w:rStyle w:val="Hyperlink"/>
            <w:rFonts w:ascii="Arial" w:hAnsi="Arial" w:cs="Arial"/>
            <w:sz w:val="24"/>
            <w:szCs w:val="24"/>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76DA55BA" w14:textId="77777777" w:rsidR="005614A3" w:rsidRDefault="005614A3">
      <w:pPr>
        <w:spacing w:line="276" w:lineRule="auto"/>
        <w:contextualSpacing/>
        <w:jc w:val="both"/>
        <w:rPr>
          <w:rFonts w:ascii="Arial" w:eastAsia="Calibri" w:hAnsi="Arial" w:cs="Arial"/>
          <w:b/>
          <w:bCs/>
          <w:sz w:val="24"/>
          <w:szCs w:val="24"/>
        </w:rPr>
      </w:pPr>
    </w:p>
    <w:p w14:paraId="3117A9C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sidR="005614A3">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73D8C54D" w14:textId="77777777" w:rsidR="005614A3" w:rsidRDefault="005614A3">
      <w:pPr>
        <w:spacing w:line="276" w:lineRule="auto"/>
        <w:contextualSpacing/>
        <w:jc w:val="both"/>
        <w:rPr>
          <w:rFonts w:ascii="Arial" w:eastAsia="Calibri" w:hAnsi="Arial" w:cs="Arial"/>
          <w:b/>
          <w:bCs/>
          <w:sz w:val="24"/>
          <w:szCs w:val="24"/>
        </w:rPr>
      </w:pPr>
    </w:p>
    <w:p w14:paraId="5E1619E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10EC815F" w14:textId="77777777" w:rsidR="005614A3" w:rsidRDefault="005614A3">
      <w:pPr>
        <w:spacing w:line="276" w:lineRule="auto"/>
        <w:contextualSpacing/>
        <w:jc w:val="both"/>
        <w:rPr>
          <w:rFonts w:ascii="Arial" w:eastAsia="Calibri" w:hAnsi="Arial" w:cs="Arial"/>
          <w:b/>
          <w:bCs/>
          <w:sz w:val="24"/>
          <w:szCs w:val="24"/>
        </w:rPr>
      </w:pPr>
    </w:p>
    <w:p w14:paraId="5C2BD3C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sidR="005614A3">
          <w:rPr>
            <w:rStyle w:val="Hyperlink"/>
            <w:rFonts w:ascii="Arial" w:eastAsia="Calibri" w:hAnsi="Arial" w:cs="Arial"/>
            <w:bCs/>
            <w:sz w:val="24"/>
            <w:szCs w:val="24"/>
          </w:rPr>
          <w:t>licitacao@maravilhas.mg.gov.br</w:t>
        </w:r>
      </w:hyperlink>
      <w:r>
        <w:rPr>
          <w:rFonts w:ascii="Arial" w:eastAsia="Calibri" w:hAnsi="Arial" w:cs="Arial"/>
          <w:bCs/>
          <w:sz w:val="24"/>
          <w:szCs w:val="24"/>
        </w:rPr>
        <w:t xml:space="preserve">,  no mesmo prazo e requisito indicados acima. </w:t>
      </w:r>
    </w:p>
    <w:p w14:paraId="18696BD1" w14:textId="77777777" w:rsidR="005614A3" w:rsidRDefault="005614A3">
      <w:pPr>
        <w:spacing w:line="276" w:lineRule="auto"/>
        <w:contextualSpacing/>
        <w:jc w:val="both"/>
        <w:rPr>
          <w:rFonts w:ascii="Arial" w:eastAsia="Calibri" w:hAnsi="Arial" w:cs="Arial"/>
          <w:b/>
          <w:bCs/>
          <w:sz w:val="24"/>
          <w:szCs w:val="24"/>
        </w:rPr>
      </w:pPr>
    </w:p>
    <w:p w14:paraId="1F59EC9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57D566FE" w14:textId="77777777" w:rsidR="005614A3" w:rsidRDefault="005614A3">
      <w:pPr>
        <w:spacing w:line="276" w:lineRule="auto"/>
        <w:contextualSpacing/>
        <w:jc w:val="both"/>
        <w:rPr>
          <w:rFonts w:ascii="Arial" w:eastAsia="Calibri" w:hAnsi="Arial" w:cs="Arial"/>
          <w:b/>
          <w:bCs/>
          <w:sz w:val="24"/>
          <w:szCs w:val="24"/>
        </w:rPr>
      </w:pPr>
    </w:p>
    <w:p w14:paraId="30DD02D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29C24FB7" w14:textId="77777777" w:rsidR="005614A3" w:rsidRDefault="005614A3">
      <w:pPr>
        <w:spacing w:line="276" w:lineRule="auto"/>
        <w:contextualSpacing/>
        <w:jc w:val="both"/>
        <w:rPr>
          <w:rFonts w:ascii="Arial" w:eastAsia="Calibri" w:hAnsi="Arial" w:cs="Arial"/>
          <w:b/>
          <w:bCs/>
          <w:sz w:val="24"/>
          <w:szCs w:val="24"/>
        </w:rPr>
      </w:pPr>
    </w:p>
    <w:p w14:paraId="1E78EB03"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1FDC892A" w14:textId="77777777" w:rsidR="005614A3" w:rsidRDefault="005614A3">
      <w:pPr>
        <w:spacing w:line="276" w:lineRule="auto"/>
        <w:contextualSpacing/>
        <w:jc w:val="both"/>
        <w:rPr>
          <w:rFonts w:ascii="Arial" w:eastAsia="Calibri" w:hAnsi="Arial" w:cs="Arial"/>
          <w:b/>
          <w:bCs/>
          <w:sz w:val="24"/>
          <w:szCs w:val="24"/>
        </w:rPr>
      </w:pPr>
    </w:p>
    <w:p w14:paraId="6A86D723" w14:textId="2B7D23EF"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Serão consideradas intempestivas impugnações que não sejam recebidas no sistema de pregão no prazo estabelecido</w:t>
      </w:r>
      <w:r w:rsidR="006412FE">
        <w:rPr>
          <w:rFonts w:ascii="Arial" w:eastAsia="Calibri" w:hAnsi="Arial" w:cs="Arial"/>
          <w:bCs/>
          <w:sz w:val="24"/>
          <w:szCs w:val="24"/>
        </w:rPr>
        <w:t>.</w:t>
      </w:r>
      <w:r>
        <w:rPr>
          <w:rFonts w:ascii="Arial" w:eastAsia="Calibri" w:hAnsi="Arial" w:cs="Arial"/>
          <w:bCs/>
          <w:strike/>
          <w:sz w:val="24"/>
          <w:szCs w:val="24"/>
        </w:rPr>
        <w:t xml:space="preserve"> </w:t>
      </w:r>
    </w:p>
    <w:p w14:paraId="51F85379" w14:textId="77777777" w:rsidR="005614A3" w:rsidRDefault="005614A3">
      <w:pPr>
        <w:spacing w:line="276" w:lineRule="auto"/>
        <w:contextualSpacing/>
        <w:jc w:val="both"/>
        <w:rPr>
          <w:rFonts w:ascii="Arial" w:eastAsia="Calibri" w:hAnsi="Arial" w:cs="Arial"/>
          <w:b/>
          <w:bCs/>
          <w:sz w:val="24"/>
          <w:szCs w:val="24"/>
        </w:rPr>
      </w:pPr>
    </w:p>
    <w:p w14:paraId="3EA7292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4.5.3.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2DE312CA" w14:textId="77777777" w:rsidR="005614A3" w:rsidRDefault="005614A3">
      <w:pPr>
        <w:spacing w:line="276" w:lineRule="auto"/>
        <w:contextualSpacing/>
        <w:jc w:val="both"/>
        <w:rPr>
          <w:rFonts w:ascii="Arial" w:eastAsia="Calibri" w:hAnsi="Arial" w:cs="Arial"/>
          <w:b/>
          <w:bCs/>
          <w:sz w:val="24"/>
          <w:szCs w:val="24"/>
        </w:rPr>
      </w:pPr>
    </w:p>
    <w:p w14:paraId="7B54A3C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791AEAD1" w14:textId="77777777" w:rsidR="005614A3" w:rsidRDefault="005614A3">
      <w:pPr>
        <w:spacing w:line="276" w:lineRule="auto"/>
        <w:contextualSpacing/>
        <w:jc w:val="both"/>
        <w:rPr>
          <w:rFonts w:ascii="Arial" w:eastAsia="Calibri" w:hAnsi="Arial" w:cs="Arial"/>
          <w:b/>
          <w:bCs/>
          <w:sz w:val="24"/>
          <w:szCs w:val="24"/>
        </w:rPr>
      </w:pPr>
    </w:p>
    <w:p w14:paraId="18AF4DB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4.5.5.</w:t>
      </w:r>
      <w:r>
        <w:rPr>
          <w:rFonts w:ascii="Arial" w:eastAsia="Calibri" w:hAnsi="Arial" w:cs="Arial"/>
          <w:bCs/>
          <w:sz w:val="24"/>
          <w:szCs w:val="24"/>
        </w:rPr>
        <w:t xml:space="preserve"> A solicitação de vista aos autos deverá ser efetuada através de solicitação formal a ser enviada para o e-mail </w:t>
      </w:r>
      <w:hyperlink r:id="rId19">
        <w:r w:rsidR="005614A3">
          <w:rPr>
            <w:rStyle w:val="Hyperlink"/>
            <w:rFonts w:ascii="Arial" w:eastAsia="Calibri" w:hAnsi="Arial" w:cs="Arial"/>
            <w:bCs/>
            <w:sz w:val="24"/>
            <w:szCs w:val="24"/>
          </w:rPr>
          <w:t>licitacao@maravilhas.mg.gov.br</w:t>
        </w:r>
      </w:hyperlink>
      <w:r>
        <w:rPr>
          <w:rFonts w:ascii="Arial" w:eastAsia="Calibri" w:hAnsi="Arial" w:cs="Arial"/>
          <w:bCs/>
          <w:sz w:val="24"/>
          <w:szCs w:val="24"/>
        </w:rPr>
        <w:t xml:space="preserve">. </w:t>
      </w:r>
    </w:p>
    <w:p w14:paraId="184412DC"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6944510"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012A20B4"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48353B1C" w14:textId="77777777" w:rsidR="005614A3" w:rsidRDefault="005614A3">
      <w:pPr>
        <w:spacing w:after="0" w:line="276" w:lineRule="auto"/>
        <w:contextualSpacing/>
        <w:jc w:val="both"/>
        <w:rPr>
          <w:rFonts w:ascii="Bookman Old Style" w:hAnsi="Bookman Old Style" w:cs="Bookman Old Style"/>
          <w:b/>
          <w:bCs/>
          <w:color w:val="000000"/>
          <w:sz w:val="19"/>
          <w:szCs w:val="19"/>
        </w:rPr>
      </w:pPr>
    </w:p>
    <w:p w14:paraId="3D2970F9" w14:textId="59AECDDC" w:rsidR="005614A3"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Os itens desse pregão serão exclusivos para participação de Microempresas (ME) e Empresa de Pequeno Porte (EPP) e equiparadas, nos termos do art. 48, I, da Lei Complementar n° 123/2006, com exceção dos itens 03, 04, 05, 08, 16, 33, 62, 70 e 72 que será de ampla concorrência. Os participantes devem atender a todas as exigências quanto à documentação que estiverem previamente cadastradas no site www.licitardigital.com.br</w:t>
      </w:r>
      <w:r w:rsidR="006412FE">
        <w:rPr>
          <w:rFonts w:ascii="Arial" w:hAnsi="Arial" w:cs="Arial"/>
          <w:color w:val="000000"/>
          <w:sz w:val="24"/>
          <w:szCs w:val="24"/>
        </w:rPr>
        <w:t>.</w:t>
      </w:r>
    </w:p>
    <w:p w14:paraId="79DFD08D" w14:textId="77777777" w:rsidR="005614A3" w:rsidRDefault="005614A3">
      <w:pPr>
        <w:spacing w:after="0" w:line="240" w:lineRule="auto"/>
        <w:contextualSpacing/>
        <w:jc w:val="both"/>
        <w:rPr>
          <w:rFonts w:ascii="Arial" w:hAnsi="Arial" w:cs="Arial"/>
          <w:sz w:val="24"/>
          <w:szCs w:val="24"/>
        </w:rPr>
      </w:pPr>
    </w:p>
    <w:p w14:paraId="1A50B819" w14:textId="77777777" w:rsidR="005614A3" w:rsidRDefault="00000000">
      <w:pPr>
        <w:spacing w:line="240" w:lineRule="auto"/>
        <w:jc w:val="both"/>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25B348C3" w14:textId="77777777" w:rsidR="005614A3" w:rsidRDefault="00000000">
      <w:pPr>
        <w:spacing w:line="240" w:lineRule="auto"/>
        <w:jc w:val="both"/>
        <w:rPr>
          <w:shd w:val="clear" w:color="auto" w:fill="FFFFFF"/>
        </w:rPr>
      </w:pPr>
      <w:r>
        <w:rPr>
          <w:rFonts w:ascii="Arial" w:eastAsia="Arial" w:hAnsi="Arial" w:cs="Arial"/>
          <w:sz w:val="24"/>
          <w:szCs w:val="24"/>
          <w:shd w:val="clear" w:color="auto" w:fill="FFFFFF"/>
        </w:rPr>
        <w:t xml:space="preserve">5.1.2. Será admitida a participação de empresas em consórcio, nos termos do artigo 15 da lei 14.133/2021. </w:t>
      </w:r>
    </w:p>
    <w:p w14:paraId="69FB24B9" w14:textId="77777777" w:rsidR="005614A3" w:rsidRDefault="00000000">
      <w:pPr>
        <w:spacing w:line="240" w:lineRule="auto"/>
        <w:jc w:val="both"/>
        <w:rPr>
          <w:shd w:val="clear" w:color="auto" w:fill="FFFFFF"/>
        </w:rPr>
      </w:pPr>
      <w:r>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62BCBCC6" w14:textId="77777777" w:rsidR="005614A3"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7DA2E386" w14:textId="77777777" w:rsidR="005614A3"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6CFF8596" w14:textId="77777777" w:rsidR="005614A3"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21B4B9B7" w14:textId="77777777" w:rsidR="005614A3"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2D455C73" w14:textId="77777777" w:rsidR="005614A3"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58F87FBE" w14:textId="77777777" w:rsidR="005614A3" w:rsidRDefault="00000000">
      <w:pPr>
        <w:spacing w:line="240" w:lineRule="auto"/>
        <w:jc w:val="both"/>
        <w:rPr>
          <w:shd w:val="clear" w:color="auto" w:fill="FFFFFF"/>
        </w:rPr>
      </w:pPr>
      <w:r>
        <w:rPr>
          <w:rFonts w:ascii="Arial" w:eastAsia="Arial" w:hAnsi="Arial" w:cs="Arial"/>
          <w:sz w:val="24"/>
          <w:szCs w:val="24"/>
          <w:shd w:val="clear" w:color="auto" w:fill="FFFFFF"/>
        </w:rPr>
        <w:t xml:space="preserve">f) Previsão de responsabilidade solidária de todos os consorciados pelos atos praticados pelo consórcio, tanto na fase de licitação quanto na de execução do </w:t>
      </w:r>
      <w:r>
        <w:rPr>
          <w:rFonts w:ascii="Arial" w:eastAsia="Arial" w:hAnsi="Arial" w:cs="Arial"/>
          <w:sz w:val="24"/>
          <w:szCs w:val="24"/>
          <w:shd w:val="clear" w:color="auto" w:fill="FFFFFF"/>
        </w:rPr>
        <w:lastRenderedPageBreak/>
        <w:t>contrato, abrangendo também os encargos fiscais, trabalhistas e administrativos referentes ao objeto da contratação;</w:t>
      </w:r>
    </w:p>
    <w:p w14:paraId="50497F4E" w14:textId="77777777" w:rsidR="005614A3"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2EA5A0AA" w14:textId="77777777" w:rsidR="005614A3"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23115E9E" w14:textId="77777777" w:rsidR="005614A3" w:rsidRDefault="00000000">
      <w:pPr>
        <w:spacing w:line="240" w:lineRule="auto"/>
        <w:jc w:val="both"/>
      </w:pPr>
      <w:r>
        <w:rPr>
          <w:rFonts w:ascii="Arial" w:eastAsia="Arial" w:hAnsi="Arial" w:cs="Arial"/>
          <w:sz w:val="24"/>
          <w:szCs w:val="24"/>
        </w:rPr>
        <w:t>5.2. Não poderão participar deste pregão os interessados que:</w:t>
      </w:r>
    </w:p>
    <w:p w14:paraId="6C67AA76" w14:textId="77777777" w:rsidR="005614A3" w:rsidRDefault="00000000">
      <w:pPr>
        <w:spacing w:line="240" w:lineRule="auto"/>
        <w:jc w:val="both"/>
      </w:pPr>
      <w:r>
        <w:rPr>
          <w:rFonts w:ascii="Arial" w:eastAsia="Arial" w:hAnsi="Arial" w:cs="Arial"/>
          <w:sz w:val="24"/>
          <w:szCs w:val="24"/>
        </w:rPr>
        <w:t>5.2.1. se encontrarem em processo de falência, de dissolução, de fusão, de cisão ou de incorporação;</w:t>
      </w:r>
    </w:p>
    <w:p w14:paraId="6003739E" w14:textId="77777777" w:rsidR="005614A3" w:rsidRDefault="00000000">
      <w:pPr>
        <w:spacing w:line="240" w:lineRule="auto"/>
        <w:jc w:val="both"/>
      </w:pPr>
      <w:r>
        <w:rPr>
          <w:rFonts w:ascii="Arial" w:eastAsia="Arial" w:hAnsi="Arial" w:cs="Arial"/>
          <w:sz w:val="24"/>
          <w:szCs w:val="24"/>
        </w:rPr>
        <w:t>5.2.2. estejam cumprindo suspensão temporária de participação em licitação e impedimento de contratar com o Município, tenham sido declarados inidôneos para licitar ou contratar com a Administração Pública;</w:t>
      </w:r>
    </w:p>
    <w:p w14:paraId="7F774CE3" w14:textId="77777777" w:rsidR="005614A3" w:rsidRDefault="00000000">
      <w:pPr>
        <w:spacing w:line="240" w:lineRule="auto"/>
        <w:jc w:val="both"/>
      </w:pPr>
      <w:r>
        <w:rPr>
          <w:rFonts w:ascii="Arial" w:eastAsia="Arial" w:hAnsi="Arial" w:cs="Arial"/>
          <w:sz w:val="24"/>
          <w:szCs w:val="24"/>
        </w:rPr>
        <w:t>5.2.3. sejam estrangeiros que não tenham representação legal no Brasil com poderes expressos para receber citação e responder administrativa e judicialmente;</w:t>
      </w:r>
    </w:p>
    <w:p w14:paraId="1ECD8E2A" w14:textId="77777777" w:rsidR="005614A3" w:rsidRDefault="00000000">
      <w:pPr>
        <w:pStyle w:val="Corpodetexto"/>
        <w:rPr>
          <w:color w:val="auto"/>
        </w:rPr>
      </w:pPr>
      <w:r>
        <w:rPr>
          <w:rFonts w:ascii="Arial" w:hAnsi="Arial"/>
          <w:color w:val="auto"/>
          <w:szCs w:val="24"/>
          <w:lang w:val="pt-BR"/>
        </w:rPr>
        <w:t>5.2.4. seja autor do anteprojeto, do projeto básico ou do projeto executivo, pessoa física ou jurídica, quando a licitação versar sobre obra, serviços ou fornecimento de bens a ele relacionados;</w:t>
      </w:r>
    </w:p>
    <w:p w14:paraId="4ED391BC" w14:textId="77777777" w:rsidR="005614A3" w:rsidRDefault="00000000">
      <w:pPr>
        <w:pStyle w:val="Corpodetexto"/>
        <w:rPr>
          <w:color w:val="auto"/>
        </w:rPr>
      </w:pPr>
      <w:r>
        <w:rPr>
          <w:rFonts w:ascii="Arial" w:hAnsi="Arial"/>
          <w:color w:val="auto"/>
          <w:szCs w:val="24"/>
          <w:lang w:val="pt-BR"/>
        </w:rPr>
        <w:t>5.2.4.1. equiparam-se aos autores do projeto as empresas integrantes do mesmo grupo econômico;</w:t>
      </w:r>
    </w:p>
    <w:p w14:paraId="258AC725" w14:textId="77777777" w:rsidR="005614A3" w:rsidRDefault="00000000">
      <w:pPr>
        <w:pStyle w:val="Corpodetexto"/>
        <w:rPr>
          <w:color w:val="auto"/>
        </w:rPr>
      </w:pPr>
      <w:r>
        <w:rPr>
          <w:rFonts w:ascii="Arial" w:hAnsi="Arial"/>
          <w:color w:val="auto"/>
          <w:szCs w:val="24"/>
          <w:lang w:val="pt-BR"/>
        </w:rPr>
        <w:t>5.2.4.2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80694DB" w14:textId="77777777" w:rsidR="005614A3" w:rsidRDefault="00000000">
      <w:pPr>
        <w:spacing w:line="240" w:lineRule="auto"/>
        <w:jc w:val="both"/>
      </w:pPr>
      <w:r>
        <w:rPr>
          <w:rFonts w:ascii="Arial" w:eastAsia="Arial" w:hAnsi="Arial" w:cs="Arial"/>
          <w:sz w:val="24"/>
          <w:szCs w:val="24"/>
        </w:rPr>
        <w:t>5.2.5.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F897B2A" w14:textId="77777777" w:rsidR="005614A3" w:rsidRDefault="00000000">
      <w:pPr>
        <w:spacing w:line="240" w:lineRule="auto"/>
        <w:jc w:val="both"/>
      </w:pPr>
      <w:r>
        <w:rPr>
          <w:rFonts w:ascii="Arial" w:eastAsia="Arial" w:hAnsi="Arial" w:cs="Arial"/>
          <w:sz w:val="24"/>
          <w:szCs w:val="24"/>
        </w:rPr>
        <w:t xml:space="preserve">5.2.5.1. A vedação do item anterior se estende para eventuais empresas subcontratadas. </w:t>
      </w:r>
    </w:p>
    <w:p w14:paraId="2846B96D" w14:textId="77777777" w:rsidR="005614A3" w:rsidRDefault="00000000">
      <w:pPr>
        <w:spacing w:line="240" w:lineRule="auto"/>
        <w:jc w:val="both"/>
      </w:pPr>
      <w:r>
        <w:rPr>
          <w:rFonts w:ascii="Arial" w:eastAsia="Arial" w:hAnsi="Arial" w:cs="Arial"/>
          <w:sz w:val="24"/>
          <w:szCs w:val="24"/>
        </w:rPr>
        <w:t xml:space="preserve">5.2.6. pessoa física ou jurídica que, nos 5 (cinco) anos anteriores à divulgação do edital, tenha sido condenada judicialmente, com trânsito em julgado, por exploração </w:t>
      </w:r>
      <w:r>
        <w:rPr>
          <w:rFonts w:ascii="Arial" w:eastAsia="Arial" w:hAnsi="Arial" w:cs="Arial"/>
          <w:sz w:val="24"/>
          <w:szCs w:val="24"/>
        </w:rPr>
        <w:lastRenderedPageBreak/>
        <w:t>de trabalho infantil, por submissão de trabalhadores a condições análogas às de escravo ou por contratação de adolescentes nos casos vedados pela legislação trabalhista;</w:t>
      </w:r>
    </w:p>
    <w:p w14:paraId="3C4442CB" w14:textId="77777777" w:rsidR="005614A3" w:rsidRDefault="00000000">
      <w:pPr>
        <w:spacing w:line="240" w:lineRule="auto"/>
        <w:jc w:val="both"/>
      </w:pPr>
      <w:r>
        <w:rPr>
          <w:rFonts w:ascii="Arial" w:eastAsia="Arial" w:hAnsi="Arial" w:cs="Arial"/>
          <w:sz w:val="24"/>
          <w:szCs w:val="24"/>
        </w:rPr>
        <w:t>5.2.7. empresas controladoras, controladas ou coligadas, nos termos da Lei nº 6.404, de 15 de dezembro de 1976, concorrendo entre si; e</w:t>
      </w:r>
    </w:p>
    <w:p w14:paraId="21C3486E"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BBE5FE7"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317206BF"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7E79A174" w14:textId="77777777" w:rsidR="005614A3" w:rsidRDefault="005614A3">
      <w:pPr>
        <w:spacing w:line="276" w:lineRule="auto"/>
        <w:contextualSpacing/>
        <w:jc w:val="both"/>
        <w:rPr>
          <w:rFonts w:ascii="Bookman Old Style" w:eastAsia="Calibri" w:hAnsi="Bookman Old Style" w:cs="Times New Roman"/>
          <w:b/>
          <w:bCs/>
          <w:sz w:val="19"/>
          <w:szCs w:val="19"/>
        </w:rPr>
      </w:pPr>
    </w:p>
    <w:p w14:paraId="1B33D7B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 </w:t>
      </w:r>
    </w:p>
    <w:p w14:paraId="2EE6D1E8" w14:textId="77777777" w:rsidR="005614A3" w:rsidRDefault="005614A3">
      <w:pPr>
        <w:spacing w:line="276" w:lineRule="auto"/>
        <w:contextualSpacing/>
        <w:jc w:val="both"/>
        <w:rPr>
          <w:rFonts w:ascii="Arial" w:eastAsia="Calibri" w:hAnsi="Arial" w:cs="Arial"/>
          <w:b/>
          <w:bCs/>
          <w:sz w:val="24"/>
          <w:szCs w:val="24"/>
        </w:rPr>
      </w:pPr>
    </w:p>
    <w:p w14:paraId="680F8FF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3813CD87" w14:textId="77777777" w:rsidR="005614A3" w:rsidRDefault="005614A3">
      <w:pPr>
        <w:spacing w:line="276" w:lineRule="auto"/>
        <w:contextualSpacing/>
        <w:jc w:val="both"/>
        <w:rPr>
          <w:rFonts w:ascii="Arial" w:eastAsia="Calibri" w:hAnsi="Arial" w:cs="Arial"/>
          <w:bCs/>
          <w:sz w:val="24"/>
          <w:szCs w:val="24"/>
        </w:rPr>
      </w:pPr>
    </w:p>
    <w:p w14:paraId="6AC08E1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Não serão aceitas propostas em quantitativo inferior ao máximo previsto no edital.</w:t>
      </w:r>
    </w:p>
    <w:p w14:paraId="78188862" w14:textId="77777777" w:rsidR="005614A3" w:rsidRDefault="005614A3">
      <w:pPr>
        <w:spacing w:line="276" w:lineRule="auto"/>
        <w:contextualSpacing/>
        <w:jc w:val="both"/>
        <w:rPr>
          <w:rFonts w:ascii="Arial" w:eastAsia="Calibri" w:hAnsi="Arial" w:cs="Arial"/>
          <w:bCs/>
          <w:sz w:val="24"/>
          <w:szCs w:val="24"/>
        </w:rPr>
      </w:pPr>
    </w:p>
    <w:p w14:paraId="60350AF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6DF3819F" w14:textId="77777777" w:rsidR="005614A3" w:rsidRDefault="005614A3">
      <w:pPr>
        <w:spacing w:line="276" w:lineRule="auto"/>
        <w:contextualSpacing/>
        <w:jc w:val="both"/>
        <w:rPr>
          <w:rFonts w:ascii="Arial" w:eastAsia="Calibri" w:hAnsi="Arial" w:cs="Arial"/>
          <w:b/>
          <w:bCs/>
          <w:sz w:val="24"/>
          <w:szCs w:val="24"/>
        </w:rPr>
      </w:pPr>
    </w:p>
    <w:p w14:paraId="31C0985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44A0101A" w14:textId="77777777" w:rsidR="005614A3" w:rsidRDefault="005614A3">
      <w:pPr>
        <w:spacing w:line="276" w:lineRule="auto"/>
        <w:contextualSpacing/>
        <w:jc w:val="both"/>
        <w:rPr>
          <w:rFonts w:ascii="Arial" w:eastAsia="Calibri" w:hAnsi="Arial" w:cs="Arial"/>
          <w:b/>
          <w:bCs/>
          <w:sz w:val="24"/>
          <w:szCs w:val="24"/>
        </w:rPr>
      </w:pPr>
    </w:p>
    <w:p w14:paraId="4B96838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6840697E" w14:textId="77777777" w:rsidR="005614A3" w:rsidRDefault="005614A3">
      <w:pPr>
        <w:spacing w:line="276" w:lineRule="auto"/>
        <w:contextualSpacing/>
        <w:jc w:val="both"/>
        <w:rPr>
          <w:rFonts w:ascii="Arial" w:eastAsia="Calibri" w:hAnsi="Arial" w:cs="Arial"/>
          <w:b/>
          <w:bCs/>
          <w:sz w:val="24"/>
          <w:szCs w:val="24"/>
        </w:rPr>
      </w:pPr>
    </w:p>
    <w:p w14:paraId="0A1C015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na plena aceitação, por parte do licitante, das condições estabelecidas neste edital e seus anexos. </w:t>
      </w:r>
    </w:p>
    <w:p w14:paraId="6F6CE030" w14:textId="77777777" w:rsidR="005614A3" w:rsidRDefault="005614A3">
      <w:pPr>
        <w:spacing w:line="276" w:lineRule="auto"/>
        <w:contextualSpacing/>
        <w:jc w:val="both"/>
        <w:rPr>
          <w:rFonts w:ascii="Arial" w:eastAsia="Calibri" w:hAnsi="Arial" w:cs="Arial"/>
          <w:b/>
          <w:bCs/>
          <w:sz w:val="24"/>
          <w:szCs w:val="24"/>
        </w:rPr>
      </w:pPr>
    </w:p>
    <w:p w14:paraId="3EE1935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6EDF2F6C" w14:textId="77777777" w:rsidR="005614A3" w:rsidRDefault="005614A3">
      <w:pPr>
        <w:spacing w:line="276" w:lineRule="auto"/>
        <w:contextualSpacing/>
        <w:jc w:val="both"/>
        <w:rPr>
          <w:rFonts w:ascii="Arial" w:eastAsia="Calibri" w:hAnsi="Arial" w:cs="Arial"/>
          <w:b/>
          <w:bCs/>
          <w:sz w:val="24"/>
          <w:szCs w:val="24"/>
        </w:rPr>
      </w:pPr>
    </w:p>
    <w:p w14:paraId="032B3DD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2CF13C66" w14:textId="77777777" w:rsidR="005614A3" w:rsidRDefault="005614A3">
      <w:pPr>
        <w:spacing w:line="276" w:lineRule="auto"/>
        <w:contextualSpacing/>
        <w:jc w:val="both"/>
        <w:rPr>
          <w:rFonts w:ascii="Arial" w:eastAsia="Calibri" w:hAnsi="Arial" w:cs="Arial"/>
          <w:b/>
          <w:bCs/>
          <w:sz w:val="24"/>
          <w:szCs w:val="24"/>
        </w:rPr>
      </w:pPr>
    </w:p>
    <w:p w14:paraId="3DA6EB3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479AD634" w14:textId="77777777" w:rsidR="005614A3" w:rsidRDefault="005614A3">
      <w:pPr>
        <w:spacing w:line="276" w:lineRule="auto"/>
        <w:contextualSpacing/>
        <w:jc w:val="both"/>
        <w:rPr>
          <w:rFonts w:ascii="Arial" w:eastAsia="Calibri" w:hAnsi="Arial" w:cs="Arial"/>
          <w:b/>
          <w:bCs/>
          <w:sz w:val="24"/>
          <w:szCs w:val="24"/>
        </w:rPr>
      </w:pPr>
    </w:p>
    <w:p w14:paraId="1A18635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34A77092" w14:textId="77777777" w:rsidR="005614A3" w:rsidRDefault="005614A3">
      <w:pPr>
        <w:spacing w:line="276" w:lineRule="auto"/>
        <w:contextualSpacing/>
        <w:jc w:val="both"/>
        <w:rPr>
          <w:rFonts w:ascii="Arial" w:eastAsia="Calibri" w:hAnsi="Arial" w:cs="Arial"/>
          <w:b/>
          <w:bCs/>
          <w:sz w:val="24"/>
          <w:szCs w:val="24"/>
        </w:rPr>
      </w:pPr>
    </w:p>
    <w:p w14:paraId="16966FD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244CC2E0" w14:textId="77777777" w:rsidR="005614A3" w:rsidRDefault="005614A3">
      <w:pPr>
        <w:spacing w:line="276" w:lineRule="auto"/>
        <w:contextualSpacing/>
        <w:jc w:val="both"/>
        <w:rPr>
          <w:rFonts w:ascii="Arial" w:eastAsia="Calibri" w:hAnsi="Arial" w:cs="Arial"/>
          <w:b/>
          <w:bCs/>
          <w:sz w:val="24"/>
          <w:szCs w:val="24"/>
        </w:rPr>
      </w:pPr>
    </w:p>
    <w:p w14:paraId="2FDCE15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47BCC761"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0399DBF"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2D656322"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2598D26A" w14:textId="77777777" w:rsidR="005614A3" w:rsidRDefault="005614A3">
      <w:pPr>
        <w:spacing w:line="276" w:lineRule="auto"/>
        <w:contextualSpacing/>
        <w:jc w:val="both"/>
        <w:rPr>
          <w:rFonts w:ascii="Arial" w:eastAsia="Calibri" w:hAnsi="Arial" w:cs="Arial"/>
          <w:b/>
          <w:bCs/>
          <w:sz w:val="24"/>
          <w:szCs w:val="24"/>
        </w:rPr>
      </w:pPr>
    </w:p>
    <w:p w14:paraId="72CCF5C9"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3BFE129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1D1BD3FE"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4FA0866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5C50C9B3" w14:textId="77777777" w:rsidR="005614A3"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2256BF48"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74F4EC2B"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7315249B" w14:textId="77777777" w:rsidR="005614A3"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0D2A393C"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27E26E11"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34A54FA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44ED8C77" w14:textId="77777777" w:rsidR="005614A3"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6832800E"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74677638"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402F3A1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6ED3F54B"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54762AE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5458555A"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5BCF4672" w14:textId="77777777" w:rsidR="005614A3"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39CE5AB5"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46D9B1A0" w14:textId="77777777" w:rsidR="005614A3" w:rsidRDefault="00000000">
      <w:pPr>
        <w:spacing w:line="276" w:lineRule="auto"/>
        <w:jc w:val="both"/>
        <w:rPr>
          <w:color w:val="00A933"/>
        </w:rPr>
      </w:pPr>
      <w:r w:rsidRPr="00750546">
        <w:rPr>
          <w:rFonts w:ascii="Arial" w:eastAsia="Arial" w:hAnsi="Arial" w:cs="Arial"/>
          <w:bCs/>
          <w:sz w:val="24"/>
          <w:szCs w:val="24"/>
        </w:rPr>
        <w:t xml:space="preserve">7.5.12.1 No caso de certidão de recuperação judicial positiva, a licitante deverá, juntamente da certidão, sob pena de inabilitação, apresentar comprovação de que o </w:t>
      </w:r>
      <w:r w:rsidRPr="00750546">
        <w:rPr>
          <w:rFonts w:ascii="Arial" w:eastAsia="Arial" w:hAnsi="Arial" w:cs="Arial"/>
          <w:bCs/>
          <w:sz w:val="24"/>
          <w:szCs w:val="24"/>
        </w:rPr>
        <w:lastRenderedPageBreak/>
        <w:t>plano de recuperação expressamente prevê a participação da empresa em contratações públicas, bem como que referido plano foi homologado judicialmente.</w:t>
      </w:r>
    </w:p>
    <w:p w14:paraId="28802EFA" w14:textId="77777777" w:rsidR="005614A3"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5896FD38"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7.5.15.</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 O atestado deve ser emitido em papel timbrado, contendo: </w:t>
      </w:r>
    </w:p>
    <w:p w14:paraId="337D235D" w14:textId="77777777" w:rsidR="005614A3"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62C26E57" w14:textId="77777777" w:rsidR="005614A3"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580FEB5A" w14:textId="77777777" w:rsidR="005614A3"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75C4BD2D" w14:textId="77777777" w:rsidR="005614A3" w:rsidRDefault="005614A3">
      <w:pPr>
        <w:spacing w:after="0" w:line="276" w:lineRule="auto"/>
        <w:contextualSpacing/>
        <w:jc w:val="both"/>
        <w:rPr>
          <w:rFonts w:ascii="Arial" w:eastAsia="Calibri" w:hAnsi="Arial" w:cs="Arial"/>
          <w:bCs/>
          <w:sz w:val="24"/>
          <w:szCs w:val="24"/>
        </w:rPr>
      </w:pPr>
    </w:p>
    <w:p w14:paraId="179A4D41" w14:textId="77777777" w:rsidR="005614A3"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15926B4A" w14:textId="77777777" w:rsidR="005614A3" w:rsidRDefault="005614A3">
      <w:pPr>
        <w:pStyle w:val="WW-Padro"/>
        <w:tabs>
          <w:tab w:val="left" w:pos="0"/>
        </w:tabs>
        <w:spacing w:after="160" w:line="276" w:lineRule="auto"/>
        <w:contextualSpacing/>
        <w:jc w:val="both"/>
        <w:rPr>
          <w:rFonts w:ascii="Arial" w:hAnsi="Arial" w:cs="Arial"/>
          <w:b/>
          <w:color w:val="000000"/>
          <w:szCs w:val="24"/>
        </w:rPr>
      </w:pPr>
    </w:p>
    <w:p w14:paraId="2D2AC3F6" w14:textId="77777777" w:rsidR="005614A3"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5CAC722E" w14:textId="77777777" w:rsidR="005614A3" w:rsidRDefault="005614A3">
      <w:pPr>
        <w:pStyle w:val="WW-Padro"/>
        <w:tabs>
          <w:tab w:val="left" w:pos="0"/>
        </w:tabs>
        <w:spacing w:after="160" w:line="276" w:lineRule="auto"/>
        <w:contextualSpacing/>
        <w:jc w:val="both"/>
        <w:rPr>
          <w:rFonts w:ascii="Arial" w:hAnsi="Arial" w:cs="Arial"/>
          <w:color w:val="000000"/>
          <w:szCs w:val="24"/>
        </w:rPr>
      </w:pPr>
    </w:p>
    <w:p w14:paraId="5EA5494B"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05F9A262"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54D73ECD"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----/2025. </w:t>
      </w:r>
    </w:p>
    <w:p w14:paraId="609116F6"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----/2025.</w:t>
      </w:r>
    </w:p>
    <w:p w14:paraId="392AC910"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----/2025.</w:t>
      </w:r>
    </w:p>
    <w:p w14:paraId="397041A8"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22939184"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1242335F"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10B982C1"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37D9E547"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3D3DB35A"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03166661"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0D62532F"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01DF18B"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67C82634"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046E8863"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1F72FC3C"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19433B1A"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33F1BDA"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671C5801"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que os produtos que serão fornecidos atendem às especificações de qualidade exigidas pela Secretaria Municipal de Governo e das demais secretarias e às normas de saúde e segurança disponíveis</w:t>
      </w:r>
    </w:p>
    <w:p w14:paraId="45690816"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69681925"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59998285"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2025.  </w:t>
      </w:r>
    </w:p>
    <w:p w14:paraId="71311F99" w14:textId="77777777" w:rsidR="005614A3"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04963762" w14:textId="77777777" w:rsidR="005614A3"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11D75564" w14:textId="77777777" w:rsidR="005614A3"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lastRenderedPageBreak/>
        <w:t>(Assinatura do representante legal)</w:t>
      </w:r>
    </w:p>
    <w:p w14:paraId="0CF385F1" w14:textId="77777777" w:rsidR="005614A3" w:rsidRDefault="005614A3">
      <w:pPr>
        <w:spacing w:line="276" w:lineRule="auto"/>
        <w:contextualSpacing/>
        <w:jc w:val="both"/>
        <w:rPr>
          <w:rFonts w:ascii="Arial" w:eastAsia="Calibri" w:hAnsi="Arial" w:cs="Arial"/>
          <w:b/>
          <w:bCs/>
          <w:sz w:val="24"/>
          <w:szCs w:val="24"/>
        </w:rPr>
      </w:pPr>
    </w:p>
    <w:p w14:paraId="7566334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6CC95A78" w14:textId="77777777" w:rsidR="005614A3" w:rsidRDefault="005614A3">
      <w:pPr>
        <w:spacing w:line="276" w:lineRule="auto"/>
        <w:contextualSpacing/>
        <w:jc w:val="both"/>
        <w:rPr>
          <w:rFonts w:ascii="Arial" w:eastAsia="Calibri" w:hAnsi="Arial" w:cs="Arial"/>
          <w:b/>
          <w:bCs/>
          <w:sz w:val="24"/>
          <w:szCs w:val="24"/>
        </w:rPr>
      </w:pPr>
    </w:p>
    <w:p w14:paraId="03A0923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42166C73" w14:textId="77777777" w:rsidR="005614A3" w:rsidRDefault="005614A3">
      <w:pPr>
        <w:spacing w:line="276" w:lineRule="auto"/>
        <w:contextualSpacing/>
        <w:jc w:val="both"/>
        <w:rPr>
          <w:rFonts w:ascii="Arial" w:eastAsia="Calibri" w:hAnsi="Arial" w:cs="Arial"/>
          <w:b/>
          <w:bCs/>
          <w:sz w:val="24"/>
          <w:szCs w:val="24"/>
        </w:rPr>
      </w:pPr>
    </w:p>
    <w:p w14:paraId="714B462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6FCF1FDB" w14:textId="77777777" w:rsidR="005614A3" w:rsidRDefault="005614A3">
      <w:pPr>
        <w:spacing w:line="276" w:lineRule="auto"/>
        <w:contextualSpacing/>
        <w:jc w:val="both"/>
        <w:rPr>
          <w:rFonts w:ascii="Arial" w:eastAsia="Calibri" w:hAnsi="Arial" w:cs="Arial"/>
          <w:b/>
          <w:bCs/>
          <w:sz w:val="24"/>
          <w:szCs w:val="24"/>
        </w:rPr>
      </w:pPr>
    </w:p>
    <w:p w14:paraId="7805FEB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7.8.1.</w:t>
      </w:r>
      <w:r>
        <w:rPr>
          <w:rFonts w:ascii="Arial" w:eastAsia="Calibri" w:hAnsi="Arial" w:cs="Arial"/>
          <w:bCs/>
          <w:sz w:val="24"/>
          <w:szCs w:val="24"/>
        </w:rPr>
        <w:t xml:space="preserve"> O(a) Pregoeiro(a) poderá solicitar ao licitante documentos complementares à habilitação, quando necessários à confirmação dos documentos inseridos. </w:t>
      </w:r>
    </w:p>
    <w:p w14:paraId="190A349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7.8.2.</w:t>
      </w:r>
      <w:r>
        <w:rPr>
          <w:rFonts w:ascii="Arial" w:eastAsia="Calibri" w:hAnsi="Arial" w:cs="Arial"/>
          <w:bCs/>
          <w:sz w:val="24"/>
          <w:szCs w:val="24"/>
        </w:rPr>
        <w:t xml:space="preserve"> Caso haja a solicitação pelo(a) Pregoeiro(a), o licitante terá o prazo de 02 (duas) horas para envio da documentação solicitada. </w:t>
      </w:r>
    </w:p>
    <w:p w14:paraId="37911512" w14:textId="77777777" w:rsidR="005614A3" w:rsidRDefault="005614A3">
      <w:pPr>
        <w:spacing w:line="276" w:lineRule="auto"/>
        <w:contextualSpacing/>
        <w:jc w:val="both"/>
        <w:rPr>
          <w:rFonts w:ascii="Arial" w:eastAsia="Calibri" w:hAnsi="Arial" w:cs="Arial"/>
          <w:b/>
          <w:bCs/>
          <w:sz w:val="24"/>
          <w:szCs w:val="24"/>
        </w:rPr>
      </w:pPr>
    </w:p>
    <w:p w14:paraId="53E2298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26611A82" w14:textId="77777777" w:rsidR="005614A3" w:rsidRDefault="005614A3">
      <w:pPr>
        <w:spacing w:line="276" w:lineRule="auto"/>
        <w:contextualSpacing/>
        <w:jc w:val="both"/>
        <w:rPr>
          <w:rFonts w:ascii="Arial" w:eastAsia="Calibri" w:hAnsi="Arial" w:cs="Arial"/>
          <w:bCs/>
          <w:sz w:val="24"/>
          <w:szCs w:val="24"/>
        </w:rPr>
      </w:pPr>
    </w:p>
    <w:p w14:paraId="7642B29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77CAEC27" w14:textId="77777777" w:rsidR="005614A3" w:rsidRDefault="005614A3">
      <w:pPr>
        <w:spacing w:line="276" w:lineRule="auto"/>
        <w:contextualSpacing/>
        <w:jc w:val="both"/>
        <w:rPr>
          <w:rFonts w:ascii="Arial" w:eastAsia="Calibri" w:hAnsi="Arial" w:cs="Arial"/>
          <w:b/>
          <w:bCs/>
          <w:sz w:val="24"/>
          <w:szCs w:val="24"/>
        </w:rPr>
      </w:pPr>
    </w:p>
    <w:p w14:paraId="3ED27A2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2BA4BF86" w14:textId="77777777" w:rsidR="005614A3" w:rsidRDefault="005614A3">
      <w:pPr>
        <w:spacing w:line="276" w:lineRule="auto"/>
        <w:contextualSpacing/>
        <w:jc w:val="both"/>
        <w:rPr>
          <w:rFonts w:ascii="Arial" w:eastAsia="Calibri" w:hAnsi="Arial" w:cs="Arial"/>
          <w:b/>
          <w:bCs/>
          <w:sz w:val="24"/>
          <w:szCs w:val="24"/>
        </w:rPr>
      </w:pPr>
    </w:p>
    <w:p w14:paraId="6A54489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3E721C61" w14:textId="77777777" w:rsidR="005614A3"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3AB78650" w14:textId="77777777" w:rsidR="005614A3" w:rsidRDefault="005614A3">
      <w:pPr>
        <w:pStyle w:val="WW-Padro"/>
        <w:tabs>
          <w:tab w:val="left" w:pos="142"/>
        </w:tabs>
        <w:spacing w:after="120" w:line="276" w:lineRule="auto"/>
        <w:contextualSpacing/>
        <w:jc w:val="both"/>
        <w:rPr>
          <w:rFonts w:ascii="Arial" w:hAnsi="Arial" w:cs="Arial"/>
          <w:b/>
          <w:color w:val="000000"/>
          <w:szCs w:val="24"/>
        </w:rPr>
      </w:pPr>
    </w:p>
    <w:p w14:paraId="2DA87312" w14:textId="77777777" w:rsidR="005614A3"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3253425F" w14:textId="77777777" w:rsidR="005614A3" w:rsidRDefault="005614A3">
      <w:pPr>
        <w:pStyle w:val="WW-Padro"/>
        <w:tabs>
          <w:tab w:val="left" w:pos="142"/>
        </w:tabs>
        <w:spacing w:after="120" w:line="276" w:lineRule="auto"/>
        <w:contextualSpacing/>
        <w:jc w:val="both"/>
        <w:rPr>
          <w:rFonts w:ascii="Arial" w:hAnsi="Arial" w:cs="Arial"/>
          <w:b/>
          <w:color w:val="000000"/>
          <w:szCs w:val="24"/>
        </w:rPr>
      </w:pPr>
    </w:p>
    <w:p w14:paraId="3F25FF44" w14:textId="77777777" w:rsidR="005614A3"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2FBEBBDB" w14:textId="77777777" w:rsidR="005614A3" w:rsidRDefault="005614A3">
      <w:pPr>
        <w:pStyle w:val="WW-Padro"/>
        <w:tabs>
          <w:tab w:val="left" w:pos="142"/>
        </w:tabs>
        <w:spacing w:after="120" w:line="276" w:lineRule="auto"/>
        <w:contextualSpacing/>
        <w:jc w:val="both"/>
        <w:rPr>
          <w:rFonts w:ascii="Arial" w:hAnsi="Arial" w:cs="Arial"/>
          <w:b/>
          <w:color w:val="000000"/>
          <w:szCs w:val="24"/>
        </w:rPr>
      </w:pPr>
    </w:p>
    <w:p w14:paraId="43398678" w14:textId="77777777" w:rsidR="005614A3"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10E86F21" w14:textId="77777777" w:rsidR="005614A3" w:rsidRDefault="005614A3">
      <w:pPr>
        <w:pStyle w:val="WW-Padro"/>
        <w:tabs>
          <w:tab w:val="left" w:pos="142"/>
        </w:tabs>
        <w:spacing w:after="120" w:line="276" w:lineRule="auto"/>
        <w:contextualSpacing/>
        <w:jc w:val="both"/>
        <w:rPr>
          <w:rFonts w:ascii="Arial" w:hAnsi="Arial" w:cs="Arial"/>
          <w:color w:val="000000"/>
          <w:szCs w:val="24"/>
        </w:rPr>
      </w:pPr>
    </w:p>
    <w:p w14:paraId="3FFC0E0B" w14:textId="77777777" w:rsidR="005614A3"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04254853" w14:textId="77777777" w:rsidR="005614A3" w:rsidRDefault="005614A3">
      <w:pPr>
        <w:pStyle w:val="WW-Padro"/>
        <w:tabs>
          <w:tab w:val="left" w:pos="142"/>
        </w:tabs>
        <w:spacing w:after="120" w:line="276" w:lineRule="auto"/>
        <w:contextualSpacing/>
        <w:jc w:val="both"/>
        <w:rPr>
          <w:rFonts w:ascii="Arial" w:hAnsi="Arial" w:cs="Arial"/>
          <w:b/>
          <w:color w:val="000000"/>
          <w:szCs w:val="24"/>
        </w:rPr>
      </w:pPr>
    </w:p>
    <w:p w14:paraId="2554531F" w14:textId="77777777" w:rsidR="005614A3"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2F05A43B"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67A285B"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176AD206"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7807F509" w14:textId="77777777" w:rsidR="005614A3" w:rsidRDefault="005614A3">
      <w:pPr>
        <w:spacing w:line="276" w:lineRule="auto"/>
        <w:contextualSpacing/>
        <w:jc w:val="both"/>
        <w:rPr>
          <w:rFonts w:ascii="Bookman Old Style" w:eastAsia="Calibri" w:hAnsi="Bookman Old Style" w:cs="Times New Roman"/>
          <w:b/>
          <w:bCs/>
          <w:sz w:val="19"/>
          <w:szCs w:val="19"/>
        </w:rPr>
      </w:pPr>
    </w:p>
    <w:p w14:paraId="645057B3"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ITEM</w:t>
      </w:r>
      <w:r>
        <w:rPr>
          <w:rFonts w:ascii="Arial" w:eastAsia="Calibri" w:hAnsi="Arial" w:cs="Arial"/>
          <w:bCs/>
          <w:sz w:val="24"/>
          <w:szCs w:val="24"/>
        </w:rPr>
        <w:t xml:space="preserve">, desde que observadas as especificações e demais condições estabelecidas neste Edital e seus anexos. </w:t>
      </w:r>
    </w:p>
    <w:p w14:paraId="79414A90" w14:textId="77777777" w:rsidR="005614A3" w:rsidRDefault="005614A3">
      <w:pPr>
        <w:spacing w:line="276" w:lineRule="auto"/>
        <w:contextualSpacing/>
        <w:jc w:val="both"/>
        <w:rPr>
          <w:rFonts w:ascii="Arial" w:eastAsia="Calibri" w:hAnsi="Arial" w:cs="Arial"/>
          <w:b/>
          <w:bCs/>
          <w:sz w:val="24"/>
          <w:szCs w:val="24"/>
        </w:rPr>
      </w:pPr>
    </w:p>
    <w:p w14:paraId="58D65CA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Será desclassificada a proposta comercial que: </w:t>
      </w:r>
    </w:p>
    <w:p w14:paraId="32ADC465" w14:textId="77777777" w:rsidR="005614A3" w:rsidRDefault="005614A3">
      <w:pPr>
        <w:spacing w:line="276" w:lineRule="auto"/>
        <w:contextualSpacing/>
        <w:jc w:val="both"/>
        <w:rPr>
          <w:rFonts w:ascii="Arial" w:eastAsia="Calibri" w:hAnsi="Arial" w:cs="Arial"/>
          <w:b/>
          <w:bCs/>
          <w:sz w:val="24"/>
          <w:szCs w:val="24"/>
        </w:rPr>
      </w:pPr>
    </w:p>
    <w:p w14:paraId="4F5419F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Não se refira à integralidade do objeto; </w:t>
      </w:r>
    </w:p>
    <w:p w14:paraId="68756A01" w14:textId="77777777" w:rsidR="005614A3" w:rsidRDefault="005614A3">
      <w:pPr>
        <w:spacing w:line="276" w:lineRule="auto"/>
        <w:contextualSpacing/>
        <w:jc w:val="both"/>
        <w:rPr>
          <w:rFonts w:ascii="Arial" w:eastAsia="Calibri" w:hAnsi="Arial" w:cs="Arial"/>
          <w:b/>
          <w:bCs/>
          <w:sz w:val="24"/>
          <w:szCs w:val="24"/>
        </w:rPr>
      </w:pPr>
    </w:p>
    <w:p w14:paraId="7B708E9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Não atenda às exigências estabelecidas neste edital ou em diligência; </w:t>
      </w:r>
    </w:p>
    <w:p w14:paraId="281A213A" w14:textId="77777777" w:rsidR="005614A3" w:rsidRDefault="005614A3">
      <w:pPr>
        <w:spacing w:line="276" w:lineRule="auto"/>
        <w:contextualSpacing/>
        <w:jc w:val="both"/>
        <w:rPr>
          <w:rFonts w:ascii="Arial" w:eastAsia="Calibri" w:hAnsi="Arial" w:cs="Arial"/>
          <w:b/>
          <w:bCs/>
          <w:sz w:val="24"/>
          <w:szCs w:val="24"/>
        </w:rPr>
      </w:pPr>
    </w:p>
    <w:p w14:paraId="139EB02E" w14:textId="3253EAF0"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49D99EE4" w14:textId="77777777" w:rsidR="005614A3" w:rsidRDefault="005614A3">
      <w:pPr>
        <w:spacing w:line="276" w:lineRule="auto"/>
        <w:contextualSpacing/>
        <w:jc w:val="both"/>
        <w:rPr>
          <w:rFonts w:ascii="Arial" w:eastAsia="Calibri" w:hAnsi="Arial" w:cs="Arial"/>
          <w:b/>
          <w:bCs/>
          <w:sz w:val="24"/>
          <w:szCs w:val="24"/>
        </w:rPr>
      </w:pPr>
    </w:p>
    <w:p w14:paraId="3CB163ED" w14:textId="48C7E1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8.2.3.</w:t>
      </w:r>
      <w:r w:rsidR="00750546">
        <w:rPr>
          <w:rFonts w:ascii="Arial" w:eastAsia="Calibri" w:hAnsi="Arial" w:cs="Arial"/>
          <w:b/>
          <w:bCs/>
          <w:sz w:val="24"/>
          <w:szCs w:val="24"/>
        </w:rPr>
        <w:t>2</w:t>
      </w:r>
      <w:r>
        <w:rPr>
          <w:rFonts w:ascii="Arial" w:eastAsia="Calibri" w:hAnsi="Arial" w:cs="Arial"/>
          <w:b/>
          <w:bCs/>
          <w:sz w:val="24"/>
          <w:szCs w:val="24"/>
        </w:rPr>
        <w:t>.</w:t>
      </w:r>
      <w:r>
        <w:rPr>
          <w:rFonts w:ascii="Arial" w:eastAsia="Calibri" w:hAnsi="Arial" w:cs="Arial"/>
          <w:bCs/>
          <w:sz w:val="24"/>
          <w:szCs w:val="24"/>
        </w:rPr>
        <w:t xml:space="preserve"> Se não houver a comprovação da exequibilidade do preço, a proposta será desclassificada. </w:t>
      </w:r>
    </w:p>
    <w:p w14:paraId="7C533F6E" w14:textId="77777777" w:rsidR="005614A3" w:rsidRDefault="005614A3">
      <w:pPr>
        <w:spacing w:line="276" w:lineRule="auto"/>
        <w:contextualSpacing/>
        <w:jc w:val="both"/>
        <w:rPr>
          <w:rFonts w:ascii="Arial" w:eastAsia="Calibri" w:hAnsi="Arial" w:cs="Arial"/>
          <w:b/>
          <w:bCs/>
          <w:sz w:val="24"/>
          <w:szCs w:val="24"/>
        </w:rPr>
      </w:pPr>
    </w:p>
    <w:p w14:paraId="20B551F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6716B6C4" w14:textId="77777777" w:rsidR="005614A3" w:rsidRDefault="005614A3">
      <w:pPr>
        <w:spacing w:line="276" w:lineRule="auto"/>
        <w:contextualSpacing/>
        <w:jc w:val="both"/>
        <w:rPr>
          <w:rFonts w:ascii="Arial" w:eastAsia="Calibri" w:hAnsi="Arial" w:cs="Arial"/>
          <w:b/>
          <w:bCs/>
          <w:sz w:val="24"/>
          <w:szCs w:val="24"/>
        </w:rPr>
      </w:pPr>
    </w:p>
    <w:p w14:paraId="6D6E59F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3D7E2DA0" w14:textId="77777777" w:rsidR="005614A3" w:rsidRDefault="005614A3">
      <w:pPr>
        <w:spacing w:line="276" w:lineRule="auto"/>
        <w:contextualSpacing/>
        <w:jc w:val="both"/>
        <w:rPr>
          <w:rFonts w:ascii="Arial" w:eastAsia="Calibri" w:hAnsi="Arial" w:cs="Arial"/>
          <w:b/>
          <w:bCs/>
          <w:sz w:val="24"/>
          <w:szCs w:val="24"/>
        </w:rPr>
      </w:pPr>
    </w:p>
    <w:p w14:paraId="2CA92553" w14:textId="21821869"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os valores do preço total do item, conforme a divergência apurada</w:t>
      </w:r>
      <w:r w:rsidR="00750546">
        <w:rPr>
          <w:rFonts w:ascii="Arial" w:eastAsia="Calibri" w:hAnsi="Arial" w:cs="Arial"/>
          <w:bCs/>
          <w:sz w:val="24"/>
          <w:szCs w:val="24"/>
        </w:rPr>
        <w:t>.</w:t>
      </w:r>
    </w:p>
    <w:p w14:paraId="70099E97" w14:textId="77777777" w:rsidR="005614A3" w:rsidRDefault="005614A3">
      <w:pPr>
        <w:spacing w:line="276" w:lineRule="auto"/>
        <w:contextualSpacing/>
        <w:jc w:val="both"/>
        <w:rPr>
          <w:rFonts w:ascii="Arial" w:eastAsia="Calibri" w:hAnsi="Arial" w:cs="Arial"/>
          <w:b/>
          <w:bCs/>
          <w:sz w:val="24"/>
          <w:szCs w:val="24"/>
        </w:rPr>
      </w:pPr>
    </w:p>
    <w:p w14:paraId="3C1604F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33C91FD1" w14:textId="77777777" w:rsidR="005614A3" w:rsidRDefault="005614A3">
      <w:pPr>
        <w:spacing w:line="276" w:lineRule="auto"/>
        <w:contextualSpacing/>
        <w:jc w:val="both"/>
        <w:rPr>
          <w:rFonts w:ascii="Arial" w:eastAsia="Calibri" w:hAnsi="Arial" w:cs="Arial"/>
          <w:b/>
          <w:bCs/>
          <w:sz w:val="24"/>
          <w:szCs w:val="24"/>
        </w:rPr>
      </w:pPr>
    </w:p>
    <w:p w14:paraId="45D6759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4F69BB1B" w14:textId="77777777" w:rsidR="005614A3" w:rsidRDefault="005614A3">
      <w:pPr>
        <w:spacing w:line="276" w:lineRule="auto"/>
        <w:contextualSpacing/>
        <w:jc w:val="both"/>
        <w:rPr>
          <w:rFonts w:ascii="Arial" w:eastAsia="Calibri" w:hAnsi="Arial" w:cs="Arial"/>
          <w:b/>
          <w:bCs/>
          <w:sz w:val="24"/>
          <w:szCs w:val="24"/>
        </w:rPr>
      </w:pPr>
    </w:p>
    <w:p w14:paraId="263BDCD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619307E1" w14:textId="77777777" w:rsidR="005614A3" w:rsidRDefault="005614A3">
      <w:pPr>
        <w:spacing w:line="276" w:lineRule="auto"/>
        <w:contextualSpacing/>
        <w:jc w:val="both"/>
        <w:rPr>
          <w:rFonts w:ascii="Arial" w:eastAsia="Calibri" w:hAnsi="Arial" w:cs="Arial"/>
          <w:b/>
          <w:bCs/>
          <w:sz w:val="24"/>
          <w:szCs w:val="24"/>
        </w:rPr>
      </w:pPr>
    </w:p>
    <w:p w14:paraId="60A2274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47CA38F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8.6.1.</w:t>
      </w:r>
      <w:r>
        <w:rPr>
          <w:rFonts w:ascii="Arial" w:eastAsia="Calibri" w:hAnsi="Arial" w:cs="Arial"/>
          <w:bCs/>
          <w:sz w:val="24"/>
          <w:szCs w:val="24"/>
        </w:rPr>
        <w:t xml:space="preserve"> Os critérios de desempate serão aplicados caso não haja envio de lances após o início da fase competitiva.</w:t>
      </w:r>
    </w:p>
    <w:p w14:paraId="33F76771"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548377D"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2E857D4B"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522479A4" w14:textId="77777777" w:rsidR="005614A3" w:rsidRDefault="005614A3">
      <w:pPr>
        <w:spacing w:line="276" w:lineRule="auto"/>
        <w:contextualSpacing/>
        <w:jc w:val="both"/>
        <w:rPr>
          <w:rFonts w:ascii="Bookman Old Style" w:eastAsia="Calibri" w:hAnsi="Bookman Old Style" w:cs="Times New Roman"/>
          <w:b/>
          <w:bCs/>
          <w:sz w:val="19"/>
          <w:szCs w:val="19"/>
        </w:rPr>
      </w:pPr>
    </w:p>
    <w:p w14:paraId="5C5B68C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5614A3">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sz w:val="24"/>
          <w:szCs w:val="24"/>
        </w:rPr>
        <w:t xml:space="preserve"> </w:t>
      </w:r>
    </w:p>
    <w:p w14:paraId="39CFC98D" w14:textId="77777777" w:rsidR="005614A3" w:rsidRDefault="005614A3">
      <w:pPr>
        <w:spacing w:line="276" w:lineRule="auto"/>
        <w:contextualSpacing/>
        <w:jc w:val="both"/>
        <w:rPr>
          <w:rFonts w:ascii="Arial" w:eastAsia="Calibri" w:hAnsi="Arial" w:cs="Arial"/>
          <w:b/>
          <w:bCs/>
          <w:sz w:val="24"/>
          <w:szCs w:val="24"/>
        </w:rPr>
      </w:pPr>
    </w:p>
    <w:p w14:paraId="7373FA9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436160ED" w14:textId="77777777" w:rsidR="005614A3" w:rsidRDefault="005614A3">
      <w:pPr>
        <w:spacing w:line="276" w:lineRule="auto"/>
        <w:contextualSpacing/>
        <w:jc w:val="both"/>
        <w:rPr>
          <w:rFonts w:ascii="Arial" w:eastAsia="Calibri" w:hAnsi="Arial" w:cs="Arial"/>
          <w:b/>
          <w:bCs/>
          <w:sz w:val="24"/>
          <w:szCs w:val="24"/>
        </w:rPr>
      </w:pPr>
    </w:p>
    <w:p w14:paraId="09D0377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sidR="005614A3">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13EDBCFC" w14:textId="77777777" w:rsidR="005614A3" w:rsidRDefault="005614A3">
      <w:pPr>
        <w:spacing w:line="276" w:lineRule="auto"/>
        <w:contextualSpacing/>
        <w:jc w:val="both"/>
        <w:rPr>
          <w:rFonts w:ascii="Arial" w:eastAsia="Calibri" w:hAnsi="Arial" w:cs="Arial"/>
          <w:b/>
          <w:bCs/>
          <w:sz w:val="24"/>
          <w:szCs w:val="24"/>
        </w:rPr>
      </w:pPr>
    </w:p>
    <w:p w14:paraId="2277CBB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68CEFFD9" w14:textId="77777777" w:rsidR="005614A3" w:rsidRDefault="005614A3">
      <w:pPr>
        <w:spacing w:line="276" w:lineRule="auto"/>
        <w:contextualSpacing/>
        <w:jc w:val="both"/>
        <w:rPr>
          <w:rFonts w:ascii="Arial" w:eastAsia="Calibri" w:hAnsi="Arial" w:cs="Arial"/>
          <w:b/>
          <w:bCs/>
          <w:sz w:val="24"/>
          <w:szCs w:val="24"/>
        </w:rPr>
      </w:pPr>
    </w:p>
    <w:p w14:paraId="683A15E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1767123E" w14:textId="77777777" w:rsidR="005614A3" w:rsidRDefault="005614A3">
      <w:pPr>
        <w:spacing w:line="276" w:lineRule="auto"/>
        <w:contextualSpacing/>
        <w:jc w:val="both"/>
        <w:rPr>
          <w:rFonts w:ascii="Arial" w:eastAsia="Calibri" w:hAnsi="Arial" w:cs="Arial"/>
          <w:b/>
          <w:bCs/>
          <w:sz w:val="24"/>
          <w:szCs w:val="24"/>
        </w:rPr>
      </w:pPr>
    </w:p>
    <w:p w14:paraId="6833876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1BDE3AB5" w14:textId="77777777" w:rsidR="005614A3" w:rsidRDefault="005614A3">
      <w:pPr>
        <w:spacing w:line="276" w:lineRule="auto"/>
        <w:contextualSpacing/>
        <w:jc w:val="both"/>
        <w:rPr>
          <w:rFonts w:ascii="Arial" w:eastAsia="Calibri" w:hAnsi="Arial" w:cs="Arial"/>
          <w:b/>
          <w:bCs/>
          <w:sz w:val="24"/>
          <w:szCs w:val="24"/>
        </w:rPr>
      </w:pPr>
    </w:p>
    <w:p w14:paraId="377F05C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1F0C61FB" w14:textId="77777777" w:rsidR="005614A3" w:rsidRDefault="005614A3">
      <w:pPr>
        <w:spacing w:line="276" w:lineRule="auto"/>
        <w:contextualSpacing/>
        <w:jc w:val="both"/>
        <w:rPr>
          <w:rFonts w:ascii="Arial" w:eastAsia="Calibri" w:hAnsi="Arial" w:cs="Arial"/>
          <w:b/>
          <w:bCs/>
          <w:sz w:val="24"/>
          <w:szCs w:val="24"/>
        </w:rPr>
      </w:pPr>
    </w:p>
    <w:p w14:paraId="39179BB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59BEC5C0" w14:textId="77777777" w:rsidR="005614A3" w:rsidRDefault="005614A3">
      <w:pPr>
        <w:spacing w:line="276" w:lineRule="auto"/>
        <w:contextualSpacing/>
        <w:jc w:val="both"/>
        <w:rPr>
          <w:rFonts w:ascii="Arial" w:eastAsia="Calibri" w:hAnsi="Arial" w:cs="Arial"/>
          <w:b/>
          <w:bCs/>
          <w:sz w:val="24"/>
          <w:szCs w:val="24"/>
        </w:rPr>
      </w:pPr>
    </w:p>
    <w:p w14:paraId="06B54F0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74A4EE05" w14:textId="77777777" w:rsidR="005614A3" w:rsidRDefault="005614A3">
      <w:pPr>
        <w:spacing w:line="276" w:lineRule="auto"/>
        <w:contextualSpacing/>
        <w:jc w:val="both"/>
        <w:rPr>
          <w:rFonts w:ascii="Arial" w:eastAsia="Calibri" w:hAnsi="Arial" w:cs="Arial"/>
          <w:b/>
          <w:bCs/>
          <w:sz w:val="24"/>
          <w:szCs w:val="24"/>
        </w:rPr>
      </w:pPr>
    </w:p>
    <w:p w14:paraId="764C1E0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612958F2" w14:textId="77777777" w:rsidR="005614A3" w:rsidRDefault="005614A3">
      <w:pPr>
        <w:spacing w:line="276" w:lineRule="auto"/>
        <w:contextualSpacing/>
        <w:jc w:val="both"/>
        <w:rPr>
          <w:rFonts w:ascii="Arial" w:eastAsia="Calibri" w:hAnsi="Arial" w:cs="Arial"/>
          <w:b/>
          <w:bCs/>
          <w:sz w:val="24"/>
          <w:szCs w:val="24"/>
        </w:rPr>
      </w:pPr>
    </w:p>
    <w:p w14:paraId="0A462AB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40E23A93"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1EDEFCB" w14:textId="77777777" w:rsidR="005614A3" w:rsidRDefault="005614A3">
      <w:pPr>
        <w:spacing w:after="0" w:line="276" w:lineRule="auto"/>
        <w:contextualSpacing/>
        <w:jc w:val="both"/>
        <w:rPr>
          <w:rFonts w:ascii="Arial" w:eastAsia="Calibri" w:hAnsi="Arial" w:cs="Arial"/>
          <w:b/>
          <w:bCs/>
          <w:color w:val="000000"/>
          <w:sz w:val="24"/>
          <w:szCs w:val="24"/>
        </w:rPr>
      </w:pPr>
    </w:p>
    <w:p w14:paraId="60152925"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26D84796" w14:textId="77777777" w:rsidR="005614A3" w:rsidRDefault="005614A3">
      <w:pPr>
        <w:spacing w:line="276" w:lineRule="auto"/>
        <w:contextualSpacing/>
        <w:jc w:val="both"/>
        <w:rPr>
          <w:rFonts w:ascii="Bookman Old Style" w:eastAsia="Calibri" w:hAnsi="Bookman Old Style" w:cs="Times New Roman"/>
          <w:b/>
          <w:bCs/>
          <w:sz w:val="19"/>
          <w:szCs w:val="19"/>
        </w:rPr>
      </w:pPr>
    </w:p>
    <w:p w14:paraId="523F027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5614A3">
          <w:rPr>
            <w:rFonts w:ascii="Arial" w:hAnsi="Arial" w:cs="Arial"/>
            <w:color w:val="000000" w:themeColor="text1"/>
            <w:sz w:val="24"/>
            <w:szCs w:val="24"/>
          </w:rPr>
          <w:t xml:space="preserve"> </w:t>
        </w:r>
      </w:hyperlink>
      <w:hyperlink r:id="rId23">
        <w:r w:rsidR="005614A3">
          <w:rPr>
            <w:rStyle w:val="Hyperlink"/>
            <w:rFonts w:ascii="Arial" w:hAnsi="Arial" w:cs="Arial"/>
            <w:sz w:val="24"/>
            <w:szCs w:val="24"/>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564F2357" w14:textId="77777777" w:rsidR="005614A3" w:rsidRDefault="005614A3">
      <w:pPr>
        <w:spacing w:line="276" w:lineRule="auto"/>
        <w:contextualSpacing/>
        <w:jc w:val="both"/>
        <w:rPr>
          <w:rFonts w:ascii="Arial" w:eastAsia="Calibri" w:hAnsi="Arial" w:cs="Arial"/>
          <w:b/>
          <w:bCs/>
          <w:sz w:val="24"/>
          <w:szCs w:val="24"/>
        </w:rPr>
      </w:pPr>
    </w:p>
    <w:p w14:paraId="350BA7B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1B2DA233" w14:textId="77777777" w:rsidR="005614A3" w:rsidRDefault="005614A3">
      <w:pPr>
        <w:spacing w:line="276" w:lineRule="auto"/>
        <w:contextualSpacing/>
        <w:jc w:val="both"/>
        <w:rPr>
          <w:rFonts w:ascii="Arial" w:eastAsia="Calibri" w:hAnsi="Arial" w:cs="Arial"/>
          <w:b/>
          <w:bCs/>
          <w:sz w:val="24"/>
          <w:szCs w:val="24"/>
        </w:rPr>
      </w:pPr>
    </w:p>
    <w:p w14:paraId="40B4310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5BC9C3B7" w14:textId="77777777" w:rsidR="005614A3" w:rsidRDefault="005614A3">
      <w:pPr>
        <w:spacing w:line="276" w:lineRule="auto"/>
        <w:contextualSpacing/>
        <w:jc w:val="both"/>
        <w:rPr>
          <w:rFonts w:ascii="Arial" w:eastAsia="Calibri" w:hAnsi="Arial" w:cs="Arial"/>
          <w:b/>
          <w:bCs/>
          <w:sz w:val="24"/>
          <w:szCs w:val="24"/>
        </w:rPr>
      </w:pPr>
    </w:p>
    <w:p w14:paraId="66662C1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78B5EAFB" w14:textId="77777777" w:rsidR="005614A3" w:rsidRDefault="005614A3">
      <w:pPr>
        <w:spacing w:line="276" w:lineRule="auto"/>
        <w:contextualSpacing/>
        <w:jc w:val="both"/>
        <w:rPr>
          <w:rFonts w:ascii="Arial" w:eastAsia="Calibri" w:hAnsi="Arial" w:cs="Arial"/>
          <w:b/>
          <w:bCs/>
          <w:sz w:val="24"/>
          <w:szCs w:val="24"/>
        </w:rPr>
      </w:pPr>
    </w:p>
    <w:p w14:paraId="760498B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2963964C" w14:textId="77777777" w:rsidR="005614A3" w:rsidRDefault="005614A3">
      <w:pPr>
        <w:spacing w:line="276" w:lineRule="auto"/>
        <w:contextualSpacing/>
        <w:jc w:val="both"/>
        <w:rPr>
          <w:rFonts w:ascii="Arial" w:eastAsia="Calibri" w:hAnsi="Arial" w:cs="Arial"/>
          <w:b/>
          <w:bCs/>
          <w:sz w:val="24"/>
          <w:szCs w:val="24"/>
        </w:rPr>
      </w:pPr>
    </w:p>
    <w:p w14:paraId="6C89B82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7A6A8223" w14:textId="77777777" w:rsidR="005614A3" w:rsidRDefault="005614A3">
      <w:pPr>
        <w:spacing w:line="276" w:lineRule="auto"/>
        <w:contextualSpacing/>
        <w:jc w:val="both"/>
        <w:rPr>
          <w:rFonts w:ascii="Arial" w:eastAsia="Calibri" w:hAnsi="Arial" w:cs="Arial"/>
          <w:b/>
          <w:bCs/>
          <w:sz w:val="24"/>
          <w:szCs w:val="24"/>
        </w:rPr>
      </w:pPr>
    </w:p>
    <w:p w14:paraId="630F6E2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6200B3BD" w14:textId="77777777" w:rsidR="005614A3" w:rsidRDefault="005614A3">
      <w:pPr>
        <w:spacing w:line="276" w:lineRule="auto"/>
        <w:contextualSpacing/>
        <w:jc w:val="both"/>
        <w:rPr>
          <w:rFonts w:ascii="Arial" w:eastAsia="Calibri" w:hAnsi="Arial" w:cs="Arial"/>
          <w:b/>
          <w:bCs/>
          <w:sz w:val="24"/>
          <w:szCs w:val="24"/>
        </w:rPr>
      </w:pPr>
    </w:p>
    <w:p w14:paraId="4FFC4C0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1CFC7CE2" w14:textId="77777777" w:rsidR="005614A3" w:rsidRDefault="005614A3">
      <w:pPr>
        <w:spacing w:line="276" w:lineRule="auto"/>
        <w:contextualSpacing/>
        <w:jc w:val="both"/>
        <w:rPr>
          <w:rFonts w:ascii="Arial" w:eastAsia="Calibri" w:hAnsi="Arial" w:cs="Arial"/>
          <w:b/>
          <w:bCs/>
          <w:sz w:val="24"/>
          <w:szCs w:val="24"/>
        </w:rPr>
      </w:pPr>
    </w:p>
    <w:p w14:paraId="1D4FBEA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1750AF68" w14:textId="77777777" w:rsidR="005614A3" w:rsidRDefault="005614A3">
      <w:pPr>
        <w:spacing w:line="276" w:lineRule="auto"/>
        <w:contextualSpacing/>
        <w:jc w:val="both"/>
        <w:rPr>
          <w:rFonts w:ascii="Arial" w:eastAsia="Calibri" w:hAnsi="Arial" w:cs="Arial"/>
          <w:b/>
          <w:bCs/>
          <w:sz w:val="24"/>
          <w:szCs w:val="24"/>
        </w:rPr>
      </w:pPr>
    </w:p>
    <w:p w14:paraId="0D65F3D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1B4918EA" w14:textId="77777777" w:rsidR="005614A3" w:rsidRDefault="005614A3">
      <w:pPr>
        <w:spacing w:line="276" w:lineRule="auto"/>
        <w:contextualSpacing/>
        <w:jc w:val="both"/>
        <w:rPr>
          <w:rFonts w:ascii="Arial" w:eastAsia="Calibri" w:hAnsi="Arial" w:cs="Arial"/>
          <w:b/>
          <w:bCs/>
          <w:sz w:val="24"/>
          <w:szCs w:val="24"/>
        </w:rPr>
      </w:pPr>
    </w:p>
    <w:p w14:paraId="5E4D824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5E8AC8C2" w14:textId="77777777" w:rsidR="005614A3" w:rsidRDefault="005614A3">
      <w:pPr>
        <w:spacing w:line="276" w:lineRule="auto"/>
        <w:contextualSpacing/>
        <w:jc w:val="both"/>
        <w:rPr>
          <w:rFonts w:ascii="Arial" w:eastAsia="Calibri" w:hAnsi="Arial" w:cs="Arial"/>
          <w:b/>
          <w:bCs/>
          <w:sz w:val="24"/>
          <w:szCs w:val="24"/>
        </w:rPr>
      </w:pPr>
    </w:p>
    <w:p w14:paraId="0D44AFD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1F19A9A3" w14:textId="77777777" w:rsidR="005614A3" w:rsidRDefault="005614A3">
      <w:pPr>
        <w:spacing w:line="276" w:lineRule="auto"/>
        <w:contextualSpacing/>
        <w:jc w:val="both"/>
        <w:rPr>
          <w:rFonts w:ascii="Arial" w:eastAsia="Calibri" w:hAnsi="Arial" w:cs="Arial"/>
          <w:b/>
          <w:bCs/>
          <w:sz w:val="24"/>
          <w:szCs w:val="24"/>
        </w:rPr>
      </w:pPr>
    </w:p>
    <w:p w14:paraId="368D9B5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718D6398" w14:textId="77777777" w:rsidR="005614A3" w:rsidRDefault="005614A3">
      <w:pPr>
        <w:spacing w:line="276" w:lineRule="auto"/>
        <w:contextualSpacing/>
        <w:jc w:val="both"/>
        <w:rPr>
          <w:rFonts w:ascii="Arial" w:eastAsia="Calibri" w:hAnsi="Arial" w:cs="Arial"/>
          <w:b/>
          <w:bCs/>
          <w:sz w:val="24"/>
          <w:szCs w:val="24"/>
        </w:rPr>
      </w:pPr>
    </w:p>
    <w:p w14:paraId="5832BC3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2D6CAACF" w14:textId="77777777" w:rsidR="005614A3" w:rsidRDefault="005614A3">
      <w:pPr>
        <w:spacing w:line="276" w:lineRule="auto"/>
        <w:contextualSpacing/>
        <w:jc w:val="both"/>
        <w:rPr>
          <w:rFonts w:ascii="Arial" w:eastAsia="Calibri" w:hAnsi="Arial" w:cs="Arial"/>
          <w:b/>
          <w:bCs/>
          <w:sz w:val="24"/>
          <w:szCs w:val="24"/>
        </w:rPr>
      </w:pPr>
    </w:p>
    <w:p w14:paraId="3CE18C9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33DB119D" w14:textId="77777777" w:rsidR="005614A3" w:rsidRDefault="005614A3">
      <w:pPr>
        <w:spacing w:line="276" w:lineRule="auto"/>
        <w:contextualSpacing/>
        <w:jc w:val="both"/>
        <w:rPr>
          <w:rFonts w:ascii="Arial" w:eastAsia="Calibri" w:hAnsi="Arial" w:cs="Arial"/>
          <w:b/>
          <w:bCs/>
          <w:sz w:val="24"/>
          <w:szCs w:val="24"/>
        </w:rPr>
      </w:pPr>
    </w:p>
    <w:p w14:paraId="763F739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7B41A970" w14:textId="77777777" w:rsidR="005614A3" w:rsidRDefault="005614A3">
      <w:pPr>
        <w:spacing w:line="276" w:lineRule="auto"/>
        <w:contextualSpacing/>
        <w:jc w:val="both"/>
        <w:rPr>
          <w:rFonts w:ascii="Arial" w:eastAsia="Calibri" w:hAnsi="Arial" w:cs="Arial"/>
          <w:b/>
          <w:bCs/>
          <w:sz w:val="24"/>
          <w:szCs w:val="24"/>
        </w:rPr>
      </w:pPr>
    </w:p>
    <w:p w14:paraId="210E223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3642E9C0" w14:textId="77777777" w:rsidR="005614A3" w:rsidRDefault="005614A3">
      <w:pPr>
        <w:spacing w:line="276" w:lineRule="auto"/>
        <w:contextualSpacing/>
        <w:jc w:val="both"/>
        <w:rPr>
          <w:rFonts w:ascii="Arial" w:eastAsia="Calibri" w:hAnsi="Arial" w:cs="Arial"/>
          <w:b/>
          <w:bCs/>
          <w:sz w:val="24"/>
          <w:szCs w:val="24"/>
        </w:rPr>
      </w:pPr>
    </w:p>
    <w:p w14:paraId="400E41D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7DFFCB4F" w14:textId="77777777" w:rsidR="005614A3" w:rsidRDefault="005614A3">
      <w:pPr>
        <w:spacing w:line="276" w:lineRule="auto"/>
        <w:contextualSpacing/>
        <w:jc w:val="both"/>
        <w:rPr>
          <w:rFonts w:ascii="Arial" w:eastAsia="Calibri" w:hAnsi="Arial" w:cs="Arial"/>
          <w:b/>
          <w:bCs/>
          <w:sz w:val="24"/>
          <w:szCs w:val="24"/>
        </w:rPr>
      </w:pPr>
    </w:p>
    <w:p w14:paraId="5927947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5E77F30C" w14:textId="77777777" w:rsidR="005614A3" w:rsidRDefault="005614A3">
      <w:pPr>
        <w:spacing w:line="276" w:lineRule="auto"/>
        <w:contextualSpacing/>
        <w:jc w:val="both"/>
        <w:rPr>
          <w:rFonts w:ascii="Arial" w:eastAsia="Calibri" w:hAnsi="Arial" w:cs="Arial"/>
          <w:b/>
          <w:bCs/>
          <w:sz w:val="24"/>
          <w:szCs w:val="24"/>
        </w:rPr>
      </w:pPr>
    </w:p>
    <w:p w14:paraId="3AB3EE53"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23CAAD43" w14:textId="77777777" w:rsidR="005614A3" w:rsidRDefault="005614A3">
      <w:pPr>
        <w:spacing w:line="276" w:lineRule="auto"/>
        <w:contextualSpacing/>
        <w:jc w:val="both"/>
        <w:rPr>
          <w:rFonts w:ascii="Arial" w:eastAsia="Calibri" w:hAnsi="Arial" w:cs="Arial"/>
          <w:b/>
          <w:bCs/>
          <w:sz w:val="24"/>
          <w:szCs w:val="24"/>
        </w:rPr>
      </w:pPr>
    </w:p>
    <w:p w14:paraId="3165A54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dez 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238268A4" w14:textId="77777777" w:rsidR="005614A3" w:rsidRDefault="005614A3">
      <w:pPr>
        <w:spacing w:line="276" w:lineRule="auto"/>
        <w:contextualSpacing/>
        <w:jc w:val="both"/>
        <w:rPr>
          <w:rFonts w:ascii="Arial" w:eastAsia="Calibri" w:hAnsi="Arial" w:cs="Arial"/>
          <w:b/>
          <w:bCs/>
          <w:sz w:val="24"/>
          <w:szCs w:val="24"/>
        </w:rPr>
      </w:pPr>
    </w:p>
    <w:p w14:paraId="5CF518D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41C7ECD1" w14:textId="77777777" w:rsidR="005614A3" w:rsidRDefault="005614A3">
      <w:pPr>
        <w:spacing w:line="276" w:lineRule="auto"/>
        <w:contextualSpacing/>
        <w:jc w:val="both"/>
        <w:rPr>
          <w:rFonts w:ascii="Arial" w:eastAsia="Calibri" w:hAnsi="Arial" w:cs="Arial"/>
          <w:b/>
          <w:bCs/>
          <w:sz w:val="24"/>
          <w:szCs w:val="24"/>
        </w:rPr>
      </w:pPr>
    </w:p>
    <w:p w14:paraId="2DD4E48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Em relação a itens não exclusivos,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w:t>
      </w:r>
      <w:r>
        <w:rPr>
          <w:rFonts w:ascii="Arial" w:eastAsia="Calibri" w:hAnsi="Arial" w:cs="Arial"/>
          <w:bCs/>
          <w:sz w:val="24"/>
          <w:szCs w:val="24"/>
        </w:rPr>
        <w:lastRenderedPageBreak/>
        <w:t xml:space="preserve">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5B50816F" w14:textId="77777777" w:rsidR="005614A3" w:rsidRDefault="005614A3">
      <w:pPr>
        <w:spacing w:line="276" w:lineRule="auto"/>
        <w:contextualSpacing/>
        <w:jc w:val="both"/>
        <w:rPr>
          <w:rFonts w:ascii="Arial" w:eastAsia="Calibri" w:hAnsi="Arial" w:cs="Arial"/>
          <w:b/>
          <w:bCs/>
          <w:sz w:val="24"/>
          <w:szCs w:val="24"/>
        </w:rPr>
      </w:pPr>
    </w:p>
    <w:p w14:paraId="3A82707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392169B6" w14:textId="77777777" w:rsidR="005614A3" w:rsidRDefault="005614A3">
      <w:pPr>
        <w:spacing w:line="276" w:lineRule="auto"/>
        <w:contextualSpacing/>
        <w:jc w:val="both"/>
        <w:rPr>
          <w:rFonts w:ascii="Arial" w:eastAsia="Calibri" w:hAnsi="Arial" w:cs="Arial"/>
          <w:b/>
          <w:bCs/>
          <w:sz w:val="24"/>
          <w:szCs w:val="24"/>
        </w:rPr>
      </w:pPr>
    </w:p>
    <w:p w14:paraId="51E134D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47B5387B" w14:textId="77777777" w:rsidR="005614A3" w:rsidRDefault="005614A3">
      <w:pPr>
        <w:spacing w:line="276" w:lineRule="auto"/>
        <w:contextualSpacing/>
        <w:jc w:val="both"/>
        <w:rPr>
          <w:rFonts w:ascii="Arial" w:eastAsia="Calibri" w:hAnsi="Arial" w:cs="Arial"/>
          <w:b/>
          <w:bCs/>
          <w:sz w:val="24"/>
          <w:szCs w:val="24"/>
        </w:rPr>
      </w:pPr>
    </w:p>
    <w:p w14:paraId="0E44A3B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7A4AA0CA" w14:textId="77777777" w:rsidR="005614A3" w:rsidRDefault="005614A3">
      <w:pPr>
        <w:spacing w:line="276" w:lineRule="auto"/>
        <w:contextualSpacing/>
        <w:jc w:val="both"/>
        <w:rPr>
          <w:rFonts w:ascii="Arial" w:eastAsia="Calibri" w:hAnsi="Arial" w:cs="Arial"/>
          <w:b/>
          <w:bCs/>
          <w:sz w:val="24"/>
          <w:szCs w:val="24"/>
        </w:rPr>
      </w:pPr>
    </w:p>
    <w:p w14:paraId="1C074D63"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5F3086EF" w14:textId="77777777" w:rsidR="005614A3" w:rsidRDefault="005614A3">
      <w:pPr>
        <w:spacing w:line="276" w:lineRule="auto"/>
        <w:contextualSpacing/>
        <w:jc w:val="both"/>
        <w:rPr>
          <w:rFonts w:ascii="Arial" w:eastAsia="Calibri" w:hAnsi="Arial" w:cs="Arial"/>
          <w:b/>
          <w:bCs/>
          <w:sz w:val="24"/>
          <w:szCs w:val="24"/>
        </w:rPr>
      </w:pPr>
    </w:p>
    <w:p w14:paraId="63B572F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43083609" w14:textId="77777777" w:rsidR="005614A3" w:rsidRDefault="005614A3">
      <w:pPr>
        <w:spacing w:line="276" w:lineRule="auto"/>
        <w:contextualSpacing/>
        <w:jc w:val="both"/>
        <w:rPr>
          <w:rFonts w:ascii="Arial" w:eastAsia="Calibri" w:hAnsi="Arial" w:cs="Arial"/>
          <w:b/>
          <w:bCs/>
          <w:sz w:val="24"/>
          <w:szCs w:val="24"/>
        </w:rPr>
      </w:pPr>
    </w:p>
    <w:p w14:paraId="2D0DDBF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07BCBE18" w14:textId="77777777" w:rsidR="005614A3" w:rsidRDefault="005614A3">
      <w:pPr>
        <w:spacing w:line="276" w:lineRule="auto"/>
        <w:contextualSpacing/>
        <w:jc w:val="both"/>
        <w:rPr>
          <w:rFonts w:ascii="Arial" w:eastAsia="Calibri" w:hAnsi="Arial" w:cs="Arial"/>
          <w:b/>
          <w:bCs/>
          <w:sz w:val="24"/>
          <w:szCs w:val="24"/>
        </w:rPr>
      </w:pPr>
    </w:p>
    <w:p w14:paraId="6ED5620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0B1D9E8D" w14:textId="77777777" w:rsidR="005614A3" w:rsidRDefault="005614A3">
      <w:pPr>
        <w:spacing w:line="276" w:lineRule="auto"/>
        <w:contextualSpacing/>
        <w:jc w:val="both"/>
        <w:rPr>
          <w:rFonts w:ascii="Arial" w:eastAsia="Calibri" w:hAnsi="Arial" w:cs="Arial"/>
          <w:b/>
          <w:bCs/>
          <w:sz w:val="24"/>
          <w:szCs w:val="24"/>
        </w:rPr>
      </w:pPr>
    </w:p>
    <w:p w14:paraId="0A58472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77ADE13A" w14:textId="77777777" w:rsidR="005614A3" w:rsidRDefault="005614A3">
      <w:pPr>
        <w:spacing w:line="276" w:lineRule="auto"/>
        <w:contextualSpacing/>
        <w:jc w:val="both"/>
        <w:rPr>
          <w:rFonts w:ascii="Arial" w:eastAsia="Calibri" w:hAnsi="Arial" w:cs="Arial"/>
          <w:b/>
          <w:bCs/>
          <w:sz w:val="24"/>
          <w:szCs w:val="24"/>
        </w:rPr>
      </w:pPr>
    </w:p>
    <w:p w14:paraId="64A6744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60C73AD4" w14:textId="77777777" w:rsidR="005614A3" w:rsidRDefault="005614A3">
      <w:pPr>
        <w:spacing w:line="276" w:lineRule="auto"/>
        <w:contextualSpacing/>
        <w:jc w:val="both"/>
        <w:rPr>
          <w:rFonts w:ascii="Arial" w:eastAsia="Calibri" w:hAnsi="Arial" w:cs="Arial"/>
          <w:b/>
          <w:bCs/>
          <w:sz w:val="24"/>
          <w:szCs w:val="24"/>
        </w:rPr>
      </w:pPr>
    </w:p>
    <w:p w14:paraId="5628C6F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75658D14" w14:textId="77777777" w:rsidR="005614A3" w:rsidRDefault="005614A3">
      <w:pPr>
        <w:spacing w:line="276" w:lineRule="auto"/>
        <w:contextualSpacing/>
        <w:jc w:val="both"/>
        <w:rPr>
          <w:rFonts w:ascii="Arial" w:eastAsia="Calibri" w:hAnsi="Arial" w:cs="Arial"/>
          <w:b/>
          <w:bCs/>
          <w:sz w:val="24"/>
          <w:szCs w:val="24"/>
        </w:rPr>
      </w:pPr>
    </w:p>
    <w:p w14:paraId="53E21D9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249533B2" w14:textId="77777777" w:rsidR="005614A3" w:rsidRDefault="005614A3">
      <w:pPr>
        <w:spacing w:line="276" w:lineRule="auto"/>
        <w:contextualSpacing/>
        <w:jc w:val="both"/>
        <w:rPr>
          <w:rFonts w:ascii="Arial" w:eastAsia="Calibri" w:hAnsi="Arial" w:cs="Arial"/>
          <w:b/>
          <w:bCs/>
          <w:sz w:val="24"/>
          <w:szCs w:val="24"/>
        </w:rPr>
      </w:pPr>
    </w:p>
    <w:p w14:paraId="0AECFC5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40999D27" w14:textId="77777777" w:rsidR="005614A3" w:rsidRDefault="005614A3">
      <w:pPr>
        <w:spacing w:line="276" w:lineRule="auto"/>
        <w:contextualSpacing/>
        <w:jc w:val="both"/>
        <w:rPr>
          <w:rFonts w:ascii="Arial" w:eastAsia="Calibri" w:hAnsi="Arial" w:cs="Arial"/>
          <w:b/>
          <w:bCs/>
          <w:sz w:val="24"/>
          <w:szCs w:val="24"/>
        </w:rPr>
      </w:pPr>
    </w:p>
    <w:p w14:paraId="602EAB3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796A88AF" w14:textId="77777777" w:rsidR="005614A3" w:rsidRDefault="005614A3">
      <w:pPr>
        <w:spacing w:line="276" w:lineRule="auto"/>
        <w:contextualSpacing/>
        <w:jc w:val="both"/>
        <w:rPr>
          <w:rFonts w:ascii="Arial" w:eastAsia="Calibri" w:hAnsi="Arial" w:cs="Arial"/>
          <w:b/>
          <w:bCs/>
          <w:sz w:val="24"/>
          <w:szCs w:val="24"/>
        </w:rPr>
      </w:pPr>
    </w:p>
    <w:p w14:paraId="070A948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3BF05802" w14:textId="77777777" w:rsidR="005614A3" w:rsidRDefault="005614A3">
      <w:pPr>
        <w:spacing w:line="276" w:lineRule="auto"/>
        <w:contextualSpacing/>
        <w:jc w:val="both"/>
        <w:rPr>
          <w:rFonts w:ascii="Arial" w:eastAsia="Calibri" w:hAnsi="Arial" w:cs="Arial"/>
          <w:b/>
          <w:bCs/>
          <w:sz w:val="24"/>
          <w:szCs w:val="24"/>
        </w:rPr>
      </w:pPr>
    </w:p>
    <w:p w14:paraId="0E6D063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07943C62" w14:textId="77777777" w:rsidR="005614A3" w:rsidRDefault="005614A3">
      <w:pPr>
        <w:spacing w:line="276" w:lineRule="auto"/>
        <w:contextualSpacing/>
        <w:jc w:val="both"/>
        <w:rPr>
          <w:rFonts w:ascii="Arial" w:eastAsia="Calibri" w:hAnsi="Arial" w:cs="Arial"/>
          <w:b/>
          <w:bCs/>
          <w:sz w:val="24"/>
          <w:szCs w:val="24"/>
        </w:rPr>
      </w:pPr>
    </w:p>
    <w:p w14:paraId="5CDD2B4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10.29.</w:t>
      </w:r>
      <w:r>
        <w:rPr>
          <w:rFonts w:ascii="Arial" w:eastAsia="Calibri" w:hAnsi="Arial" w:cs="Arial"/>
          <w:bCs/>
          <w:sz w:val="24"/>
          <w:szCs w:val="24"/>
        </w:rPr>
        <w:t xml:space="preserve"> Será desclassificada a proposta vencedora que: </w:t>
      </w:r>
    </w:p>
    <w:p w14:paraId="2BD14A8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17252F2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088ECCA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permanecerem acima do orçamento estimado para a contratação; </w:t>
      </w:r>
    </w:p>
    <w:p w14:paraId="694DE23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6BEBE64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53EE9952" w14:textId="77777777" w:rsidR="005614A3" w:rsidRDefault="005614A3">
      <w:pPr>
        <w:spacing w:line="276" w:lineRule="auto"/>
        <w:contextualSpacing/>
        <w:jc w:val="both"/>
        <w:rPr>
          <w:rFonts w:ascii="Arial" w:eastAsia="Calibri" w:hAnsi="Arial" w:cs="Arial"/>
          <w:b/>
          <w:bCs/>
          <w:sz w:val="24"/>
          <w:szCs w:val="24"/>
        </w:rPr>
      </w:pPr>
    </w:p>
    <w:p w14:paraId="037CC31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6456380D" w14:textId="77777777" w:rsidR="005614A3" w:rsidRDefault="005614A3">
      <w:pPr>
        <w:spacing w:line="276" w:lineRule="auto"/>
        <w:contextualSpacing/>
        <w:jc w:val="both"/>
        <w:rPr>
          <w:rFonts w:ascii="Arial" w:eastAsia="Calibri" w:hAnsi="Arial" w:cs="Arial"/>
          <w:b/>
          <w:bCs/>
          <w:color w:val="000000" w:themeColor="text1"/>
          <w:sz w:val="24"/>
          <w:szCs w:val="24"/>
        </w:rPr>
      </w:pPr>
    </w:p>
    <w:p w14:paraId="5AB148FA" w14:textId="77777777" w:rsidR="005614A3"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w:t>
      </w:r>
      <w:r>
        <w:rPr>
          <w:rFonts w:ascii="Arial" w:eastAsia="Calibri" w:hAnsi="Arial" w:cs="Arial"/>
          <w:bCs/>
          <w:color w:val="000000" w:themeColor="text1"/>
          <w:sz w:val="24"/>
          <w:szCs w:val="24"/>
        </w:rPr>
        <w:lastRenderedPageBreak/>
        <w:t xml:space="preserve">elaborada pela Administração, o licitante classificado em primeiro lugar será convocado para apresentar Planilha por ele elaborada, com os respectivos valores adequados ao valor final da sua proposta, sob pena de não aceitação da proposta. </w:t>
      </w:r>
    </w:p>
    <w:p w14:paraId="5E497B21" w14:textId="77777777" w:rsidR="005614A3" w:rsidRDefault="005614A3">
      <w:pPr>
        <w:spacing w:line="276" w:lineRule="auto"/>
        <w:contextualSpacing/>
        <w:jc w:val="both"/>
        <w:rPr>
          <w:rFonts w:ascii="Arial" w:eastAsia="Calibri" w:hAnsi="Arial" w:cs="Arial"/>
          <w:b/>
          <w:bCs/>
          <w:sz w:val="24"/>
          <w:szCs w:val="24"/>
        </w:rPr>
      </w:pPr>
    </w:p>
    <w:p w14:paraId="440598C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25C3B4F6" w14:textId="77777777" w:rsidR="005614A3" w:rsidRDefault="005614A3">
      <w:pPr>
        <w:spacing w:line="276" w:lineRule="auto"/>
        <w:contextualSpacing/>
        <w:jc w:val="both"/>
        <w:rPr>
          <w:rFonts w:ascii="Arial" w:eastAsia="Calibri" w:hAnsi="Arial" w:cs="Arial"/>
          <w:b/>
          <w:bCs/>
          <w:sz w:val="24"/>
          <w:szCs w:val="24"/>
        </w:rPr>
      </w:pPr>
    </w:p>
    <w:p w14:paraId="6001F59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10.32.1.</w:t>
      </w:r>
      <w:r>
        <w:rPr>
          <w:rFonts w:ascii="Arial" w:eastAsia="Calibri" w:hAnsi="Arial" w:cs="Arial"/>
          <w:bCs/>
          <w:sz w:val="24"/>
          <w:szCs w:val="24"/>
        </w:rPr>
        <w:t xml:space="preserve"> O ajuste de que trata este dispositivo se limita a sanar erros ou falhas que não alterem a substância das propostas; </w:t>
      </w:r>
    </w:p>
    <w:p w14:paraId="463792D9" w14:textId="77777777" w:rsidR="005614A3" w:rsidRDefault="005614A3">
      <w:pPr>
        <w:spacing w:line="276" w:lineRule="auto"/>
        <w:contextualSpacing/>
        <w:jc w:val="both"/>
        <w:rPr>
          <w:rFonts w:ascii="Arial" w:eastAsia="Calibri" w:hAnsi="Arial" w:cs="Arial"/>
          <w:b/>
          <w:bCs/>
          <w:sz w:val="24"/>
          <w:szCs w:val="24"/>
        </w:rPr>
      </w:pPr>
    </w:p>
    <w:p w14:paraId="5D09655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4C82E5D9" w14:textId="77777777" w:rsidR="005614A3" w:rsidRDefault="005614A3">
      <w:pPr>
        <w:spacing w:line="276" w:lineRule="auto"/>
        <w:contextualSpacing/>
        <w:jc w:val="both"/>
        <w:rPr>
          <w:rFonts w:ascii="Arial" w:eastAsia="Calibri" w:hAnsi="Arial" w:cs="Arial"/>
          <w:b/>
          <w:bCs/>
          <w:sz w:val="24"/>
          <w:szCs w:val="24"/>
        </w:rPr>
      </w:pPr>
    </w:p>
    <w:p w14:paraId="54B884B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45C8DE0A" w14:textId="77777777" w:rsidR="005614A3" w:rsidRDefault="005614A3">
      <w:pPr>
        <w:spacing w:line="276" w:lineRule="auto"/>
        <w:contextualSpacing/>
        <w:jc w:val="both"/>
        <w:rPr>
          <w:rFonts w:ascii="Arial" w:eastAsia="Calibri" w:hAnsi="Arial" w:cs="Arial"/>
          <w:b/>
          <w:bCs/>
          <w:sz w:val="24"/>
          <w:szCs w:val="24"/>
        </w:rPr>
      </w:pPr>
    </w:p>
    <w:p w14:paraId="45FAF2E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5614A3">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4744AC5B" w14:textId="77777777" w:rsidR="005614A3" w:rsidRDefault="005614A3">
      <w:pPr>
        <w:spacing w:line="276" w:lineRule="auto"/>
        <w:contextualSpacing/>
        <w:jc w:val="both"/>
        <w:rPr>
          <w:rFonts w:ascii="Arial" w:eastAsia="Calibri" w:hAnsi="Arial" w:cs="Arial"/>
          <w:b/>
          <w:bCs/>
          <w:sz w:val="24"/>
          <w:szCs w:val="24"/>
        </w:rPr>
      </w:pPr>
    </w:p>
    <w:p w14:paraId="3094FA3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5E511EE6" w14:textId="77777777" w:rsidR="005614A3" w:rsidRDefault="005614A3">
      <w:pPr>
        <w:spacing w:line="276" w:lineRule="auto"/>
        <w:contextualSpacing/>
        <w:jc w:val="both"/>
        <w:rPr>
          <w:rFonts w:ascii="Arial" w:eastAsia="Calibri" w:hAnsi="Arial" w:cs="Arial"/>
          <w:b/>
          <w:bCs/>
          <w:sz w:val="24"/>
          <w:szCs w:val="24"/>
        </w:rPr>
      </w:pPr>
    </w:p>
    <w:p w14:paraId="691B397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54796BBE"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127311D"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6793FE40"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338DB97D" w14:textId="77777777" w:rsidR="005614A3" w:rsidRDefault="005614A3">
      <w:pPr>
        <w:spacing w:line="276" w:lineRule="auto"/>
        <w:contextualSpacing/>
        <w:jc w:val="both"/>
        <w:rPr>
          <w:rFonts w:ascii="Bookman Old Style" w:eastAsia="Calibri" w:hAnsi="Bookman Old Style" w:cs="Times New Roman"/>
          <w:b/>
          <w:bCs/>
          <w:sz w:val="19"/>
          <w:szCs w:val="19"/>
        </w:rPr>
      </w:pPr>
    </w:p>
    <w:p w14:paraId="5F11BAE3" w14:textId="77777777" w:rsidR="005614A3" w:rsidRPr="00750546" w:rsidRDefault="00000000">
      <w:pPr>
        <w:spacing w:line="276" w:lineRule="auto"/>
        <w:contextualSpacing/>
        <w:jc w:val="both"/>
      </w:pPr>
      <w:r w:rsidRPr="00750546">
        <w:rPr>
          <w:rFonts w:ascii="Arial" w:eastAsia="Calibri" w:hAnsi="Arial" w:cs="Arial"/>
          <w:b/>
          <w:bCs/>
          <w:sz w:val="24"/>
          <w:szCs w:val="24"/>
        </w:rPr>
        <w:t>11.1.</w:t>
      </w:r>
      <w:r w:rsidRPr="00750546">
        <w:rPr>
          <w:rFonts w:ascii="Arial" w:eastAsia="Calibri" w:hAnsi="Arial" w:cs="Arial"/>
          <w:bCs/>
          <w:sz w:val="24"/>
          <w:szCs w:val="24"/>
        </w:rPr>
        <w:t xml:space="preserve"> Os licitantes que tiverem manifestado, imediata e motivadamente, a intenção de recorrer contra decisões do (a) Pregoeiro (a), após a declaração do vencedor deverão apresentar suas razões no prazo único de 3 (três) dias úteis, a partir do dia seguinte ao término do prazo para manifestação. </w:t>
      </w:r>
    </w:p>
    <w:p w14:paraId="463B856F" w14:textId="77777777" w:rsidR="005614A3" w:rsidRPr="00750546" w:rsidRDefault="005614A3">
      <w:pPr>
        <w:spacing w:line="276" w:lineRule="auto"/>
        <w:contextualSpacing/>
        <w:jc w:val="both"/>
        <w:rPr>
          <w:rFonts w:ascii="Arial" w:eastAsia="Calibri" w:hAnsi="Arial" w:cs="Arial"/>
          <w:b/>
          <w:bCs/>
          <w:sz w:val="24"/>
          <w:szCs w:val="24"/>
        </w:rPr>
      </w:pPr>
    </w:p>
    <w:p w14:paraId="747ACD89" w14:textId="77777777" w:rsidR="005614A3" w:rsidRPr="00750546" w:rsidRDefault="00000000">
      <w:pPr>
        <w:spacing w:line="276" w:lineRule="auto"/>
        <w:contextualSpacing/>
        <w:jc w:val="both"/>
      </w:pPr>
      <w:r w:rsidRPr="00750546">
        <w:rPr>
          <w:rFonts w:ascii="Arial" w:eastAsia="Calibri" w:hAnsi="Arial" w:cs="Arial"/>
          <w:b/>
          <w:bCs/>
          <w:sz w:val="24"/>
          <w:szCs w:val="24"/>
        </w:rPr>
        <w:t>11.1.1.</w:t>
      </w:r>
      <w:r w:rsidRPr="00750546">
        <w:rPr>
          <w:rFonts w:ascii="Arial" w:eastAsia="Calibri" w:hAnsi="Arial" w:cs="Arial"/>
          <w:bCs/>
          <w:sz w:val="24"/>
          <w:szCs w:val="24"/>
        </w:rPr>
        <w:t xml:space="preserve"> O prazo para a manifestação da intenção de recorrer não será inferior a </w:t>
      </w:r>
      <w:r w:rsidRPr="00750546">
        <w:rPr>
          <w:rFonts w:ascii="Arial" w:eastAsia="Calibri" w:hAnsi="Arial" w:cs="Arial"/>
          <w:b/>
          <w:bCs/>
          <w:sz w:val="24"/>
          <w:szCs w:val="24"/>
          <w:u w:val="single"/>
        </w:rPr>
        <w:t xml:space="preserve">30 (trinta) minutos. </w:t>
      </w:r>
    </w:p>
    <w:p w14:paraId="262BF549" w14:textId="77777777" w:rsidR="005614A3" w:rsidRPr="00750546" w:rsidRDefault="005614A3">
      <w:pPr>
        <w:spacing w:line="276" w:lineRule="auto"/>
        <w:contextualSpacing/>
        <w:jc w:val="both"/>
        <w:rPr>
          <w:rFonts w:ascii="Arial" w:eastAsia="Calibri" w:hAnsi="Arial" w:cs="Arial"/>
          <w:b/>
          <w:bCs/>
          <w:sz w:val="24"/>
          <w:szCs w:val="24"/>
        </w:rPr>
      </w:pPr>
    </w:p>
    <w:p w14:paraId="7F6DB660" w14:textId="77777777" w:rsidR="005614A3" w:rsidRPr="00750546" w:rsidRDefault="00000000">
      <w:pPr>
        <w:spacing w:line="276" w:lineRule="auto"/>
        <w:contextualSpacing/>
        <w:jc w:val="both"/>
      </w:pPr>
      <w:r w:rsidRPr="00750546">
        <w:rPr>
          <w:rFonts w:ascii="Arial" w:eastAsia="Calibri" w:hAnsi="Arial" w:cs="Arial"/>
          <w:b/>
          <w:bCs/>
          <w:sz w:val="24"/>
          <w:szCs w:val="24"/>
        </w:rPr>
        <w:lastRenderedPageBreak/>
        <w:t>11.1.2.</w:t>
      </w:r>
      <w:r w:rsidRPr="00750546">
        <w:rPr>
          <w:rFonts w:ascii="Arial" w:eastAsia="Calibri" w:hAnsi="Arial" w:cs="Arial"/>
          <w:bCs/>
          <w:sz w:val="24"/>
          <w:szCs w:val="24"/>
        </w:rPr>
        <w:t xml:space="preserve"> O recurso terá efeito suspensivo do ato ou da decisão recorrida até que sobrevenha decisão final da autoridade competente. </w:t>
      </w:r>
    </w:p>
    <w:p w14:paraId="2EFA7E4E" w14:textId="77777777" w:rsidR="005614A3" w:rsidRPr="00750546" w:rsidRDefault="005614A3">
      <w:pPr>
        <w:spacing w:line="276" w:lineRule="auto"/>
        <w:contextualSpacing/>
        <w:jc w:val="both"/>
        <w:rPr>
          <w:rFonts w:ascii="Arial" w:eastAsia="Calibri" w:hAnsi="Arial" w:cs="Arial"/>
          <w:b/>
          <w:bCs/>
          <w:sz w:val="24"/>
          <w:szCs w:val="24"/>
        </w:rPr>
      </w:pPr>
    </w:p>
    <w:p w14:paraId="5ACC52DF" w14:textId="77777777" w:rsidR="005614A3" w:rsidRPr="00750546" w:rsidRDefault="00000000">
      <w:pPr>
        <w:spacing w:line="276" w:lineRule="auto"/>
        <w:contextualSpacing/>
        <w:jc w:val="both"/>
      </w:pPr>
      <w:r w:rsidRPr="00750546">
        <w:rPr>
          <w:rFonts w:ascii="Arial" w:eastAsia="Calibri" w:hAnsi="Arial" w:cs="Arial"/>
          <w:b/>
          <w:bCs/>
          <w:sz w:val="24"/>
          <w:szCs w:val="24"/>
        </w:rPr>
        <w:t>11.1.3.</w:t>
      </w:r>
      <w:r w:rsidRPr="00750546">
        <w:rPr>
          <w:rFonts w:ascii="Arial" w:eastAsia="Calibri" w:hAnsi="Arial" w:cs="Arial"/>
          <w:bCs/>
          <w:sz w:val="24"/>
          <w:szCs w:val="24"/>
        </w:rPr>
        <w:t xml:space="preserve"> O prazo para apresentação de contrarrazões será o mesmo do recurso e terá início na data de intimação pessoal ou de divulgação da interposição do recurso. </w:t>
      </w:r>
    </w:p>
    <w:p w14:paraId="6B941B5D" w14:textId="77777777" w:rsidR="005614A3" w:rsidRPr="00750546" w:rsidRDefault="005614A3">
      <w:pPr>
        <w:spacing w:line="276" w:lineRule="auto"/>
        <w:contextualSpacing/>
        <w:jc w:val="both"/>
        <w:rPr>
          <w:rFonts w:ascii="Arial" w:eastAsia="Calibri" w:hAnsi="Arial" w:cs="Arial"/>
          <w:b/>
          <w:bCs/>
          <w:sz w:val="24"/>
          <w:szCs w:val="24"/>
        </w:rPr>
      </w:pPr>
    </w:p>
    <w:p w14:paraId="2BEA9D45" w14:textId="77777777" w:rsidR="005614A3" w:rsidRPr="00750546" w:rsidRDefault="00000000">
      <w:pPr>
        <w:spacing w:line="276" w:lineRule="auto"/>
        <w:contextualSpacing/>
        <w:jc w:val="both"/>
      </w:pPr>
      <w:r w:rsidRPr="00750546">
        <w:rPr>
          <w:rFonts w:ascii="Arial" w:eastAsia="Calibri" w:hAnsi="Arial" w:cs="Arial"/>
          <w:b/>
          <w:bCs/>
          <w:sz w:val="24"/>
          <w:szCs w:val="24"/>
        </w:rPr>
        <w:t>11.1.4.</w:t>
      </w:r>
      <w:r w:rsidRPr="00750546">
        <w:rPr>
          <w:rFonts w:ascii="Arial" w:eastAsia="Calibri" w:hAnsi="Arial" w:cs="Arial"/>
          <w:bCs/>
          <w:sz w:val="24"/>
          <w:szCs w:val="24"/>
        </w:rPr>
        <w:t xml:space="preserve"> No prazo das razões e contrarrazões, fica assegurada vista dos autos por meio de solicitação ao (à) pregoeiro (a). </w:t>
      </w:r>
    </w:p>
    <w:p w14:paraId="62A03BDA" w14:textId="77777777" w:rsidR="005614A3" w:rsidRPr="00750546" w:rsidRDefault="005614A3">
      <w:pPr>
        <w:spacing w:line="276" w:lineRule="auto"/>
        <w:contextualSpacing/>
        <w:jc w:val="both"/>
        <w:rPr>
          <w:rFonts w:ascii="Arial" w:eastAsia="Calibri" w:hAnsi="Arial" w:cs="Arial"/>
          <w:b/>
          <w:bCs/>
          <w:sz w:val="24"/>
          <w:szCs w:val="24"/>
        </w:rPr>
      </w:pPr>
    </w:p>
    <w:p w14:paraId="38250797" w14:textId="77777777" w:rsidR="005614A3" w:rsidRPr="00750546" w:rsidRDefault="00000000">
      <w:pPr>
        <w:spacing w:line="276" w:lineRule="auto"/>
        <w:contextualSpacing/>
        <w:jc w:val="both"/>
      </w:pPr>
      <w:r w:rsidRPr="00750546">
        <w:rPr>
          <w:rFonts w:ascii="Arial" w:eastAsia="Calibri" w:hAnsi="Arial" w:cs="Arial"/>
          <w:b/>
          <w:bCs/>
          <w:sz w:val="24"/>
          <w:szCs w:val="24"/>
        </w:rPr>
        <w:t>11.1.5</w:t>
      </w:r>
      <w:r w:rsidRPr="00750546">
        <w:rPr>
          <w:rFonts w:ascii="Arial" w:eastAsia="Calibri" w:hAnsi="Arial" w:cs="Arial"/>
          <w:bCs/>
          <w:sz w:val="24"/>
          <w:szCs w:val="24"/>
        </w:rPr>
        <w:t xml:space="preserve">. A falta de manifestação imediata e motivada do licitante importará a decadência do direito de recurso. </w:t>
      </w:r>
    </w:p>
    <w:p w14:paraId="7FA10D2F" w14:textId="77777777" w:rsidR="005614A3" w:rsidRPr="00750546" w:rsidRDefault="005614A3">
      <w:pPr>
        <w:spacing w:line="276" w:lineRule="auto"/>
        <w:contextualSpacing/>
        <w:jc w:val="both"/>
        <w:rPr>
          <w:rFonts w:ascii="Arial" w:eastAsia="Calibri" w:hAnsi="Arial" w:cs="Arial"/>
          <w:b/>
          <w:bCs/>
          <w:sz w:val="24"/>
          <w:szCs w:val="24"/>
        </w:rPr>
      </w:pPr>
    </w:p>
    <w:p w14:paraId="6083C267" w14:textId="77777777" w:rsidR="005614A3" w:rsidRPr="00750546" w:rsidRDefault="00000000">
      <w:pPr>
        <w:spacing w:line="276" w:lineRule="auto"/>
        <w:contextualSpacing/>
        <w:jc w:val="both"/>
      </w:pPr>
      <w:r w:rsidRPr="00750546">
        <w:rPr>
          <w:rFonts w:ascii="Arial" w:eastAsia="Calibri" w:hAnsi="Arial" w:cs="Arial"/>
          <w:b/>
          <w:bCs/>
          <w:sz w:val="24"/>
          <w:szCs w:val="24"/>
        </w:rPr>
        <w:t>11.2.</w:t>
      </w:r>
      <w:r w:rsidRPr="00750546">
        <w:rPr>
          <w:rFonts w:ascii="Arial" w:eastAsia="Calibri" w:hAnsi="Arial" w:cs="Arial"/>
          <w:bCs/>
          <w:sz w:val="24"/>
          <w:szCs w:val="24"/>
        </w:rPr>
        <w:t xml:space="preserve"> As razões e respectivas contrarrazões deverão obedecer aos seguintes requisitos, sob pena de não serem conhecidas: </w:t>
      </w:r>
    </w:p>
    <w:p w14:paraId="39C5CCD9" w14:textId="77777777" w:rsidR="005614A3" w:rsidRPr="00750546" w:rsidRDefault="005614A3">
      <w:pPr>
        <w:spacing w:line="276" w:lineRule="auto"/>
        <w:contextualSpacing/>
        <w:jc w:val="both"/>
        <w:rPr>
          <w:rFonts w:ascii="Arial" w:eastAsia="Calibri" w:hAnsi="Arial" w:cs="Arial"/>
          <w:b/>
          <w:bCs/>
          <w:sz w:val="24"/>
          <w:szCs w:val="24"/>
        </w:rPr>
      </w:pPr>
    </w:p>
    <w:p w14:paraId="74507C18" w14:textId="77777777" w:rsidR="005614A3" w:rsidRPr="00750546" w:rsidRDefault="00000000">
      <w:pPr>
        <w:spacing w:line="276" w:lineRule="auto"/>
        <w:contextualSpacing/>
        <w:jc w:val="both"/>
      </w:pPr>
      <w:r w:rsidRPr="00750546">
        <w:rPr>
          <w:rFonts w:ascii="Arial" w:eastAsia="Calibri" w:hAnsi="Arial" w:cs="Arial"/>
          <w:b/>
          <w:bCs/>
          <w:sz w:val="24"/>
          <w:szCs w:val="24"/>
        </w:rPr>
        <w:t>11.2.1.</w:t>
      </w:r>
      <w:r w:rsidRPr="00750546">
        <w:rPr>
          <w:rFonts w:ascii="Arial" w:eastAsia="Calibri" w:hAnsi="Arial" w:cs="Arial"/>
          <w:bCs/>
          <w:sz w:val="24"/>
          <w:szCs w:val="24"/>
        </w:rPr>
        <w:t xml:space="preserve"> Ser dirigidas a autoridade competente, aos cuidados do (a) Pregoeiro (a); </w:t>
      </w:r>
    </w:p>
    <w:p w14:paraId="4EB587B3" w14:textId="77777777" w:rsidR="005614A3" w:rsidRPr="00750546" w:rsidRDefault="005614A3">
      <w:pPr>
        <w:spacing w:line="276" w:lineRule="auto"/>
        <w:contextualSpacing/>
        <w:jc w:val="both"/>
        <w:rPr>
          <w:rFonts w:ascii="Arial" w:eastAsia="Calibri" w:hAnsi="Arial" w:cs="Arial"/>
          <w:b/>
          <w:bCs/>
          <w:sz w:val="24"/>
          <w:szCs w:val="24"/>
        </w:rPr>
      </w:pPr>
    </w:p>
    <w:p w14:paraId="2523B5EC" w14:textId="77777777" w:rsidR="005614A3" w:rsidRPr="00750546" w:rsidRDefault="00000000">
      <w:pPr>
        <w:spacing w:line="276" w:lineRule="auto"/>
        <w:contextualSpacing/>
        <w:jc w:val="both"/>
      </w:pPr>
      <w:r w:rsidRPr="00750546">
        <w:rPr>
          <w:rFonts w:ascii="Arial" w:eastAsia="Calibri" w:hAnsi="Arial" w:cs="Arial"/>
          <w:b/>
          <w:bCs/>
          <w:sz w:val="24"/>
          <w:szCs w:val="24"/>
        </w:rPr>
        <w:t>11.2.2.</w:t>
      </w:r>
      <w:r w:rsidRPr="00750546">
        <w:rPr>
          <w:rFonts w:ascii="Arial" w:eastAsia="Calibri" w:hAnsi="Arial" w:cs="Arial"/>
          <w:bCs/>
          <w:sz w:val="24"/>
          <w:szCs w:val="24"/>
        </w:rPr>
        <w:t xml:space="preserve"> Ser assinadas pelo representante legal ou pelo representante do licitante no pregão; caso assinada por representante diferente, deverá ser enviado para o e-mail </w:t>
      </w:r>
      <w:hyperlink r:id="rId25">
        <w:r w:rsidR="005614A3" w:rsidRPr="00750546">
          <w:rPr>
            <w:rStyle w:val="Hyperlink"/>
            <w:rFonts w:ascii="Arial" w:eastAsia="Calibri" w:hAnsi="Arial" w:cs="Arial"/>
            <w:bCs/>
            <w:sz w:val="24"/>
            <w:szCs w:val="24"/>
          </w:rPr>
          <w:t>licitacao@maravilhas.g.gov.br</w:t>
        </w:r>
      </w:hyperlink>
      <w:r w:rsidRPr="00750546">
        <w:rPr>
          <w:rFonts w:ascii="Arial" w:eastAsia="Calibri" w:hAnsi="Arial" w:cs="Arial"/>
          <w:bCs/>
          <w:color w:val="FF0000"/>
          <w:sz w:val="24"/>
          <w:szCs w:val="24"/>
        </w:rPr>
        <w:t xml:space="preserve"> </w:t>
      </w:r>
      <w:r w:rsidRPr="00750546">
        <w:rPr>
          <w:rFonts w:ascii="Arial" w:eastAsia="Calibri" w:hAnsi="Arial" w:cs="Arial"/>
          <w:bCs/>
          <w:sz w:val="24"/>
          <w:szCs w:val="24"/>
        </w:rPr>
        <w:t xml:space="preserve">comprovante de seu poder de representação (documento de procuração e de identidade). </w:t>
      </w:r>
    </w:p>
    <w:p w14:paraId="6606D4AE" w14:textId="77777777" w:rsidR="005614A3" w:rsidRPr="00750546" w:rsidRDefault="005614A3">
      <w:pPr>
        <w:spacing w:line="276" w:lineRule="auto"/>
        <w:contextualSpacing/>
        <w:jc w:val="both"/>
        <w:rPr>
          <w:rFonts w:ascii="Arial" w:eastAsia="Calibri" w:hAnsi="Arial" w:cs="Arial"/>
          <w:b/>
          <w:bCs/>
          <w:sz w:val="24"/>
          <w:szCs w:val="24"/>
        </w:rPr>
      </w:pPr>
    </w:p>
    <w:p w14:paraId="2F1A0F06" w14:textId="77777777" w:rsidR="005614A3" w:rsidRPr="00750546" w:rsidRDefault="00000000">
      <w:pPr>
        <w:spacing w:line="276" w:lineRule="auto"/>
        <w:contextualSpacing/>
        <w:jc w:val="both"/>
      </w:pPr>
      <w:r w:rsidRPr="00750546">
        <w:rPr>
          <w:rFonts w:ascii="Arial" w:eastAsia="Calibri" w:hAnsi="Arial" w:cs="Arial"/>
          <w:b/>
          <w:bCs/>
          <w:sz w:val="24"/>
          <w:szCs w:val="24"/>
        </w:rPr>
        <w:t>11.2.3.</w:t>
      </w:r>
      <w:r w:rsidRPr="00750546">
        <w:rPr>
          <w:rFonts w:ascii="Arial" w:eastAsia="Calibri" w:hAnsi="Arial" w:cs="Arial"/>
          <w:bCs/>
          <w:sz w:val="24"/>
          <w:szCs w:val="24"/>
        </w:rPr>
        <w:t xml:space="preserve"> Ser encaminhadas exclusivamente pelo Portal, em campo específico. </w:t>
      </w:r>
    </w:p>
    <w:p w14:paraId="15BF1DAB" w14:textId="77777777" w:rsidR="005614A3" w:rsidRPr="00750546" w:rsidRDefault="005614A3">
      <w:pPr>
        <w:spacing w:line="276" w:lineRule="auto"/>
        <w:contextualSpacing/>
        <w:jc w:val="both"/>
        <w:rPr>
          <w:rFonts w:ascii="Arial" w:eastAsia="Calibri" w:hAnsi="Arial" w:cs="Arial"/>
          <w:b/>
          <w:bCs/>
          <w:sz w:val="24"/>
          <w:szCs w:val="24"/>
        </w:rPr>
      </w:pPr>
    </w:p>
    <w:p w14:paraId="5FE1DD58" w14:textId="77777777" w:rsidR="005614A3" w:rsidRPr="00750546" w:rsidRDefault="00000000">
      <w:pPr>
        <w:spacing w:line="276" w:lineRule="auto"/>
        <w:contextualSpacing/>
        <w:jc w:val="both"/>
      </w:pPr>
      <w:r w:rsidRPr="00750546">
        <w:rPr>
          <w:rFonts w:ascii="Arial" w:eastAsia="Calibri" w:hAnsi="Arial" w:cs="Arial"/>
          <w:b/>
          <w:bCs/>
          <w:sz w:val="24"/>
          <w:szCs w:val="24"/>
        </w:rPr>
        <w:t>11.2.3.1.</w:t>
      </w:r>
      <w:r w:rsidRPr="00750546">
        <w:rPr>
          <w:rFonts w:ascii="Arial" w:eastAsia="Calibri" w:hAnsi="Arial" w:cs="Arial"/>
          <w:bCs/>
          <w:sz w:val="24"/>
          <w:szCs w:val="24"/>
        </w:rPr>
        <w:t xml:space="preserve"> </w:t>
      </w:r>
      <w:r w:rsidRPr="00750546">
        <w:rPr>
          <w:rFonts w:ascii="Arial" w:eastAsia="Calibri" w:hAnsi="Arial" w:cs="Arial"/>
          <w:b/>
          <w:bCs/>
          <w:sz w:val="24"/>
          <w:szCs w:val="24"/>
          <w:u w:val="single"/>
        </w:rPr>
        <w:t>Excepcionalmente,</w:t>
      </w:r>
      <w:r w:rsidRPr="00750546">
        <w:rPr>
          <w:rFonts w:ascii="Arial" w:eastAsia="Calibri" w:hAnsi="Arial" w:cs="Arial"/>
          <w:bCs/>
          <w:sz w:val="24"/>
          <w:szCs w:val="24"/>
        </w:rPr>
        <w:t xml:space="preserve"> mediante motivação a ser apreciada pelo (a) pregoeiro (a), as petições ser encaminhadas para o endereço eletrônico </w:t>
      </w:r>
      <w:hyperlink r:id="rId26">
        <w:r w:rsidR="005614A3" w:rsidRPr="00750546">
          <w:rPr>
            <w:rStyle w:val="Hyperlink"/>
            <w:rFonts w:ascii="Arial" w:hAnsi="Arial" w:cs="Arial"/>
            <w:sz w:val="24"/>
            <w:szCs w:val="24"/>
          </w:rPr>
          <w:t>https://licitar.digital/</w:t>
        </w:r>
      </w:hyperlink>
      <w:r w:rsidRPr="00750546">
        <w:rPr>
          <w:rFonts w:ascii="Arial" w:eastAsia="Calibri" w:hAnsi="Arial" w:cs="Arial"/>
          <w:bCs/>
          <w:sz w:val="24"/>
          <w:szCs w:val="24"/>
        </w:rPr>
        <w:t>, com assinatura digital, ou ser protocolizadas na sede do Município, no endereço à fl. 01, assinadas pelo representante legal ou credenciado do licitante, acompanhadas de cópia do documento de identificação e CPF do signatário e comprovante do poder de representação.</w:t>
      </w:r>
    </w:p>
    <w:p w14:paraId="76F569F5" w14:textId="77777777" w:rsidR="005614A3" w:rsidRPr="00750546" w:rsidRDefault="005614A3">
      <w:pPr>
        <w:spacing w:line="276" w:lineRule="auto"/>
        <w:contextualSpacing/>
        <w:jc w:val="both"/>
        <w:rPr>
          <w:rFonts w:ascii="Arial" w:eastAsia="Calibri" w:hAnsi="Arial" w:cs="Arial"/>
          <w:b/>
          <w:bCs/>
          <w:sz w:val="24"/>
          <w:szCs w:val="24"/>
        </w:rPr>
      </w:pPr>
    </w:p>
    <w:p w14:paraId="3FEED8E9" w14:textId="77777777" w:rsidR="005614A3" w:rsidRPr="00750546" w:rsidRDefault="00000000">
      <w:pPr>
        <w:spacing w:line="276" w:lineRule="auto"/>
        <w:contextualSpacing/>
        <w:jc w:val="both"/>
      </w:pPr>
      <w:r w:rsidRPr="00750546">
        <w:rPr>
          <w:rFonts w:ascii="Arial" w:eastAsia="Calibri" w:hAnsi="Arial" w:cs="Arial"/>
          <w:b/>
          <w:bCs/>
          <w:sz w:val="24"/>
          <w:szCs w:val="24"/>
        </w:rPr>
        <w:t>11.3.</w:t>
      </w:r>
      <w:r w:rsidRPr="00750546">
        <w:rPr>
          <w:rFonts w:ascii="Arial" w:eastAsia="Calibri" w:hAnsi="Arial" w:cs="Arial"/>
          <w:bCs/>
          <w:sz w:val="24"/>
          <w:szCs w:val="24"/>
        </w:rPr>
        <w:t xml:space="preserve"> O Pregoeiro não se responsabilizará por razões ou contrarrazões endereçadas por outras formas ou a outros endereços eletrônicos, e que, por isso, sejam intempestivas ou não sejam recebidas. </w:t>
      </w:r>
    </w:p>
    <w:p w14:paraId="490434B1" w14:textId="77777777" w:rsidR="005614A3" w:rsidRPr="00750546" w:rsidRDefault="005614A3">
      <w:pPr>
        <w:spacing w:line="276" w:lineRule="auto"/>
        <w:contextualSpacing/>
        <w:jc w:val="both"/>
        <w:rPr>
          <w:rFonts w:ascii="Arial" w:eastAsia="Calibri" w:hAnsi="Arial" w:cs="Arial"/>
          <w:b/>
          <w:bCs/>
          <w:sz w:val="24"/>
          <w:szCs w:val="24"/>
        </w:rPr>
      </w:pPr>
    </w:p>
    <w:p w14:paraId="4166402B" w14:textId="77777777" w:rsidR="005614A3" w:rsidRPr="00750546" w:rsidRDefault="00000000">
      <w:pPr>
        <w:spacing w:line="276" w:lineRule="auto"/>
        <w:contextualSpacing/>
        <w:jc w:val="both"/>
      </w:pPr>
      <w:r w:rsidRPr="00750546">
        <w:rPr>
          <w:rFonts w:ascii="Arial" w:eastAsia="Calibri" w:hAnsi="Arial" w:cs="Arial"/>
          <w:b/>
          <w:bCs/>
          <w:sz w:val="24"/>
          <w:szCs w:val="24"/>
        </w:rPr>
        <w:t>11.4.</w:t>
      </w:r>
      <w:r w:rsidRPr="00750546">
        <w:rPr>
          <w:rFonts w:ascii="Arial" w:eastAsia="Calibri" w:hAnsi="Arial" w:cs="Arial"/>
          <w:bCs/>
          <w:sz w:val="24"/>
          <w:szCs w:val="24"/>
        </w:rPr>
        <w:t xml:space="preserve"> O acolhimento do recurso importará a invalidação apenas dos atos insuscetíveis de aproveitamento. </w:t>
      </w:r>
    </w:p>
    <w:p w14:paraId="0AB8919C" w14:textId="77777777" w:rsidR="005614A3" w:rsidRPr="00750546" w:rsidRDefault="005614A3">
      <w:pPr>
        <w:spacing w:line="276" w:lineRule="auto"/>
        <w:contextualSpacing/>
        <w:jc w:val="both"/>
        <w:rPr>
          <w:rFonts w:ascii="Arial" w:eastAsia="Calibri" w:hAnsi="Arial" w:cs="Arial"/>
          <w:b/>
          <w:bCs/>
          <w:sz w:val="24"/>
          <w:szCs w:val="24"/>
        </w:rPr>
      </w:pPr>
    </w:p>
    <w:p w14:paraId="65B6B4EF" w14:textId="77777777" w:rsidR="005614A3" w:rsidRPr="00750546" w:rsidRDefault="00000000">
      <w:pPr>
        <w:spacing w:line="276" w:lineRule="auto"/>
        <w:contextualSpacing/>
        <w:jc w:val="both"/>
      </w:pPr>
      <w:r w:rsidRPr="00750546">
        <w:rPr>
          <w:rFonts w:ascii="Arial" w:eastAsia="Calibri" w:hAnsi="Arial" w:cs="Arial"/>
          <w:b/>
          <w:bCs/>
          <w:sz w:val="24"/>
          <w:szCs w:val="24"/>
        </w:rPr>
        <w:t>11.5.</w:t>
      </w:r>
      <w:r w:rsidRPr="00750546">
        <w:rPr>
          <w:rFonts w:ascii="Arial" w:eastAsia="Calibri" w:hAnsi="Arial" w:cs="Arial"/>
          <w:bCs/>
          <w:sz w:val="24"/>
          <w:szCs w:val="24"/>
        </w:rPr>
        <w:t xml:space="preserve"> O Pregoeiro poderá reconsiderar o ato ou a decisão no prazo de 3 (três) dias úteis, do contrário encaminhará o recurso com a sua motivação à autoridade superior, a qual deverá proferir sua decisão no prazo máximo de 10 (dez) dias úteis, contado do recebimento dos autos. </w:t>
      </w:r>
    </w:p>
    <w:p w14:paraId="2D48158F" w14:textId="77777777" w:rsidR="005614A3" w:rsidRPr="00750546" w:rsidRDefault="005614A3">
      <w:pPr>
        <w:spacing w:line="276" w:lineRule="auto"/>
        <w:contextualSpacing/>
        <w:jc w:val="both"/>
        <w:rPr>
          <w:rFonts w:ascii="Arial" w:eastAsia="Calibri" w:hAnsi="Arial" w:cs="Arial"/>
          <w:b/>
          <w:bCs/>
          <w:sz w:val="24"/>
          <w:szCs w:val="24"/>
        </w:rPr>
      </w:pPr>
    </w:p>
    <w:p w14:paraId="416FD588" w14:textId="77777777" w:rsidR="005614A3" w:rsidRPr="00750546" w:rsidRDefault="00000000">
      <w:pPr>
        <w:spacing w:line="276" w:lineRule="auto"/>
        <w:contextualSpacing/>
        <w:jc w:val="both"/>
      </w:pPr>
      <w:r w:rsidRPr="00750546">
        <w:rPr>
          <w:rFonts w:ascii="Arial" w:eastAsia="Calibri" w:hAnsi="Arial" w:cs="Arial"/>
          <w:b/>
          <w:bCs/>
          <w:sz w:val="24"/>
          <w:szCs w:val="24"/>
        </w:rPr>
        <w:t>11.6.</w:t>
      </w:r>
      <w:r w:rsidRPr="00750546">
        <w:rPr>
          <w:rFonts w:ascii="Arial" w:eastAsia="Calibri" w:hAnsi="Arial" w:cs="Arial"/>
          <w:bCs/>
          <w:sz w:val="24"/>
          <w:szCs w:val="24"/>
        </w:rPr>
        <w:t xml:space="preserve"> O acolhimento do recurso implicará invalidação apenas de ato insuscetível de aproveitamento. </w:t>
      </w:r>
    </w:p>
    <w:p w14:paraId="7A5FA04A" w14:textId="77777777" w:rsidR="005614A3" w:rsidRPr="00750546" w:rsidRDefault="005614A3">
      <w:pPr>
        <w:spacing w:line="276" w:lineRule="auto"/>
        <w:contextualSpacing/>
        <w:jc w:val="both"/>
        <w:rPr>
          <w:rFonts w:ascii="Arial" w:eastAsia="Calibri" w:hAnsi="Arial" w:cs="Arial"/>
          <w:b/>
          <w:bCs/>
          <w:sz w:val="24"/>
          <w:szCs w:val="24"/>
        </w:rPr>
      </w:pPr>
    </w:p>
    <w:p w14:paraId="41952793" w14:textId="77777777" w:rsidR="005614A3" w:rsidRPr="00750546" w:rsidRDefault="00000000">
      <w:pPr>
        <w:spacing w:line="276" w:lineRule="auto"/>
        <w:contextualSpacing/>
        <w:jc w:val="both"/>
      </w:pPr>
      <w:r w:rsidRPr="00750546">
        <w:rPr>
          <w:rFonts w:ascii="Arial" w:eastAsia="Calibri" w:hAnsi="Arial" w:cs="Arial"/>
          <w:b/>
          <w:bCs/>
          <w:sz w:val="24"/>
          <w:szCs w:val="24"/>
        </w:rPr>
        <w:t>11.7.</w:t>
      </w:r>
      <w:r w:rsidRPr="00750546">
        <w:rPr>
          <w:rFonts w:ascii="Arial" w:eastAsia="Calibri" w:hAnsi="Arial" w:cs="Arial"/>
          <w:bCs/>
          <w:sz w:val="24"/>
          <w:szCs w:val="24"/>
        </w:rPr>
        <w:t xml:space="preserve"> A decisão relativa ao recurso será divulgada em sítio eletrônico oficial. </w:t>
      </w:r>
    </w:p>
    <w:p w14:paraId="121C1370" w14:textId="77777777" w:rsidR="005614A3" w:rsidRPr="00750546" w:rsidRDefault="005614A3">
      <w:pPr>
        <w:spacing w:line="276" w:lineRule="auto"/>
        <w:contextualSpacing/>
        <w:jc w:val="both"/>
        <w:rPr>
          <w:rFonts w:ascii="Arial" w:eastAsia="Calibri" w:hAnsi="Arial" w:cs="Arial"/>
          <w:b/>
          <w:bCs/>
          <w:sz w:val="24"/>
          <w:szCs w:val="24"/>
        </w:rPr>
      </w:pPr>
    </w:p>
    <w:p w14:paraId="5A226BC7" w14:textId="77777777" w:rsidR="005614A3" w:rsidRPr="00750546" w:rsidRDefault="00000000">
      <w:pPr>
        <w:spacing w:line="276" w:lineRule="auto"/>
        <w:contextualSpacing/>
        <w:jc w:val="both"/>
      </w:pPr>
      <w:r w:rsidRPr="00750546">
        <w:rPr>
          <w:rFonts w:ascii="Arial" w:eastAsia="Calibri" w:hAnsi="Arial" w:cs="Arial"/>
          <w:b/>
          <w:bCs/>
          <w:sz w:val="24"/>
          <w:szCs w:val="24"/>
        </w:rPr>
        <w:t>11.8.</w:t>
      </w:r>
      <w:r w:rsidRPr="00750546">
        <w:rPr>
          <w:rFonts w:ascii="Arial" w:eastAsia="Calibri" w:hAnsi="Arial" w:cs="Arial"/>
          <w:bCs/>
          <w:sz w:val="24"/>
          <w:szCs w:val="24"/>
        </w:rPr>
        <w:t xml:space="preserve"> Os recursos contra decisão de anulação ou revogação do certame devem ser dirigidos a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7">
        <w:r w:rsidR="005614A3" w:rsidRPr="00750546">
          <w:rPr>
            <w:rStyle w:val="Hyperlink"/>
            <w:rFonts w:ascii="Arial" w:eastAsia="Calibri" w:hAnsi="Arial" w:cs="Arial"/>
            <w:bCs/>
            <w:sz w:val="24"/>
            <w:szCs w:val="24"/>
          </w:rPr>
          <w:t>licitacao@maravilhas.mg.gov.br</w:t>
        </w:r>
      </w:hyperlink>
      <w:r w:rsidRPr="00750546">
        <w:rPr>
          <w:rFonts w:ascii="Arial" w:eastAsia="Calibri" w:hAnsi="Arial" w:cs="Arial"/>
          <w:bCs/>
          <w:sz w:val="24"/>
          <w:szCs w:val="24"/>
        </w:rPr>
        <w:t>, ou entregues em mídia eletrônica (</w:t>
      </w:r>
      <w:proofErr w:type="spellStart"/>
      <w:r w:rsidRPr="00750546">
        <w:rPr>
          <w:rFonts w:ascii="Arial" w:eastAsia="Calibri" w:hAnsi="Arial" w:cs="Arial"/>
          <w:bCs/>
          <w:sz w:val="24"/>
          <w:szCs w:val="24"/>
        </w:rPr>
        <w:t>pendrive</w:t>
      </w:r>
      <w:proofErr w:type="spellEnd"/>
      <w:r w:rsidRPr="00750546">
        <w:rPr>
          <w:rFonts w:ascii="Arial" w:eastAsia="Calibri" w:hAnsi="Arial" w:cs="Arial"/>
          <w:bCs/>
          <w:sz w:val="24"/>
          <w:szCs w:val="24"/>
        </w:rPr>
        <w:t>) ou física no endereço à fl. 01.</w:t>
      </w:r>
    </w:p>
    <w:p w14:paraId="5601FC47"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strike/>
          <w:color w:val="000000"/>
          <w:sz w:val="19"/>
          <w:szCs w:val="19"/>
        </w:rPr>
      </w:pPr>
    </w:p>
    <w:p w14:paraId="289ACA07"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strike/>
          <w:color w:val="000000"/>
          <w:sz w:val="19"/>
          <w:szCs w:val="19"/>
        </w:rPr>
      </w:pPr>
    </w:p>
    <w:p w14:paraId="55452B3C"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59987B94"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49C9D45A" w14:textId="77777777" w:rsidR="005614A3" w:rsidRDefault="005614A3">
      <w:pPr>
        <w:spacing w:line="276" w:lineRule="auto"/>
        <w:contextualSpacing/>
        <w:jc w:val="both"/>
        <w:rPr>
          <w:rFonts w:ascii="Arial" w:eastAsia="Calibri" w:hAnsi="Arial" w:cs="Arial"/>
          <w:b/>
          <w:bCs/>
          <w:sz w:val="24"/>
          <w:szCs w:val="24"/>
        </w:rPr>
      </w:pPr>
    </w:p>
    <w:p w14:paraId="5EE456A3"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 adjudicará o objeto ao licitante vencedor, competindo à autoridade competente homologar o procedimento licitatório. </w:t>
      </w:r>
    </w:p>
    <w:p w14:paraId="78DC922A" w14:textId="77777777" w:rsidR="005614A3" w:rsidRDefault="005614A3">
      <w:pPr>
        <w:spacing w:line="276" w:lineRule="auto"/>
        <w:contextualSpacing/>
        <w:jc w:val="both"/>
        <w:rPr>
          <w:rFonts w:ascii="Arial" w:eastAsia="Calibri" w:hAnsi="Arial" w:cs="Arial"/>
          <w:b/>
          <w:bCs/>
          <w:sz w:val="24"/>
          <w:szCs w:val="24"/>
        </w:rPr>
      </w:pPr>
    </w:p>
    <w:p w14:paraId="40E0452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competente adjudicará o objeto ao licitante vencedor e homologará o procedimento licitatório.</w:t>
      </w:r>
    </w:p>
    <w:p w14:paraId="31F177CC" w14:textId="77777777" w:rsidR="005614A3" w:rsidRDefault="005614A3">
      <w:pPr>
        <w:spacing w:line="276" w:lineRule="auto"/>
        <w:contextualSpacing/>
        <w:jc w:val="both"/>
        <w:rPr>
          <w:rFonts w:ascii="Arial" w:eastAsia="Calibri" w:hAnsi="Arial" w:cs="Arial"/>
          <w:bCs/>
          <w:sz w:val="24"/>
          <w:szCs w:val="24"/>
        </w:rPr>
      </w:pPr>
    </w:p>
    <w:p w14:paraId="178D992A"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E39A1BF"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73FEECC8"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15CEB10A" w14:textId="77777777" w:rsidR="005614A3" w:rsidRDefault="005614A3">
      <w:pPr>
        <w:spacing w:line="276" w:lineRule="auto"/>
        <w:contextualSpacing/>
        <w:jc w:val="both"/>
        <w:rPr>
          <w:rFonts w:ascii="Bookman Old Style" w:hAnsi="Bookman Old Style" w:cs="Bookman Old Style"/>
          <w:b/>
          <w:bCs/>
          <w:color w:val="000000"/>
          <w:sz w:val="18"/>
          <w:szCs w:val="18"/>
        </w:rPr>
      </w:pPr>
    </w:p>
    <w:p w14:paraId="356A9431" w14:textId="77777777" w:rsidR="005614A3"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pena de decadência do direito à contratação, sem prejuízo das sanções previstas na Lei nº 14.133, de 2021. </w:t>
      </w:r>
    </w:p>
    <w:p w14:paraId="54C3E12F" w14:textId="77777777" w:rsidR="005614A3" w:rsidRDefault="005614A3">
      <w:pPr>
        <w:spacing w:line="276" w:lineRule="auto"/>
        <w:contextualSpacing/>
        <w:jc w:val="both"/>
        <w:rPr>
          <w:rFonts w:ascii="Arial" w:hAnsi="Arial" w:cs="Arial"/>
          <w:bCs/>
          <w:color w:val="000000"/>
          <w:sz w:val="24"/>
          <w:szCs w:val="24"/>
        </w:rPr>
      </w:pPr>
    </w:p>
    <w:p w14:paraId="79A2A98D" w14:textId="77777777" w:rsidR="005614A3"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704F927C" w14:textId="77777777" w:rsidR="005614A3" w:rsidRDefault="005614A3">
      <w:pPr>
        <w:spacing w:line="276" w:lineRule="auto"/>
        <w:contextualSpacing/>
        <w:jc w:val="both"/>
        <w:rPr>
          <w:rFonts w:ascii="Arial" w:hAnsi="Arial" w:cs="Arial"/>
          <w:bCs/>
          <w:color w:val="000000"/>
          <w:sz w:val="24"/>
          <w:szCs w:val="24"/>
        </w:rPr>
      </w:pPr>
    </w:p>
    <w:p w14:paraId="37B3A073" w14:textId="77777777" w:rsidR="005614A3"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011F29EF" w14:textId="77777777" w:rsidR="005614A3"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2398543F"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5E4C4FD"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5465E38E"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14. DA CONTRATAÇÃO </w:t>
      </w:r>
    </w:p>
    <w:p w14:paraId="63D7A546" w14:textId="77777777" w:rsidR="005614A3" w:rsidRDefault="005614A3">
      <w:pPr>
        <w:spacing w:after="0" w:line="276" w:lineRule="auto"/>
        <w:contextualSpacing/>
        <w:jc w:val="both"/>
        <w:rPr>
          <w:rFonts w:ascii="Bookman Old Style" w:hAnsi="Bookman Old Style" w:cs="Bookman Old Style"/>
          <w:b/>
          <w:bCs/>
          <w:color w:val="000000"/>
          <w:sz w:val="18"/>
          <w:szCs w:val="18"/>
        </w:rPr>
      </w:pPr>
    </w:p>
    <w:p w14:paraId="62EC5920" w14:textId="77777777" w:rsidR="005614A3"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14.1.</w:t>
      </w:r>
      <w:r>
        <w:rPr>
          <w:rFonts w:ascii="Arial" w:hAnsi="Arial" w:cs="Arial"/>
          <w:color w:val="000000"/>
          <w:sz w:val="24"/>
          <w:szCs w:val="24"/>
        </w:rPr>
        <w:t xml:space="preserve"> A contratação será realizada mediante nota de empenho de despesa ou autorização de compra, nos termos do art. 95, inciso II, da Lei 14.133/2021. </w:t>
      </w:r>
    </w:p>
    <w:p w14:paraId="202413A4" w14:textId="77777777" w:rsidR="005614A3" w:rsidRDefault="005614A3">
      <w:pPr>
        <w:spacing w:after="0" w:line="240" w:lineRule="auto"/>
        <w:contextualSpacing/>
        <w:jc w:val="both"/>
        <w:rPr>
          <w:rFonts w:ascii="Arial" w:hAnsi="Arial" w:cs="Arial"/>
          <w:color w:val="000000"/>
          <w:sz w:val="24"/>
          <w:szCs w:val="24"/>
        </w:rPr>
      </w:pPr>
    </w:p>
    <w:p w14:paraId="23124D73" w14:textId="77777777" w:rsidR="005614A3" w:rsidRDefault="00000000">
      <w:pPr>
        <w:spacing w:line="240" w:lineRule="auto"/>
        <w:contextualSpacing/>
        <w:jc w:val="both"/>
        <w:rPr>
          <w:rFonts w:ascii="Arial" w:hAnsi="Arial" w:cs="Arial"/>
          <w:sz w:val="24"/>
          <w:szCs w:val="24"/>
        </w:rPr>
      </w:pPr>
      <w:r>
        <w:rPr>
          <w:rFonts w:ascii="Arial" w:hAnsi="Arial" w:cs="Arial"/>
          <w:b/>
          <w:bCs/>
          <w:color w:val="000000"/>
          <w:sz w:val="24"/>
          <w:szCs w:val="24"/>
        </w:rPr>
        <w:t>14.2</w:t>
      </w:r>
      <w:r>
        <w:rPr>
          <w:rFonts w:ascii="Arial" w:hAnsi="Arial" w:cs="Arial"/>
          <w:color w:val="000000"/>
          <w:sz w:val="24"/>
          <w:szCs w:val="24"/>
        </w:rPr>
        <w:t xml:space="preserve">. A (s) proponente (s) adjudicatária (s) deverá assinar o contrato ou instrumento equivalente no prazo máximo de 05 (cinco) dias úteis, a contar da data de sua convocação. </w:t>
      </w:r>
    </w:p>
    <w:p w14:paraId="10320A93" w14:textId="77777777" w:rsidR="005614A3" w:rsidRDefault="005614A3">
      <w:pPr>
        <w:spacing w:line="240" w:lineRule="auto"/>
        <w:contextualSpacing/>
        <w:jc w:val="both"/>
        <w:rPr>
          <w:rFonts w:ascii="Arial" w:hAnsi="Arial" w:cs="Arial"/>
          <w:color w:val="000000"/>
          <w:sz w:val="24"/>
          <w:szCs w:val="24"/>
        </w:rPr>
      </w:pPr>
    </w:p>
    <w:p w14:paraId="6ACC5C0D" w14:textId="77777777" w:rsidR="005614A3" w:rsidRDefault="00000000">
      <w:pPr>
        <w:spacing w:line="240" w:lineRule="auto"/>
        <w:ind w:left="567"/>
        <w:contextualSpacing/>
        <w:jc w:val="both"/>
        <w:rPr>
          <w:rFonts w:ascii="Arial" w:hAnsi="Arial" w:cs="Arial"/>
          <w:color w:val="000000"/>
          <w:sz w:val="24"/>
          <w:szCs w:val="24"/>
        </w:rPr>
      </w:pPr>
      <w:r>
        <w:rPr>
          <w:rFonts w:ascii="Arial" w:hAnsi="Arial" w:cs="Arial"/>
          <w:color w:val="000000"/>
          <w:sz w:val="24"/>
          <w:szCs w:val="24"/>
        </w:rPr>
        <w:t>14.2.1. O prazo supramencionado poderá ser prorrogado uma vez, por igual período, quando solicitado, durante seu transcurso, desde que ocorra motivo justificado, aceito pelo Contratante.</w:t>
      </w:r>
    </w:p>
    <w:p w14:paraId="3CF456D5"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4B409D1"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09E941A3"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INFRAÇÕES ADMINISTRATIVAS:</w:t>
      </w:r>
    </w:p>
    <w:p w14:paraId="5487D238" w14:textId="77777777" w:rsidR="005614A3" w:rsidRDefault="005614A3">
      <w:pPr>
        <w:spacing w:line="276" w:lineRule="auto"/>
        <w:contextualSpacing/>
        <w:jc w:val="both"/>
        <w:rPr>
          <w:rFonts w:ascii="Bookman Old Style" w:eastAsia="Calibri" w:hAnsi="Bookman Old Style" w:cs="Times New Roman"/>
          <w:b/>
          <w:bCs/>
          <w:sz w:val="19"/>
          <w:szCs w:val="19"/>
        </w:rPr>
      </w:pPr>
    </w:p>
    <w:p w14:paraId="79989D8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15.1. </w:t>
      </w:r>
      <w:r>
        <w:rPr>
          <w:rFonts w:ascii="Arial" w:eastAsia="Calibri" w:hAnsi="Arial" w:cs="Arial"/>
          <w:bCs/>
          <w:sz w:val="24"/>
          <w:szCs w:val="24"/>
        </w:rPr>
        <w:t>Comete infração administrativa, nos termos da Lei nº 14.133, de 2021, o contratado que:</w:t>
      </w:r>
    </w:p>
    <w:p w14:paraId="6EE07FE3" w14:textId="77777777" w:rsidR="005614A3" w:rsidRDefault="005614A3">
      <w:pPr>
        <w:spacing w:line="276" w:lineRule="auto"/>
        <w:contextualSpacing/>
        <w:jc w:val="both"/>
        <w:rPr>
          <w:rFonts w:ascii="Arial" w:eastAsia="Calibri" w:hAnsi="Arial" w:cs="Arial"/>
          <w:bCs/>
          <w:sz w:val="24"/>
          <w:szCs w:val="24"/>
        </w:rPr>
      </w:pPr>
    </w:p>
    <w:p w14:paraId="35970FB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7F41C64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195F73F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7DF1C31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3ED6582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40014B8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0CBC4993"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2E5F4EB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195B92CE" w14:textId="77777777" w:rsidR="005614A3" w:rsidRDefault="005614A3">
      <w:pPr>
        <w:spacing w:line="276" w:lineRule="auto"/>
        <w:contextualSpacing/>
        <w:jc w:val="both"/>
        <w:rPr>
          <w:rFonts w:ascii="Arial" w:eastAsia="Calibri" w:hAnsi="Arial" w:cs="Arial"/>
          <w:b/>
          <w:bCs/>
          <w:sz w:val="24"/>
          <w:szCs w:val="24"/>
        </w:rPr>
      </w:pPr>
    </w:p>
    <w:p w14:paraId="691BB7E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Serão aplicadas ao contratado que incorrer nas infrações acima descritas as seguintes sanções: </w:t>
      </w:r>
    </w:p>
    <w:p w14:paraId="676A4B2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73D18F73" w14:textId="77777777" w:rsidR="005614A3"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497913C8" w14:textId="77777777" w:rsidR="005614A3"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w:t>
      </w:r>
      <w:r>
        <w:rPr>
          <w:rFonts w:ascii="Arial" w:eastAsia="Calibri" w:hAnsi="Arial" w:cs="Arial"/>
          <w:bCs/>
          <w:sz w:val="24"/>
          <w:szCs w:val="24"/>
        </w:rPr>
        <w:lastRenderedPageBreak/>
        <w:t xml:space="preserve">nas alíneas “b”, “c” e “d”, que justifiquem a imposição de penalidade mais grave (art. 156, §5º, da Lei nº 14.133, de 2021). </w:t>
      </w:r>
    </w:p>
    <w:p w14:paraId="44F8B3CD" w14:textId="77777777" w:rsidR="005614A3"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141698A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41EA84E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5CF943A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61A5E85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34CF16B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07A649E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116E3FAC" w14:textId="77777777" w:rsidR="005614A3" w:rsidRDefault="005614A3">
      <w:pPr>
        <w:spacing w:line="276" w:lineRule="auto"/>
        <w:contextualSpacing/>
        <w:jc w:val="both"/>
        <w:rPr>
          <w:rFonts w:ascii="Arial" w:eastAsia="Calibri" w:hAnsi="Arial" w:cs="Arial"/>
          <w:b/>
          <w:bCs/>
          <w:sz w:val="24"/>
          <w:szCs w:val="24"/>
        </w:rPr>
      </w:pPr>
    </w:p>
    <w:p w14:paraId="4D8D5CA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43289B8E" w14:textId="77777777" w:rsidR="005614A3" w:rsidRDefault="005614A3">
      <w:pPr>
        <w:spacing w:line="276" w:lineRule="auto"/>
        <w:contextualSpacing/>
        <w:jc w:val="both"/>
        <w:rPr>
          <w:rFonts w:ascii="Arial" w:eastAsia="Calibri" w:hAnsi="Arial" w:cs="Arial"/>
          <w:b/>
          <w:bCs/>
          <w:sz w:val="24"/>
          <w:szCs w:val="24"/>
        </w:rPr>
      </w:pPr>
    </w:p>
    <w:p w14:paraId="07E4807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6420FB98" w14:textId="77777777" w:rsidR="005614A3" w:rsidRDefault="005614A3">
      <w:pPr>
        <w:spacing w:line="276" w:lineRule="auto"/>
        <w:contextualSpacing/>
        <w:jc w:val="both"/>
        <w:rPr>
          <w:rFonts w:ascii="Arial" w:eastAsia="Calibri" w:hAnsi="Arial" w:cs="Arial"/>
          <w:b/>
          <w:bCs/>
          <w:sz w:val="24"/>
          <w:szCs w:val="24"/>
        </w:rPr>
      </w:pPr>
    </w:p>
    <w:p w14:paraId="6060D00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7D1AA11E" w14:textId="77777777" w:rsidR="005614A3" w:rsidRDefault="005614A3">
      <w:pPr>
        <w:spacing w:line="276" w:lineRule="auto"/>
        <w:contextualSpacing/>
        <w:jc w:val="both"/>
        <w:rPr>
          <w:rFonts w:ascii="Arial" w:eastAsia="Calibri" w:hAnsi="Arial" w:cs="Arial"/>
          <w:b/>
          <w:bCs/>
          <w:sz w:val="24"/>
          <w:szCs w:val="24"/>
        </w:rPr>
      </w:pPr>
    </w:p>
    <w:p w14:paraId="01A3FBA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AFA03F9" w14:textId="77777777" w:rsidR="005614A3" w:rsidRDefault="005614A3">
      <w:pPr>
        <w:spacing w:line="276" w:lineRule="auto"/>
        <w:contextualSpacing/>
        <w:jc w:val="both"/>
        <w:rPr>
          <w:rFonts w:ascii="Arial" w:eastAsia="Calibri" w:hAnsi="Arial" w:cs="Arial"/>
          <w:b/>
          <w:bCs/>
          <w:sz w:val="24"/>
          <w:szCs w:val="24"/>
        </w:rPr>
      </w:pPr>
    </w:p>
    <w:p w14:paraId="347713D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57400C48" w14:textId="77777777" w:rsidR="005614A3" w:rsidRDefault="005614A3">
      <w:pPr>
        <w:spacing w:line="276" w:lineRule="auto"/>
        <w:contextualSpacing/>
        <w:jc w:val="both"/>
        <w:rPr>
          <w:rFonts w:ascii="Arial" w:eastAsia="Calibri" w:hAnsi="Arial" w:cs="Arial"/>
          <w:b/>
          <w:bCs/>
          <w:sz w:val="24"/>
          <w:szCs w:val="24"/>
        </w:rPr>
      </w:pPr>
    </w:p>
    <w:p w14:paraId="4F24161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366F352F" w14:textId="77777777" w:rsidR="005614A3" w:rsidRDefault="005614A3">
      <w:pPr>
        <w:spacing w:line="276" w:lineRule="auto"/>
        <w:contextualSpacing/>
        <w:jc w:val="both"/>
        <w:rPr>
          <w:rFonts w:ascii="Arial" w:eastAsia="Calibri" w:hAnsi="Arial" w:cs="Arial"/>
          <w:b/>
          <w:bCs/>
          <w:sz w:val="24"/>
          <w:szCs w:val="24"/>
        </w:rPr>
      </w:pPr>
    </w:p>
    <w:p w14:paraId="63582FF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15.8.</w:t>
      </w:r>
      <w:r>
        <w:rPr>
          <w:rFonts w:ascii="Arial" w:eastAsia="Calibri" w:hAnsi="Arial" w:cs="Arial"/>
          <w:bCs/>
          <w:sz w:val="24"/>
          <w:szCs w:val="24"/>
        </w:rPr>
        <w:t xml:space="preserve"> Na aplicação das sanções serão considerados (art. 156, §1º, da Lei nº 14.133, de 2021): </w:t>
      </w:r>
    </w:p>
    <w:p w14:paraId="4934825A" w14:textId="77777777" w:rsidR="005614A3" w:rsidRDefault="005614A3">
      <w:pPr>
        <w:spacing w:line="276" w:lineRule="auto"/>
        <w:contextualSpacing/>
        <w:jc w:val="both"/>
        <w:rPr>
          <w:rFonts w:ascii="Arial" w:eastAsia="Calibri" w:hAnsi="Arial" w:cs="Arial"/>
          <w:bCs/>
          <w:sz w:val="24"/>
          <w:szCs w:val="24"/>
        </w:rPr>
      </w:pPr>
    </w:p>
    <w:p w14:paraId="7E7980F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1654C45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4CFD245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667ABD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72384493"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73ABA3B3" w14:textId="77777777" w:rsidR="005614A3" w:rsidRDefault="005614A3">
      <w:pPr>
        <w:spacing w:line="276" w:lineRule="auto"/>
        <w:contextualSpacing/>
        <w:jc w:val="both"/>
        <w:rPr>
          <w:rFonts w:ascii="Arial" w:eastAsia="Calibri" w:hAnsi="Arial" w:cs="Arial"/>
          <w:b/>
          <w:bCs/>
          <w:sz w:val="24"/>
          <w:szCs w:val="24"/>
        </w:rPr>
      </w:pPr>
    </w:p>
    <w:p w14:paraId="1AB4043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7135588" w14:textId="77777777" w:rsidR="005614A3" w:rsidRDefault="005614A3">
      <w:pPr>
        <w:spacing w:line="276" w:lineRule="auto"/>
        <w:contextualSpacing/>
        <w:jc w:val="both"/>
        <w:rPr>
          <w:rFonts w:ascii="Arial" w:eastAsia="Calibri" w:hAnsi="Arial" w:cs="Arial"/>
          <w:bCs/>
          <w:sz w:val="24"/>
          <w:szCs w:val="24"/>
        </w:rPr>
      </w:pPr>
    </w:p>
    <w:p w14:paraId="0BC4ECD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CBDE06D" w14:textId="77777777" w:rsidR="005614A3" w:rsidRDefault="005614A3">
      <w:pPr>
        <w:spacing w:line="276" w:lineRule="auto"/>
        <w:contextualSpacing/>
        <w:jc w:val="both"/>
        <w:rPr>
          <w:rFonts w:ascii="Arial" w:eastAsia="Calibri" w:hAnsi="Arial" w:cs="Arial"/>
          <w:bCs/>
          <w:sz w:val="24"/>
          <w:szCs w:val="24"/>
        </w:rPr>
      </w:pPr>
    </w:p>
    <w:p w14:paraId="3B57688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2352B07B" w14:textId="77777777" w:rsidR="005614A3" w:rsidRDefault="005614A3">
      <w:pPr>
        <w:spacing w:line="276" w:lineRule="auto"/>
        <w:contextualSpacing/>
        <w:jc w:val="both"/>
        <w:rPr>
          <w:rFonts w:ascii="Arial" w:eastAsia="Calibri" w:hAnsi="Arial" w:cs="Arial"/>
          <w:bCs/>
          <w:sz w:val="24"/>
          <w:szCs w:val="24"/>
        </w:rPr>
      </w:pPr>
    </w:p>
    <w:p w14:paraId="36492E8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308BEF8E" w14:textId="77777777" w:rsidR="005614A3" w:rsidRDefault="005614A3">
      <w:pPr>
        <w:spacing w:line="276" w:lineRule="auto"/>
        <w:contextualSpacing/>
        <w:jc w:val="both"/>
        <w:rPr>
          <w:rFonts w:ascii="Arial" w:eastAsia="Calibri" w:hAnsi="Arial" w:cs="Arial"/>
          <w:bCs/>
          <w:sz w:val="24"/>
          <w:szCs w:val="24"/>
        </w:rPr>
      </w:pPr>
    </w:p>
    <w:p w14:paraId="0371D8A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1905B40" w14:textId="77777777" w:rsidR="005614A3" w:rsidRDefault="005614A3">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A097A05" w14:textId="77777777" w:rsidR="005614A3" w:rsidRDefault="005614A3">
      <w:pPr>
        <w:spacing w:after="0" w:line="276" w:lineRule="auto"/>
        <w:contextualSpacing/>
        <w:jc w:val="both"/>
        <w:rPr>
          <w:rFonts w:ascii="Bookman Old Style" w:eastAsia="Calibri" w:hAnsi="Bookman Old Style" w:cs="Times New Roman"/>
          <w:b/>
          <w:bCs/>
          <w:color w:val="000000"/>
          <w:sz w:val="19"/>
          <w:szCs w:val="19"/>
        </w:rPr>
      </w:pPr>
    </w:p>
    <w:p w14:paraId="389AEE81" w14:textId="77777777" w:rsidR="005614A3"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16. DAS DISPOSIÇÕES GERAIS</w:t>
      </w:r>
    </w:p>
    <w:p w14:paraId="2ABC98CA" w14:textId="77777777" w:rsidR="005614A3" w:rsidRDefault="005614A3">
      <w:pPr>
        <w:spacing w:line="276" w:lineRule="auto"/>
        <w:contextualSpacing/>
        <w:jc w:val="both"/>
        <w:rPr>
          <w:rFonts w:ascii="Bookman Old Style" w:eastAsia="Calibri" w:hAnsi="Bookman Old Style" w:cs="Times New Roman"/>
          <w:b/>
          <w:bCs/>
          <w:sz w:val="19"/>
          <w:szCs w:val="19"/>
        </w:rPr>
      </w:pPr>
    </w:p>
    <w:p w14:paraId="203E53A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Constituem anexos deste Edital, dele fazendo parte integrante: </w:t>
      </w:r>
    </w:p>
    <w:p w14:paraId="121AFD97" w14:textId="77777777" w:rsidR="005614A3" w:rsidRDefault="005614A3">
      <w:pPr>
        <w:spacing w:line="276" w:lineRule="auto"/>
        <w:contextualSpacing/>
        <w:jc w:val="both"/>
        <w:rPr>
          <w:rFonts w:ascii="Arial" w:eastAsia="Calibri" w:hAnsi="Arial" w:cs="Arial"/>
          <w:bCs/>
          <w:sz w:val="24"/>
          <w:szCs w:val="24"/>
        </w:rPr>
      </w:pPr>
    </w:p>
    <w:p w14:paraId="307F42E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Anexo I – Termo de Referência; </w:t>
      </w:r>
    </w:p>
    <w:p w14:paraId="1D356DF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16.1.2.</w:t>
      </w:r>
      <w:r>
        <w:rPr>
          <w:rFonts w:ascii="Arial" w:eastAsia="Calibri" w:hAnsi="Arial" w:cs="Arial"/>
          <w:bCs/>
          <w:sz w:val="24"/>
          <w:szCs w:val="24"/>
        </w:rPr>
        <w:t xml:space="preserve"> Anexo II – Modelo de Carta de Credenciamento; </w:t>
      </w:r>
    </w:p>
    <w:p w14:paraId="25C9118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Anexo III – Modelo de Enquadramento de Microempresas (ME) e empresas de pequeno porte (EPP); </w:t>
      </w:r>
    </w:p>
    <w:p w14:paraId="2DB2054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Anexo IV– Modelo de Carta de Apresentação da Proposta de Preço; </w:t>
      </w:r>
    </w:p>
    <w:p w14:paraId="2180D56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16.1.5.</w:t>
      </w:r>
      <w:r>
        <w:rPr>
          <w:rFonts w:ascii="Arial" w:eastAsia="Calibri" w:hAnsi="Arial" w:cs="Arial"/>
          <w:bCs/>
          <w:sz w:val="24"/>
          <w:szCs w:val="24"/>
        </w:rPr>
        <w:t xml:space="preserve"> Anexo V – Declaração de Opção pelo ―Simples Nacional‖; </w:t>
      </w:r>
    </w:p>
    <w:p w14:paraId="66877FC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Anexo VI – Minuta da Ata de Registro de Preços.</w:t>
      </w:r>
    </w:p>
    <w:p w14:paraId="773DA0F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16.1.7. </w:t>
      </w:r>
      <w:r>
        <w:rPr>
          <w:rFonts w:ascii="Arial" w:eastAsia="Calibri" w:hAnsi="Arial" w:cs="Arial"/>
          <w:bCs/>
          <w:sz w:val="24"/>
          <w:szCs w:val="24"/>
        </w:rPr>
        <w:t>Anexo VII – Minuta do Contrato Administrativo</w:t>
      </w:r>
    </w:p>
    <w:p w14:paraId="12556CB1" w14:textId="77777777" w:rsidR="005614A3" w:rsidRDefault="005614A3">
      <w:pPr>
        <w:spacing w:line="276" w:lineRule="auto"/>
        <w:contextualSpacing/>
        <w:jc w:val="both"/>
        <w:rPr>
          <w:rFonts w:ascii="Arial" w:eastAsia="Calibri" w:hAnsi="Arial" w:cs="Arial"/>
          <w:b/>
          <w:bCs/>
          <w:sz w:val="24"/>
          <w:szCs w:val="24"/>
        </w:rPr>
      </w:pPr>
    </w:p>
    <w:p w14:paraId="72377C1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559F9A1A" w14:textId="77777777" w:rsidR="005614A3" w:rsidRDefault="005614A3">
      <w:pPr>
        <w:spacing w:line="276" w:lineRule="auto"/>
        <w:contextualSpacing/>
        <w:jc w:val="both"/>
        <w:rPr>
          <w:rFonts w:ascii="Arial" w:eastAsia="Calibri" w:hAnsi="Arial" w:cs="Arial"/>
          <w:bCs/>
          <w:sz w:val="24"/>
          <w:szCs w:val="24"/>
        </w:rPr>
      </w:pPr>
    </w:p>
    <w:p w14:paraId="66E7B01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615B1142" w14:textId="77777777" w:rsidR="005614A3" w:rsidRDefault="005614A3">
      <w:pPr>
        <w:spacing w:line="276" w:lineRule="auto"/>
        <w:contextualSpacing/>
        <w:jc w:val="both"/>
        <w:rPr>
          <w:rFonts w:ascii="Arial" w:eastAsia="Calibri" w:hAnsi="Arial" w:cs="Arial"/>
          <w:bCs/>
          <w:sz w:val="24"/>
          <w:szCs w:val="24"/>
        </w:rPr>
      </w:pPr>
    </w:p>
    <w:p w14:paraId="7DB205F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 </w:t>
      </w:r>
    </w:p>
    <w:p w14:paraId="319AB6C8" w14:textId="77777777" w:rsidR="005614A3" w:rsidRDefault="005614A3">
      <w:pPr>
        <w:spacing w:line="276" w:lineRule="auto"/>
        <w:contextualSpacing/>
        <w:jc w:val="both"/>
        <w:rPr>
          <w:rFonts w:ascii="Arial" w:eastAsia="Calibri" w:hAnsi="Arial" w:cs="Arial"/>
          <w:bCs/>
          <w:sz w:val="24"/>
          <w:szCs w:val="24"/>
        </w:rPr>
      </w:pPr>
    </w:p>
    <w:p w14:paraId="1762F46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4A468315" w14:textId="77777777" w:rsidR="005614A3" w:rsidRDefault="005614A3">
      <w:pPr>
        <w:spacing w:line="276" w:lineRule="auto"/>
        <w:contextualSpacing/>
        <w:jc w:val="both"/>
        <w:rPr>
          <w:rFonts w:ascii="Arial" w:eastAsia="Calibri" w:hAnsi="Arial" w:cs="Arial"/>
          <w:bCs/>
          <w:sz w:val="24"/>
          <w:szCs w:val="24"/>
        </w:rPr>
      </w:pPr>
    </w:p>
    <w:p w14:paraId="0E1FA5E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6F2C709F" w14:textId="77777777" w:rsidR="005614A3" w:rsidRDefault="005614A3">
      <w:pPr>
        <w:spacing w:line="276" w:lineRule="auto"/>
        <w:contextualSpacing/>
        <w:jc w:val="both"/>
        <w:rPr>
          <w:rFonts w:ascii="Arial" w:eastAsia="Calibri" w:hAnsi="Arial" w:cs="Arial"/>
          <w:bCs/>
          <w:sz w:val="24"/>
          <w:szCs w:val="24"/>
        </w:rPr>
      </w:pPr>
    </w:p>
    <w:p w14:paraId="16E97E9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w:t>
      </w:r>
      <w:r>
        <w:rPr>
          <w:rFonts w:ascii="Arial" w:eastAsia="Calibri" w:hAnsi="Arial" w:cs="Arial"/>
          <w:bCs/>
          <w:sz w:val="24"/>
          <w:szCs w:val="24"/>
        </w:rPr>
        <w:t xml:space="preserve"> O (a) Pregoeiro (a), no interesse da Administração, poderá adotar medidas saneadoras, durante o certame, e relevar omissões e erros formais, observadas na </w:t>
      </w:r>
      <w:r>
        <w:rPr>
          <w:rFonts w:ascii="Arial" w:eastAsia="Calibri" w:hAnsi="Arial" w:cs="Arial"/>
          <w:bCs/>
          <w:sz w:val="24"/>
          <w:szCs w:val="24"/>
        </w:rPr>
        <w:lastRenderedPageBreak/>
        <w:t xml:space="preserve">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16A975CB" w14:textId="77777777" w:rsidR="005614A3" w:rsidRDefault="005614A3">
      <w:pPr>
        <w:spacing w:line="276" w:lineRule="auto"/>
        <w:contextualSpacing/>
        <w:jc w:val="both"/>
        <w:rPr>
          <w:rFonts w:ascii="Arial" w:eastAsia="Calibri" w:hAnsi="Arial" w:cs="Arial"/>
          <w:bCs/>
          <w:sz w:val="24"/>
          <w:szCs w:val="24"/>
        </w:rPr>
      </w:pPr>
    </w:p>
    <w:p w14:paraId="7E189C8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113AA2B8" w14:textId="77777777" w:rsidR="005614A3" w:rsidRDefault="005614A3">
      <w:pPr>
        <w:spacing w:line="276" w:lineRule="auto"/>
        <w:contextualSpacing/>
        <w:jc w:val="both"/>
        <w:rPr>
          <w:rFonts w:ascii="Arial" w:eastAsia="Calibri" w:hAnsi="Arial" w:cs="Arial"/>
          <w:bCs/>
          <w:sz w:val="24"/>
          <w:szCs w:val="24"/>
        </w:rPr>
      </w:pPr>
    </w:p>
    <w:p w14:paraId="11812A1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16.7.2.</w:t>
      </w:r>
      <w:r>
        <w:rPr>
          <w:rFonts w:ascii="Arial" w:eastAsia="Calibri" w:hAnsi="Arial" w:cs="Arial"/>
          <w:bCs/>
          <w:sz w:val="24"/>
          <w:szCs w:val="24"/>
        </w:rPr>
        <w:t xml:space="preserve"> O não cumprimento da diligência poderá ensejar a desclassificação da proposta ou inabilitação do licitante. </w:t>
      </w:r>
    </w:p>
    <w:p w14:paraId="23376AA7" w14:textId="77777777" w:rsidR="005614A3" w:rsidRDefault="005614A3">
      <w:pPr>
        <w:spacing w:line="276" w:lineRule="auto"/>
        <w:contextualSpacing/>
        <w:jc w:val="both"/>
        <w:rPr>
          <w:rFonts w:ascii="Arial" w:eastAsia="Calibri" w:hAnsi="Arial" w:cs="Arial"/>
          <w:b/>
          <w:bCs/>
          <w:sz w:val="24"/>
          <w:szCs w:val="24"/>
        </w:rPr>
      </w:pPr>
    </w:p>
    <w:p w14:paraId="20033D0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3749A790" w14:textId="77777777" w:rsidR="005614A3" w:rsidRDefault="005614A3">
      <w:pPr>
        <w:spacing w:line="276" w:lineRule="auto"/>
        <w:contextualSpacing/>
        <w:jc w:val="both"/>
        <w:rPr>
          <w:rFonts w:ascii="Arial" w:eastAsia="Calibri" w:hAnsi="Arial" w:cs="Arial"/>
          <w:bCs/>
          <w:sz w:val="24"/>
          <w:szCs w:val="24"/>
        </w:rPr>
      </w:pPr>
    </w:p>
    <w:p w14:paraId="1FAE0D9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734D12C1" w14:textId="77777777" w:rsidR="005614A3" w:rsidRDefault="005614A3">
      <w:pPr>
        <w:spacing w:line="276" w:lineRule="auto"/>
        <w:contextualSpacing/>
        <w:jc w:val="both"/>
        <w:rPr>
          <w:rFonts w:ascii="Arial" w:eastAsia="Calibri" w:hAnsi="Arial" w:cs="Arial"/>
          <w:b/>
          <w:bCs/>
          <w:sz w:val="24"/>
          <w:szCs w:val="24"/>
        </w:rPr>
      </w:pPr>
    </w:p>
    <w:p w14:paraId="6ED5645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0B76F237" w14:textId="77777777" w:rsidR="005614A3" w:rsidRDefault="005614A3">
      <w:pPr>
        <w:spacing w:line="276" w:lineRule="auto"/>
        <w:contextualSpacing/>
        <w:jc w:val="both"/>
        <w:rPr>
          <w:rFonts w:ascii="Arial" w:eastAsia="Calibri" w:hAnsi="Arial" w:cs="Arial"/>
          <w:b/>
          <w:bCs/>
          <w:sz w:val="24"/>
          <w:szCs w:val="24"/>
        </w:rPr>
      </w:pPr>
    </w:p>
    <w:p w14:paraId="6D36D9A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6C48EC47" w14:textId="77777777" w:rsidR="005614A3" w:rsidRDefault="005614A3">
      <w:pPr>
        <w:spacing w:line="276" w:lineRule="auto"/>
        <w:contextualSpacing/>
        <w:jc w:val="both"/>
        <w:rPr>
          <w:rFonts w:ascii="Arial" w:eastAsia="Calibri" w:hAnsi="Arial" w:cs="Arial"/>
          <w:b/>
          <w:bCs/>
          <w:sz w:val="24"/>
          <w:szCs w:val="24"/>
        </w:rPr>
      </w:pPr>
    </w:p>
    <w:p w14:paraId="449D4F83"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16.12.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620027D5" w14:textId="77777777" w:rsidR="005614A3" w:rsidRDefault="005614A3">
      <w:pPr>
        <w:spacing w:line="276" w:lineRule="auto"/>
        <w:contextualSpacing/>
        <w:jc w:val="both"/>
        <w:rPr>
          <w:rFonts w:ascii="Arial" w:eastAsia="Calibri" w:hAnsi="Arial" w:cs="Arial"/>
          <w:b/>
          <w:bCs/>
          <w:sz w:val="24"/>
          <w:szCs w:val="24"/>
        </w:rPr>
      </w:pPr>
    </w:p>
    <w:p w14:paraId="3B050F0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C1DD0DD" w14:textId="77777777" w:rsidR="005614A3" w:rsidRDefault="005614A3">
      <w:pPr>
        <w:spacing w:line="276" w:lineRule="auto"/>
        <w:contextualSpacing/>
        <w:jc w:val="both"/>
        <w:rPr>
          <w:rFonts w:ascii="Arial" w:eastAsia="Calibri" w:hAnsi="Arial" w:cs="Arial"/>
          <w:b/>
          <w:bCs/>
          <w:sz w:val="24"/>
          <w:szCs w:val="24"/>
        </w:rPr>
      </w:pPr>
    </w:p>
    <w:p w14:paraId="2EE281E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429E7008" w14:textId="77777777" w:rsidR="005614A3" w:rsidRDefault="005614A3">
      <w:pPr>
        <w:spacing w:line="276" w:lineRule="auto"/>
        <w:contextualSpacing/>
        <w:jc w:val="both"/>
        <w:rPr>
          <w:rFonts w:ascii="Arial" w:eastAsia="Calibri" w:hAnsi="Arial" w:cs="Arial"/>
          <w:b/>
          <w:bCs/>
          <w:sz w:val="24"/>
          <w:szCs w:val="24"/>
        </w:rPr>
      </w:pPr>
    </w:p>
    <w:p w14:paraId="533CB913"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16.15.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5B94E365" w14:textId="77777777" w:rsidR="005614A3" w:rsidRDefault="005614A3">
      <w:pPr>
        <w:spacing w:line="276" w:lineRule="auto"/>
        <w:contextualSpacing/>
        <w:jc w:val="both"/>
        <w:rPr>
          <w:rFonts w:ascii="Arial" w:eastAsia="Calibri" w:hAnsi="Arial" w:cs="Arial"/>
          <w:b/>
          <w:bCs/>
          <w:sz w:val="24"/>
          <w:szCs w:val="24"/>
        </w:rPr>
      </w:pPr>
    </w:p>
    <w:p w14:paraId="79E47D3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4DA3C965" w14:textId="77777777" w:rsidR="005614A3" w:rsidRDefault="005614A3">
      <w:pPr>
        <w:spacing w:line="276" w:lineRule="auto"/>
        <w:contextualSpacing/>
        <w:jc w:val="both"/>
        <w:rPr>
          <w:rFonts w:ascii="Arial" w:eastAsia="Calibri" w:hAnsi="Arial" w:cs="Arial"/>
          <w:b/>
          <w:bCs/>
          <w:sz w:val="24"/>
          <w:szCs w:val="24"/>
        </w:rPr>
      </w:pPr>
    </w:p>
    <w:p w14:paraId="1F7206A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74750748" w14:textId="77777777" w:rsidR="005614A3" w:rsidRDefault="005614A3">
      <w:pPr>
        <w:spacing w:line="276" w:lineRule="auto"/>
        <w:contextualSpacing/>
        <w:jc w:val="both"/>
        <w:rPr>
          <w:rFonts w:ascii="Arial" w:eastAsia="Calibri" w:hAnsi="Arial" w:cs="Arial"/>
          <w:bCs/>
          <w:sz w:val="24"/>
          <w:szCs w:val="24"/>
        </w:rPr>
      </w:pPr>
    </w:p>
    <w:p w14:paraId="48A54938" w14:textId="77777777" w:rsidR="005614A3"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28 de novembro de 2025.</w:t>
      </w:r>
    </w:p>
    <w:p w14:paraId="07F6D120" w14:textId="77777777" w:rsidR="005614A3" w:rsidRDefault="005614A3">
      <w:pPr>
        <w:pStyle w:val="SemEspaamento"/>
        <w:spacing w:after="160" w:line="276" w:lineRule="auto"/>
        <w:contextualSpacing/>
        <w:jc w:val="center"/>
        <w:rPr>
          <w:rFonts w:ascii="Arial" w:hAnsi="Arial" w:cs="Arial"/>
          <w:sz w:val="24"/>
          <w:szCs w:val="24"/>
          <w:highlight w:val="yellow"/>
        </w:rPr>
      </w:pPr>
    </w:p>
    <w:p w14:paraId="22C15BB2" w14:textId="77777777" w:rsidR="005614A3" w:rsidRDefault="005614A3">
      <w:pPr>
        <w:pStyle w:val="SemEspaamento"/>
        <w:spacing w:after="160" w:line="276" w:lineRule="auto"/>
        <w:contextualSpacing/>
        <w:jc w:val="center"/>
        <w:rPr>
          <w:rFonts w:ascii="Arial" w:hAnsi="Arial" w:cs="Arial"/>
          <w:sz w:val="24"/>
          <w:szCs w:val="24"/>
          <w:highlight w:val="yellow"/>
        </w:rPr>
      </w:pPr>
    </w:p>
    <w:p w14:paraId="6EE76F70" w14:textId="77777777" w:rsidR="005614A3" w:rsidRDefault="00000000">
      <w:pPr>
        <w:spacing w:after="0" w:line="240" w:lineRule="auto"/>
        <w:jc w:val="center"/>
        <w:rPr>
          <w:rFonts w:ascii="Arial" w:hAnsi="Arial" w:cs="Arial"/>
          <w:b/>
          <w:bCs/>
          <w:sz w:val="24"/>
          <w:szCs w:val="24"/>
        </w:rPr>
      </w:pPr>
      <w:r>
        <w:rPr>
          <w:rFonts w:ascii="Arial" w:hAnsi="Arial" w:cs="Arial"/>
          <w:b/>
          <w:bCs/>
          <w:sz w:val="24"/>
          <w:szCs w:val="24"/>
        </w:rPr>
        <w:t xml:space="preserve">Rolando Alberto </w:t>
      </w:r>
      <w:proofErr w:type="spellStart"/>
      <w:r>
        <w:rPr>
          <w:rFonts w:ascii="Arial" w:hAnsi="Arial" w:cs="Arial"/>
          <w:b/>
          <w:bCs/>
          <w:sz w:val="24"/>
          <w:szCs w:val="24"/>
        </w:rPr>
        <w:t>Sacchetto</w:t>
      </w:r>
      <w:proofErr w:type="spellEnd"/>
      <w:r>
        <w:rPr>
          <w:rFonts w:ascii="Arial" w:hAnsi="Arial" w:cs="Arial"/>
          <w:b/>
          <w:bCs/>
          <w:sz w:val="24"/>
          <w:szCs w:val="24"/>
        </w:rPr>
        <w:t xml:space="preserve"> Fonseca</w:t>
      </w:r>
    </w:p>
    <w:p w14:paraId="3FAB093C" w14:textId="77777777" w:rsidR="005614A3"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Secretário Municipal de Governo</w:t>
      </w:r>
    </w:p>
    <w:p w14:paraId="1F8E0BDB"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276987DC"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168DB859"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55E5F55D"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7202D21D"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7143A0DD"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4A7F21B7"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0A3D44D2"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6B85EFDF"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0C503813"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7C83E054"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6A41F5E4"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7F8323EF"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72FA6BF6"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5DEA92F6"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35DA84B6"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052DD223"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2DB41389"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687F6399"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3D3D75D6"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63E46E37"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3A906EC9"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0A897056"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0F1CBDD4"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2B0B7DA3"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0A215E62"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3D4D95F0"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4EA988FD" w14:textId="77777777" w:rsidR="00750546" w:rsidRDefault="00750546">
      <w:pPr>
        <w:spacing w:line="276" w:lineRule="auto"/>
        <w:contextualSpacing/>
        <w:jc w:val="center"/>
        <w:rPr>
          <w:rFonts w:ascii="Bookman Old Style" w:eastAsia="Calibri" w:hAnsi="Bookman Old Style" w:cs="Times New Roman"/>
          <w:b/>
          <w:bCs/>
          <w:sz w:val="19"/>
          <w:szCs w:val="19"/>
          <w:u w:val="single"/>
        </w:rPr>
      </w:pPr>
    </w:p>
    <w:p w14:paraId="65068E8B"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47975B1D"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148F419A" w14:textId="77777777" w:rsidR="005614A3" w:rsidRDefault="00000000">
      <w:pPr>
        <w:pStyle w:val="Ttulo1"/>
        <w:spacing w:before="0" w:after="0"/>
        <w:jc w:val="center"/>
        <w:rPr>
          <w:rFonts w:ascii="Arial" w:hAnsi="Arial" w:cs="Arial"/>
          <w:sz w:val="24"/>
          <w:szCs w:val="24"/>
        </w:rPr>
      </w:pPr>
      <w:r>
        <w:rPr>
          <w:rFonts w:ascii="Arial" w:eastAsia="Arial" w:hAnsi="Arial" w:cs="Arial"/>
          <w:color w:val="000000"/>
          <w:sz w:val="24"/>
          <w:szCs w:val="24"/>
        </w:rPr>
        <w:t xml:space="preserve">ANEXO I – </w:t>
      </w:r>
      <w:r>
        <w:rPr>
          <w:rFonts w:ascii="Arial" w:hAnsi="Arial" w:cs="Arial"/>
          <w:sz w:val="24"/>
          <w:szCs w:val="24"/>
        </w:rPr>
        <w:t>TERMO DE REFERÊNCIA</w:t>
      </w:r>
    </w:p>
    <w:p w14:paraId="56D47128" w14:textId="77777777" w:rsidR="005614A3" w:rsidRDefault="005614A3">
      <w:pPr>
        <w:rPr>
          <w:rFonts w:ascii="Arial" w:hAnsi="Arial" w:cs="Arial"/>
          <w:sz w:val="24"/>
          <w:szCs w:val="24"/>
        </w:rPr>
      </w:pPr>
    </w:p>
    <w:p w14:paraId="2F05FEEC" w14:textId="77777777" w:rsidR="005614A3" w:rsidRDefault="00000000">
      <w:pPr>
        <w:keepNext/>
        <w:keepLines/>
        <w:numPr>
          <w:ilvl w:val="0"/>
          <w:numId w:val="3"/>
        </w:numPr>
        <w:tabs>
          <w:tab w:val="left" w:pos="567"/>
        </w:tabs>
        <w:suppressAutoHyphens w:val="0"/>
        <w:spacing w:before="120" w:after="288"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14117316" w14:textId="77777777" w:rsidR="005614A3" w:rsidRDefault="005614A3">
      <w:pPr>
        <w:keepNext/>
        <w:keepLines/>
        <w:tabs>
          <w:tab w:val="left" w:pos="567"/>
        </w:tabs>
        <w:spacing w:before="120" w:after="288" w:line="240" w:lineRule="auto"/>
        <w:contextualSpacing/>
        <w:jc w:val="both"/>
        <w:rPr>
          <w:rFonts w:ascii="Arial" w:eastAsia="Arial" w:hAnsi="Arial" w:cs="Arial"/>
          <w:b/>
          <w:color w:val="000000"/>
          <w:sz w:val="24"/>
          <w:szCs w:val="24"/>
        </w:rPr>
      </w:pPr>
    </w:p>
    <w:p w14:paraId="7C78D42D" w14:textId="77777777" w:rsidR="005614A3" w:rsidRDefault="00000000">
      <w:pPr>
        <w:spacing w:before="120" w:after="288" w:line="240" w:lineRule="auto"/>
        <w:contextualSpacing/>
        <w:jc w:val="both"/>
        <w:rPr>
          <w:rFonts w:ascii="Arial" w:eastAsia="Arial" w:hAnsi="Arial" w:cs="Arial"/>
          <w:bCs/>
          <w:color w:val="000000"/>
          <w:sz w:val="24"/>
          <w:szCs w:val="24"/>
        </w:rPr>
      </w:pPr>
      <w:r>
        <w:rPr>
          <w:rFonts w:ascii="Arial" w:eastAsia="Arial" w:hAnsi="Arial" w:cs="Arial"/>
          <w:bCs/>
          <w:color w:val="000000"/>
          <w:sz w:val="24"/>
          <w:szCs w:val="24"/>
        </w:rPr>
        <w:t>1.1. Registro de preços para aquisição de mobiliários, equipamentos, eletroeletrônicos, eletrodomésticos, materiais permanentes e utensílios diversos, destinados à estruturação, modernização e melhoria das condições de funcionamento de diversas unidades administrativas, educacionais, assistencial e de saúde do Município de Maravilhas/MG.</w:t>
      </w:r>
    </w:p>
    <w:p w14:paraId="4270C399" w14:textId="77777777" w:rsidR="005614A3" w:rsidRDefault="005614A3">
      <w:pPr>
        <w:spacing w:before="120" w:after="288" w:line="240" w:lineRule="auto"/>
        <w:contextualSpacing/>
        <w:jc w:val="both"/>
        <w:rPr>
          <w:rFonts w:ascii="Arial" w:eastAsia="Arial" w:hAnsi="Arial" w:cs="Arial"/>
          <w:bCs/>
          <w:color w:val="000000"/>
          <w:sz w:val="24"/>
          <w:szCs w:val="24"/>
        </w:rPr>
      </w:pPr>
    </w:p>
    <w:p w14:paraId="7B0CAB28" w14:textId="77777777" w:rsidR="005614A3"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1.2. O objeto desta contratação é caracterizado como comum.</w:t>
      </w:r>
    </w:p>
    <w:p w14:paraId="300F10EC" w14:textId="77777777" w:rsidR="005614A3" w:rsidRDefault="005614A3">
      <w:pPr>
        <w:spacing w:before="120" w:after="288"/>
        <w:contextualSpacing/>
        <w:jc w:val="both"/>
        <w:rPr>
          <w:rFonts w:ascii="Arial" w:eastAsia="Arial" w:hAnsi="Arial" w:cs="Arial"/>
          <w:color w:val="000000"/>
          <w:sz w:val="24"/>
          <w:szCs w:val="24"/>
        </w:rPr>
      </w:pPr>
    </w:p>
    <w:p w14:paraId="4D08FD15" w14:textId="77777777" w:rsidR="005614A3" w:rsidRDefault="00000000">
      <w:pPr>
        <w:spacing w:before="120" w:after="288"/>
        <w:contextualSpacing/>
        <w:jc w:val="both"/>
        <w:rPr>
          <w:rFonts w:ascii="Arial" w:eastAsia="Arial" w:hAnsi="Arial" w:cs="Arial"/>
          <w:sz w:val="24"/>
          <w:szCs w:val="24"/>
        </w:rPr>
      </w:pPr>
      <w:r>
        <w:rPr>
          <w:rFonts w:ascii="Arial" w:eastAsia="Arial" w:hAnsi="Arial" w:cs="Arial"/>
          <w:sz w:val="24"/>
          <w:szCs w:val="24"/>
        </w:rPr>
        <w:t>1.3. O prazo de vigência da ata de registro de preços será de 1 (um) ano e poderá ser prorrogado, por igual período, desde que comprovado o preço vantajoso.</w:t>
      </w:r>
    </w:p>
    <w:p w14:paraId="6CE1F62D" w14:textId="77777777" w:rsidR="005614A3" w:rsidRDefault="005614A3">
      <w:pPr>
        <w:spacing w:before="120" w:after="288"/>
        <w:contextualSpacing/>
        <w:jc w:val="both"/>
        <w:rPr>
          <w:rFonts w:ascii="Arial" w:eastAsia="Arial" w:hAnsi="Arial" w:cs="Arial"/>
          <w:sz w:val="24"/>
          <w:szCs w:val="24"/>
        </w:rPr>
      </w:pPr>
    </w:p>
    <w:p w14:paraId="33AE1D9A" w14:textId="77777777" w:rsidR="005614A3" w:rsidRDefault="00000000">
      <w:pPr>
        <w:spacing w:before="120" w:after="288"/>
        <w:contextualSpacing/>
        <w:jc w:val="both"/>
        <w:rPr>
          <w:rFonts w:ascii="Arial" w:hAnsi="Arial" w:cs="Arial"/>
          <w:sz w:val="24"/>
          <w:szCs w:val="24"/>
        </w:rPr>
      </w:pPr>
      <w:r>
        <w:rPr>
          <w:rFonts w:ascii="Arial" w:eastAsia="Arial" w:hAnsi="Arial" w:cs="Arial"/>
          <w:sz w:val="24"/>
          <w:szCs w:val="24"/>
        </w:rPr>
        <w:t>1.4. Forma de fornecimento: parcelado.</w:t>
      </w:r>
    </w:p>
    <w:p w14:paraId="39B25D29" w14:textId="77777777" w:rsidR="005614A3" w:rsidRDefault="005614A3">
      <w:pPr>
        <w:spacing w:before="120" w:after="288" w:line="240" w:lineRule="auto"/>
        <w:contextualSpacing/>
        <w:jc w:val="both"/>
        <w:rPr>
          <w:rFonts w:ascii="Arial" w:hAnsi="Arial" w:cs="Arial"/>
          <w:sz w:val="24"/>
          <w:szCs w:val="24"/>
        </w:rPr>
      </w:pPr>
    </w:p>
    <w:p w14:paraId="0AACBAED" w14:textId="77777777" w:rsidR="005614A3" w:rsidRDefault="00000000">
      <w:pPr>
        <w:keepNext/>
        <w:keepLines/>
        <w:numPr>
          <w:ilvl w:val="0"/>
          <w:numId w:val="3"/>
        </w:numPr>
        <w:tabs>
          <w:tab w:val="left" w:pos="567"/>
        </w:tabs>
        <w:suppressAutoHyphens w:val="0"/>
        <w:spacing w:before="120" w:after="0"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1F8BBF16" w14:textId="77777777" w:rsidR="005614A3" w:rsidRDefault="00000000">
      <w:pPr>
        <w:pStyle w:val="Standard"/>
        <w:spacing w:after="160" w:line="276" w:lineRule="auto"/>
        <w:contextualSpacing/>
        <w:jc w:val="both"/>
        <w:rPr>
          <w:rFonts w:ascii="Arial" w:hAnsi="Arial" w:cs="Arial"/>
          <w:b/>
          <w:color w:val="000000" w:themeColor="text1"/>
        </w:rPr>
      </w:pPr>
      <w:r>
        <w:rPr>
          <w:rFonts w:ascii="Arial" w:hAnsi="Arial" w:cs="Arial"/>
          <w:b/>
          <w:color w:val="000000" w:themeColor="text1"/>
        </w:rPr>
        <w:t>2.1. Justificativa da necessidade:</w:t>
      </w:r>
    </w:p>
    <w:p w14:paraId="4F2E702E"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A presente contratação justifica-se pela necessidade de estruturação, modernização e adequação física e funcional das unidades pertencentes à administração municipal, compreendendo órgãos das áreas administrativa, educacional, assistencial, de saúde, esportiva e cultural, com vistas a garantir condições adequadas de trabalho aos servidores e melhor qualidade na prestação dos serviços públicos à população.</w:t>
      </w:r>
    </w:p>
    <w:p w14:paraId="43926F99" w14:textId="77777777" w:rsidR="005614A3" w:rsidRDefault="005614A3">
      <w:pPr>
        <w:pStyle w:val="Standard"/>
        <w:spacing w:after="160"/>
        <w:contextualSpacing/>
        <w:jc w:val="both"/>
        <w:rPr>
          <w:rFonts w:ascii="Arial" w:hAnsi="Arial" w:cs="Arial"/>
          <w:color w:val="000000" w:themeColor="text1"/>
        </w:rPr>
      </w:pPr>
    </w:p>
    <w:p w14:paraId="63D02715"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Os mobiliários e equipamentos permanentes a serem adquiridos são indispensáveis para o pleno funcionamento das repartições públicas, permitindo a substituição de itens obsoletos, danificados ou em quantidade insuficiente, além da ampliação da infraestrutura necessária para atendimento às demandas crescentes dos serviços municipais.</w:t>
      </w:r>
    </w:p>
    <w:p w14:paraId="43783D0D" w14:textId="77777777" w:rsidR="005614A3" w:rsidRDefault="005614A3">
      <w:pPr>
        <w:pStyle w:val="Standard"/>
        <w:spacing w:after="160"/>
        <w:contextualSpacing/>
        <w:jc w:val="both"/>
        <w:rPr>
          <w:rFonts w:ascii="Arial" w:hAnsi="Arial" w:cs="Arial"/>
          <w:color w:val="000000" w:themeColor="text1"/>
        </w:rPr>
      </w:pPr>
    </w:p>
    <w:p w14:paraId="76CAEF31"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A aquisição de eletrodomésticos, utensílios e equipamentos eletroeletrônicos visa à melhoria das condições de conforto, segurança e eficiência operacional dos espaços públicos, contribuindo para o uso racional dos recursos e a conservação patrimonial.</w:t>
      </w:r>
    </w:p>
    <w:p w14:paraId="624711FA" w14:textId="77777777" w:rsidR="005614A3" w:rsidRDefault="005614A3">
      <w:pPr>
        <w:pStyle w:val="Standard"/>
        <w:spacing w:after="160"/>
        <w:contextualSpacing/>
        <w:jc w:val="both"/>
        <w:rPr>
          <w:rFonts w:ascii="Arial" w:hAnsi="Arial" w:cs="Arial"/>
          <w:color w:val="000000" w:themeColor="text1"/>
        </w:rPr>
      </w:pPr>
    </w:p>
    <w:p w14:paraId="5B89824E"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No âmbito das unidades escolares e programas sociais, a disponibilização de equipamentos pedagógicos, tecnológicos e recreativos é essencial para o desenvolvimento das atividades educacionais, culturais e de convivência comunitária, promovendo um ambiente mais atrativo, inclusivo e adequado às finalidades institucionais.</w:t>
      </w:r>
    </w:p>
    <w:p w14:paraId="4558C60C" w14:textId="77777777" w:rsidR="005614A3" w:rsidRDefault="005614A3">
      <w:pPr>
        <w:pStyle w:val="Standard"/>
        <w:spacing w:after="160"/>
        <w:contextualSpacing/>
        <w:jc w:val="both"/>
        <w:rPr>
          <w:rFonts w:ascii="Arial" w:hAnsi="Arial" w:cs="Arial"/>
          <w:color w:val="000000" w:themeColor="text1"/>
        </w:rPr>
      </w:pPr>
    </w:p>
    <w:p w14:paraId="79B2A0C8"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De igual modo, os materiais e equipamentos de uso hospitalar e fisioterápico são fundamentais para o fortalecimento da rede de saúde municipal, assegurando melhores condições de atendimento, recuperação e mobilidade aos usuários do sistema público.</w:t>
      </w:r>
    </w:p>
    <w:p w14:paraId="54CF2479" w14:textId="77777777" w:rsidR="005614A3" w:rsidRDefault="005614A3">
      <w:pPr>
        <w:pStyle w:val="Standard"/>
        <w:spacing w:after="160"/>
        <w:contextualSpacing/>
        <w:jc w:val="both"/>
        <w:rPr>
          <w:rFonts w:ascii="Arial" w:hAnsi="Arial" w:cs="Arial"/>
          <w:color w:val="000000" w:themeColor="text1"/>
        </w:rPr>
      </w:pPr>
    </w:p>
    <w:p w14:paraId="29B70DB3"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Ressalta-se que a contratação ora proposta decorre de planejamento prévio, com base em levantamento das necessidades apresentadas pelos diversos setores municipais, visando garantir a continuidade e eficiência dos serviços públicos, em conformidade com o princípio da eficiência.</w:t>
      </w:r>
    </w:p>
    <w:p w14:paraId="6E955A66" w14:textId="77777777" w:rsidR="005614A3" w:rsidRDefault="005614A3">
      <w:pPr>
        <w:pStyle w:val="Standard"/>
        <w:spacing w:after="160"/>
        <w:contextualSpacing/>
        <w:jc w:val="both"/>
        <w:rPr>
          <w:rFonts w:ascii="Arial" w:hAnsi="Arial" w:cs="Arial"/>
          <w:color w:val="000000" w:themeColor="text1"/>
        </w:rPr>
      </w:pPr>
    </w:p>
    <w:p w14:paraId="72B9FB1B"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Dessa forma, a contratação mostra-se necessária e oportuna, atendendo ao interesse público, assegurando a padronização, a economicidade e a melhoria da infraestrutura das unidades municipais, contribuindo para a prestação de serviços de forma mais eficaz, segura e humanizada.</w:t>
      </w:r>
    </w:p>
    <w:p w14:paraId="63E324FB" w14:textId="77777777" w:rsidR="005614A3" w:rsidRDefault="005614A3">
      <w:pPr>
        <w:pStyle w:val="Standard"/>
        <w:spacing w:after="160"/>
        <w:contextualSpacing/>
        <w:jc w:val="both"/>
        <w:rPr>
          <w:rFonts w:ascii="Arial" w:hAnsi="Arial" w:cs="Arial"/>
          <w:color w:val="000000" w:themeColor="text1"/>
        </w:rPr>
      </w:pPr>
    </w:p>
    <w:p w14:paraId="1C0E99DC" w14:textId="77777777" w:rsidR="005614A3" w:rsidRDefault="00000000">
      <w:pPr>
        <w:contextualSpacing/>
        <w:jc w:val="both"/>
        <w:rPr>
          <w:rFonts w:ascii="Arial" w:eastAsia="LiberationSerif-Bold" w:hAnsi="Arial" w:cs="Arial"/>
          <w:b/>
          <w:sz w:val="24"/>
          <w:szCs w:val="24"/>
          <w:lang w:eastAsia="zh-CN"/>
        </w:rPr>
      </w:pPr>
      <w:r>
        <w:rPr>
          <w:rFonts w:ascii="Arial" w:eastAsia="LiberationSerif-Bold" w:hAnsi="Arial" w:cs="Arial"/>
          <w:b/>
          <w:sz w:val="24"/>
          <w:szCs w:val="24"/>
          <w:lang w:eastAsia="zh-CN"/>
        </w:rPr>
        <w:t xml:space="preserve">2.2. Justificativa para o parcelamento da solução: </w:t>
      </w:r>
    </w:p>
    <w:p w14:paraId="77315D3E" w14:textId="77777777" w:rsidR="005614A3" w:rsidRDefault="00000000">
      <w:pPr>
        <w:pStyle w:val="Corpodetexto"/>
        <w:spacing w:line="276" w:lineRule="auto"/>
        <w:contextualSpacing/>
        <w:rPr>
          <w:rFonts w:ascii="Arial" w:eastAsia="SimSun" w:hAnsi="Arial" w:cs="Arial"/>
          <w:color w:val="000000" w:themeColor="text1"/>
          <w:kern w:val="2"/>
          <w:szCs w:val="24"/>
          <w:lang w:val="pt-BR" w:eastAsia="zh-CN" w:bidi="hi-IN"/>
        </w:rPr>
      </w:pPr>
      <w:r>
        <w:rPr>
          <w:rFonts w:ascii="Arial" w:eastAsia="SimSun" w:hAnsi="Arial" w:cs="Arial"/>
          <w:color w:val="000000" w:themeColor="text1"/>
          <w:kern w:val="2"/>
          <w:szCs w:val="24"/>
          <w:lang w:val="pt-BR" w:eastAsia="zh-CN" w:bidi="hi-IN"/>
        </w:rPr>
        <w:t>Deverá ser adotado o parcelamento da solução, tendo em vista não haver prejuízo para o conjunto da solução ou perda de economia de escala.</w:t>
      </w:r>
    </w:p>
    <w:p w14:paraId="3BD308F0" w14:textId="77777777" w:rsidR="005614A3" w:rsidRDefault="005614A3">
      <w:pPr>
        <w:pStyle w:val="Corpodetexto"/>
        <w:spacing w:line="276" w:lineRule="auto"/>
        <w:contextualSpacing/>
        <w:rPr>
          <w:rFonts w:ascii="Arial" w:eastAsia="SimSun" w:hAnsi="Arial" w:cs="Arial"/>
          <w:color w:val="000000" w:themeColor="text1"/>
          <w:kern w:val="2"/>
          <w:szCs w:val="24"/>
          <w:lang w:val="pt-BR" w:eastAsia="zh-CN" w:bidi="hi-IN"/>
        </w:rPr>
      </w:pPr>
    </w:p>
    <w:p w14:paraId="2A0AAAF1" w14:textId="77777777" w:rsidR="005614A3" w:rsidRDefault="00000000">
      <w:pPr>
        <w:pStyle w:val="Corpodetexto"/>
        <w:spacing w:line="276" w:lineRule="auto"/>
        <w:contextualSpacing/>
        <w:rPr>
          <w:rFonts w:ascii="Arial" w:eastAsia="SimSun" w:hAnsi="Arial" w:cs="Arial"/>
          <w:color w:val="000000" w:themeColor="text1"/>
          <w:kern w:val="2"/>
          <w:szCs w:val="24"/>
          <w:lang w:val="pt-BR" w:eastAsia="zh-CN" w:bidi="hi-IN"/>
        </w:rPr>
      </w:pPr>
      <w:r>
        <w:rPr>
          <w:rFonts w:ascii="Arial" w:eastAsia="SimSun" w:hAnsi="Arial" w:cs="Arial"/>
          <w:color w:val="000000" w:themeColor="text1"/>
          <w:kern w:val="2"/>
          <w:szCs w:val="24"/>
          <w:lang w:val="pt-BR" w:eastAsia="zh-CN" w:bidi="hi-IN"/>
        </w:rPr>
        <w:t xml:space="preserve">Ademais, a adoção do parcelamento da solução está fundamentada em diretrizes previstas na Lei nº 14.133/2021, que incentiva a ampliação da competitividade e a eficiência nas contratações públicas. </w:t>
      </w:r>
    </w:p>
    <w:p w14:paraId="764CAB86" w14:textId="77777777" w:rsidR="005614A3" w:rsidRDefault="005614A3">
      <w:pPr>
        <w:pStyle w:val="Corpodetexto"/>
        <w:spacing w:line="276" w:lineRule="auto"/>
        <w:contextualSpacing/>
        <w:rPr>
          <w:rFonts w:ascii="Arial" w:eastAsia="SimSun" w:hAnsi="Arial" w:cs="Arial"/>
          <w:color w:val="000000" w:themeColor="text1"/>
          <w:kern w:val="2"/>
          <w:szCs w:val="24"/>
          <w:lang w:val="pt-BR" w:eastAsia="zh-CN" w:bidi="hi-IN"/>
        </w:rPr>
      </w:pPr>
    </w:p>
    <w:p w14:paraId="765D3AEC" w14:textId="77777777" w:rsidR="005614A3" w:rsidRDefault="00000000">
      <w:pPr>
        <w:pStyle w:val="Corpodetexto"/>
        <w:spacing w:line="276" w:lineRule="auto"/>
        <w:contextualSpacing/>
        <w:rPr>
          <w:rFonts w:ascii="Arial" w:eastAsia="SimSun" w:hAnsi="Arial" w:cs="Arial"/>
          <w:color w:val="000000" w:themeColor="text1"/>
          <w:kern w:val="2"/>
          <w:szCs w:val="24"/>
          <w:lang w:val="pt-BR" w:eastAsia="zh-CN" w:bidi="hi-IN"/>
        </w:rPr>
      </w:pPr>
      <w:r>
        <w:rPr>
          <w:rFonts w:ascii="Arial" w:eastAsia="SimSun" w:hAnsi="Arial" w:cs="Arial"/>
          <w:color w:val="000000" w:themeColor="text1"/>
          <w:kern w:val="2"/>
          <w:szCs w:val="24"/>
          <w:lang w:val="pt-BR" w:eastAsia="zh-CN" w:bidi="hi-IN"/>
        </w:rPr>
        <w:t>O parcelamento permite a participação de um número maior de fornecedores, especialmente os de pequeno e médio porte. Isso fomenta a competitividade no processo licitatório, democratizando o acesso ao mercado público e promovendo a inclusão econômica.</w:t>
      </w:r>
    </w:p>
    <w:p w14:paraId="71AA6AB0" w14:textId="77777777" w:rsidR="005614A3" w:rsidRDefault="005614A3">
      <w:pPr>
        <w:pStyle w:val="Corpodetexto"/>
        <w:spacing w:line="276" w:lineRule="auto"/>
        <w:contextualSpacing/>
        <w:rPr>
          <w:rFonts w:ascii="Arial" w:eastAsia="SimSun" w:hAnsi="Arial" w:cs="Arial"/>
          <w:color w:val="000000" w:themeColor="text1"/>
          <w:kern w:val="2"/>
          <w:szCs w:val="24"/>
          <w:lang w:val="pt-BR" w:eastAsia="zh-CN" w:bidi="hi-IN"/>
        </w:rPr>
      </w:pPr>
    </w:p>
    <w:p w14:paraId="31CBE4FD" w14:textId="77777777" w:rsidR="005614A3" w:rsidRDefault="00000000">
      <w:pPr>
        <w:pStyle w:val="Corpodetexto"/>
        <w:spacing w:line="276" w:lineRule="auto"/>
        <w:contextualSpacing/>
        <w:rPr>
          <w:rFonts w:ascii="Arial" w:eastAsia="SimSun" w:hAnsi="Arial" w:cs="Arial"/>
          <w:color w:val="000000" w:themeColor="text1"/>
          <w:kern w:val="2"/>
          <w:szCs w:val="24"/>
          <w:lang w:val="pt-BR" w:eastAsia="zh-CN" w:bidi="hi-IN"/>
        </w:rPr>
      </w:pPr>
      <w:r>
        <w:rPr>
          <w:rFonts w:ascii="Arial" w:eastAsia="SimSun" w:hAnsi="Arial" w:cs="Arial"/>
          <w:color w:val="000000" w:themeColor="text1"/>
          <w:kern w:val="2"/>
          <w:szCs w:val="24"/>
          <w:lang w:val="pt-BR" w:eastAsia="zh-CN" w:bidi="hi-IN"/>
        </w:rPr>
        <w:t>Ao dividir o objeto em diversos itens é possível contratar fornecedores distintos, o que reduz a dependência de um único fornecedor. Essa diversificação é estratégica para garantir maior flexibilidade e sustentabilidade no fornecimento.</w:t>
      </w:r>
    </w:p>
    <w:p w14:paraId="761C8BE8" w14:textId="77777777" w:rsidR="005614A3" w:rsidRDefault="005614A3">
      <w:pPr>
        <w:pStyle w:val="Corpodetexto"/>
        <w:spacing w:line="276" w:lineRule="auto"/>
        <w:contextualSpacing/>
        <w:rPr>
          <w:rFonts w:ascii="Arial" w:eastAsia="SimSun" w:hAnsi="Arial" w:cs="Arial"/>
          <w:color w:val="000000" w:themeColor="text1"/>
          <w:kern w:val="2"/>
          <w:szCs w:val="24"/>
          <w:lang w:val="pt-BR" w:eastAsia="zh-CN" w:bidi="hi-IN"/>
        </w:rPr>
      </w:pPr>
    </w:p>
    <w:p w14:paraId="403046DB" w14:textId="77777777" w:rsidR="005614A3" w:rsidRDefault="00000000">
      <w:pPr>
        <w:pStyle w:val="Corpodetexto"/>
        <w:spacing w:line="276" w:lineRule="auto"/>
        <w:contextualSpacing/>
        <w:rPr>
          <w:rFonts w:ascii="Arial" w:eastAsia="SimSun" w:hAnsi="Arial" w:cs="Arial"/>
          <w:color w:val="000000" w:themeColor="text1"/>
          <w:kern w:val="2"/>
          <w:szCs w:val="24"/>
          <w:lang w:val="pt-BR" w:eastAsia="zh-CN" w:bidi="hi-IN"/>
        </w:rPr>
      </w:pPr>
      <w:r>
        <w:rPr>
          <w:rFonts w:ascii="Arial" w:eastAsia="SimSun" w:hAnsi="Arial" w:cs="Arial"/>
          <w:color w:val="000000" w:themeColor="text1"/>
          <w:kern w:val="2"/>
          <w:szCs w:val="24"/>
          <w:lang w:val="pt-BR" w:eastAsia="zh-CN" w:bidi="hi-IN"/>
        </w:rPr>
        <w:t>O parcelamento possibilita, ainda, a contratação de fornecedores especializados em determinados itens. Dessa forma, a administração pública pode contar com serviços e produtos de maior qualidade, adequados às suas necessidades específicas.</w:t>
      </w:r>
    </w:p>
    <w:p w14:paraId="171B17E7" w14:textId="77777777" w:rsidR="005614A3" w:rsidRDefault="005614A3">
      <w:pPr>
        <w:pStyle w:val="Corpodetexto"/>
        <w:spacing w:line="276" w:lineRule="auto"/>
        <w:contextualSpacing/>
        <w:rPr>
          <w:rFonts w:ascii="Arial" w:eastAsia="SimSun" w:hAnsi="Arial" w:cs="Arial"/>
          <w:color w:val="000000" w:themeColor="text1"/>
          <w:kern w:val="2"/>
          <w:szCs w:val="24"/>
          <w:lang w:val="pt-BR" w:eastAsia="zh-CN" w:bidi="hi-IN"/>
        </w:rPr>
      </w:pPr>
    </w:p>
    <w:p w14:paraId="0570B251" w14:textId="77777777" w:rsidR="005614A3" w:rsidRDefault="00000000">
      <w:pPr>
        <w:pStyle w:val="Corpodetexto"/>
        <w:spacing w:line="276" w:lineRule="auto"/>
        <w:contextualSpacing/>
        <w:rPr>
          <w:rFonts w:ascii="Arial" w:eastAsia="SimSun" w:hAnsi="Arial" w:cs="Arial"/>
          <w:color w:val="000000" w:themeColor="text1"/>
          <w:kern w:val="2"/>
          <w:szCs w:val="24"/>
          <w:lang w:val="pt-BR" w:eastAsia="zh-CN" w:bidi="hi-IN"/>
        </w:rPr>
      </w:pPr>
      <w:r>
        <w:rPr>
          <w:rFonts w:ascii="Arial" w:eastAsia="SimSun" w:hAnsi="Arial" w:cs="Arial"/>
          <w:color w:val="000000" w:themeColor="text1"/>
          <w:kern w:val="2"/>
          <w:szCs w:val="24"/>
          <w:lang w:val="pt-BR" w:eastAsia="zh-CN" w:bidi="hi-IN"/>
        </w:rPr>
        <w:t>Com a contratação de diversos fornecedores, os riscos são distribuídos entre contratos diferentes. Esse método reduz a possibilidade de falhas críticas que poderiam comprometer o fornecimento integral, promovendo maior segurança e continuidade operacional.</w:t>
      </w:r>
    </w:p>
    <w:p w14:paraId="4F758625" w14:textId="77777777" w:rsidR="005614A3" w:rsidRDefault="005614A3">
      <w:pPr>
        <w:pStyle w:val="Corpodetexto"/>
        <w:spacing w:line="276" w:lineRule="auto"/>
        <w:contextualSpacing/>
        <w:rPr>
          <w:rFonts w:ascii="Arial" w:eastAsia="SimSun" w:hAnsi="Arial" w:cs="Arial"/>
          <w:color w:val="000000" w:themeColor="text1"/>
          <w:kern w:val="2"/>
          <w:szCs w:val="24"/>
          <w:lang w:val="pt-BR" w:eastAsia="zh-CN" w:bidi="hi-IN"/>
        </w:rPr>
      </w:pPr>
    </w:p>
    <w:p w14:paraId="6AA82689" w14:textId="77777777" w:rsidR="005614A3" w:rsidRDefault="00000000">
      <w:pPr>
        <w:pStyle w:val="Corpodetexto"/>
        <w:spacing w:line="276" w:lineRule="auto"/>
        <w:contextualSpacing/>
        <w:rPr>
          <w:rFonts w:ascii="Arial" w:eastAsia="SimSun" w:hAnsi="Arial" w:cs="Arial"/>
          <w:color w:val="000000" w:themeColor="text1"/>
          <w:kern w:val="2"/>
          <w:szCs w:val="24"/>
          <w:lang w:val="pt-BR" w:eastAsia="zh-CN" w:bidi="hi-IN"/>
        </w:rPr>
      </w:pPr>
      <w:r>
        <w:rPr>
          <w:rFonts w:ascii="Arial" w:eastAsia="SimSun" w:hAnsi="Arial" w:cs="Arial"/>
          <w:color w:val="000000" w:themeColor="text1"/>
          <w:kern w:val="2"/>
          <w:szCs w:val="24"/>
          <w:lang w:val="pt-BR" w:eastAsia="zh-CN" w:bidi="hi-IN"/>
        </w:rPr>
        <w:t>É relevante destacar que o parcelamento facilita a gestão de imprevistos, pois problemas que ocorram em um contrato específico tendem a ter impacto limitado, sem comprometer todo o processo. Essa característica contribui para uma administração pública mais resiliente e adaptável.</w:t>
      </w:r>
    </w:p>
    <w:p w14:paraId="4FDB4197" w14:textId="77777777" w:rsidR="005614A3" w:rsidRDefault="005614A3">
      <w:pPr>
        <w:pStyle w:val="Corpodetexto"/>
        <w:spacing w:line="276" w:lineRule="auto"/>
        <w:contextualSpacing/>
        <w:rPr>
          <w:rFonts w:ascii="Arial" w:eastAsia="SimSun" w:hAnsi="Arial" w:cs="Arial"/>
          <w:color w:val="000000" w:themeColor="text1"/>
          <w:kern w:val="2"/>
          <w:szCs w:val="24"/>
          <w:lang w:val="pt-BR" w:eastAsia="zh-CN" w:bidi="hi-IN"/>
        </w:rPr>
      </w:pPr>
    </w:p>
    <w:p w14:paraId="2970264F" w14:textId="77777777" w:rsidR="005614A3" w:rsidRDefault="00000000">
      <w:pPr>
        <w:pStyle w:val="Corpodetexto"/>
        <w:spacing w:line="276" w:lineRule="auto"/>
        <w:contextualSpacing/>
        <w:rPr>
          <w:rFonts w:ascii="Arial" w:eastAsia="SimSun" w:hAnsi="Arial" w:cs="Arial"/>
          <w:color w:val="000000" w:themeColor="text1"/>
          <w:kern w:val="2"/>
          <w:szCs w:val="24"/>
          <w:lang w:val="pt-BR" w:eastAsia="zh-CN" w:bidi="hi-IN"/>
        </w:rPr>
      </w:pPr>
      <w:r>
        <w:rPr>
          <w:rFonts w:ascii="Arial" w:eastAsia="SimSun" w:hAnsi="Arial" w:cs="Arial"/>
          <w:color w:val="000000" w:themeColor="text1"/>
          <w:kern w:val="2"/>
          <w:szCs w:val="24"/>
          <w:lang w:val="pt-BR" w:eastAsia="zh-CN" w:bidi="hi-IN"/>
        </w:rPr>
        <w:lastRenderedPageBreak/>
        <w:t>Portanto, a adoção do parcelamento neste caso reflete uma estratégia que equilibra eficiência, inclusão econômica, e gestão de riscos, alinhada aos princípios da nova legislação de licitações e contratos administrativos.</w:t>
      </w:r>
    </w:p>
    <w:p w14:paraId="4E7A601E" w14:textId="77777777" w:rsidR="005614A3" w:rsidRDefault="005614A3">
      <w:pPr>
        <w:pStyle w:val="Corpodetexto"/>
        <w:spacing w:line="276" w:lineRule="auto"/>
        <w:contextualSpacing/>
        <w:rPr>
          <w:rFonts w:ascii="Arial" w:eastAsia="Arial" w:hAnsi="Arial" w:cs="Arial"/>
          <w:szCs w:val="24"/>
          <w:lang w:val="pt-BR"/>
        </w:rPr>
      </w:pPr>
    </w:p>
    <w:p w14:paraId="47C63A50" w14:textId="77777777" w:rsidR="005614A3" w:rsidRDefault="00000000">
      <w:pPr>
        <w:pStyle w:val="Corpodetexto"/>
        <w:spacing w:line="276" w:lineRule="auto"/>
        <w:contextualSpacing/>
        <w:rPr>
          <w:rFonts w:ascii="Arial" w:hAnsi="Arial" w:cs="Arial"/>
          <w:b/>
          <w:szCs w:val="24"/>
          <w:lang w:val="pt-PT"/>
        </w:rPr>
      </w:pPr>
      <w:r>
        <w:rPr>
          <w:rFonts w:ascii="Arial" w:hAnsi="Arial" w:cs="Arial"/>
          <w:b/>
          <w:szCs w:val="24"/>
          <w:lang w:val="pt-PT"/>
        </w:rPr>
        <w:t>2.3. Da justificativa da utilização do sistema de registro de preços</w:t>
      </w:r>
    </w:p>
    <w:p w14:paraId="1AB7D99E"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A utilização do Sistema de Registro de Preços (SRP) configura-se como uma solução comprovadamente eficaz na busca por melhores preços e no controle eficiente do gasto público. Essa ferramenta permite o registro de preços previamente negociados, possibilitando contratações futuras de forma ágil, conforme a necessidade e a disponibilidade de recursos orçamentários.</w:t>
      </w:r>
    </w:p>
    <w:p w14:paraId="1A2451FA" w14:textId="77777777" w:rsidR="005614A3" w:rsidRDefault="005614A3">
      <w:pPr>
        <w:pStyle w:val="Standard"/>
        <w:spacing w:after="160"/>
        <w:contextualSpacing/>
        <w:jc w:val="both"/>
        <w:rPr>
          <w:rFonts w:ascii="Arial" w:hAnsi="Arial" w:cs="Arial"/>
          <w:color w:val="000000" w:themeColor="text1"/>
        </w:rPr>
      </w:pPr>
    </w:p>
    <w:p w14:paraId="7E69938C"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Além de garantir economicidade, o SRP promove significativa economia processual, ao centralizar esforços em um único processo licitatório. Dessa forma, os produtos ou serviços ficam disponíveis para aquisição conforme a demanda, eliminando a necessidade de repetidas licitações, otimizando tempo e recursos operacionais.</w:t>
      </w:r>
    </w:p>
    <w:p w14:paraId="334E56C0" w14:textId="77777777" w:rsidR="005614A3" w:rsidRDefault="005614A3">
      <w:pPr>
        <w:pStyle w:val="Standard"/>
        <w:spacing w:after="160"/>
        <w:contextualSpacing/>
        <w:jc w:val="both"/>
        <w:rPr>
          <w:rFonts w:ascii="Arial" w:hAnsi="Arial" w:cs="Arial"/>
          <w:color w:val="000000" w:themeColor="text1"/>
        </w:rPr>
      </w:pPr>
    </w:p>
    <w:p w14:paraId="5F62C503"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Outro fator que justifica a adoção do SRP é a imprevisibilidade dos quantitativos a serem demandados pelos setores municipais ao longo de um período de 01 (um) ano. Essa característica torna inviável a realização de licitações convencionais que exigem definição exata de volumes previamente.</w:t>
      </w:r>
    </w:p>
    <w:p w14:paraId="6B2CE5F2" w14:textId="77777777" w:rsidR="005614A3" w:rsidRDefault="005614A3">
      <w:pPr>
        <w:pStyle w:val="Standard"/>
        <w:spacing w:after="160"/>
        <w:contextualSpacing/>
        <w:jc w:val="both"/>
        <w:rPr>
          <w:rFonts w:ascii="Arial" w:hAnsi="Arial" w:cs="Arial"/>
          <w:color w:val="000000" w:themeColor="text1"/>
        </w:rPr>
      </w:pPr>
    </w:p>
    <w:p w14:paraId="347E574C"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Nesse contexto, o Registro de Preços é a solução mais adequada, pois proporciona flexibilidade para atender demandas frequentes e variáveis, além de permitir o acompanhamento da execução orçamentária em tempo real. O empenho dos itens ocorre apenas quando há condições orçamentárias e financeiras favoráveis, garantindo maior controle e racionalização das despesas públicas.</w:t>
      </w:r>
    </w:p>
    <w:p w14:paraId="6DE7C51D" w14:textId="77777777" w:rsidR="005614A3" w:rsidRDefault="005614A3">
      <w:pPr>
        <w:pStyle w:val="Standard"/>
        <w:spacing w:after="160"/>
        <w:contextualSpacing/>
        <w:jc w:val="both"/>
        <w:rPr>
          <w:rFonts w:ascii="Arial" w:hAnsi="Arial" w:cs="Arial"/>
          <w:color w:val="000000" w:themeColor="text1"/>
        </w:rPr>
      </w:pPr>
    </w:p>
    <w:p w14:paraId="6F81E6D0"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Por fim, os SRP deverá ser utilizado tendo em vista a verificação dos seguintes fatores:</w:t>
      </w:r>
    </w:p>
    <w:p w14:paraId="6580AE60" w14:textId="77777777" w:rsidR="005614A3" w:rsidRDefault="005614A3">
      <w:pPr>
        <w:pStyle w:val="Standard"/>
        <w:spacing w:after="160"/>
        <w:contextualSpacing/>
        <w:jc w:val="both"/>
        <w:rPr>
          <w:rFonts w:ascii="Arial" w:hAnsi="Arial" w:cs="Arial"/>
          <w:color w:val="000000" w:themeColor="text1"/>
        </w:rPr>
      </w:pPr>
    </w:p>
    <w:p w14:paraId="14AE799C"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1- Trata-se de itens com necessidade de aquisições frequentes;</w:t>
      </w:r>
    </w:p>
    <w:p w14:paraId="047C1C42" w14:textId="77777777" w:rsidR="005614A3" w:rsidRDefault="005614A3">
      <w:pPr>
        <w:pStyle w:val="Standard"/>
        <w:spacing w:after="160"/>
        <w:contextualSpacing/>
        <w:jc w:val="both"/>
        <w:rPr>
          <w:rFonts w:ascii="Arial" w:hAnsi="Arial" w:cs="Arial"/>
          <w:color w:val="000000" w:themeColor="text1"/>
        </w:rPr>
      </w:pPr>
    </w:p>
    <w:p w14:paraId="2854C780"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2- Embora a demanda seja rotineira, não é possível definir previamente o quantitativo a ser demandado pela Administração, tendo em vista a natureza dos itens;</w:t>
      </w:r>
    </w:p>
    <w:p w14:paraId="577643D4" w14:textId="77777777" w:rsidR="005614A3" w:rsidRDefault="005614A3">
      <w:pPr>
        <w:pStyle w:val="Standard"/>
        <w:spacing w:after="160"/>
        <w:contextualSpacing/>
        <w:jc w:val="both"/>
        <w:rPr>
          <w:rFonts w:ascii="Arial" w:hAnsi="Arial" w:cs="Arial"/>
          <w:color w:val="000000" w:themeColor="text1"/>
        </w:rPr>
      </w:pPr>
    </w:p>
    <w:p w14:paraId="6F14FD0C"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3- O objeto é divisível e passível de fracionamento sem perda de qualidade ou de suas características essenciais, podendo ser contratado de forma parcelada, de acordo com as necessidades da Administração.</w:t>
      </w:r>
    </w:p>
    <w:p w14:paraId="133C97D1" w14:textId="77777777" w:rsidR="005614A3" w:rsidRDefault="005614A3">
      <w:pPr>
        <w:pStyle w:val="Standard"/>
        <w:spacing w:after="160"/>
        <w:contextualSpacing/>
        <w:jc w:val="both"/>
        <w:rPr>
          <w:rFonts w:ascii="Arial" w:eastAsia="Arial" w:hAnsi="Arial" w:cs="Arial"/>
        </w:rPr>
      </w:pPr>
    </w:p>
    <w:p w14:paraId="1698FA7B" w14:textId="77777777" w:rsidR="005614A3" w:rsidRDefault="00000000">
      <w:pPr>
        <w:keepNext/>
        <w:keepLines/>
        <w:numPr>
          <w:ilvl w:val="0"/>
          <w:numId w:val="3"/>
        </w:numPr>
        <w:tabs>
          <w:tab w:val="left" w:pos="567"/>
        </w:tabs>
        <w:suppressAutoHyphens w:val="0"/>
        <w:spacing w:before="120" w:after="288"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 xml:space="preserve">DESCRIÇÃO DA SOLUÇÃO COMO UM TODO </w:t>
      </w:r>
    </w:p>
    <w:p w14:paraId="05CDF417" w14:textId="77777777" w:rsidR="005614A3" w:rsidRDefault="005614A3">
      <w:pPr>
        <w:keepNext/>
        <w:keepLines/>
        <w:tabs>
          <w:tab w:val="left" w:pos="567"/>
        </w:tabs>
        <w:spacing w:before="120" w:after="288" w:line="240" w:lineRule="auto"/>
        <w:contextualSpacing/>
        <w:jc w:val="both"/>
        <w:rPr>
          <w:rFonts w:ascii="Arial" w:eastAsia="Arial" w:hAnsi="Arial" w:cs="Arial"/>
          <w:b/>
          <w:color w:val="000000"/>
          <w:sz w:val="24"/>
          <w:szCs w:val="24"/>
        </w:rPr>
      </w:pPr>
    </w:p>
    <w:p w14:paraId="4919BAB2" w14:textId="77777777" w:rsidR="005614A3" w:rsidRDefault="00000000">
      <w:pPr>
        <w:keepNext/>
        <w:keepLines/>
        <w:tabs>
          <w:tab w:val="left" w:pos="567"/>
        </w:tabs>
        <w:spacing w:before="120" w:after="0"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3.1. Dos descritivos e dos quantitativos estimados:</w:t>
      </w:r>
    </w:p>
    <w:p w14:paraId="7B1C1C2C"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 xml:space="preserve">A definição dos quantitativos estimados dos mobiliários, equipamentos, eletroeletrônicos, eletrodomésticos, materiais permanentes e utensílios diversos a serem adquiridos foi realizada com base em critérios objetivos e em alinhamento às necessidades operacionais e estruturais das diversas unidades administrativas, </w:t>
      </w:r>
      <w:r>
        <w:rPr>
          <w:rFonts w:ascii="Arial" w:hAnsi="Arial" w:cs="Arial"/>
          <w:color w:val="000000" w:themeColor="text1"/>
        </w:rPr>
        <w:lastRenderedPageBreak/>
        <w:t>educacionais, assistenciais, de saúde e demais setores da Prefeitura Municipal de Maravilhas/MG.</w:t>
      </w:r>
    </w:p>
    <w:p w14:paraId="0BCFE57E" w14:textId="77777777" w:rsidR="005614A3" w:rsidRDefault="005614A3">
      <w:pPr>
        <w:pStyle w:val="Standard"/>
        <w:spacing w:after="160"/>
        <w:contextualSpacing/>
        <w:jc w:val="both"/>
        <w:rPr>
          <w:rFonts w:ascii="Arial" w:hAnsi="Arial" w:cs="Arial"/>
          <w:color w:val="000000" w:themeColor="text1"/>
        </w:rPr>
      </w:pPr>
    </w:p>
    <w:p w14:paraId="41A3BB33"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Para fundamentar a estimativa, foram consideradas as seguintes premissas:</w:t>
      </w:r>
    </w:p>
    <w:p w14:paraId="415159FF" w14:textId="77777777" w:rsidR="005614A3" w:rsidRDefault="005614A3">
      <w:pPr>
        <w:pStyle w:val="Standard"/>
        <w:spacing w:after="160"/>
        <w:contextualSpacing/>
        <w:jc w:val="both"/>
        <w:rPr>
          <w:rFonts w:ascii="Arial" w:hAnsi="Arial" w:cs="Arial"/>
          <w:color w:val="000000" w:themeColor="text1"/>
        </w:rPr>
      </w:pPr>
    </w:p>
    <w:p w14:paraId="68F67249"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 O planejamento anual das atividades de cada setor, observando as demandas de modernização, ampliação e adequação dos espaços públicos;</w:t>
      </w:r>
    </w:p>
    <w:p w14:paraId="518B54E0" w14:textId="77777777" w:rsidR="005614A3" w:rsidRDefault="005614A3">
      <w:pPr>
        <w:pStyle w:val="Standard"/>
        <w:spacing w:after="160"/>
        <w:contextualSpacing/>
        <w:jc w:val="both"/>
        <w:rPr>
          <w:rFonts w:ascii="Arial" w:hAnsi="Arial" w:cs="Arial"/>
          <w:color w:val="000000" w:themeColor="text1"/>
        </w:rPr>
      </w:pPr>
    </w:p>
    <w:p w14:paraId="694406F7"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 O levantamento do estado atual dos bens existentes, identificando itens obsoletos, danificados, insuficientes ou incompatíveis com as condições de uso e segurança exigidas;</w:t>
      </w:r>
    </w:p>
    <w:p w14:paraId="71CC19A7" w14:textId="77777777" w:rsidR="005614A3" w:rsidRDefault="005614A3">
      <w:pPr>
        <w:pStyle w:val="Standard"/>
        <w:spacing w:after="160"/>
        <w:contextualSpacing/>
        <w:jc w:val="both"/>
        <w:rPr>
          <w:rFonts w:ascii="Arial" w:hAnsi="Arial" w:cs="Arial"/>
          <w:color w:val="000000" w:themeColor="text1"/>
        </w:rPr>
      </w:pPr>
    </w:p>
    <w:p w14:paraId="3E011966"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 A previsão de aumento das demandas decorrente da expansão de serviços públicos, implantação de novos programas e melhoria das condições de atendimento à população;</w:t>
      </w:r>
    </w:p>
    <w:p w14:paraId="4B38301A" w14:textId="77777777" w:rsidR="005614A3" w:rsidRDefault="005614A3">
      <w:pPr>
        <w:pStyle w:val="Standard"/>
        <w:spacing w:after="160"/>
        <w:contextualSpacing/>
        <w:jc w:val="both"/>
        <w:rPr>
          <w:rFonts w:ascii="Arial" w:hAnsi="Arial" w:cs="Arial"/>
          <w:color w:val="000000" w:themeColor="text1"/>
        </w:rPr>
      </w:pPr>
    </w:p>
    <w:p w14:paraId="459A2B50"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 A vida útil média e a frequência de reposição dos bens permanentes, observando parâmetros de durabilidade, intensidade de uso e ambiente de instalação;</w:t>
      </w:r>
    </w:p>
    <w:p w14:paraId="467C7C0C" w14:textId="77777777" w:rsidR="005614A3" w:rsidRDefault="005614A3">
      <w:pPr>
        <w:pStyle w:val="Standard"/>
        <w:spacing w:after="160"/>
        <w:contextualSpacing/>
        <w:jc w:val="both"/>
        <w:rPr>
          <w:rFonts w:ascii="Arial" w:hAnsi="Arial" w:cs="Arial"/>
          <w:color w:val="000000" w:themeColor="text1"/>
        </w:rPr>
      </w:pPr>
    </w:p>
    <w:p w14:paraId="30AFA5FD"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 A análise comparativa de preços e características técnicas obtida por meio de pesquisa junto a fornecedores especializados e de consulta a atas de registro de preços e contratos vigentes em outras administrações públicas, disponíveis em plataformas oficiais.</w:t>
      </w:r>
    </w:p>
    <w:p w14:paraId="5D7F9547" w14:textId="77777777" w:rsidR="005614A3" w:rsidRDefault="005614A3">
      <w:pPr>
        <w:pStyle w:val="Standard"/>
        <w:spacing w:after="160"/>
        <w:contextualSpacing/>
        <w:jc w:val="both"/>
        <w:rPr>
          <w:rFonts w:ascii="Arial" w:hAnsi="Arial" w:cs="Arial"/>
          <w:color w:val="000000" w:themeColor="text1"/>
        </w:rPr>
      </w:pPr>
    </w:p>
    <w:p w14:paraId="028EB1BE"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A contratação será executada de forma parcelada, conforme o planejamento e a disponibilidade orçamentária do Município, durante a vigência da Ata de Registro de Preços, de acordo com o sistema adotado.</w:t>
      </w:r>
    </w:p>
    <w:p w14:paraId="37457D8C" w14:textId="77777777" w:rsidR="005614A3" w:rsidRDefault="005614A3">
      <w:pPr>
        <w:pStyle w:val="Standard"/>
        <w:spacing w:after="160"/>
        <w:contextualSpacing/>
        <w:jc w:val="both"/>
        <w:rPr>
          <w:rFonts w:ascii="Arial" w:hAnsi="Arial" w:cs="Arial"/>
          <w:color w:val="000000" w:themeColor="text1"/>
        </w:rPr>
      </w:pPr>
    </w:p>
    <w:p w14:paraId="7FEE2E30"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A estimativa quantitativa visa garantir a adequada estruturação e reposição de bens permanentes essenciais — como mesas, cadeiras, armários, ventiladores, bebedouros, televisores, aparelhos de som, materiais e utensílios diversos — assegurando a continuidade e a eficiência dos serviços públicos, o conforto dos usuários e servidores e o uso racional dos recursos públicos.</w:t>
      </w:r>
    </w:p>
    <w:p w14:paraId="6F6EDF78" w14:textId="77777777" w:rsidR="005614A3" w:rsidRDefault="005614A3">
      <w:pPr>
        <w:pStyle w:val="Standard"/>
        <w:spacing w:after="160"/>
        <w:contextualSpacing/>
        <w:jc w:val="both"/>
        <w:rPr>
          <w:rFonts w:ascii="Arial" w:hAnsi="Arial" w:cs="Arial"/>
          <w:color w:val="000000" w:themeColor="text1"/>
        </w:rPr>
      </w:pPr>
    </w:p>
    <w:p w14:paraId="0B7FFE80" w14:textId="77777777" w:rsidR="005614A3" w:rsidRDefault="00000000">
      <w:pPr>
        <w:pStyle w:val="Standard"/>
        <w:spacing w:after="160"/>
        <w:contextualSpacing/>
        <w:jc w:val="both"/>
        <w:rPr>
          <w:rFonts w:ascii="Arial" w:hAnsi="Arial" w:cs="Arial"/>
          <w:color w:val="000000" w:themeColor="text1"/>
        </w:rPr>
      </w:pPr>
      <w:r>
        <w:rPr>
          <w:rFonts w:ascii="Arial" w:hAnsi="Arial" w:cs="Arial"/>
          <w:color w:val="000000" w:themeColor="text1"/>
        </w:rPr>
        <w:t>A seguir, apresenta-se o quadro resumo com os itens e quantitativos estimados:</w:t>
      </w:r>
    </w:p>
    <w:p w14:paraId="48532A60" w14:textId="77777777" w:rsidR="005614A3" w:rsidRDefault="005614A3">
      <w:pPr>
        <w:pStyle w:val="Standard"/>
        <w:spacing w:after="160"/>
        <w:contextualSpacing/>
        <w:jc w:val="both"/>
        <w:rPr>
          <w:rFonts w:ascii="Arial" w:hAnsi="Arial" w:cs="Arial"/>
          <w:color w:val="000000" w:themeColor="text1"/>
        </w:rPr>
      </w:pPr>
    </w:p>
    <w:tbl>
      <w:tblPr>
        <w:tblStyle w:val="Tabelacomgrade"/>
        <w:tblW w:w="10180" w:type="dxa"/>
        <w:jc w:val="center"/>
        <w:tblLayout w:type="fixed"/>
        <w:tblLook w:val="04A0" w:firstRow="1" w:lastRow="0" w:firstColumn="1" w:lastColumn="0" w:noHBand="0" w:noVBand="1"/>
      </w:tblPr>
      <w:tblGrid>
        <w:gridCol w:w="710"/>
        <w:gridCol w:w="4008"/>
        <w:gridCol w:w="975"/>
        <w:gridCol w:w="1383"/>
        <w:gridCol w:w="1710"/>
        <w:gridCol w:w="1394"/>
      </w:tblGrid>
      <w:tr w:rsidR="005614A3" w14:paraId="197F34E4" w14:textId="77777777">
        <w:trPr>
          <w:jc w:val="center"/>
        </w:trPr>
        <w:tc>
          <w:tcPr>
            <w:tcW w:w="709" w:type="dxa"/>
            <w:shd w:val="clear" w:color="auto" w:fill="D9D9D9" w:themeFill="background1" w:themeFillShade="D9"/>
          </w:tcPr>
          <w:p w14:paraId="398D6F5B"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Item</w:t>
            </w:r>
          </w:p>
        </w:tc>
        <w:tc>
          <w:tcPr>
            <w:tcW w:w="4008" w:type="dxa"/>
            <w:shd w:val="clear" w:color="auto" w:fill="D9D9D9" w:themeFill="background1" w:themeFillShade="D9"/>
          </w:tcPr>
          <w:p w14:paraId="01F5BEAB"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Descrição</w:t>
            </w:r>
          </w:p>
        </w:tc>
        <w:tc>
          <w:tcPr>
            <w:tcW w:w="975" w:type="dxa"/>
            <w:shd w:val="clear" w:color="auto" w:fill="D9D9D9" w:themeFill="background1" w:themeFillShade="D9"/>
          </w:tcPr>
          <w:p w14:paraId="4BA059F9"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Quant.</w:t>
            </w:r>
          </w:p>
        </w:tc>
        <w:tc>
          <w:tcPr>
            <w:tcW w:w="1383" w:type="dxa"/>
            <w:shd w:val="clear" w:color="auto" w:fill="D9D9D9" w:themeFill="background1" w:themeFillShade="D9"/>
          </w:tcPr>
          <w:p w14:paraId="61A8739C"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Valor Unitário</w:t>
            </w:r>
          </w:p>
        </w:tc>
        <w:tc>
          <w:tcPr>
            <w:tcW w:w="1710" w:type="dxa"/>
            <w:shd w:val="clear" w:color="auto" w:fill="D9D9D9" w:themeFill="background1" w:themeFillShade="D9"/>
          </w:tcPr>
          <w:p w14:paraId="16680376"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Valor Total</w:t>
            </w:r>
          </w:p>
        </w:tc>
        <w:tc>
          <w:tcPr>
            <w:tcW w:w="1394" w:type="dxa"/>
          </w:tcPr>
          <w:p w14:paraId="2F598CE7"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UNIDADE</w:t>
            </w:r>
          </w:p>
        </w:tc>
      </w:tr>
      <w:tr w:rsidR="005614A3" w14:paraId="62009E00" w14:textId="77777777">
        <w:trPr>
          <w:jc w:val="center"/>
        </w:trPr>
        <w:tc>
          <w:tcPr>
            <w:tcW w:w="709" w:type="dxa"/>
            <w:vAlign w:val="center"/>
          </w:tcPr>
          <w:p w14:paraId="401CC06E"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01</w:t>
            </w:r>
          </w:p>
        </w:tc>
        <w:tc>
          <w:tcPr>
            <w:tcW w:w="4008" w:type="dxa"/>
          </w:tcPr>
          <w:p w14:paraId="2A0F1F3E"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CONJUNTO DE MESA EM FORMA DE "L"</w:t>
            </w:r>
            <w:r>
              <w:rPr>
                <w:rFonts w:ascii="Arial" w:eastAsia="Calibri" w:hAnsi="Arial" w:cs="Arial"/>
                <w:sz w:val="24"/>
                <w:szCs w:val="24"/>
              </w:rPr>
              <w:t xml:space="preserve"> Conjunto de mesa em formato 'L', tampo em MDP (15 mm) ou material equivalente de resistência similar, com estrutura de pés tubulares em aço </w:t>
            </w:r>
            <w:proofErr w:type="spellStart"/>
            <w:r>
              <w:rPr>
                <w:rFonts w:ascii="Arial" w:eastAsia="Calibri" w:hAnsi="Arial" w:cs="Arial"/>
                <w:sz w:val="24"/>
                <w:szCs w:val="24"/>
              </w:rPr>
              <w:t>oblong</w:t>
            </w:r>
            <w:proofErr w:type="spellEnd"/>
            <w:r>
              <w:rPr>
                <w:rFonts w:ascii="Arial" w:eastAsia="Calibri" w:hAnsi="Arial" w:cs="Arial"/>
                <w:sz w:val="24"/>
                <w:szCs w:val="24"/>
              </w:rPr>
              <w:t xml:space="preserve"> 30×50 mm (ou equivalente), composto por uma mesa 1200×600×740 mm, </w:t>
            </w:r>
            <w:r>
              <w:rPr>
                <w:rFonts w:ascii="Arial" w:eastAsia="Calibri" w:hAnsi="Arial" w:cs="Arial"/>
                <w:sz w:val="24"/>
                <w:szCs w:val="24"/>
              </w:rPr>
              <w:lastRenderedPageBreak/>
              <w:t>outra mesa 920×600×740 mm, conexão 90° e gaveteiro metálico de 3 gavetas. Acabamento e ferragens compatíveis com uso institucional.</w:t>
            </w:r>
          </w:p>
        </w:tc>
        <w:tc>
          <w:tcPr>
            <w:tcW w:w="975" w:type="dxa"/>
            <w:vAlign w:val="center"/>
          </w:tcPr>
          <w:p w14:paraId="212E5ADA"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42</w:t>
            </w:r>
          </w:p>
        </w:tc>
        <w:tc>
          <w:tcPr>
            <w:tcW w:w="1383" w:type="dxa"/>
            <w:vAlign w:val="center"/>
          </w:tcPr>
          <w:p w14:paraId="0A60220F" w14:textId="1597985B" w:rsidR="005614A3" w:rsidRDefault="005614A3">
            <w:pPr>
              <w:widowControl w:val="0"/>
              <w:jc w:val="center"/>
              <w:rPr>
                <w:rFonts w:ascii="Arial" w:hAnsi="Arial" w:cs="Arial"/>
                <w:sz w:val="24"/>
                <w:szCs w:val="24"/>
              </w:rPr>
            </w:pPr>
          </w:p>
        </w:tc>
        <w:tc>
          <w:tcPr>
            <w:tcW w:w="1710" w:type="dxa"/>
            <w:vAlign w:val="center"/>
          </w:tcPr>
          <w:p w14:paraId="25074A28" w14:textId="137F4C1C" w:rsidR="005614A3" w:rsidRDefault="005614A3">
            <w:pPr>
              <w:widowControl w:val="0"/>
              <w:jc w:val="center"/>
              <w:rPr>
                <w:rFonts w:ascii="Arial" w:hAnsi="Arial" w:cs="Arial"/>
                <w:sz w:val="24"/>
                <w:szCs w:val="24"/>
              </w:rPr>
            </w:pPr>
          </w:p>
        </w:tc>
        <w:tc>
          <w:tcPr>
            <w:tcW w:w="1394" w:type="dxa"/>
            <w:vAlign w:val="center"/>
          </w:tcPr>
          <w:p w14:paraId="23B4968E"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303DDB06" w14:textId="77777777">
        <w:trPr>
          <w:jc w:val="center"/>
        </w:trPr>
        <w:tc>
          <w:tcPr>
            <w:tcW w:w="709" w:type="dxa"/>
            <w:vAlign w:val="center"/>
          </w:tcPr>
          <w:p w14:paraId="4CBA4CBA"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02</w:t>
            </w:r>
          </w:p>
        </w:tc>
        <w:tc>
          <w:tcPr>
            <w:tcW w:w="4008" w:type="dxa"/>
          </w:tcPr>
          <w:p w14:paraId="221E5689" w14:textId="77777777" w:rsidR="005614A3" w:rsidRDefault="00000000">
            <w:pPr>
              <w:widowControl w:val="0"/>
              <w:jc w:val="both"/>
              <w:rPr>
                <w:rFonts w:ascii="Arial" w:hAnsi="Arial" w:cs="Arial"/>
                <w:sz w:val="24"/>
                <w:szCs w:val="24"/>
              </w:rPr>
            </w:pPr>
            <w:r>
              <w:rPr>
                <w:rFonts w:ascii="Arial" w:eastAsia="Calibri" w:hAnsi="Arial" w:cs="Arial"/>
                <w:b/>
                <w:bCs/>
                <w:sz w:val="24"/>
                <w:szCs w:val="24"/>
              </w:rPr>
              <w:t>MESA com tampo em MDP (15 mm)</w:t>
            </w:r>
            <w:r>
              <w:rPr>
                <w:rFonts w:ascii="Arial" w:eastAsia="Calibri" w:hAnsi="Arial" w:cs="Arial"/>
                <w:sz w:val="24"/>
                <w:szCs w:val="24"/>
              </w:rPr>
              <w:t xml:space="preserve"> ou material equivalente de resistência similar, com estrutura de pés tubulares em aço </w:t>
            </w:r>
            <w:proofErr w:type="spellStart"/>
            <w:r>
              <w:rPr>
                <w:rFonts w:ascii="Arial" w:eastAsia="Calibri" w:hAnsi="Arial" w:cs="Arial"/>
                <w:sz w:val="24"/>
                <w:szCs w:val="24"/>
              </w:rPr>
              <w:t>oblong</w:t>
            </w:r>
            <w:proofErr w:type="spellEnd"/>
            <w:r>
              <w:rPr>
                <w:rFonts w:ascii="Arial" w:eastAsia="Calibri" w:hAnsi="Arial" w:cs="Arial"/>
                <w:sz w:val="24"/>
                <w:szCs w:val="24"/>
              </w:rPr>
              <w:t xml:space="preserve"> 30×50 mm (ou equivalente), composto por uma mesa 1200×600×740 mm, gaveteiro metálico de 3 gavetas. Acabamento e ferragens compatíveis com uso institucional</w:t>
            </w:r>
          </w:p>
        </w:tc>
        <w:tc>
          <w:tcPr>
            <w:tcW w:w="975" w:type="dxa"/>
            <w:vAlign w:val="center"/>
          </w:tcPr>
          <w:p w14:paraId="00EA8CE1" w14:textId="77777777" w:rsidR="005614A3" w:rsidRDefault="00000000">
            <w:pPr>
              <w:widowControl w:val="0"/>
              <w:jc w:val="center"/>
              <w:rPr>
                <w:rFonts w:ascii="Arial" w:hAnsi="Arial" w:cs="Arial"/>
                <w:sz w:val="24"/>
                <w:szCs w:val="24"/>
              </w:rPr>
            </w:pPr>
            <w:r>
              <w:rPr>
                <w:rFonts w:ascii="Arial" w:eastAsia="Calibri" w:hAnsi="Arial" w:cs="Arial"/>
                <w:sz w:val="24"/>
                <w:szCs w:val="24"/>
              </w:rPr>
              <w:t>47</w:t>
            </w:r>
          </w:p>
        </w:tc>
        <w:tc>
          <w:tcPr>
            <w:tcW w:w="1383" w:type="dxa"/>
            <w:vAlign w:val="center"/>
          </w:tcPr>
          <w:p w14:paraId="412B55AD" w14:textId="22B23B15" w:rsidR="005614A3" w:rsidRDefault="005614A3">
            <w:pPr>
              <w:widowControl w:val="0"/>
              <w:jc w:val="center"/>
              <w:rPr>
                <w:rFonts w:ascii="Arial" w:hAnsi="Arial" w:cs="Arial"/>
                <w:sz w:val="24"/>
                <w:szCs w:val="24"/>
              </w:rPr>
            </w:pPr>
          </w:p>
        </w:tc>
        <w:tc>
          <w:tcPr>
            <w:tcW w:w="1710" w:type="dxa"/>
            <w:vAlign w:val="center"/>
          </w:tcPr>
          <w:p w14:paraId="3682A1B2" w14:textId="73BC87CA" w:rsidR="005614A3" w:rsidRDefault="005614A3">
            <w:pPr>
              <w:widowControl w:val="0"/>
              <w:jc w:val="center"/>
              <w:rPr>
                <w:rFonts w:ascii="Arial" w:hAnsi="Arial" w:cs="Arial"/>
                <w:sz w:val="24"/>
                <w:szCs w:val="24"/>
              </w:rPr>
            </w:pPr>
          </w:p>
        </w:tc>
        <w:tc>
          <w:tcPr>
            <w:tcW w:w="1394" w:type="dxa"/>
            <w:vAlign w:val="center"/>
          </w:tcPr>
          <w:p w14:paraId="4C81F26B"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62E026A5" w14:textId="77777777">
        <w:trPr>
          <w:jc w:val="center"/>
        </w:trPr>
        <w:tc>
          <w:tcPr>
            <w:tcW w:w="709" w:type="dxa"/>
            <w:vAlign w:val="center"/>
          </w:tcPr>
          <w:p w14:paraId="50083B16"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03</w:t>
            </w:r>
          </w:p>
        </w:tc>
        <w:tc>
          <w:tcPr>
            <w:tcW w:w="4008" w:type="dxa"/>
          </w:tcPr>
          <w:p w14:paraId="66CFA6E3" w14:textId="77777777" w:rsidR="005614A3" w:rsidRDefault="00000000">
            <w:pPr>
              <w:widowControl w:val="0"/>
              <w:jc w:val="both"/>
              <w:rPr>
                <w:rFonts w:ascii="Arial" w:hAnsi="Arial" w:cs="Arial"/>
                <w:sz w:val="24"/>
                <w:szCs w:val="24"/>
              </w:rPr>
            </w:pPr>
            <w:r>
              <w:rPr>
                <w:rFonts w:ascii="Arial" w:eastAsia="Calibri" w:hAnsi="Arial" w:cs="Arial"/>
                <w:b/>
                <w:bCs/>
                <w:sz w:val="24"/>
                <w:szCs w:val="24"/>
              </w:rPr>
              <w:t>APARELHO DE AR CONDICIONADO</w:t>
            </w:r>
            <w:r>
              <w:rPr>
                <w:rFonts w:ascii="Arial" w:eastAsia="Calibri" w:hAnsi="Arial" w:cs="Arial"/>
                <w:sz w:val="24"/>
                <w:szCs w:val="24"/>
              </w:rPr>
              <w:t xml:space="preserve"> Split inverter 12.000 BTU, tensão conforme local (110V/220V), eficiência energética mínima conforme selo Procel/Inmetro, garantia mínima e requisitos de instalação técnica</w:t>
            </w:r>
          </w:p>
        </w:tc>
        <w:tc>
          <w:tcPr>
            <w:tcW w:w="975" w:type="dxa"/>
            <w:vAlign w:val="center"/>
          </w:tcPr>
          <w:p w14:paraId="474241E2" w14:textId="77777777" w:rsidR="005614A3" w:rsidRDefault="00000000">
            <w:pPr>
              <w:widowControl w:val="0"/>
              <w:jc w:val="center"/>
              <w:rPr>
                <w:rFonts w:ascii="Arial" w:hAnsi="Arial" w:cs="Arial"/>
                <w:sz w:val="24"/>
                <w:szCs w:val="24"/>
              </w:rPr>
            </w:pPr>
            <w:r>
              <w:rPr>
                <w:rFonts w:ascii="Arial" w:eastAsia="Calibri" w:hAnsi="Arial" w:cs="Arial"/>
                <w:sz w:val="24"/>
                <w:szCs w:val="24"/>
              </w:rPr>
              <w:t>62</w:t>
            </w:r>
          </w:p>
        </w:tc>
        <w:tc>
          <w:tcPr>
            <w:tcW w:w="1383" w:type="dxa"/>
            <w:vAlign w:val="center"/>
          </w:tcPr>
          <w:p w14:paraId="53E658C3" w14:textId="264DDA07" w:rsidR="005614A3" w:rsidRDefault="005614A3">
            <w:pPr>
              <w:widowControl w:val="0"/>
              <w:jc w:val="center"/>
              <w:rPr>
                <w:rFonts w:ascii="Arial" w:hAnsi="Arial" w:cs="Arial"/>
                <w:sz w:val="24"/>
                <w:szCs w:val="24"/>
              </w:rPr>
            </w:pPr>
          </w:p>
        </w:tc>
        <w:tc>
          <w:tcPr>
            <w:tcW w:w="1710" w:type="dxa"/>
            <w:vAlign w:val="center"/>
          </w:tcPr>
          <w:p w14:paraId="46E80CA0" w14:textId="2A916148" w:rsidR="005614A3" w:rsidRDefault="005614A3">
            <w:pPr>
              <w:widowControl w:val="0"/>
              <w:jc w:val="center"/>
              <w:rPr>
                <w:rFonts w:ascii="Arial" w:hAnsi="Arial" w:cs="Arial"/>
                <w:sz w:val="24"/>
                <w:szCs w:val="24"/>
              </w:rPr>
            </w:pPr>
          </w:p>
        </w:tc>
        <w:tc>
          <w:tcPr>
            <w:tcW w:w="1394" w:type="dxa"/>
            <w:vAlign w:val="center"/>
          </w:tcPr>
          <w:p w14:paraId="4F394385"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6E0F9FFF" w14:textId="77777777">
        <w:trPr>
          <w:jc w:val="center"/>
        </w:trPr>
        <w:tc>
          <w:tcPr>
            <w:tcW w:w="709" w:type="dxa"/>
            <w:vAlign w:val="center"/>
          </w:tcPr>
          <w:p w14:paraId="4C378645"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04</w:t>
            </w:r>
          </w:p>
        </w:tc>
        <w:tc>
          <w:tcPr>
            <w:tcW w:w="4008" w:type="dxa"/>
          </w:tcPr>
          <w:p w14:paraId="0926E85A" w14:textId="77777777" w:rsidR="005614A3" w:rsidRDefault="00000000">
            <w:pPr>
              <w:widowControl w:val="0"/>
              <w:jc w:val="both"/>
              <w:rPr>
                <w:rFonts w:ascii="Arial" w:hAnsi="Arial" w:cs="Arial"/>
                <w:sz w:val="24"/>
                <w:szCs w:val="24"/>
              </w:rPr>
            </w:pPr>
            <w:r>
              <w:rPr>
                <w:rFonts w:ascii="Arial" w:eastAsia="Calibri" w:hAnsi="Arial" w:cs="Arial"/>
                <w:b/>
                <w:bCs/>
                <w:sz w:val="24"/>
                <w:szCs w:val="24"/>
              </w:rPr>
              <w:t>APARELHO DE AR CONDICIONADO</w:t>
            </w:r>
            <w:r>
              <w:rPr>
                <w:rFonts w:ascii="Arial" w:eastAsia="Calibri" w:hAnsi="Arial" w:cs="Arial"/>
                <w:sz w:val="24"/>
                <w:szCs w:val="24"/>
              </w:rPr>
              <w:t xml:space="preserve"> split 18.000 BTUS, tensão conforme local (110V/220V), eficiência energética mínima conforme selo Procel/Inmetro, garantia mínima e requisitos de instalação técnica.</w:t>
            </w:r>
          </w:p>
        </w:tc>
        <w:tc>
          <w:tcPr>
            <w:tcW w:w="975" w:type="dxa"/>
            <w:vAlign w:val="center"/>
          </w:tcPr>
          <w:p w14:paraId="34AC6BA9" w14:textId="77777777" w:rsidR="005614A3" w:rsidRDefault="00000000">
            <w:pPr>
              <w:widowControl w:val="0"/>
              <w:jc w:val="center"/>
              <w:rPr>
                <w:rFonts w:ascii="Arial" w:hAnsi="Arial" w:cs="Arial"/>
                <w:sz w:val="24"/>
                <w:szCs w:val="24"/>
              </w:rPr>
            </w:pPr>
            <w:r>
              <w:rPr>
                <w:rFonts w:ascii="Arial" w:eastAsia="Calibri" w:hAnsi="Arial" w:cs="Arial"/>
                <w:sz w:val="24"/>
                <w:szCs w:val="24"/>
              </w:rPr>
              <w:t>48</w:t>
            </w:r>
          </w:p>
        </w:tc>
        <w:tc>
          <w:tcPr>
            <w:tcW w:w="1383" w:type="dxa"/>
            <w:vAlign w:val="center"/>
          </w:tcPr>
          <w:p w14:paraId="55AAF741" w14:textId="31C30042" w:rsidR="005614A3" w:rsidRDefault="005614A3">
            <w:pPr>
              <w:widowControl w:val="0"/>
              <w:jc w:val="center"/>
              <w:rPr>
                <w:rFonts w:ascii="Arial" w:hAnsi="Arial" w:cs="Arial"/>
                <w:sz w:val="24"/>
                <w:szCs w:val="24"/>
              </w:rPr>
            </w:pPr>
          </w:p>
        </w:tc>
        <w:tc>
          <w:tcPr>
            <w:tcW w:w="1710" w:type="dxa"/>
            <w:vAlign w:val="center"/>
          </w:tcPr>
          <w:p w14:paraId="1ADC4FAF" w14:textId="13B21457" w:rsidR="005614A3" w:rsidRDefault="005614A3">
            <w:pPr>
              <w:widowControl w:val="0"/>
              <w:jc w:val="center"/>
              <w:rPr>
                <w:rFonts w:ascii="Arial" w:hAnsi="Arial" w:cs="Arial"/>
                <w:sz w:val="24"/>
                <w:szCs w:val="24"/>
              </w:rPr>
            </w:pPr>
          </w:p>
        </w:tc>
        <w:tc>
          <w:tcPr>
            <w:tcW w:w="1394" w:type="dxa"/>
            <w:vAlign w:val="center"/>
          </w:tcPr>
          <w:p w14:paraId="10E9A29A"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6C452CA1" w14:textId="77777777">
        <w:trPr>
          <w:jc w:val="center"/>
        </w:trPr>
        <w:tc>
          <w:tcPr>
            <w:tcW w:w="709" w:type="dxa"/>
            <w:vAlign w:val="center"/>
          </w:tcPr>
          <w:p w14:paraId="6879E05C"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05</w:t>
            </w:r>
          </w:p>
        </w:tc>
        <w:tc>
          <w:tcPr>
            <w:tcW w:w="4008" w:type="dxa"/>
          </w:tcPr>
          <w:p w14:paraId="26A12AD3" w14:textId="77777777" w:rsidR="005614A3" w:rsidRDefault="00000000">
            <w:pPr>
              <w:widowControl w:val="0"/>
              <w:jc w:val="both"/>
              <w:rPr>
                <w:rFonts w:ascii="Arial" w:hAnsi="Arial" w:cs="Arial"/>
                <w:sz w:val="24"/>
                <w:szCs w:val="24"/>
              </w:rPr>
            </w:pPr>
            <w:r>
              <w:rPr>
                <w:rFonts w:ascii="Arial" w:eastAsia="Calibri" w:hAnsi="Arial" w:cs="Arial"/>
                <w:b/>
                <w:bCs/>
                <w:sz w:val="24"/>
                <w:szCs w:val="24"/>
              </w:rPr>
              <w:t>ARMÁRIO EM AÇO</w:t>
            </w:r>
            <w:r>
              <w:rPr>
                <w:rFonts w:ascii="Arial" w:eastAsia="Calibri" w:hAnsi="Arial" w:cs="Arial"/>
                <w:sz w:val="24"/>
                <w:szCs w:val="24"/>
              </w:rPr>
              <w:t xml:space="preserve"> Com 02 (Duas) Portas E Chaves Com 04 (Quatro) Prateleiras Chapa 24 (Vinte E Quatro) Med.: 1.900x900x400mm ou material e espessura equivalentes que atendam à mesma resistência.</w:t>
            </w:r>
          </w:p>
        </w:tc>
        <w:tc>
          <w:tcPr>
            <w:tcW w:w="975" w:type="dxa"/>
            <w:vAlign w:val="center"/>
          </w:tcPr>
          <w:p w14:paraId="0FF4AEBB" w14:textId="77777777" w:rsidR="005614A3" w:rsidRDefault="00000000">
            <w:pPr>
              <w:widowControl w:val="0"/>
              <w:jc w:val="center"/>
              <w:rPr>
                <w:rFonts w:ascii="Arial" w:hAnsi="Arial" w:cs="Arial"/>
                <w:sz w:val="24"/>
                <w:szCs w:val="24"/>
              </w:rPr>
            </w:pPr>
            <w:r>
              <w:rPr>
                <w:rFonts w:ascii="Arial" w:eastAsia="Calibri" w:hAnsi="Arial" w:cs="Arial"/>
                <w:sz w:val="24"/>
                <w:szCs w:val="24"/>
              </w:rPr>
              <w:t>107</w:t>
            </w:r>
          </w:p>
        </w:tc>
        <w:tc>
          <w:tcPr>
            <w:tcW w:w="1383" w:type="dxa"/>
            <w:vAlign w:val="center"/>
          </w:tcPr>
          <w:p w14:paraId="38DFF9C0" w14:textId="5A615A90" w:rsidR="005614A3" w:rsidRDefault="005614A3">
            <w:pPr>
              <w:widowControl w:val="0"/>
              <w:jc w:val="center"/>
              <w:rPr>
                <w:rFonts w:ascii="Arial" w:hAnsi="Arial" w:cs="Arial"/>
                <w:sz w:val="24"/>
                <w:szCs w:val="24"/>
              </w:rPr>
            </w:pPr>
          </w:p>
        </w:tc>
        <w:tc>
          <w:tcPr>
            <w:tcW w:w="1710" w:type="dxa"/>
            <w:vAlign w:val="center"/>
          </w:tcPr>
          <w:p w14:paraId="037D0EF9" w14:textId="20EDB5BA" w:rsidR="005614A3" w:rsidRDefault="005614A3">
            <w:pPr>
              <w:widowControl w:val="0"/>
              <w:jc w:val="center"/>
              <w:rPr>
                <w:rFonts w:ascii="Arial" w:hAnsi="Arial" w:cs="Arial"/>
                <w:sz w:val="24"/>
                <w:szCs w:val="24"/>
              </w:rPr>
            </w:pPr>
          </w:p>
        </w:tc>
        <w:tc>
          <w:tcPr>
            <w:tcW w:w="1394" w:type="dxa"/>
            <w:vAlign w:val="center"/>
          </w:tcPr>
          <w:p w14:paraId="6FB42039"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44994FDB" w14:textId="77777777">
        <w:trPr>
          <w:jc w:val="center"/>
        </w:trPr>
        <w:tc>
          <w:tcPr>
            <w:tcW w:w="709" w:type="dxa"/>
            <w:vAlign w:val="center"/>
          </w:tcPr>
          <w:p w14:paraId="34CE1B7E"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06</w:t>
            </w:r>
          </w:p>
        </w:tc>
        <w:tc>
          <w:tcPr>
            <w:tcW w:w="4008" w:type="dxa"/>
          </w:tcPr>
          <w:p w14:paraId="6201861D" w14:textId="77777777" w:rsidR="005614A3" w:rsidRDefault="00000000">
            <w:pPr>
              <w:widowControl w:val="0"/>
              <w:jc w:val="both"/>
              <w:rPr>
                <w:rFonts w:ascii="Arial" w:hAnsi="Arial" w:cs="Arial"/>
                <w:sz w:val="24"/>
                <w:szCs w:val="24"/>
              </w:rPr>
            </w:pPr>
            <w:r>
              <w:rPr>
                <w:rFonts w:ascii="Arial" w:eastAsia="Calibri" w:hAnsi="Arial" w:cs="Arial"/>
                <w:b/>
                <w:bCs/>
                <w:sz w:val="24"/>
                <w:szCs w:val="24"/>
              </w:rPr>
              <w:t>APARELHO DE MICROONDAS 30 LITROS</w:t>
            </w:r>
            <w:r>
              <w:rPr>
                <w:rFonts w:ascii="Arial" w:eastAsia="Calibri" w:hAnsi="Arial" w:cs="Arial"/>
                <w:sz w:val="24"/>
                <w:szCs w:val="24"/>
              </w:rPr>
              <w:t xml:space="preserve">, aparelho </w:t>
            </w:r>
            <w:proofErr w:type="spellStart"/>
            <w:r>
              <w:rPr>
                <w:rFonts w:ascii="Arial" w:eastAsia="Calibri" w:hAnsi="Arial" w:cs="Arial"/>
                <w:sz w:val="24"/>
                <w:szCs w:val="24"/>
              </w:rPr>
              <w:t>microondas</w:t>
            </w:r>
            <w:proofErr w:type="spellEnd"/>
            <w:r>
              <w:rPr>
                <w:rFonts w:ascii="Arial" w:eastAsia="Calibri" w:hAnsi="Arial" w:cs="Arial"/>
                <w:sz w:val="24"/>
                <w:szCs w:val="24"/>
              </w:rPr>
              <w:t xml:space="preserve"> volume útil mínimo de 30 litros- gabinete monobloco em aço galvanizado revestido interna e externamente com pintura </w:t>
            </w:r>
            <w:r>
              <w:rPr>
                <w:rFonts w:ascii="Arial" w:eastAsia="Calibri" w:hAnsi="Arial" w:cs="Arial"/>
                <w:sz w:val="24"/>
                <w:szCs w:val="24"/>
              </w:rPr>
              <w:lastRenderedPageBreak/>
              <w:t xml:space="preserve">eletrostática em pó, iluminação interna- painel de controle digital com funções pré-programadas- timer- relógio- porta com visor central, dotada de puxador e/ou tecla de abertura- dispositivos e travas de segurança- sapatas plásticas- prato giratório em vidro- dimensionamento da fiação, plugue e conectores elétricos compatíveis com a corrente de operação- plugue e cordão de alimentação com certificação </w:t>
            </w:r>
            <w:proofErr w:type="spellStart"/>
            <w:r>
              <w:rPr>
                <w:rFonts w:ascii="Arial" w:eastAsia="Calibri" w:hAnsi="Arial" w:cs="Arial"/>
                <w:sz w:val="24"/>
                <w:szCs w:val="24"/>
              </w:rPr>
              <w:t>inmetro</w:t>
            </w:r>
            <w:proofErr w:type="spellEnd"/>
            <w:r>
              <w:rPr>
                <w:rFonts w:ascii="Arial" w:eastAsia="Calibri" w:hAnsi="Arial" w:cs="Arial"/>
                <w:sz w:val="24"/>
                <w:szCs w:val="24"/>
              </w:rPr>
              <w:t xml:space="preserve">- voltagem: 110v – indicação da voltagem no cordão de alimentação (rabicho) do aparelho.- selo de certificação </w:t>
            </w:r>
            <w:proofErr w:type="spellStart"/>
            <w:r>
              <w:rPr>
                <w:rFonts w:ascii="Arial" w:eastAsia="Calibri" w:hAnsi="Arial" w:cs="Arial"/>
                <w:sz w:val="24"/>
                <w:szCs w:val="24"/>
              </w:rPr>
              <w:t>inmetro</w:t>
            </w:r>
            <w:proofErr w:type="spellEnd"/>
            <w:r>
              <w:rPr>
                <w:rFonts w:ascii="Arial" w:eastAsia="Calibri" w:hAnsi="Arial" w:cs="Arial"/>
                <w:sz w:val="24"/>
                <w:szCs w:val="24"/>
              </w:rPr>
              <w:t>- as matérias primas utilizadas na fabricação do equipamento devem atender às normas técnicas específicas para cada material- todas as partes metálicas deverão estar isentas de rebarbas e arestas cortantes- todas as fixações visíveis, parafusos, arruelas deverão possuir proteção adequada contra corrosão/ oxidação ou serem fabricados em aço inox- as dobradiças e vedações da porta, bem como partes associadas devem ser construídas de modo a suportar desgastes em uso normal.</w:t>
            </w:r>
          </w:p>
        </w:tc>
        <w:tc>
          <w:tcPr>
            <w:tcW w:w="975" w:type="dxa"/>
            <w:vAlign w:val="center"/>
          </w:tcPr>
          <w:p w14:paraId="6F830277"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22</w:t>
            </w:r>
          </w:p>
        </w:tc>
        <w:tc>
          <w:tcPr>
            <w:tcW w:w="1383" w:type="dxa"/>
            <w:vAlign w:val="center"/>
          </w:tcPr>
          <w:p w14:paraId="100279B5" w14:textId="122E62C9" w:rsidR="005614A3" w:rsidRDefault="005614A3">
            <w:pPr>
              <w:widowControl w:val="0"/>
              <w:jc w:val="center"/>
              <w:rPr>
                <w:rFonts w:ascii="Arial" w:hAnsi="Arial" w:cs="Arial"/>
                <w:sz w:val="24"/>
                <w:szCs w:val="24"/>
              </w:rPr>
            </w:pPr>
          </w:p>
        </w:tc>
        <w:tc>
          <w:tcPr>
            <w:tcW w:w="1710" w:type="dxa"/>
            <w:vAlign w:val="center"/>
          </w:tcPr>
          <w:p w14:paraId="4A03CC93" w14:textId="63DC36C7" w:rsidR="005614A3" w:rsidRDefault="005614A3">
            <w:pPr>
              <w:widowControl w:val="0"/>
              <w:jc w:val="center"/>
              <w:rPr>
                <w:rFonts w:ascii="Arial" w:hAnsi="Arial" w:cs="Arial"/>
                <w:sz w:val="24"/>
                <w:szCs w:val="24"/>
              </w:rPr>
            </w:pPr>
          </w:p>
        </w:tc>
        <w:tc>
          <w:tcPr>
            <w:tcW w:w="1394" w:type="dxa"/>
            <w:vAlign w:val="center"/>
          </w:tcPr>
          <w:p w14:paraId="0ECC099C"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A6F7510" w14:textId="77777777">
        <w:trPr>
          <w:jc w:val="center"/>
        </w:trPr>
        <w:tc>
          <w:tcPr>
            <w:tcW w:w="709" w:type="dxa"/>
            <w:vAlign w:val="center"/>
          </w:tcPr>
          <w:p w14:paraId="48996883"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07</w:t>
            </w:r>
          </w:p>
        </w:tc>
        <w:tc>
          <w:tcPr>
            <w:tcW w:w="4008" w:type="dxa"/>
          </w:tcPr>
          <w:p w14:paraId="404B4F45" w14:textId="77777777" w:rsidR="005614A3" w:rsidRDefault="00000000">
            <w:pPr>
              <w:widowControl w:val="0"/>
              <w:jc w:val="both"/>
              <w:rPr>
                <w:rFonts w:ascii="Arial" w:hAnsi="Arial" w:cs="Arial"/>
                <w:sz w:val="24"/>
                <w:szCs w:val="24"/>
              </w:rPr>
            </w:pPr>
            <w:r>
              <w:rPr>
                <w:rFonts w:ascii="Arial" w:eastAsia="Calibri" w:hAnsi="Arial" w:cs="Arial"/>
                <w:b/>
                <w:bCs/>
                <w:sz w:val="24"/>
                <w:szCs w:val="24"/>
              </w:rPr>
              <w:t>BATEDEIRA INDUSTRIAL,</w:t>
            </w:r>
            <w:r>
              <w:rPr>
                <w:rFonts w:ascii="Arial" w:eastAsia="Calibri" w:hAnsi="Arial" w:cs="Arial"/>
                <w:sz w:val="24"/>
                <w:szCs w:val="24"/>
              </w:rPr>
              <w:t xml:space="preserve"> inox 12 litros, 4 velocidades: sistema monofásico protetor de cuba em policarbonato com abertura para adição de ingredientes. Design robusto e compacto, certificações de segurança para equipamentos elétricos industriais</w:t>
            </w:r>
          </w:p>
        </w:tc>
        <w:tc>
          <w:tcPr>
            <w:tcW w:w="975" w:type="dxa"/>
            <w:vAlign w:val="center"/>
          </w:tcPr>
          <w:p w14:paraId="242CD034" w14:textId="77777777" w:rsidR="005614A3" w:rsidRDefault="00000000">
            <w:pPr>
              <w:widowControl w:val="0"/>
              <w:jc w:val="center"/>
              <w:rPr>
                <w:rFonts w:ascii="Arial" w:hAnsi="Arial" w:cs="Arial"/>
                <w:sz w:val="24"/>
                <w:szCs w:val="24"/>
              </w:rPr>
            </w:pPr>
            <w:r>
              <w:rPr>
                <w:rFonts w:ascii="Arial" w:eastAsia="Calibri" w:hAnsi="Arial" w:cs="Arial"/>
                <w:sz w:val="24"/>
                <w:szCs w:val="24"/>
              </w:rPr>
              <w:t>15</w:t>
            </w:r>
          </w:p>
        </w:tc>
        <w:tc>
          <w:tcPr>
            <w:tcW w:w="1383" w:type="dxa"/>
            <w:vAlign w:val="center"/>
          </w:tcPr>
          <w:p w14:paraId="663C0EF7" w14:textId="7AC3F198" w:rsidR="005614A3" w:rsidRDefault="005614A3">
            <w:pPr>
              <w:widowControl w:val="0"/>
              <w:jc w:val="center"/>
              <w:rPr>
                <w:rFonts w:ascii="Arial" w:hAnsi="Arial" w:cs="Arial"/>
                <w:sz w:val="24"/>
                <w:szCs w:val="24"/>
              </w:rPr>
            </w:pPr>
          </w:p>
        </w:tc>
        <w:tc>
          <w:tcPr>
            <w:tcW w:w="1710" w:type="dxa"/>
            <w:vAlign w:val="center"/>
          </w:tcPr>
          <w:p w14:paraId="2916FCCA" w14:textId="1890817A" w:rsidR="005614A3" w:rsidRDefault="005614A3">
            <w:pPr>
              <w:widowControl w:val="0"/>
              <w:jc w:val="center"/>
              <w:rPr>
                <w:rFonts w:ascii="Arial" w:hAnsi="Arial" w:cs="Arial"/>
                <w:sz w:val="24"/>
                <w:szCs w:val="24"/>
              </w:rPr>
            </w:pPr>
          </w:p>
        </w:tc>
        <w:tc>
          <w:tcPr>
            <w:tcW w:w="1394" w:type="dxa"/>
            <w:vAlign w:val="center"/>
          </w:tcPr>
          <w:p w14:paraId="71EC89CD"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EC42DDF" w14:textId="77777777">
        <w:trPr>
          <w:jc w:val="center"/>
        </w:trPr>
        <w:tc>
          <w:tcPr>
            <w:tcW w:w="709" w:type="dxa"/>
            <w:vAlign w:val="center"/>
          </w:tcPr>
          <w:p w14:paraId="40EA9664"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08</w:t>
            </w:r>
          </w:p>
        </w:tc>
        <w:tc>
          <w:tcPr>
            <w:tcW w:w="4008" w:type="dxa"/>
          </w:tcPr>
          <w:p w14:paraId="02986149" w14:textId="77777777" w:rsidR="005614A3" w:rsidRDefault="00000000">
            <w:pPr>
              <w:widowControl w:val="0"/>
              <w:jc w:val="both"/>
              <w:rPr>
                <w:rFonts w:ascii="Arial" w:hAnsi="Arial" w:cs="Arial"/>
                <w:sz w:val="24"/>
                <w:szCs w:val="24"/>
              </w:rPr>
            </w:pPr>
            <w:r>
              <w:rPr>
                <w:rFonts w:ascii="Arial" w:eastAsia="Calibri" w:hAnsi="Arial" w:cs="Arial"/>
                <w:b/>
                <w:bCs/>
                <w:sz w:val="24"/>
                <w:szCs w:val="24"/>
              </w:rPr>
              <w:t>BEBEDOURO DE ÁGUA,</w:t>
            </w:r>
            <w:r>
              <w:rPr>
                <w:rFonts w:ascii="Arial" w:eastAsia="Calibri" w:hAnsi="Arial" w:cs="Arial"/>
                <w:sz w:val="24"/>
                <w:szCs w:val="24"/>
              </w:rPr>
              <w:t xml:space="preserve"> industrial, 100 litros, 110 volts, 2 torneiras e 1 jato natural e gelado; </w:t>
            </w:r>
            <w:r>
              <w:rPr>
                <w:rFonts w:ascii="Arial" w:eastAsia="Calibri" w:hAnsi="Arial" w:cs="Arial"/>
                <w:sz w:val="24"/>
                <w:szCs w:val="24"/>
              </w:rPr>
              <w:lastRenderedPageBreak/>
              <w:t>Permitir 127/220 V conforme local, ou indicar “tensão conforme especificação do local de entrega”.</w:t>
            </w:r>
          </w:p>
        </w:tc>
        <w:tc>
          <w:tcPr>
            <w:tcW w:w="975" w:type="dxa"/>
            <w:vAlign w:val="center"/>
          </w:tcPr>
          <w:p w14:paraId="2AD8D0AA"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33</w:t>
            </w:r>
          </w:p>
        </w:tc>
        <w:tc>
          <w:tcPr>
            <w:tcW w:w="1383" w:type="dxa"/>
            <w:vAlign w:val="center"/>
          </w:tcPr>
          <w:p w14:paraId="5AC9C481" w14:textId="21E74AEF" w:rsidR="005614A3" w:rsidRDefault="005614A3">
            <w:pPr>
              <w:widowControl w:val="0"/>
              <w:jc w:val="center"/>
              <w:rPr>
                <w:rFonts w:ascii="Arial" w:hAnsi="Arial" w:cs="Arial"/>
                <w:sz w:val="24"/>
                <w:szCs w:val="24"/>
              </w:rPr>
            </w:pPr>
          </w:p>
        </w:tc>
        <w:tc>
          <w:tcPr>
            <w:tcW w:w="1710" w:type="dxa"/>
            <w:vAlign w:val="center"/>
          </w:tcPr>
          <w:p w14:paraId="098462EE" w14:textId="4A1850F9" w:rsidR="005614A3" w:rsidRDefault="005614A3">
            <w:pPr>
              <w:widowControl w:val="0"/>
              <w:jc w:val="center"/>
              <w:rPr>
                <w:rFonts w:ascii="Arial" w:hAnsi="Arial" w:cs="Arial"/>
                <w:sz w:val="24"/>
                <w:szCs w:val="24"/>
              </w:rPr>
            </w:pPr>
          </w:p>
        </w:tc>
        <w:tc>
          <w:tcPr>
            <w:tcW w:w="1394" w:type="dxa"/>
            <w:vAlign w:val="center"/>
          </w:tcPr>
          <w:p w14:paraId="36D404AD"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B130EE5" w14:textId="77777777">
        <w:trPr>
          <w:jc w:val="center"/>
        </w:trPr>
        <w:tc>
          <w:tcPr>
            <w:tcW w:w="709" w:type="dxa"/>
            <w:vAlign w:val="center"/>
          </w:tcPr>
          <w:p w14:paraId="4720B9B9"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09</w:t>
            </w:r>
          </w:p>
        </w:tc>
        <w:tc>
          <w:tcPr>
            <w:tcW w:w="4008" w:type="dxa"/>
          </w:tcPr>
          <w:p w14:paraId="4D81D5D5"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CADEIRA PARA ESCRITORIO</w:t>
            </w:r>
            <w:r>
              <w:rPr>
                <w:rFonts w:ascii="Arial" w:eastAsia="Calibri" w:hAnsi="Arial" w:cs="Arial"/>
                <w:sz w:val="24"/>
                <w:szCs w:val="24"/>
              </w:rPr>
              <w:t>, finalidade: funcionário, tipo giratória espaldar: alto apoia-braços: retrátil.</w:t>
            </w:r>
            <w:r>
              <w:rPr>
                <w:rFonts w:ascii="Arial" w:eastAsia="MS Mincho" w:hAnsi="Arial" w:cs="Arial"/>
                <w:sz w:val="24"/>
                <w:szCs w:val="24"/>
              </w:rPr>
              <w:t xml:space="preserve"> </w:t>
            </w:r>
            <w:r>
              <w:rPr>
                <w:rFonts w:ascii="Arial" w:eastAsia="Calibri" w:hAnsi="Arial" w:cs="Arial"/>
                <w:sz w:val="24"/>
                <w:szCs w:val="24"/>
              </w:rPr>
              <w:t>normas ergonômicas (NBR aplicável)</w:t>
            </w:r>
          </w:p>
        </w:tc>
        <w:tc>
          <w:tcPr>
            <w:tcW w:w="975" w:type="dxa"/>
            <w:vAlign w:val="center"/>
          </w:tcPr>
          <w:p w14:paraId="08F52E3D" w14:textId="77777777" w:rsidR="005614A3" w:rsidRDefault="00000000">
            <w:pPr>
              <w:widowControl w:val="0"/>
              <w:jc w:val="center"/>
              <w:rPr>
                <w:rFonts w:ascii="Arial" w:hAnsi="Arial" w:cs="Arial"/>
                <w:sz w:val="24"/>
                <w:szCs w:val="24"/>
              </w:rPr>
            </w:pPr>
            <w:r>
              <w:rPr>
                <w:rFonts w:ascii="Arial" w:eastAsia="Calibri" w:hAnsi="Arial" w:cs="Arial"/>
                <w:sz w:val="24"/>
                <w:szCs w:val="24"/>
              </w:rPr>
              <w:t>105</w:t>
            </w:r>
          </w:p>
        </w:tc>
        <w:tc>
          <w:tcPr>
            <w:tcW w:w="1383" w:type="dxa"/>
            <w:vAlign w:val="center"/>
          </w:tcPr>
          <w:p w14:paraId="40FB962E" w14:textId="462F4246" w:rsidR="005614A3" w:rsidRDefault="005614A3">
            <w:pPr>
              <w:widowControl w:val="0"/>
              <w:jc w:val="center"/>
              <w:rPr>
                <w:rFonts w:ascii="Arial" w:hAnsi="Arial" w:cs="Arial"/>
                <w:sz w:val="24"/>
                <w:szCs w:val="24"/>
              </w:rPr>
            </w:pPr>
          </w:p>
        </w:tc>
        <w:tc>
          <w:tcPr>
            <w:tcW w:w="1710" w:type="dxa"/>
            <w:vAlign w:val="center"/>
          </w:tcPr>
          <w:p w14:paraId="0EBD2926" w14:textId="41326A92" w:rsidR="005614A3" w:rsidRDefault="005614A3">
            <w:pPr>
              <w:widowControl w:val="0"/>
              <w:jc w:val="center"/>
              <w:rPr>
                <w:rFonts w:ascii="Arial" w:hAnsi="Arial" w:cs="Arial"/>
                <w:sz w:val="24"/>
                <w:szCs w:val="24"/>
              </w:rPr>
            </w:pPr>
          </w:p>
        </w:tc>
        <w:tc>
          <w:tcPr>
            <w:tcW w:w="1394" w:type="dxa"/>
            <w:vAlign w:val="center"/>
          </w:tcPr>
          <w:p w14:paraId="09E04065"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264E014D" w14:textId="77777777">
        <w:trPr>
          <w:jc w:val="center"/>
        </w:trPr>
        <w:tc>
          <w:tcPr>
            <w:tcW w:w="709" w:type="dxa"/>
            <w:vAlign w:val="center"/>
          </w:tcPr>
          <w:p w14:paraId="252F6DD7"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10</w:t>
            </w:r>
          </w:p>
        </w:tc>
        <w:tc>
          <w:tcPr>
            <w:tcW w:w="4008" w:type="dxa"/>
          </w:tcPr>
          <w:p w14:paraId="27959451" w14:textId="77777777" w:rsidR="005614A3" w:rsidRDefault="00000000">
            <w:pPr>
              <w:widowControl w:val="0"/>
              <w:jc w:val="both"/>
              <w:rPr>
                <w:rFonts w:ascii="Arial" w:hAnsi="Arial" w:cs="Arial"/>
                <w:sz w:val="24"/>
                <w:szCs w:val="24"/>
              </w:rPr>
            </w:pPr>
            <w:r>
              <w:rPr>
                <w:rFonts w:ascii="Arial" w:eastAsia="Calibri" w:hAnsi="Arial" w:cs="Arial"/>
                <w:b/>
                <w:bCs/>
                <w:sz w:val="24"/>
                <w:szCs w:val="24"/>
              </w:rPr>
              <w:t>FOGÃO INDUSTRIAL 06 BOCAS COM FORNO</w:t>
            </w:r>
            <w:r>
              <w:rPr>
                <w:rFonts w:ascii="Arial" w:eastAsia="Calibri" w:hAnsi="Arial" w:cs="Arial"/>
                <w:sz w:val="24"/>
                <w:szCs w:val="24"/>
              </w:rPr>
              <w:t xml:space="preserve">, espalhadores e bases dos queimadores em ferro fundido; mesa de aço carbono, perfil u de 50mm; trempe de ferro fundido 300x300mm, pintada na cor preta; registros de gás com manípulos expostos de fácil manuseio; volume do forno 55 litros; porta do forno com serigrafia na cor branca; puxador ergonômico na porta do forno; travamento mecânico na porta do forno; prateleira removível e regulável no forno; pés fixo; mesa, bandeja e corpo do produto em pintura </w:t>
            </w:r>
            <w:proofErr w:type="spellStart"/>
            <w:r>
              <w:rPr>
                <w:rFonts w:ascii="Arial" w:eastAsia="Calibri" w:hAnsi="Arial" w:cs="Arial"/>
                <w:sz w:val="24"/>
                <w:szCs w:val="24"/>
              </w:rPr>
              <w:t>epoxi</w:t>
            </w:r>
            <w:proofErr w:type="spellEnd"/>
            <w:r>
              <w:rPr>
                <w:rFonts w:ascii="Arial" w:eastAsia="Calibri" w:hAnsi="Arial" w:cs="Arial"/>
                <w:sz w:val="24"/>
                <w:szCs w:val="24"/>
              </w:rPr>
              <w:t>;- baixa pressão. Possui 6 meses de garantia e assistência técnica em todo país.</w:t>
            </w:r>
          </w:p>
        </w:tc>
        <w:tc>
          <w:tcPr>
            <w:tcW w:w="975" w:type="dxa"/>
            <w:vAlign w:val="center"/>
          </w:tcPr>
          <w:p w14:paraId="3067BEA5" w14:textId="77777777" w:rsidR="005614A3" w:rsidRDefault="00000000">
            <w:pPr>
              <w:widowControl w:val="0"/>
              <w:jc w:val="center"/>
              <w:rPr>
                <w:rFonts w:ascii="Arial" w:hAnsi="Arial" w:cs="Arial"/>
                <w:sz w:val="24"/>
                <w:szCs w:val="24"/>
              </w:rPr>
            </w:pPr>
            <w:r>
              <w:rPr>
                <w:rFonts w:ascii="Arial" w:eastAsia="Calibri" w:hAnsi="Arial" w:cs="Arial"/>
                <w:sz w:val="24"/>
                <w:szCs w:val="24"/>
              </w:rPr>
              <w:t>16</w:t>
            </w:r>
          </w:p>
        </w:tc>
        <w:tc>
          <w:tcPr>
            <w:tcW w:w="1383" w:type="dxa"/>
            <w:vAlign w:val="center"/>
          </w:tcPr>
          <w:p w14:paraId="170983E7" w14:textId="258A3EAA" w:rsidR="005614A3" w:rsidRDefault="005614A3">
            <w:pPr>
              <w:widowControl w:val="0"/>
              <w:jc w:val="center"/>
              <w:rPr>
                <w:rFonts w:ascii="Arial" w:hAnsi="Arial" w:cs="Arial"/>
                <w:sz w:val="24"/>
                <w:szCs w:val="24"/>
              </w:rPr>
            </w:pPr>
          </w:p>
        </w:tc>
        <w:tc>
          <w:tcPr>
            <w:tcW w:w="1710" w:type="dxa"/>
            <w:vAlign w:val="center"/>
          </w:tcPr>
          <w:p w14:paraId="63160517" w14:textId="1E0E4C1A" w:rsidR="005614A3" w:rsidRDefault="005614A3">
            <w:pPr>
              <w:widowControl w:val="0"/>
              <w:jc w:val="center"/>
              <w:rPr>
                <w:rFonts w:ascii="Arial" w:hAnsi="Arial" w:cs="Arial"/>
                <w:sz w:val="24"/>
                <w:szCs w:val="24"/>
              </w:rPr>
            </w:pPr>
          </w:p>
        </w:tc>
        <w:tc>
          <w:tcPr>
            <w:tcW w:w="1394" w:type="dxa"/>
            <w:vAlign w:val="center"/>
          </w:tcPr>
          <w:p w14:paraId="5ECE2AD4"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00071749" w14:textId="77777777">
        <w:trPr>
          <w:jc w:val="center"/>
        </w:trPr>
        <w:tc>
          <w:tcPr>
            <w:tcW w:w="709" w:type="dxa"/>
            <w:vAlign w:val="center"/>
          </w:tcPr>
          <w:p w14:paraId="1994AB3C"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11</w:t>
            </w:r>
          </w:p>
        </w:tc>
        <w:tc>
          <w:tcPr>
            <w:tcW w:w="4008" w:type="dxa"/>
          </w:tcPr>
          <w:p w14:paraId="7779E27A" w14:textId="77777777" w:rsidR="005614A3" w:rsidRDefault="00000000">
            <w:pPr>
              <w:widowControl w:val="0"/>
              <w:jc w:val="both"/>
              <w:rPr>
                <w:rFonts w:ascii="Arial" w:hAnsi="Arial" w:cs="Arial"/>
                <w:sz w:val="24"/>
                <w:szCs w:val="24"/>
              </w:rPr>
            </w:pPr>
            <w:r>
              <w:rPr>
                <w:rFonts w:ascii="Arial" w:eastAsia="Calibri" w:hAnsi="Arial" w:cs="Arial"/>
                <w:b/>
                <w:bCs/>
                <w:sz w:val="24"/>
                <w:szCs w:val="24"/>
              </w:rPr>
              <w:t>FREEZER HORIZONTAL 2 TAMPAS</w:t>
            </w:r>
            <w:r>
              <w:rPr>
                <w:rFonts w:ascii="Arial" w:eastAsia="Calibri" w:hAnsi="Arial" w:cs="Arial"/>
                <w:sz w:val="24"/>
                <w:szCs w:val="24"/>
              </w:rPr>
              <w:t xml:space="preserve">, com mais de 540 litros - bivolt cor branco – funções </w:t>
            </w:r>
            <w:proofErr w:type="spellStart"/>
            <w:r>
              <w:rPr>
                <w:rFonts w:ascii="Arial" w:eastAsia="Calibri" w:hAnsi="Arial" w:cs="Arial"/>
                <w:sz w:val="24"/>
                <w:szCs w:val="24"/>
              </w:rPr>
              <w:t>freezar</w:t>
            </w:r>
            <w:proofErr w:type="spellEnd"/>
            <w:r>
              <w:rPr>
                <w:rFonts w:ascii="Arial" w:eastAsia="Calibri" w:hAnsi="Arial" w:cs="Arial"/>
                <w:sz w:val="24"/>
                <w:szCs w:val="24"/>
              </w:rPr>
              <w:t xml:space="preserve"> e refrigerar – tipo de gás refrigerante r134. Variação da temperatura -22°c a - 18°c. Com rodas, com controle de temperaturas, inclui fechadura com chave. Com plugue de dreno. Possui bujão de drenagem. Dimensões: 1.665 m de largura, 94.4 cm de altura e 69 cm de profundidade. conformidade com normas de eficiência e segurança.</w:t>
            </w:r>
          </w:p>
        </w:tc>
        <w:tc>
          <w:tcPr>
            <w:tcW w:w="975" w:type="dxa"/>
            <w:vAlign w:val="center"/>
          </w:tcPr>
          <w:p w14:paraId="19F25FAE" w14:textId="77777777" w:rsidR="005614A3" w:rsidRDefault="00000000">
            <w:pPr>
              <w:widowControl w:val="0"/>
              <w:jc w:val="center"/>
              <w:rPr>
                <w:rFonts w:ascii="Arial" w:hAnsi="Arial" w:cs="Arial"/>
                <w:sz w:val="24"/>
                <w:szCs w:val="24"/>
              </w:rPr>
            </w:pPr>
            <w:r>
              <w:rPr>
                <w:rFonts w:ascii="Arial" w:eastAsia="Calibri" w:hAnsi="Arial" w:cs="Arial"/>
                <w:sz w:val="24"/>
                <w:szCs w:val="24"/>
              </w:rPr>
              <w:t>14</w:t>
            </w:r>
          </w:p>
        </w:tc>
        <w:tc>
          <w:tcPr>
            <w:tcW w:w="1383" w:type="dxa"/>
            <w:vAlign w:val="center"/>
          </w:tcPr>
          <w:p w14:paraId="024D4558" w14:textId="70401BF4" w:rsidR="005614A3" w:rsidRDefault="005614A3">
            <w:pPr>
              <w:widowControl w:val="0"/>
              <w:jc w:val="center"/>
              <w:rPr>
                <w:rFonts w:ascii="Arial" w:hAnsi="Arial" w:cs="Arial"/>
                <w:sz w:val="24"/>
                <w:szCs w:val="24"/>
              </w:rPr>
            </w:pPr>
          </w:p>
        </w:tc>
        <w:tc>
          <w:tcPr>
            <w:tcW w:w="1710" w:type="dxa"/>
            <w:vAlign w:val="center"/>
          </w:tcPr>
          <w:p w14:paraId="6969FE1C" w14:textId="4392C298" w:rsidR="005614A3" w:rsidRDefault="005614A3">
            <w:pPr>
              <w:widowControl w:val="0"/>
              <w:jc w:val="center"/>
              <w:rPr>
                <w:rFonts w:ascii="Arial" w:hAnsi="Arial" w:cs="Arial"/>
                <w:sz w:val="24"/>
                <w:szCs w:val="24"/>
              </w:rPr>
            </w:pPr>
          </w:p>
        </w:tc>
        <w:tc>
          <w:tcPr>
            <w:tcW w:w="1394" w:type="dxa"/>
            <w:vAlign w:val="center"/>
          </w:tcPr>
          <w:p w14:paraId="22465A68"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44BE639" w14:textId="77777777">
        <w:trPr>
          <w:jc w:val="center"/>
        </w:trPr>
        <w:tc>
          <w:tcPr>
            <w:tcW w:w="709" w:type="dxa"/>
            <w:vAlign w:val="center"/>
          </w:tcPr>
          <w:p w14:paraId="2B14F448"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lastRenderedPageBreak/>
              <w:t>12</w:t>
            </w:r>
          </w:p>
        </w:tc>
        <w:tc>
          <w:tcPr>
            <w:tcW w:w="4008" w:type="dxa"/>
          </w:tcPr>
          <w:p w14:paraId="5DEC40CD" w14:textId="77777777" w:rsidR="005614A3" w:rsidRDefault="00000000">
            <w:pPr>
              <w:widowControl w:val="0"/>
              <w:jc w:val="both"/>
              <w:rPr>
                <w:rFonts w:ascii="Arial" w:hAnsi="Arial" w:cs="Arial"/>
                <w:sz w:val="24"/>
                <w:szCs w:val="24"/>
              </w:rPr>
            </w:pPr>
            <w:r>
              <w:rPr>
                <w:rFonts w:ascii="Arial" w:eastAsia="Calibri" w:hAnsi="Arial" w:cs="Arial"/>
                <w:b/>
                <w:bCs/>
                <w:sz w:val="24"/>
                <w:szCs w:val="24"/>
              </w:rPr>
              <w:t>GELADEIRA DUPLEX FROST FREE</w:t>
            </w:r>
            <w:r>
              <w:rPr>
                <w:rFonts w:ascii="Arial" w:eastAsia="Calibri" w:hAnsi="Arial" w:cs="Arial"/>
                <w:sz w:val="24"/>
                <w:szCs w:val="24"/>
              </w:rPr>
              <w:t xml:space="preserve">, Permitir “capacidade mínima 380 L” e “modelo </w:t>
            </w:r>
            <w:proofErr w:type="spellStart"/>
            <w:r>
              <w:rPr>
                <w:rFonts w:ascii="Arial" w:eastAsia="Calibri" w:hAnsi="Arial" w:cs="Arial"/>
                <w:sz w:val="24"/>
                <w:szCs w:val="24"/>
              </w:rPr>
              <w:t>frost</w:t>
            </w:r>
            <w:proofErr w:type="spellEnd"/>
            <w:r>
              <w:rPr>
                <w:rFonts w:ascii="Arial" w:eastAsia="Calibri" w:hAnsi="Arial" w:cs="Arial"/>
                <w:sz w:val="24"/>
                <w:szCs w:val="24"/>
              </w:rPr>
              <w:t xml:space="preserve"> </w:t>
            </w:r>
            <w:proofErr w:type="spellStart"/>
            <w:r>
              <w:rPr>
                <w:rFonts w:ascii="Arial" w:eastAsia="Calibri" w:hAnsi="Arial" w:cs="Arial"/>
                <w:sz w:val="24"/>
                <w:szCs w:val="24"/>
              </w:rPr>
              <w:t>free</w:t>
            </w:r>
            <w:proofErr w:type="spellEnd"/>
            <w:r>
              <w:rPr>
                <w:rFonts w:ascii="Arial" w:eastAsia="Calibri" w:hAnsi="Arial" w:cs="Arial"/>
                <w:sz w:val="24"/>
                <w:szCs w:val="24"/>
              </w:rPr>
              <w:t>, 127 V ou conforme local”.</w:t>
            </w:r>
          </w:p>
        </w:tc>
        <w:tc>
          <w:tcPr>
            <w:tcW w:w="975" w:type="dxa"/>
            <w:vAlign w:val="center"/>
          </w:tcPr>
          <w:p w14:paraId="4B7EED5C" w14:textId="77777777" w:rsidR="005614A3" w:rsidRDefault="00000000">
            <w:pPr>
              <w:widowControl w:val="0"/>
              <w:jc w:val="center"/>
              <w:rPr>
                <w:rFonts w:ascii="Arial" w:hAnsi="Arial" w:cs="Arial"/>
                <w:sz w:val="24"/>
                <w:szCs w:val="24"/>
              </w:rPr>
            </w:pPr>
            <w:r>
              <w:rPr>
                <w:rFonts w:ascii="Arial" w:eastAsia="Calibri" w:hAnsi="Arial" w:cs="Arial"/>
                <w:sz w:val="24"/>
                <w:szCs w:val="24"/>
              </w:rPr>
              <w:t>21</w:t>
            </w:r>
          </w:p>
        </w:tc>
        <w:tc>
          <w:tcPr>
            <w:tcW w:w="1383" w:type="dxa"/>
            <w:vAlign w:val="center"/>
          </w:tcPr>
          <w:p w14:paraId="5F64CA0C" w14:textId="72A1D57C" w:rsidR="005614A3" w:rsidRDefault="005614A3">
            <w:pPr>
              <w:widowControl w:val="0"/>
              <w:jc w:val="center"/>
              <w:rPr>
                <w:rFonts w:ascii="Arial" w:hAnsi="Arial" w:cs="Arial"/>
                <w:sz w:val="24"/>
                <w:szCs w:val="24"/>
              </w:rPr>
            </w:pPr>
          </w:p>
        </w:tc>
        <w:tc>
          <w:tcPr>
            <w:tcW w:w="1710" w:type="dxa"/>
            <w:vAlign w:val="center"/>
          </w:tcPr>
          <w:p w14:paraId="38A81037" w14:textId="667D5E91" w:rsidR="005614A3" w:rsidRDefault="005614A3">
            <w:pPr>
              <w:widowControl w:val="0"/>
              <w:jc w:val="center"/>
              <w:rPr>
                <w:rFonts w:ascii="Arial" w:hAnsi="Arial" w:cs="Arial"/>
                <w:sz w:val="24"/>
                <w:szCs w:val="24"/>
              </w:rPr>
            </w:pPr>
          </w:p>
        </w:tc>
        <w:tc>
          <w:tcPr>
            <w:tcW w:w="1394" w:type="dxa"/>
            <w:vAlign w:val="center"/>
          </w:tcPr>
          <w:p w14:paraId="2282F05D"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5581498" w14:textId="77777777">
        <w:trPr>
          <w:jc w:val="center"/>
        </w:trPr>
        <w:tc>
          <w:tcPr>
            <w:tcW w:w="709" w:type="dxa"/>
            <w:vAlign w:val="center"/>
          </w:tcPr>
          <w:p w14:paraId="3ECBC24B"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13</w:t>
            </w:r>
          </w:p>
        </w:tc>
        <w:tc>
          <w:tcPr>
            <w:tcW w:w="4008" w:type="dxa"/>
          </w:tcPr>
          <w:p w14:paraId="29E989D2" w14:textId="77777777" w:rsidR="005614A3" w:rsidRDefault="00000000">
            <w:pPr>
              <w:widowControl w:val="0"/>
              <w:jc w:val="both"/>
              <w:rPr>
                <w:rFonts w:ascii="Arial" w:hAnsi="Arial" w:cs="Arial"/>
                <w:sz w:val="24"/>
                <w:szCs w:val="24"/>
              </w:rPr>
            </w:pPr>
            <w:r>
              <w:rPr>
                <w:rFonts w:ascii="Arial" w:eastAsia="Calibri" w:hAnsi="Arial" w:cs="Arial"/>
                <w:b/>
                <w:bCs/>
                <w:sz w:val="24"/>
                <w:szCs w:val="24"/>
              </w:rPr>
              <w:t>LIQUIDIFICADOR INDUSTRIAL</w:t>
            </w:r>
            <w:r>
              <w:rPr>
                <w:rFonts w:ascii="Arial" w:eastAsia="Calibri" w:hAnsi="Arial" w:cs="Arial"/>
                <w:sz w:val="24"/>
                <w:szCs w:val="24"/>
              </w:rPr>
              <w:t>. Potência 1200w, capacidade 6-10 litros. Número de velocidade: 03 velocidades, copo de inox resistente, lâminas com 4 hélice anguladas, base antiderrapante, bivolt.</w:t>
            </w:r>
          </w:p>
        </w:tc>
        <w:tc>
          <w:tcPr>
            <w:tcW w:w="975" w:type="dxa"/>
            <w:vAlign w:val="center"/>
          </w:tcPr>
          <w:p w14:paraId="7F58F735" w14:textId="77777777" w:rsidR="005614A3" w:rsidRDefault="00000000">
            <w:pPr>
              <w:widowControl w:val="0"/>
              <w:jc w:val="center"/>
              <w:rPr>
                <w:rFonts w:ascii="Arial" w:hAnsi="Arial" w:cs="Arial"/>
                <w:sz w:val="24"/>
                <w:szCs w:val="24"/>
              </w:rPr>
            </w:pPr>
            <w:r>
              <w:rPr>
                <w:rFonts w:ascii="Arial" w:eastAsia="Calibri" w:hAnsi="Arial" w:cs="Arial"/>
                <w:sz w:val="24"/>
                <w:szCs w:val="24"/>
              </w:rPr>
              <w:t>18</w:t>
            </w:r>
          </w:p>
        </w:tc>
        <w:tc>
          <w:tcPr>
            <w:tcW w:w="1383" w:type="dxa"/>
            <w:vAlign w:val="center"/>
          </w:tcPr>
          <w:p w14:paraId="131095C2" w14:textId="0D045B4E" w:rsidR="005614A3" w:rsidRDefault="005614A3">
            <w:pPr>
              <w:widowControl w:val="0"/>
              <w:jc w:val="center"/>
              <w:rPr>
                <w:rFonts w:ascii="Arial" w:hAnsi="Arial" w:cs="Arial"/>
                <w:sz w:val="24"/>
                <w:szCs w:val="24"/>
              </w:rPr>
            </w:pPr>
          </w:p>
        </w:tc>
        <w:tc>
          <w:tcPr>
            <w:tcW w:w="1710" w:type="dxa"/>
            <w:vAlign w:val="center"/>
          </w:tcPr>
          <w:p w14:paraId="7E4DDD5C" w14:textId="4587FD11" w:rsidR="005614A3" w:rsidRDefault="005614A3">
            <w:pPr>
              <w:widowControl w:val="0"/>
              <w:jc w:val="center"/>
              <w:rPr>
                <w:rFonts w:ascii="Arial" w:hAnsi="Arial" w:cs="Arial"/>
                <w:sz w:val="24"/>
                <w:szCs w:val="24"/>
              </w:rPr>
            </w:pPr>
          </w:p>
        </w:tc>
        <w:tc>
          <w:tcPr>
            <w:tcW w:w="1394" w:type="dxa"/>
            <w:vAlign w:val="center"/>
          </w:tcPr>
          <w:p w14:paraId="0C3200DF"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4BCA9C9F" w14:textId="77777777">
        <w:trPr>
          <w:jc w:val="center"/>
        </w:trPr>
        <w:tc>
          <w:tcPr>
            <w:tcW w:w="709" w:type="dxa"/>
            <w:vAlign w:val="center"/>
          </w:tcPr>
          <w:p w14:paraId="4F1B0427"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14</w:t>
            </w:r>
          </w:p>
        </w:tc>
        <w:tc>
          <w:tcPr>
            <w:tcW w:w="4008" w:type="dxa"/>
          </w:tcPr>
          <w:p w14:paraId="5A7B2C99" w14:textId="77777777" w:rsidR="005614A3" w:rsidRDefault="00000000">
            <w:pPr>
              <w:widowControl w:val="0"/>
              <w:jc w:val="both"/>
              <w:rPr>
                <w:rFonts w:ascii="Arial" w:hAnsi="Arial" w:cs="Arial"/>
                <w:sz w:val="24"/>
                <w:szCs w:val="24"/>
              </w:rPr>
            </w:pPr>
            <w:r>
              <w:rPr>
                <w:rFonts w:ascii="Arial" w:eastAsia="Calibri" w:hAnsi="Arial" w:cs="Arial"/>
                <w:b/>
                <w:bCs/>
                <w:sz w:val="24"/>
                <w:szCs w:val="24"/>
              </w:rPr>
              <w:t>MAQUINA DE LAVAR ROUPA</w:t>
            </w:r>
            <w:r>
              <w:rPr>
                <w:rFonts w:ascii="Arial" w:eastAsia="Calibri" w:hAnsi="Arial" w:cs="Arial"/>
                <w:sz w:val="24"/>
                <w:szCs w:val="24"/>
              </w:rPr>
              <w:t xml:space="preserve">, capacidade mínima de 15 kg sistema de lavagem por agitação sistema seca rápido painel eletrônico explicativo cesto em inox pés niveladores travas de segurança na centrifugação rotação na centrifugação 750 rpm voltagem 110 v e 5 níveis de água nível temático de água programas operacionais seleção de programa de lavagem amplo visor de vidro temperado gaveta </w:t>
            </w:r>
            <w:proofErr w:type="spellStart"/>
            <w:r>
              <w:rPr>
                <w:rFonts w:ascii="Arial" w:eastAsia="Calibri" w:hAnsi="Arial" w:cs="Arial"/>
                <w:sz w:val="24"/>
                <w:szCs w:val="24"/>
              </w:rPr>
              <w:t>multidispenser</w:t>
            </w:r>
            <w:proofErr w:type="spellEnd"/>
            <w:r>
              <w:rPr>
                <w:rFonts w:ascii="Arial" w:eastAsia="Calibri" w:hAnsi="Arial" w:cs="Arial"/>
                <w:sz w:val="24"/>
                <w:szCs w:val="24"/>
              </w:rPr>
              <w:t xml:space="preserve"> gabinete em aço garantia de 12 meses. Certificado de segurança.</w:t>
            </w:r>
          </w:p>
        </w:tc>
        <w:tc>
          <w:tcPr>
            <w:tcW w:w="975" w:type="dxa"/>
            <w:vAlign w:val="center"/>
          </w:tcPr>
          <w:p w14:paraId="426AE105" w14:textId="77777777" w:rsidR="005614A3" w:rsidRDefault="00000000">
            <w:pPr>
              <w:widowControl w:val="0"/>
              <w:jc w:val="center"/>
              <w:rPr>
                <w:rFonts w:ascii="Arial" w:hAnsi="Arial" w:cs="Arial"/>
                <w:sz w:val="24"/>
                <w:szCs w:val="24"/>
              </w:rPr>
            </w:pPr>
            <w:r>
              <w:rPr>
                <w:rFonts w:ascii="Arial" w:eastAsia="Calibri" w:hAnsi="Arial" w:cs="Arial"/>
                <w:sz w:val="24"/>
                <w:szCs w:val="24"/>
              </w:rPr>
              <w:t>13</w:t>
            </w:r>
          </w:p>
        </w:tc>
        <w:tc>
          <w:tcPr>
            <w:tcW w:w="1383" w:type="dxa"/>
            <w:vAlign w:val="center"/>
          </w:tcPr>
          <w:p w14:paraId="194744D3" w14:textId="69A46115" w:rsidR="005614A3" w:rsidRDefault="005614A3">
            <w:pPr>
              <w:widowControl w:val="0"/>
              <w:jc w:val="center"/>
              <w:rPr>
                <w:rFonts w:ascii="Arial" w:hAnsi="Arial" w:cs="Arial"/>
                <w:sz w:val="24"/>
                <w:szCs w:val="24"/>
              </w:rPr>
            </w:pPr>
          </w:p>
        </w:tc>
        <w:tc>
          <w:tcPr>
            <w:tcW w:w="1710" w:type="dxa"/>
            <w:vAlign w:val="center"/>
          </w:tcPr>
          <w:p w14:paraId="5E281B7B" w14:textId="7B2F88EA" w:rsidR="005614A3" w:rsidRDefault="005614A3">
            <w:pPr>
              <w:widowControl w:val="0"/>
              <w:jc w:val="center"/>
              <w:rPr>
                <w:rFonts w:ascii="Arial" w:hAnsi="Arial" w:cs="Arial"/>
                <w:sz w:val="24"/>
                <w:szCs w:val="24"/>
              </w:rPr>
            </w:pPr>
          </w:p>
        </w:tc>
        <w:tc>
          <w:tcPr>
            <w:tcW w:w="1394" w:type="dxa"/>
            <w:vAlign w:val="center"/>
          </w:tcPr>
          <w:p w14:paraId="43B32CCD"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0C2A8E49" w14:textId="77777777">
        <w:trPr>
          <w:jc w:val="center"/>
        </w:trPr>
        <w:tc>
          <w:tcPr>
            <w:tcW w:w="709" w:type="dxa"/>
            <w:vAlign w:val="center"/>
          </w:tcPr>
          <w:p w14:paraId="36E76C09"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15</w:t>
            </w:r>
          </w:p>
        </w:tc>
        <w:tc>
          <w:tcPr>
            <w:tcW w:w="4008" w:type="dxa"/>
          </w:tcPr>
          <w:p w14:paraId="67285ACD" w14:textId="77777777" w:rsidR="005614A3" w:rsidRDefault="00000000">
            <w:pPr>
              <w:widowControl w:val="0"/>
              <w:jc w:val="both"/>
              <w:rPr>
                <w:rFonts w:ascii="Arial" w:hAnsi="Arial" w:cs="Arial"/>
                <w:sz w:val="24"/>
                <w:szCs w:val="24"/>
              </w:rPr>
            </w:pPr>
            <w:r>
              <w:rPr>
                <w:rFonts w:ascii="Arial" w:eastAsia="Calibri" w:hAnsi="Arial" w:cs="Arial"/>
                <w:b/>
                <w:bCs/>
                <w:sz w:val="24"/>
                <w:szCs w:val="24"/>
              </w:rPr>
              <w:t>BALANÇA DIGITAL PROFISSIONAL,</w:t>
            </w:r>
            <w:r>
              <w:rPr>
                <w:rFonts w:ascii="Arial" w:eastAsia="Calibri" w:hAnsi="Arial" w:cs="Arial"/>
                <w:sz w:val="24"/>
                <w:szCs w:val="24"/>
              </w:rPr>
              <w:t xml:space="preserve"> Até 40kg, Alta Precisão, Bivolt, modelo balança de cozinha, sacolão, tipo de alimentação: corrente elétrica, com recipiente. “indicador de precisão” e, se aplicável, certificação Inmetro.</w:t>
            </w:r>
          </w:p>
        </w:tc>
        <w:tc>
          <w:tcPr>
            <w:tcW w:w="975" w:type="dxa"/>
            <w:vAlign w:val="center"/>
          </w:tcPr>
          <w:p w14:paraId="123059E5" w14:textId="77777777" w:rsidR="005614A3" w:rsidRDefault="00000000">
            <w:pPr>
              <w:widowControl w:val="0"/>
              <w:jc w:val="center"/>
              <w:rPr>
                <w:rFonts w:ascii="Arial" w:hAnsi="Arial" w:cs="Arial"/>
                <w:sz w:val="24"/>
                <w:szCs w:val="24"/>
              </w:rPr>
            </w:pPr>
            <w:r>
              <w:rPr>
                <w:rFonts w:ascii="Arial" w:eastAsia="Calibri" w:hAnsi="Arial" w:cs="Arial"/>
                <w:sz w:val="24"/>
                <w:szCs w:val="24"/>
              </w:rPr>
              <w:t>12</w:t>
            </w:r>
          </w:p>
        </w:tc>
        <w:tc>
          <w:tcPr>
            <w:tcW w:w="1383" w:type="dxa"/>
            <w:vAlign w:val="center"/>
          </w:tcPr>
          <w:p w14:paraId="63F55D7D" w14:textId="7E304559" w:rsidR="005614A3" w:rsidRDefault="005614A3">
            <w:pPr>
              <w:widowControl w:val="0"/>
              <w:jc w:val="center"/>
              <w:rPr>
                <w:rFonts w:ascii="Arial" w:hAnsi="Arial" w:cs="Arial"/>
                <w:sz w:val="24"/>
                <w:szCs w:val="24"/>
              </w:rPr>
            </w:pPr>
          </w:p>
        </w:tc>
        <w:tc>
          <w:tcPr>
            <w:tcW w:w="1710" w:type="dxa"/>
            <w:vAlign w:val="center"/>
          </w:tcPr>
          <w:p w14:paraId="57106032" w14:textId="622D4801" w:rsidR="005614A3" w:rsidRDefault="005614A3">
            <w:pPr>
              <w:widowControl w:val="0"/>
              <w:jc w:val="center"/>
              <w:rPr>
                <w:rFonts w:ascii="Arial" w:hAnsi="Arial" w:cs="Arial"/>
                <w:sz w:val="24"/>
                <w:szCs w:val="24"/>
              </w:rPr>
            </w:pPr>
          </w:p>
        </w:tc>
        <w:tc>
          <w:tcPr>
            <w:tcW w:w="1394" w:type="dxa"/>
            <w:vAlign w:val="center"/>
          </w:tcPr>
          <w:p w14:paraId="2A474B90"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0A2ADE08" w14:textId="77777777">
        <w:trPr>
          <w:jc w:val="center"/>
        </w:trPr>
        <w:tc>
          <w:tcPr>
            <w:tcW w:w="709" w:type="dxa"/>
            <w:vAlign w:val="center"/>
          </w:tcPr>
          <w:p w14:paraId="57A1381F"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16</w:t>
            </w:r>
          </w:p>
        </w:tc>
        <w:tc>
          <w:tcPr>
            <w:tcW w:w="4008" w:type="dxa"/>
          </w:tcPr>
          <w:p w14:paraId="5EF2E08A" w14:textId="77777777" w:rsidR="005614A3" w:rsidRDefault="00000000">
            <w:pPr>
              <w:widowControl w:val="0"/>
              <w:jc w:val="both"/>
              <w:rPr>
                <w:rFonts w:ascii="Arial" w:hAnsi="Arial" w:cs="Arial"/>
                <w:sz w:val="24"/>
                <w:szCs w:val="24"/>
              </w:rPr>
            </w:pPr>
            <w:r>
              <w:rPr>
                <w:rFonts w:ascii="Arial" w:eastAsia="Calibri" w:hAnsi="Arial" w:cs="Arial"/>
                <w:b/>
                <w:bCs/>
                <w:sz w:val="24"/>
                <w:szCs w:val="24"/>
              </w:rPr>
              <w:t>TV 50 POLEGADAS, SMART,</w:t>
            </w:r>
            <w:r>
              <w:rPr>
                <w:rFonts w:ascii="Arial" w:eastAsia="Calibri" w:hAnsi="Arial" w:cs="Arial"/>
                <w:sz w:val="24"/>
                <w:szCs w:val="24"/>
              </w:rPr>
              <w:t xml:space="preserve"> com Wi-Fi, Bluetooth, USB e HDMI. resolução mínima (Full HD/4K) e presença de </w:t>
            </w:r>
            <w:proofErr w:type="spellStart"/>
            <w:r>
              <w:rPr>
                <w:rFonts w:ascii="Arial" w:eastAsia="Calibri" w:hAnsi="Arial" w:cs="Arial"/>
                <w:sz w:val="24"/>
                <w:szCs w:val="24"/>
              </w:rPr>
              <w:t>Smart</w:t>
            </w:r>
            <w:proofErr w:type="spellEnd"/>
            <w:r>
              <w:rPr>
                <w:rFonts w:ascii="Arial" w:eastAsia="Calibri" w:hAnsi="Arial" w:cs="Arial"/>
                <w:sz w:val="24"/>
                <w:szCs w:val="24"/>
              </w:rPr>
              <w:t xml:space="preserve"> OS ou certificação de compatibilidade com aplicativos pedagógicos.</w:t>
            </w:r>
          </w:p>
        </w:tc>
        <w:tc>
          <w:tcPr>
            <w:tcW w:w="975" w:type="dxa"/>
            <w:vAlign w:val="center"/>
          </w:tcPr>
          <w:p w14:paraId="269D01D3" w14:textId="77777777" w:rsidR="005614A3" w:rsidRDefault="00000000">
            <w:pPr>
              <w:widowControl w:val="0"/>
              <w:jc w:val="center"/>
              <w:rPr>
                <w:rFonts w:ascii="Arial" w:hAnsi="Arial" w:cs="Arial"/>
                <w:sz w:val="24"/>
                <w:szCs w:val="24"/>
              </w:rPr>
            </w:pPr>
            <w:r>
              <w:rPr>
                <w:rFonts w:ascii="Arial" w:eastAsia="Calibri" w:hAnsi="Arial" w:cs="Arial"/>
                <w:sz w:val="24"/>
                <w:szCs w:val="24"/>
              </w:rPr>
              <w:t>42</w:t>
            </w:r>
          </w:p>
        </w:tc>
        <w:tc>
          <w:tcPr>
            <w:tcW w:w="1383" w:type="dxa"/>
            <w:vAlign w:val="center"/>
          </w:tcPr>
          <w:p w14:paraId="705BC082" w14:textId="0B1D6940" w:rsidR="005614A3" w:rsidRDefault="005614A3">
            <w:pPr>
              <w:widowControl w:val="0"/>
              <w:jc w:val="center"/>
              <w:rPr>
                <w:rFonts w:ascii="Arial" w:hAnsi="Arial" w:cs="Arial"/>
                <w:sz w:val="24"/>
                <w:szCs w:val="24"/>
              </w:rPr>
            </w:pPr>
          </w:p>
        </w:tc>
        <w:tc>
          <w:tcPr>
            <w:tcW w:w="1710" w:type="dxa"/>
            <w:vAlign w:val="center"/>
          </w:tcPr>
          <w:p w14:paraId="0AF538A9" w14:textId="1CE15242" w:rsidR="005614A3" w:rsidRDefault="005614A3">
            <w:pPr>
              <w:widowControl w:val="0"/>
              <w:jc w:val="center"/>
              <w:rPr>
                <w:rFonts w:ascii="Arial" w:hAnsi="Arial" w:cs="Arial"/>
                <w:sz w:val="24"/>
                <w:szCs w:val="24"/>
              </w:rPr>
            </w:pPr>
          </w:p>
        </w:tc>
        <w:tc>
          <w:tcPr>
            <w:tcW w:w="1394" w:type="dxa"/>
            <w:vAlign w:val="center"/>
          </w:tcPr>
          <w:p w14:paraId="7C8B6190" w14:textId="77777777" w:rsidR="005614A3" w:rsidRDefault="00000000">
            <w:pPr>
              <w:widowControl w:val="0"/>
              <w:jc w:val="center"/>
              <w:rPr>
                <w:rFonts w:eastAsia="Calibri"/>
              </w:rPr>
            </w:pPr>
            <w:r>
              <w:rPr>
                <w:rFonts w:ascii="Arial" w:eastAsia="Calibri" w:hAnsi="Arial" w:cs="Arial"/>
                <w:sz w:val="24"/>
                <w:szCs w:val="24"/>
              </w:rPr>
              <w:t>UNID</w:t>
            </w:r>
          </w:p>
        </w:tc>
      </w:tr>
      <w:tr w:rsidR="005614A3" w14:paraId="397E67DA" w14:textId="77777777">
        <w:trPr>
          <w:jc w:val="center"/>
        </w:trPr>
        <w:tc>
          <w:tcPr>
            <w:tcW w:w="709" w:type="dxa"/>
            <w:vAlign w:val="center"/>
          </w:tcPr>
          <w:p w14:paraId="2994912E"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17</w:t>
            </w:r>
          </w:p>
        </w:tc>
        <w:tc>
          <w:tcPr>
            <w:tcW w:w="4008" w:type="dxa"/>
          </w:tcPr>
          <w:p w14:paraId="439254FF" w14:textId="77777777" w:rsidR="005614A3" w:rsidRDefault="00000000">
            <w:pPr>
              <w:widowControl w:val="0"/>
              <w:jc w:val="both"/>
              <w:rPr>
                <w:rFonts w:ascii="Arial" w:hAnsi="Arial" w:cs="Arial"/>
                <w:sz w:val="24"/>
                <w:szCs w:val="24"/>
              </w:rPr>
            </w:pPr>
            <w:r>
              <w:rPr>
                <w:rFonts w:ascii="Arial" w:eastAsia="Calibri" w:hAnsi="Arial" w:cs="Arial"/>
                <w:b/>
                <w:bCs/>
                <w:sz w:val="24"/>
                <w:szCs w:val="24"/>
              </w:rPr>
              <w:t xml:space="preserve">CAMA ELÁSTICA PULA </w:t>
            </w:r>
            <w:proofErr w:type="spellStart"/>
            <w:r>
              <w:rPr>
                <w:rFonts w:ascii="Arial" w:eastAsia="Calibri" w:hAnsi="Arial" w:cs="Arial"/>
                <w:b/>
                <w:bCs/>
                <w:sz w:val="24"/>
                <w:szCs w:val="24"/>
              </w:rPr>
              <w:t>PULA</w:t>
            </w:r>
            <w:proofErr w:type="spellEnd"/>
            <w:r>
              <w:rPr>
                <w:rFonts w:ascii="Arial" w:eastAsia="Calibri" w:hAnsi="Arial" w:cs="Arial"/>
                <w:sz w:val="24"/>
                <w:szCs w:val="24"/>
              </w:rPr>
              <w:t xml:space="preserve">, 3,05 diâmetros, Alta Resistência, </w:t>
            </w:r>
            <w:r>
              <w:rPr>
                <w:rFonts w:ascii="Arial" w:eastAsia="Calibri" w:hAnsi="Arial" w:cs="Arial"/>
                <w:sz w:val="24"/>
                <w:szCs w:val="24"/>
              </w:rPr>
              <w:lastRenderedPageBreak/>
              <w:t>Suporta até 380 Kg, com 4 pés, 64 molas, lona de salto na cor preta, com rede de proteção, com escada. “normas de segurança para brinquedos/ equipamentos de lazer”.</w:t>
            </w:r>
          </w:p>
        </w:tc>
        <w:tc>
          <w:tcPr>
            <w:tcW w:w="975" w:type="dxa"/>
            <w:vAlign w:val="center"/>
          </w:tcPr>
          <w:p w14:paraId="5FD398D2"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8</w:t>
            </w:r>
          </w:p>
        </w:tc>
        <w:tc>
          <w:tcPr>
            <w:tcW w:w="1383" w:type="dxa"/>
            <w:vAlign w:val="center"/>
          </w:tcPr>
          <w:p w14:paraId="539A967E" w14:textId="06FFB996" w:rsidR="005614A3" w:rsidRDefault="005614A3">
            <w:pPr>
              <w:widowControl w:val="0"/>
              <w:rPr>
                <w:rFonts w:ascii="Arial" w:hAnsi="Arial" w:cs="Arial"/>
                <w:sz w:val="24"/>
                <w:szCs w:val="24"/>
              </w:rPr>
            </w:pPr>
          </w:p>
        </w:tc>
        <w:tc>
          <w:tcPr>
            <w:tcW w:w="1710" w:type="dxa"/>
            <w:vAlign w:val="center"/>
          </w:tcPr>
          <w:p w14:paraId="6C8C3052" w14:textId="025B635E" w:rsidR="005614A3" w:rsidRDefault="005614A3">
            <w:pPr>
              <w:widowControl w:val="0"/>
              <w:rPr>
                <w:rFonts w:ascii="Arial" w:hAnsi="Arial" w:cs="Arial"/>
                <w:sz w:val="24"/>
                <w:szCs w:val="24"/>
              </w:rPr>
            </w:pPr>
          </w:p>
        </w:tc>
        <w:tc>
          <w:tcPr>
            <w:tcW w:w="1394" w:type="dxa"/>
            <w:vAlign w:val="center"/>
          </w:tcPr>
          <w:p w14:paraId="59269DBE"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4CF2FD3B" w14:textId="77777777">
        <w:trPr>
          <w:jc w:val="center"/>
        </w:trPr>
        <w:tc>
          <w:tcPr>
            <w:tcW w:w="709" w:type="dxa"/>
            <w:vAlign w:val="center"/>
          </w:tcPr>
          <w:p w14:paraId="4162EA44"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18</w:t>
            </w:r>
          </w:p>
        </w:tc>
        <w:tc>
          <w:tcPr>
            <w:tcW w:w="4008" w:type="dxa"/>
          </w:tcPr>
          <w:p w14:paraId="0AC204E7" w14:textId="77777777" w:rsidR="005614A3" w:rsidRDefault="00000000">
            <w:pPr>
              <w:widowControl w:val="0"/>
              <w:jc w:val="both"/>
              <w:rPr>
                <w:rFonts w:ascii="Arial" w:hAnsi="Arial" w:cs="Arial"/>
                <w:sz w:val="24"/>
                <w:szCs w:val="24"/>
              </w:rPr>
            </w:pPr>
            <w:r>
              <w:rPr>
                <w:rFonts w:ascii="Arial" w:eastAsia="Calibri" w:hAnsi="Arial" w:cs="Arial"/>
                <w:b/>
                <w:bCs/>
                <w:sz w:val="24"/>
                <w:szCs w:val="24"/>
              </w:rPr>
              <w:t>LIXEIRA CONJUNTO(PERMANENTE)</w:t>
            </w:r>
            <w:r>
              <w:rPr>
                <w:rFonts w:ascii="Arial" w:eastAsia="Calibri" w:hAnsi="Arial" w:cs="Arial"/>
                <w:sz w:val="24"/>
                <w:szCs w:val="24"/>
              </w:rPr>
              <w:t xml:space="preserve"> - tipo: para coleta seletiva; composição: composto de 4 unidades conjugadas; material: polietileno alta densidade; capacidade individual: 50 litros; formato: retangular; cor: amarela, azul, verde e vermelha; tampa: tampa com abertura articulada ao corpo; pedal: sem pedal; fixação: lixeiras fixadas ao suporte; complemento especificação: deverá estar de acordo com a legislação atual vigente.</w:t>
            </w:r>
          </w:p>
        </w:tc>
        <w:tc>
          <w:tcPr>
            <w:tcW w:w="975" w:type="dxa"/>
            <w:vAlign w:val="center"/>
          </w:tcPr>
          <w:p w14:paraId="5042CF5C" w14:textId="77777777" w:rsidR="005614A3" w:rsidRDefault="00000000">
            <w:pPr>
              <w:widowControl w:val="0"/>
              <w:jc w:val="center"/>
              <w:rPr>
                <w:rFonts w:ascii="Arial" w:hAnsi="Arial" w:cs="Arial"/>
                <w:sz w:val="24"/>
                <w:szCs w:val="24"/>
              </w:rPr>
            </w:pPr>
            <w:r>
              <w:rPr>
                <w:rFonts w:ascii="Arial" w:eastAsia="Calibri" w:hAnsi="Arial" w:cs="Arial"/>
                <w:sz w:val="24"/>
                <w:szCs w:val="24"/>
              </w:rPr>
              <w:t>40</w:t>
            </w:r>
          </w:p>
        </w:tc>
        <w:tc>
          <w:tcPr>
            <w:tcW w:w="1383" w:type="dxa"/>
            <w:vAlign w:val="center"/>
          </w:tcPr>
          <w:p w14:paraId="2E19D42A" w14:textId="7F5E1FC4" w:rsidR="005614A3" w:rsidRDefault="005614A3">
            <w:pPr>
              <w:widowControl w:val="0"/>
              <w:rPr>
                <w:rFonts w:ascii="Arial" w:hAnsi="Arial" w:cs="Arial"/>
                <w:sz w:val="24"/>
                <w:szCs w:val="24"/>
              </w:rPr>
            </w:pPr>
          </w:p>
        </w:tc>
        <w:tc>
          <w:tcPr>
            <w:tcW w:w="1710" w:type="dxa"/>
            <w:vAlign w:val="center"/>
          </w:tcPr>
          <w:p w14:paraId="2FED1DA2" w14:textId="1B7F57F5" w:rsidR="005614A3" w:rsidRDefault="005614A3">
            <w:pPr>
              <w:widowControl w:val="0"/>
              <w:rPr>
                <w:rFonts w:ascii="Arial" w:hAnsi="Arial" w:cs="Arial"/>
                <w:sz w:val="24"/>
                <w:szCs w:val="24"/>
              </w:rPr>
            </w:pPr>
          </w:p>
        </w:tc>
        <w:tc>
          <w:tcPr>
            <w:tcW w:w="1394" w:type="dxa"/>
            <w:vAlign w:val="center"/>
          </w:tcPr>
          <w:p w14:paraId="3696A98B"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EC80926" w14:textId="77777777">
        <w:trPr>
          <w:jc w:val="center"/>
        </w:trPr>
        <w:tc>
          <w:tcPr>
            <w:tcW w:w="709" w:type="dxa"/>
            <w:vAlign w:val="center"/>
          </w:tcPr>
          <w:p w14:paraId="20E9A211"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19</w:t>
            </w:r>
          </w:p>
        </w:tc>
        <w:tc>
          <w:tcPr>
            <w:tcW w:w="4008" w:type="dxa"/>
          </w:tcPr>
          <w:p w14:paraId="3DFB33A7" w14:textId="77777777" w:rsidR="005614A3" w:rsidRDefault="00000000">
            <w:pPr>
              <w:widowControl w:val="0"/>
              <w:jc w:val="both"/>
              <w:rPr>
                <w:rFonts w:ascii="Arial" w:hAnsi="Arial" w:cs="Arial"/>
                <w:sz w:val="24"/>
                <w:szCs w:val="24"/>
              </w:rPr>
            </w:pPr>
            <w:r>
              <w:rPr>
                <w:rFonts w:ascii="Arial" w:eastAsia="Calibri" w:hAnsi="Arial" w:cs="Arial"/>
                <w:b/>
                <w:bCs/>
                <w:sz w:val="24"/>
                <w:szCs w:val="24"/>
              </w:rPr>
              <w:t>FORNO ELÉTRICO</w:t>
            </w:r>
            <w:r>
              <w:rPr>
                <w:rFonts w:ascii="Arial" w:eastAsia="Calibri" w:hAnsi="Arial" w:cs="Arial"/>
                <w:sz w:val="24"/>
                <w:szCs w:val="24"/>
              </w:rPr>
              <w:t>, Forno Industrial 220v, Aço Inox, Cor Cinza, Dimensões: 94 cm de largura, 13.9 cm de altura e 66 cm de profundidade. equivalência e conformidade com normas sanitárias.</w:t>
            </w:r>
          </w:p>
        </w:tc>
        <w:tc>
          <w:tcPr>
            <w:tcW w:w="975" w:type="dxa"/>
            <w:vAlign w:val="center"/>
          </w:tcPr>
          <w:p w14:paraId="68F96076" w14:textId="77777777" w:rsidR="005614A3" w:rsidRDefault="00000000">
            <w:pPr>
              <w:widowControl w:val="0"/>
              <w:jc w:val="center"/>
              <w:rPr>
                <w:rFonts w:ascii="Arial" w:hAnsi="Arial" w:cs="Arial"/>
                <w:sz w:val="24"/>
                <w:szCs w:val="24"/>
              </w:rPr>
            </w:pPr>
            <w:r>
              <w:rPr>
                <w:rFonts w:ascii="Arial" w:eastAsia="Calibri" w:hAnsi="Arial" w:cs="Arial"/>
                <w:sz w:val="24"/>
                <w:szCs w:val="24"/>
              </w:rPr>
              <w:t>12</w:t>
            </w:r>
          </w:p>
        </w:tc>
        <w:tc>
          <w:tcPr>
            <w:tcW w:w="1383" w:type="dxa"/>
            <w:vAlign w:val="center"/>
          </w:tcPr>
          <w:p w14:paraId="41F6840E" w14:textId="633A67DB" w:rsidR="005614A3" w:rsidRDefault="005614A3">
            <w:pPr>
              <w:widowControl w:val="0"/>
              <w:rPr>
                <w:rFonts w:ascii="Arial" w:hAnsi="Arial" w:cs="Arial"/>
                <w:sz w:val="24"/>
                <w:szCs w:val="24"/>
              </w:rPr>
            </w:pPr>
          </w:p>
        </w:tc>
        <w:tc>
          <w:tcPr>
            <w:tcW w:w="1710" w:type="dxa"/>
            <w:vAlign w:val="center"/>
          </w:tcPr>
          <w:p w14:paraId="2934EA39" w14:textId="58F5A7FD" w:rsidR="005614A3" w:rsidRDefault="005614A3">
            <w:pPr>
              <w:widowControl w:val="0"/>
              <w:rPr>
                <w:rFonts w:ascii="Arial" w:hAnsi="Arial" w:cs="Arial"/>
                <w:sz w:val="24"/>
                <w:szCs w:val="24"/>
              </w:rPr>
            </w:pPr>
          </w:p>
        </w:tc>
        <w:tc>
          <w:tcPr>
            <w:tcW w:w="1394" w:type="dxa"/>
            <w:vAlign w:val="center"/>
          </w:tcPr>
          <w:p w14:paraId="6E0A5E14"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3DDAB379" w14:textId="77777777">
        <w:trPr>
          <w:jc w:val="center"/>
        </w:trPr>
        <w:tc>
          <w:tcPr>
            <w:tcW w:w="709" w:type="dxa"/>
            <w:vAlign w:val="center"/>
          </w:tcPr>
          <w:p w14:paraId="7B13AF39"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20</w:t>
            </w:r>
          </w:p>
        </w:tc>
        <w:tc>
          <w:tcPr>
            <w:tcW w:w="4008" w:type="dxa"/>
          </w:tcPr>
          <w:p w14:paraId="3D36154B" w14:textId="77777777" w:rsidR="005614A3" w:rsidRDefault="00000000">
            <w:pPr>
              <w:widowControl w:val="0"/>
              <w:jc w:val="both"/>
              <w:rPr>
                <w:rFonts w:ascii="Arial" w:hAnsi="Arial" w:cs="Arial"/>
                <w:sz w:val="24"/>
                <w:szCs w:val="24"/>
              </w:rPr>
            </w:pPr>
            <w:r>
              <w:rPr>
                <w:rFonts w:ascii="Arial" w:eastAsia="Calibri" w:hAnsi="Arial" w:cs="Arial"/>
                <w:b/>
                <w:bCs/>
                <w:sz w:val="24"/>
                <w:szCs w:val="24"/>
              </w:rPr>
              <w:t>VENTILADOR DE COLUNA</w:t>
            </w:r>
            <w:r>
              <w:rPr>
                <w:rFonts w:ascii="Arial" w:eastAsia="Calibri" w:hAnsi="Arial" w:cs="Arial"/>
                <w:sz w:val="24"/>
                <w:szCs w:val="24"/>
              </w:rPr>
              <w:t xml:space="preserve"> turbo 6 pás 50cm 3 velocidades oscilante; índice de ruído máximo ou consumo para ambiente institucional. </w:t>
            </w:r>
          </w:p>
        </w:tc>
        <w:tc>
          <w:tcPr>
            <w:tcW w:w="975" w:type="dxa"/>
            <w:vAlign w:val="center"/>
          </w:tcPr>
          <w:p w14:paraId="5EDBB430" w14:textId="77777777" w:rsidR="005614A3" w:rsidRDefault="00000000">
            <w:pPr>
              <w:widowControl w:val="0"/>
              <w:jc w:val="center"/>
              <w:rPr>
                <w:rFonts w:ascii="Arial" w:hAnsi="Arial" w:cs="Arial"/>
                <w:sz w:val="24"/>
                <w:szCs w:val="24"/>
              </w:rPr>
            </w:pPr>
            <w:r>
              <w:rPr>
                <w:rFonts w:ascii="Arial" w:eastAsia="Calibri" w:hAnsi="Arial" w:cs="Arial"/>
                <w:sz w:val="24"/>
                <w:szCs w:val="24"/>
              </w:rPr>
              <w:t>67</w:t>
            </w:r>
          </w:p>
        </w:tc>
        <w:tc>
          <w:tcPr>
            <w:tcW w:w="1383" w:type="dxa"/>
            <w:vAlign w:val="center"/>
          </w:tcPr>
          <w:p w14:paraId="2D9C7C64" w14:textId="226B33AF" w:rsidR="005614A3" w:rsidRDefault="005614A3">
            <w:pPr>
              <w:widowControl w:val="0"/>
              <w:rPr>
                <w:rFonts w:ascii="Arial" w:hAnsi="Arial" w:cs="Arial"/>
                <w:sz w:val="24"/>
                <w:szCs w:val="24"/>
              </w:rPr>
            </w:pPr>
          </w:p>
        </w:tc>
        <w:tc>
          <w:tcPr>
            <w:tcW w:w="1710" w:type="dxa"/>
            <w:vAlign w:val="center"/>
          </w:tcPr>
          <w:p w14:paraId="675CD1D5" w14:textId="52AF1952" w:rsidR="005614A3" w:rsidRDefault="005614A3">
            <w:pPr>
              <w:widowControl w:val="0"/>
              <w:rPr>
                <w:rFonts w:ascii="Arial" w:hAnsi="Arial" w:cs="Arial"/>
                <w:sz w:val="24"/>
                <w:szCs w:val="24"/>
              </w:rPr>
            </w:pPr>
          </w:p>
        </w:tc>
        <w:tc>
          <w:tcPr>
            <w:tcW w:w="1394" w:type="dxa"/>
            <w:vAlign w:val="center"/>
          </w:tcPr>
          <w:p w14:paraId="6EEAB97C"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29C3EC30" w14:textId="77777777">
        <w:trPr>
          <w:jc w:val="center"/>
        </w:trPr>
        <w:tc>
          <w:tcPr>
            <w:tcW w:w="709" w:type="dxa"/>
            <w:vAlign w:val="center"/>
          </w:tcPr>
          <w:p w14:paraId="0A23F251"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21</w:t>
            </w:r>
          </w:p>
        </w:tc>
        <w:tc>
          <w:tcPr>
            <w:tcW w:w="4008" w:type="dxa"/>
          </w:tcPr>
          <w:p w14:paraId="2013BA3C" w14:textId="77777777" w:rsidR="005614A3" w:rsidRDefault="00000000">
            <w:pPr>
              <w:widowControl w:val="0"/>
              <w:jc w:val="both"/>
              <w:rPr>
                <w:rFonts w:ascii="Arial" w:hAnsi="Arial" w:cs="Arial"/>
                <w:sz w:val="24"/>
                <w:szCs w:val="24"/>
              </w:rPr>
            </w:pPr>
            <w:r>
              <w:rPr>
                <w:rFonts w:ascii="Arial" w:eastAsia="Calibri" w:hAnsi="Arial" w:cs="Arial"/>
                <w:b/>
                <w:bCs/>
                <w:sz w:val="24"/>
                <w:szCs w:val="24"/>
              </w:rPr>
              <w:t>ESTANTE DE AÇO</w:t>
            </w:r>
            <w:r>
              <w:rPr>
                <w:rFonts w:ascii="Arial" w:eastAsia="Calibri" w:hAnsi="Arial" w:cs="Arial"/>
                <w:sz w:val="24"/>
                <w:szCs w:val="24"/>
              </w:rPr>
              <w:t xml:space="preserve"> - capacidade/prateleiras: min. 100 KG, 06 prateleiras; tolerância de capacidade e acabamento anticorrosivo.</w:t>
            </w:r>
          </w:p>
        </w:tc>
        <w:tc>
          <w:tcPr>
            <w:tcW w:w="975" w:type="dxa"/>
            <w:vAlign w:val="center"/>
          </w:tcPr>
          <w:p w14:paraId="2FDC5B1A" w14:textId="77777777" w:rsidR="005614A3" w:rsidRDefault="00000000">
            <w:pPr>
              <w:widowControl w:val="0"/>
              <w:jc w:val="center"/>
              <w:rPr>
                <w:rFonts w:ascii="Arial" w:hAnsi="Arial" w:cs="Arial"/>
                <w:sz w:val="24"/>
                <w:szCs w:val="24"/>
              </w:rPr>
            </w:pPr>
            <w:r>
              <w:rPr>
                <w:rFonts w:ascii="Arial" w:eastAsia="Calibri" w:hAnsi="Arial" w:cs="Arial"/>
                <w:sz w:val="24"/>
                <w:szCs w:val="24"/>
              </w:rPr>
              <w:t>99</w:t>
            </w:r>
          </w:p>
        </w:tc>
        <w:tc>
          <w:tcPr>
            <w:tcW w:w="1383" w:type="dxa"/>
            <w:vAlign w:val="center"/>
          </w:tcPr>
          <w:p w14:paraId="339FBCFA" w14:textId="7BCA937F" w:rsidR="005614A3" w:rsidRDefault="005614A3">
            <w:pPr>
              <w:widowControl w:val="0"/>
              <w:rPr>
                <w:rFonts w:ascii="Arial" w:hAnsi="Arial" w:cs="Arial"/>
                <w:sz w:val="24"/>
                <w:szCs w:val="24"/>
              </w:rPr>
            </w:pPr>
          </w:p>
        </w:tc>
        <w:tc>
          <w:tcPr>
            <w:tcW w:w="1710" w:type="dxa"/>
            <w:vAlign w:val="center"/>
          </w:tcPr>
          <w:p w14:paraId="12219612" w14:textId="05AA92B3" w:rsidR="005614A3" w:rsidRDefault="005614A3">
            <w:pPr>
              <w:widowControl w:val="0"/>
              <w:rPr>
                <w:rFonts w:ascii="Arial" w:hAnsi="Arial" w:cs="Arial"/>
                <w:sz w:val="24"/>
                <w:szCs w:val="24"/>
              </w:rPr>
            </w:pPr>
          </w:p>
        </w:tc>
        <w:tc>
          <w:tcPr>
            <w:tcW w:w="1394" w:type="dxa"/>
            <w:vAlign w:val="center"/>
          </w:tcPr>
          <w:p w14:paraId="2D86DC73"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0B998D3B" w14:textId="77777777">
        <w:trPr>
          <w:jc w:val="center"/>
        </w:trPr>
        <w:tc>
          <w:tcPr>
            <w:tcW w:w="709" w:type="dxa"/>
            <w:vAlign w:val="center"/>
          </w:tcPr>
          <w:p w14:paraId="5C48C10E"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22</w:t>
            </w:r>
          </w:p>
        </w:tc>
        <w:tc>
          <w:tcPr>
            <w:tcW w:w="4008" w:type="dxa"/>
          </w:tcPr>
          <w:p w14:paraId="6E232B32"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CADEIRA EXECUTIVA/PRESIDENTE, BASE FIXA EM S</w:t>
            </w:r>
            <w:r>
              <w:rPr>
                <w:rFonts w:ascii="Arial" w:eastAsia="Calibri" w:hAnsi="Arial" w:cs="Arial"/>
                <w:sz w:val="24"/>
                <w:szCs w:val="24"/>
              </w:rPr>
              <w:t xml:space="preserve">, cor Preta, Assento com largura aproximada de 45 cm e </w:t>
            </w:r>
            <w:r>
              <w:rPr>
                <w:rFonts w:ascii="Arial" w:eastAsia="Calibri" w:hAnsi="Arial" w:cs="Arial"/>
                <w:sz w:val="24"/>
                <w:szCs w:val="24"/>
              </w:rPr>
              <w:lastRenderedPageBreak/>
              <w:t>profundidade de 44 cm. Encosto com largura em torno de 40 cm e altura de 37 cm</w:t>
            </w:r>
          </w:p>
        </w:tc>
        <w:tc>
          <w:tcPr>
            <w:tcW w:w="975" w:type="dxa"/>
            <w:vAlign w:val="center"/>
          </w:tcPr>
          <w:p w14:paraId="563D19B2"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47</w:t>
            </w:r>
          </w:p>
        </w:tc>
        <w:tc>
          <w:tcPr>
            <w:tcW w:w="1383" w:type="dxa"/>
            <w:vAlign w:val="center"/>
          </w:tcPr>
          <w:p w14:paraId="010F9750" w14:textId="24CECAF0" w:rsidR="005614A3" w:rsidRDefault="005614A3">
            <w:pPr>
              <w:widowControl w:val="0"/>
              <w:rPr>
                <w:rFonts w:ascii="Arial" w:hAnsi="Arial" w:cs="Arial"/>
                <w:sz w:val="24"/>
                <w:szCs w:val="24"/>
              </w:rPr>
            </w:pPr>
          </w:p>
        </w:tc>
        <w:tc>
          <w:tcPr>
            <w:tcW w:w="1710" w:type="dxa"/>
            <w:vAlign w:val="center"/>
          </w:tcPr>
          <w:p w14:paraId="4E2C7CC7" w14:textId="2589715D" w:rsidR="005614A3" w:rsidRDefault="005614A3">
            <w:pPr>
              <w:widowControl w:val="0"/>
              <w:rPr>
                <w:rFonts w:ascii="Arial" w:hAnsi="Arial" w:cs="Arial"/>
                <w:sz w:val="24"/>
                <w:szCs w:val="24"/>
              </w:rPr>
            </w:pPr>
          </w:p>
        </w:tc>
        <w:tc>
          <w:tcPr>
            <w:tcW w:w="1394" w:type="dxa"/>
            <w:vAlign w:val="center"/>
          </w:tcPr>
          <w:p w14:paraId="1BBBB849"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16066A3" w14:textId="77777777">
        <w:trPr>
          <w:jc w:val="center"/>
        </w:trPr>
        <w:tc>
          <w:tcPr>
            <w:tcW w:w="709" w:type="dxa"/>
            <w:vAlign w:val="center"/>
          </w:tcPr>
          <w:p w14:paraId="1CCBD991"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23</w:t>
            </w:r>
          </w:p>
        </w:tc>
        <w:tc>
          <w:tcPr>
            <w:tcW w:w="4008" w:type="dxa"/>
          </w:tcPr>
          <w:p w14:paraId="53664DF1"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CADEIRA SECRETÁRIA FIXA</w:t>
            </w:r>
            <w:r>
              <w:rPr>
                <w:rFonts w:ascii="Arial" w:eastAsia="Calibri" w:hAnsi="Arial" w:cs="Arial"/>
                <w:sz w:val="24"/>
                <w:szCs w:val="24"/>
              </w:rPr>
              <w:t xml:space="preserve"> Pé Palito 3/4 Preta, com Estrutura Robusta e Estofado em Espuma Injetada, dimensões do produto 80P x 50L x 40A centímetros. permitir “ou equivalente” e tolerância.</w:t>
            </w:r>
          </w:p>
        </w:tc>
        <w:tc>
          <w:tcPr>
            <w:tcW w:w="975" w:type="dxa"/>
            <w:vAlign w:val="center"/>
          </w:tcPr>
          <w:p w14:paraId="16C8EE38" w14:textId="77777777" w:rsidR="005614A3" w:rsidRDefault="00000000">
            <w:pPr>
              <w:widowControl w:val="0"/>
              <w:jc w:val="center"/>
              <w:rPr>
                <w:rFonts w:ascii="Arial" w:hAnsi="Arial" w:cs="Arial"/>
                <w:sz w:val="24"/>
                <w:szCs w:val="24"/>
              </w:rPr>
            </w:pPr>
            <w:r>
              <w:rPr>
                <w:rFonts w:ascii="Arial" w:eastAsia="Calibri" w:hAnsi="Arial" w:cs="Arial"/>
                <w:sz w:val="24"/>
                <w:szCs w:val="24"/>
              </w:rPr>
              <w:t>100</w:t>
            </w:r>
          </w:p>
        </w:tc>
        <w:tc>
          <w:tcPr>
            <w:tcW w:w="1383" w:type="dxa"/>
            <w:vAlign w:val="center"/>
          </w:tcPr>
          <w:p w14:paraId="3567A1C0" w14:textId="7F26A98D" w:rsidR="005614A3" w:rsidRDefault="005614A3">
            <w:pPr>
              <w:widowControl w:val="0"/>
              <w:jc w:val="center"/>
              <w:rPr>
                <w:rFonts w:ascii="Arial" w:hAnsi="Arial" w:cs="Arial"/>
                <w:sz w:val="24"/>
                <w:szCs w:val="24"/>
              </w:rPr>
            </w:pPr>
          </w:p>
        </w:tc>
        <w:tc>
          <w:tcPr>
            <w:tcW w:w="1710" w:type="dxa"/>
            <w:vAlign w:val="center"/>
          </w:tcPr>
          <w:p w14:paraId="63B5208F" w14:textId="2C4C1DF9" w:rsidR="005614A3" w:rsidRDefault="005614A3">
            <w:pPr>
              <w:widowControl w:val="0"/>
              <w:jc w:val="center"/>
              <w:rPr>
                <w:rFonts w:ascii="Arial" w:hAnsi="Arial" w:cs="Arial"/>
                <w:sz w:val="24"/>
                <w:szCs w:val="24"/>
              </w:rPr>
            </w:pPr>
          </w:p>
        </w:tc>
        <w:tc>
          <w:tcPr>
            <w:tcW w:w="1394" w:type="dxa"/>
            <w:vAlign w:val="center"/>
          </w:tcPr>
          <w:p w14:paraId="36AEF7AD"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5471F48D" w14:textId="77777777">
        <w:trPr>
          <w:jc w:val="center"/>
        </w:trPr>
        <w:tc>
          <w:tcPr>
            <w:tcW w:w="709" w:type="dxa"/>
            <w:vAlign w:val="center"/>
          </w:tcPr>
          <w:p w14:paraId="1A4E5D4C"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24</w:t>
            </w:r>
          </w:p>
        </w:tc>
        <w:tc>
          <w:tcPr>
            <w:tcW w:w="4008" w:type="dxa"/>
          </w:tcPr>
          <w:p w14:paraId="4B5DFD9B" w14:textId="77777777" w:rsidR="005614A3" w:rsidRDefault="00000000">
            <w:pPr>
              <w:widowControl w:val="0"/>
              <w:jc w:val="both"/>
              <w:rPr>
                <w:rFonts w:ascii="Arial" w:hAnsi="Arial" w:cs="Arial"/>
                <w:sz w:val="24"/>
                <w:szCs w:val="24"/>
              </w:rPr>
            </w:pPr>
            <w:r>
              <w:rPr>
                <w:rFonts w:ascii="Arial" w:eastAsia="Calibri" w:hAnsi="Arial" w:cs="Arial"/>
                <w:b/>
                <w:bCs/>
                <w:sz w:val="24"/>
                <w:szCs w:val="24"/>
              </w:rPr>
              <w:t>MICROFONE SEM FIO</w:t>
            </w:r>
            <w:r>
              <w:rPr>
                <w:rFonts w:ascii="Arial" w:eastAsia="Calibri" w:hAnsi="Arial" w:cs="Arial"/>
                <w:sz w:val="24"/>
                <w:szCs w:val="24"/>
              </w:rPr>
              <w:t xml:space="preserve"> Tipos de microfone: Dinâmico Padrões polares: Cardioide Cor Preto Usos recomendados do microfone Para vozes Conectividade Conectores de saída Jack 6.3 mm, XLR Acessórios incluídos Receptor, Adaptador, Transmissor, Fonte de energia Especificações Formatos de microfone De mão Tipos de microfone Dinâmico Padrões polares Cardioide Quantidade de microfones 1 Frequência mínima - Frequência máxima 530 Hz - 560 Hz Peso e dimensões Peso 360 g </w:t>
            </w:r>
          </w:p>
        </w:tc>
        <w:tc>
          <w:tcPr>
            <w:tcW w:w="975" w:type="dxa"/>
            <w:vAlign w:val="center"/>
          </w:tcPr>
          <w:p w14:paraId="6FD70AB5" w14:textId="77777777" w:rsidR="005614A3" w:rsidRDefault="00000000">
            <w:pPr>
              <w:widowControl w:val="0"/>
              <w:jc w:val="center"/>
              <w:rPr>
                <w:rFonts w:ascii="Arial" w:hAnsi="Arial" w:cs="Arial"/>
                <w:sz w:val="24"/>
                <w:szCs w:val="24"/>
              </w:rPr>
            </w:pPr>
            <w:r>
              <w:rPr>
                <w:rFonts w:ascii="Arial" w:eastAsia="Calibri" w:hAnsi="Arial" w:cs="Arial"/>
                <w:sz w:val="24"/>
                <w:szCs w:val="24"/>
              </w:rPr>
              <w:t>31</w:t>
            </w:r>
          </w:p>
        </w:tc>
        <w:tc>
          <w:tcPr>
            <w:tcW w:w="1383" w:type="dxa"/>
            <w:vAlign w:val="center"/>
          </w:tcPr>
          <w:p w14:paraId="27C2B512" w14:textId="7F88A9C2" w:rsidR="005614A3" w:rsidRDefault="005614A3">
            <w:pPr>
              <w:widowControl w:val="0"/>
              <w:jc w:val="center"/>
              <w:rPr>
                <w:rFonts w:ascii="Arial" w:hAnsi="Arial" w:cs="Arial"/>
                <w:sz w:val="24"/>
                <w:szCs w:val="24"/>
              </w:rPr>
            </w:pPr>
          </w:p>
        </w:tc>
        <w:tc>
          <w:tcPr>
            <w:tcW w:w="1710" w:type="dxa"/>
            <w:vAlign w:val="center"/>
          </w:tcPr>
          <w:p w14:paraId="73A93BFE" w14:textId="09438D19" w:rsidR="005614A3" w:rsidRDefault="005614A3">
            <w:pPr>
              <w:widowControl w:val="0"/>
              <w:jc w:val="center"/>
              <w:rPr>
                <w:rFonts w:ascii="Arial" w:hAnsi="Arial" w:cs="Arial"/>
                <w:sz w:val="24"/>
                <w:szCs w:val="24"/>
              </w:rPr>
            </w:pPr>
          </w:p>
        </w:tc>
        <w:tc>
          <w:tcPr>
            <w:tcW w:w="1394" w:type="dxa"/>
            <w:vAlign w:val="center"/>
          </w:tcPr>
          <w:p w14:paraId="3E6F71EA"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3993C097" w14:textId="77777777">
        <w:trPr>
          <w:jc w:val="center"/>
        </w:trPr>
        <w:tc>
          <w:tcPr>
            <w:tcW w:w="709" w:type="dxa"/>
            <w:vAlign w:val="center"/>
          </w:tcPr>
          <w:p w14:paraId="32BF9732"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25</w:t>
            </w:r>
          </w:p>
        </w:tc>
        <w:tc>
          <w:tcPr>
            <w:tcW w:w="4008" w:type="dxa"/>
          </w:tcPr>
          <w:p w14:paraId="7B18280F" w14:textId="77777777" w:rsidR="005614A3" w:rsidRDefault="00000000">
            <w:pPr>
              <w:widowControl w:val="0"/>
              <w:jc w:val="both"/>
              <w:rPr>
                <w:rFonts w:ascii="Arial" w:hAnsi="Arial" w:cs="Arial"/>
                <w:sz w:val="24"/>
                <w:szCs w:val="24"/>
              </w:rPr>
            </w:pPr>
            <w:r>
              <w:rPr>
                <w:rFonts w:ascii="Arial" w:eastAsia="Calibri" w:hAnsi="Arial" w:cs="Arial"/>
                <w:b/>
                <w:bCs/>
                <w:color w:val="000000"/>
                <w:sz w:val="24"/>
                <w:szCs w:val="24"/>
              </w:rPr>
              <w:t>CAIXA AMPLIFICADA</w:t>
            </w:r>
            <w:r>
              <w:rPr>
                <w:rFonts w:ascii="Arial" w:eastAsia="Calibri" w:hAnsi="Arial" w:cs="Arial"/>
                <w:color w:val="000000"/>
                <w:sz w:val="24"/>
                <w:szCs w:val="24"/>
              </w:rPr>
              <w:t>, Bivolt, Cor Preto, 110V/220V,</w:t>
            </w:r>
            <w:r>
              <w:rPr>
                <w:rFonts w:ascii="Arial" w:eastAsia="Calibri" w:hAnsi="Arial" w:cs="Arial"/>
                <w:color w:val="000000"/>
                <w:sz w:val="24"/>
                <w:szCs w:val="24"/>
              </w:rPr>
              <w:br/>
              <w:t>Com conectividade Bluetooth, com luzes LED, Potência de 700W RMS, Conector de entrada: USB, Plug, Acessórios inclusos: Manual de Instruções; Cabo de força; Cabo para bateria externa; Parafuso de fixação. requisitos de conectividade e certificação.</w:t>
            </w:r>
          </w:p>
        </w:tc>
        <w:tc>
          <w:tcPr>
            <w:tcW w:w="975" w:type="dxa"/>
            <w:vAlign w:val="center"/>
          </w:tcPr>
          <w:p w14:paraId="68C5D1EA" w14:textId="77777777" w:rsidR="005614A3" w:rsidRDefault="00000000">
            <w:pPr>
              <w:widowControl w:val="0"/>
              <w:jc w:val="center"/>
              <w:rPr>
                <w:rFonts w:ascii="Arial" w:hAnsi="Arial" w:cs="Arial"/>
                <w:sz w:val="24"/>
                <w:szCs w:val="24"/>
              </w:rPr>
            </w:pPr>
            <w:r>
              <w:rPr>
                <w:rFonts w:ascii="Arial" w:eastAsia="Calibri" w:hAnsi="Arial" w:cs="Arial"/>
                <w:sz w:val="24"/>
                <w:szCs w:val="24"/>
              </w:rPr>
              <w:t>25</w:t>
            </w:r>
          </w:p>
        </w:tc>
        <w:tc>
          <w:tcPr>
            <w:tcW w:w="1383" w:type="dxa"/>
            <w:vAlign w:val="center"/>
          </w:tcPr>
          <w:p w14:paraId="0812F1A0" w14:textId="52E2E5ED" w:rsidR="005614A3" w:rsidRDefault="005614A3">
            <w:pPr>
              <w:widowControl w:val="0"/>
              <w:jc w:val="center"/>
              <w:rPr>
                <w:rFonts w:ascii="Arial" w:hAnsi="Arial" w:cs="Arial"/>
                <w:sz w:val="24"/>
                <w:szCs w:val="24"/>
              </w:rPr>
            </w:pPr>
          </w:p>
        </w:tc>
        <w:tc>
          <w:tcPr>
            <w:tcW w:w="1710" w:type="dxa"/>
            <w:vAlign w:val="center"/>
          </w:tcPr>
          <w:p w14:paraId="59CC4504" w14:textId="38E561BA" w:rsidR="005614A3" w:rsidRDefault="005614A3">
            <w:pPr>
              <w:widowControl w:val="0"/>
              <w:jc w:val="center"/>
              <w:rPr>
                <w:rFonts w:ascii="Arial" w:hAnsi="Arial" w:cs="Arial"/>
                <w:sz w:val="24"/>
                <w:szCs w:val="24"/>
              </w:rPr>
            </w:pPr>
          </w:p>
        </w:tc>
        <w:tc>
          <w:tcPr>
            <w:tcW w:w="1394" w:type="dxa"/>
            <w:vAlign w:val="center"/>
          </w:tcPr>
          <w:p w14:paraId="0C8085A5"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15A16B2" w14:textId="77777777">
        <w:trPr>
          <w:jc w:val="center"/>
        </w:trPr>
        <w:tc>
          <w:tcPr>
            <w:tcW w:w="709" w:type="dxa"/>
            <w:vAlign w:val="center"/>
          </w:tcPr>
          <w:p w14:paraId="74503CCA"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26</w:t>
            </w:r>
          </w:p>
        </w:tc>
        <w:tc>
          <w:tcPr>
            <w:tcW w:w="4008" w:type="dxa"/>
          </w:tcPr>
          <w:p w14:paraId="45390CB7" w14:textId="77777777" w:rsidR="005614A3" w:rsidRDefault="00000000">
            <w:pPr>
              <w:widowControl w:val="0"/>
              <w:jc w:val="both"/>
              <w:rPr>
                <w:rFonts w:ascii="Arial" w:hAnsi="Arial" w:cs="Arial"/>
                <w:sz w:val="24"/>
                <w:szCs w:val="24"/>
              </w:rPr>
            </w:pPr>
            <w:r>
              <w:rPr>
                <w:rFonts w:ascii="Arial" w:eastAsia="Calibri" w:hAnsi="Arial" w:cs="Arial"/>
                <w:b/>
                <w:bCs/>
                <w:sz w:val="24"/>
                <w:szCs w:val="24"/>
              </w:rPr>
              <w:t>ARMÁRIO ROUPEIRO DE AÇO</w:t>
            </w:r>
            <w:r>
              <w:rPr>
                <w:rFonts w:ascii="Arial" w:eastAsia="Calibri" w:hAnsi="Arial" w:cs="Arial"/>
                <w:sz w:val="24"/>
                <w:szCs w:val="24"/>
              </w:rPr>
              <w:t xml:space="preserve">, com 20 portas, com chaves, cor cinza, fabricado em chapa de aço carbono, acabamento quadrado, Produto montado, Peso suportado 20 kg por porta, Pintura eletrostática; Medidas: 1,82 m Altura x 1,50 m Largura x 40 cm </w:t>
            </w:r>
            <w:r>
              <w:rPr>
                <w:rFonts w:ascii="Arial" w:eastAsia="Calibri" w:hAnsi="Arial" w:cs="Arial"/>
                <w:sz w:val="24"/>
                <w:szCs w:val="24"/>
              </w:rPr>
              <w:lastRenderedPageBreak/>
              <w:t>Profundidade, Acompanha chaves. Permitindo até pequenas variações.</w:t>
            </w:r>
          </w:p>
        </w:tc>
        <w:tc>
          <w:tcPr>
            <w:tcW w:w="975" w:type="dxa"/>
            <w:vAlign w:val="center"/>
          </w:tcPr>
          <w:p w14:paraId="38A9A1B9"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13</w:t>
            </w:r>
          </w:p>
        </w:tc>
        <w:tc>
          <w:tcPr>
            <w:tcW w:w="1383" w:type="dxa"/>
            <w:vAlign w:val="center"/>
          </w:tcPr>
          <w:p w14:paraId="5EADF67E" w14:textId="1AC78A5F" w:rsidR="005614A3" w:rsidRDefault="005614A3">
            <w:pPr>
              <w:widowControl w:val="0"/>
              <w:jc w:val="center"/>
              <w:rPr>
                <w:rFonts w:ascii="Arial" w:hAnsi="Arial" w:cs="Arial"/>
                <w:sz w:val="24"/>
                <w:szCs w:val="24"/>
              </w:rPr>
            </w:pPr>
          </w:p>
        </w:tc>
        <w:tc>
          <w:tcPr>
            <w:tcW w:w="1710" w:type="dxa"/>
            <w:vAlign w:val="center"/>
          </w:tcPr>
          <w:p w14:paraId="52D63A21" w14:textId="659B8844" w:rsidR="005614A3" w:rsidRDefault="005614A3">
            <w:pPr>
              <w:widowControl w:val="0"/>
              <w:jc w:val="center"/>
              <w:rPr>
                <w:rFonts w:ascii="Arial" w:hAnsi="Arial" w:cs="Arial"/>
                <w:sz w:val="24"/>
                <w:szCs w:val="24"/>
              </w:rPr>
            </w:pPr>
          </w:p>
        </w:tc>
        <w:tc>
          <w:tcPr>
            <w:tcW w:w="1394" w:type="dxa"/>
            <w:vAlign w:val="center"/>
          </w:tcPr>
          <w:p w14:paraId="7F80F593"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4A1274F8" w14:textId="77777777">
        <w:trPr>
          <w:jc w:val="center"/>
        </w:trPr>
        <w:tc>
          <w:tcPr>
            <w:tcW w:w="709" w:type="dxa"/>
            <w:vAlign w:val="center"/>
          </w:tcPr>
          <w:p w14:paraId="48255BBE"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27</w:t>
            </w:r>
          </w:p>
        </w:tc>
        <w:tc>
          <w:tcPr>
            <w:tcW w:w="4008" w:type="dxa"/>
          </w:tcPr>
          <w:p w14:paraId="5C3D60E3" w14:textId="77777777" w:rsidR="005614A3" w:rsidRDefault="00000000">
            <w:pPr>
              <w:widowControl w:val="0"/>
              <w:jc w:val="both"/>
              <w:rPr>
                <w:rFonts w:ascii="Arial" w:hAnsi="Arial" w:cs="Arial"/>
                <w:sz w:val="24"/>
                <w:szCs w:val="24"/>
              </w:rPr>
            </w:pPr>
            <w:r>
              <w:rPr>
                <w:rFonts w:ascii="Arial" w:eastAsia="Calibri" w:hAnsi="Arial" w:cs="Arial"/>
                <w:b/>
                <w:bCs/>
                <w:sz w:val="24"/>
                <w:szCs w:val="24"/>
              </w:rPr>
              <w:t>GELADEIRA SIDE BAY SIDE</w:t>
            </w:r>
            <w:r>
              <w:rPr>
                <w:rFonts w:ascii="Arial" w:eastAsia="Calibri" w:hAnsi="Arial" w:cs="Arial"/>
                <w:sz w:val="24"/>
                <w:szCs w:val="24"/>
              </w:rPr>
              <w:t xml:space="preserve">, </w:t>
            </w:r>
            <w:proofErr w:type="spellStart"/>
            <w:r>
              <w:rPr>
                <w:rFonts w:ascii="Arial" w:eastAsia="Calibri" w:hAnsi="Arial" w:cs="Arial"/>
                <w:sz w:val="24"/>
                <w:szCs w:val="24"/>
              </w:rPr>
              <w:t>frost</w:t>
            </w:r>
            <w:proofErr w:type="spellEnd"/>
            <w:r>
              <w:rPr>
                <w:rFonts w:ascii="Arial" w:eastAsia="Calibri" w:hAnsi="Arial" w:cs="Arial"/>
                <w:sz w:val="24"/>
                <w:szCs w:val="24"/>
              </w:rPr>
              <w:t xml:space="preserve"> </w:t>
            </w:r>
            <w:proofErr w:type="spellStart"/>
            <w:r>
              <w:rPr>
                <w:rFonts w:ascii="Arial" w:eastAsia="Calibri" w:hAnsi="Arial" w:cs="Arial"/>
                <w:sz w:val="24"/>
                <w:szCs w:val="24"/>
              </w:rPr>
              <w:t>free</w:t>
            </w:r>
            <w:proofErr w:type="spellEnd"/>
            <w:r>
              <w:rPr>
                <w:rFonts w:ascii="Arial" w:eastAsia="Calibri" w:hAnsi="Arial" w:cs="Arial"/>
                <w:sz w:val="24"/>
                <w:szCs w:val="24"/>
              </w:rPr>
              <w:t>, cor inox, mínimo 431L, dimensões 59P x 91L x 178A centímetros, tecnologia inverter, Painel digital: Controle de temperatura, funções</w:t>
            </w:r>
            <w:r>
              <w:rPr>
                <w:rFonts w:ascii="Arial" w:eastAsia="Calibri" w:hAnsi="Arial" w:cs="Arial"/>
                <w:sz w:val="24"/>
                <w:szCs w:val="24"/>
              </w:rPr>
              <w:br/>
              <w:t>Turbo Freezer, Turbo Refrigerador, Férias, Trava Painel, Duas gavetas na geladeira e duas gavetas no freezer. “funções equivalentes” e exigido eficiência.</w:t>
            </w:r>
          </w:p>
        </w:tc>
        <w:tc>
          <w:tcPr>
            <w:tcW w:w="975" w:type="dxa"/>
            <w:vAlign w:val="center"/>
          </w:tcPr>
          <w:p w14:paraId="39BACEA4" w14:textId="77777777" w:rsidR="005614A3" w:rsidRDefault="00000000">
            <w:pPr>
              <w:widowControl w:val="0"/>
              <w:jc w:val="center"/>
              <w:rPr>
                <w:rFonts w:ascii="Arial" w:hAnsi="Arial" w:cs="Arial"/>
                <w:sz w:val="24"/>
                <w:szCs w:val="24"/>
              </w:rPr>
            </w:pPr>
            <w:r>
              <w:rPr>
                <w:rFonts w:ascii="Arial" w:eastAsia="Calibri" w:hAnsi="Arial" w:cs="Arial"/>
                <w:sz w:val="24"/>
                <w:szCs w:val="24"/>
              </w:rPr>
              <w:t>9</w:t>
            </w:r>
          </w:p>
        </w:tc>
        <w:tc>
          <w:tcPr>
            <w:tcW w:w="1383" w:type="dxa"/>
            <w:vAlign w:val="center"/>
          </w:tcPr>
          <w:p w14:paraId="4E962BD0" w14:textId="442AA43E" w:rsidR="005614A3" w:rsidRDefault="005614A3">
            <w:pPr>
              <w:widowControl w:val="0"/>
              <w:jc w:val="center"/>
              <w:rPr>
                <w:rFonts w:ascii="Arial" w:hAnsi="Arial" w:cs="Arial"/>
                <w:sz w:val="24"/>
                <w:szCs w:val="24"/>
              </w:rPr>
            </w:pPr>
          </w:p>
        </w:tc>
        <w:tc>
          <w:tcPr>
            <w:tcW w:w="1710" w:type="dxa"/>
            <w:vAlign w:val="center"/>
          </w:tcPr>
          <w:p w14:paraId="721BBA47" w14:textId="7414270A" w:rsidR="005614A3" w:rsidRDefault="005614A3">
            <w:pPr>
              <w:widowControl w:val="0"/>
              <w:jc w:val="center"/>
              <w:rPr>
                <w:rFonts w:ascii="Arial" w:hAnsi="Arial" w:cs="Arial"/>
                <w:sz w:val="24"/>
                <w:szCs w:val="24"/>
              </w:rPr>
            </w:pPr>
          </w:p>
        </w:tc>
        <w:tc>
          <w:tcPr>
            <w:tcW w:w="1394" w:type="dxa"/>
            <w:vAlign w:val="center"/>
          </w:tcPr>
          <w:p w14:paraId="2CC62F54"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8BC57A3" w14:textId="77777777">
        <w:trPr>
          <w:jc w:val="center"/>
        </w:trPr>
        <w:tc>
          <w:tcPr>
            <w:tcW w:w="709" w:type="dxa"/>
            <w:vAlign w:val="center"/>
          </w:tcPr>
          <w:p w14:paraId="411E2490"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28</w:t>
            </w:r>
          </w:p>
        </w:tc>
        <w:tc>
          <w:tcPr>
            <w:tcW w:w="4008" w:type="dxa"/>
          </w:tcPr>
          <w:p w14:paraId="3C6D7351" w14:textId="77777777" w:rsidR="005614A3" w:rsidRDefault="00000000">
            <w:pPr>
              <w:widowControl w:val="0"/>
              <w:jc w:val="both"/>
              <w:rPr>
                <w:rFonts w:ascii="Arial" w:hAnsi="Arial" w:cs="Arial"/>
                <w:sz w:val="24"/>
                <w:szCs w:val="24"/>
              </w:rPr>
            </w:pPr>
            <w:r>
              <w:rPr>
                <w:rFonts w:ascii="Arial" w:eastAsia="Calibri" w:hAnsi="Arial" w:cs="Arial"/>
                <w:b/>
                <w:bCs/>
                <w:sz w:val="24"/>
                <w:szCs w:val="24"/>
              </w:rPr>
              <w:t>LAVADORA DE ALTA PRESSÃO 2500W</w:t>
            </w:r>
            <w:r>
              <w:rPr>
                <w:rFonts w:ascii="Arial" w:eastAsia="Calibri" w:hAnsi="Arial" w:cs="Arial"/>
                <w:sz w:val="24"/>
                <w:szCs w:val="24"/>
              </w:rPr>
              <w:t xml:space="preserve">, vazão de água de no mínimo 300 L/h, potência 1800 mangueira 4m com trava de segurança 220v incluso: aplicador de detergente, bico, pistola ergonômica, engate, lavadora. pressão máxima/nominal se for requisito. </w:t>
            </w:r>
          </w:p>
        </w:tc>
        <w:tc>
          <w:tcPr>
            <w:tcW w:w="975" w:type="dxa"/>
            <w:vAlign w:val="center"/>
          </w:tcPr>
          <w:p w14:paraId="4DEDBD72" w14:textId="77777777" w:rsidR="005614A3" w:rsidRDefault="00000000">
            <w:pPr>
              <w:widowControl w:val="0"/>
              <w:jc w:val="center"/>
              <w:rPr>
                <w:rFonts w:ascii="Arial" w:hAnsi="Arial" w:cs="Arial"/>
                <w:sz w:val="24"/>
                <w:szCs w:val="24"/>
              </w:rPr>
            </w:pPr>
            <w:r>
              <w:rPr>
                <w:rFonts w:ascii="Arial" w:eastAsia="Calibri" w:hAnsi="Arial" w:cs="Arial"/>
                <w:sz w:val="24"/>
                <w:szCs w:val="24"/>
              </w:rPr>
              <w:t>22</w:t>
            </w:r>
          </w:p>
        </w:tc>
        <w:tc>
          <w:tcPr>
            <w:tcW w:w="1383" w:type="dxa"/>
            <w:vAlign w:val="center"/>
          </w:tcPr>
          <w:p w14:paraId="3489A225" w14:textId="16ED2664" w:rsidR="005614A3" w:rsidRDefault="005614A3">
            <w:pPr>
              <w:widowControl w:val="0"/>
              <w:jc w:val="center"/>
              <w:rPr>
                <w:rFonts w:ascii="Arial" w:hAnsi="Arial" w:cs="Arial"/>
                <w:sz w:val="24"/>
                <w:szCs w:val="24"/>
              </w:rPr>
            </w:pPr>
          </w:p>
        </w:tc>
        <w:tc>
          <w:tcPr>
            <w:tcW w:w="1710" w:type="dxa"/>
            <w:vAlign w:val="center"/>
          </w:tcPr>
          <w:p w14:paraId="1F1E3637" w14:textId="32EBB0DF" w:rsidR="005614A3" w:rsidRDefault="005614A3">
            <w:pPr>
              <w:widowControl w:val="0"/>
              <w:jc w:val="center"/>
              <w:rPr>
                <w:rFonts w:ascii="Arial" w:hAnsi="Arial" w:cs="Arial"/>
                <w:sz w:val="24"/>
                <w:szCs w:val="24"/>
              </w:rPr>
            </w:pPr>
          </w:p>
        </w:tc>
        <w:tc>
          <w:tcPr>
            <w:tcW w:w="1394" w:type="dxa"/>
            <w:vAlign w:val="center"/>
          </w:tcPr>
          <w:p w14:paraId="6512AE79"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8AA5576" w14:textId="77777777">
        <w:trPr>
          <w:jc w:val="center"/>
        </w:trPr>
        <w:tc>
          <w:tcPr>
            <w:tcW w:w="709" w:type="dxa"/>
            <w:vAlign w:val="center"/>
          </w:tcPr>
          <w:p w14:paraId="0C7ACF7A"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29</w:t>
            </w:r>
          </w:p>
        </w:tc>
        <w:tc>
          <w:tcPr>
            <w:tcW w:w="4008" w:type="dxa"/>
          </w:tcPr>
          <w:p w14:paraId="5E7624D4" w14:textId="77777777" w:rsidR="005614A3" w:rsidRDefault="00000000">
            <w:pPr>
              <w:widowControl w:val="0"/>
              <w:jc w:val="both"/>
              <w:rPr>
                <w:rFonts w:ascii="Arial" w:hAnsi="Arial" w:cs="Arial"/>
                <w:sz w:val="24"/>
                <w:szCs w:val="24"/>
              </w:rPr>
            </w:pPr>
            <w:r>
              <w:rPr>
                <w:rFonts w:ascii="Arial" w:eastAsia="Calibri" w:hAnsi="Arial" w:cs="Arial"/>
                <w:b/>
                <w:bCs/>
                <w:sz w:val="24"/>
                <w:szCs w:val="24"/>
              </w:rPr>
              <w:t>SOPRADOR COSTAL</w:t>
            </w:r>
            <w:r>
              <w:rPr>
                <w:rFonts w:ascii="Arial" w:eastAsia="Calibri" w:hAnsi="Arial" w:cs="Arial"/>
                <w:sz w:val="24"/>
                <w:szCs w:val="24"/>
              </w:rPr>
              <w:t xml:space="preserve"> - Especificações técnicas detalhadas 50 cilindradas (cm³) 27,2 de potência (kw)0,7 vazão máx. de ar (m³/h) 700 de velocidade máxima do ar (m/s) 59 força de sopro (n)13 peso (kg)3,6 nível de pressão sonora </w:t>
            </w:r>
            <w:proofErr w:type="spellStart"/>
            <w:r>
              <w:rPr>
                <w:rFonts w:ascii="Arial" w:eastAsia="Calibri" w:hAnsi="Arial" w:cs="Arial"/>
                <w:sz w:val="24"/>
                <w:szCs w:val="24"/>
              </w:rPr>
              <w:t>db</w:t>
            </w:r>
            <w:proofErr w:type="spellEnd"/>
            <w:r>
              <w:rPr>
                <w:rFonts w:ascii="Arial" w:eastAsia="Calibri" w:hAnsi="Arial" w:cs="Arial"/>
                <w:sz w:val="24"/>
                <w:szCs w:val="24"/>
              </w:rPr>
              <w:t>(a)105.</w:t>
            </w:r>
          </w:p>
        </w:tc>
        <w:tc>
          <w:tcPr>
            <w:tcW w:w="975" w:type="dxa"/>
            <w:vAlign w:val="center"/>
          </w:tcPr>
          <w:p w14:paraId="756FCAFB" w14:textId="77777777" w:rsidR="005614A3" w:rsidRDefault="00000000">
            <w:pPr>
              <w:widowControl w:val="0"/>
              <w:jc w:val="center"/>
              <w:rPr>
                <w:rFonts w:ascii="Arial" w:hAnsi="Arial" w:cs="Arial"/>
                <w:sz w:val="24"/>
                <w:szCs w:val="24"/>
              </w:rPr>
            </w:pPr>
            <w:r>
              <w:rPr>
                <w:rFonts w:ascii="Arial" w:eastAsia="Calibri" w:hAnsi="Arial" w:cs="Arial"/>
                <w:sz w:val="24"/>
                <w:szCs w:val="24"/>
              </w:rPr>
              <w:t>19</w:t>
            </w:r>
          </w:p>
        </w:tc>
        <w:tc>
          <w:tcPr>
            <w:tcW w:w="1383" w:type="dxa"/>
            <w:vAlign w:val="center"/>
          </w:tcPr>
          <w:p w14:paraId="5CCAE396" w14:textId="03A82925" w:rsidR="005614A3" w:rsidRDefault="005614A3">
            <w:pPr>
              <w:widowControl w:val="0"/>
              <w:jc w:val="center"/>
              <w:rPr>
                <w:rFonts w:ascii="Arial" w:hAnsi="Arial" w:cs="Arial"/>
                <w:sz w:val="24"/>
                <w:szCs w:val="24"/>
              </w:rPr>
            </w:pPr>
          </w:p>
        </w:tc>
        <w:tc>
          <w:tcPr>
            <w:tcW w:w="1710" w:type="dxa"/>
            <w:vAlign w:val="center"/>
          </w:tcPr>
          <w:p w14:paraId="6E89DA9D" w14:textId="22E699D4" w:rsidR="005614A3" w:rsidRDefault="005614A3">
            <w:pPr>
              <w:widowControl w:val="0"/>
              <w:jc w:val="center"/>
              <w:rPr>
                <w:rFonts w:ascii="Arial" w:hAnsi="Arial" w:cs="Arial"/>
                <w:sz w:val="24"/>
                <w:szCs w:val="24"/>
              </w:rPr>
            </w:pPr>
          </w:p>
        </w:tc>
        <w:tc>
          <w:tcPr>
            <w:tcW w:w="1394" w:type="dxa"/>
            <w:vAlign w:val="center"/>
          </w:tcPr>
          <w:p w14:paraId="3994B32B"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32E68927" w14:textId="77777777">
        <w:trPr>
          <w:jc w:val="center"/>
        </w:trPr>
        <w:tc>
          <w:tcPr>
            <w:tcW w:w="709" w:type="dxa"/>
            <w:vAlign w:val="center"/>
          </w:tcPr>
          <w:p w14:paraId="599D455D"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30</w:t>
            </w:r>
          </w:p>
        </w:tc>
        <w:tc>
          <w:tcPr>
            <w:tcW w:w="4008" w:type="dxa"/>
          </w:tcPr>
          <w:p w14:paraId="017AF527" w14:textId="77777777" w:rsidR="005614A3" w:rsidRDefault="00000000">
            <w:pPr>
              <w:widowControl w:val="0"/>
              <w:jc w:val="both"/>
              <w:rPr>
                <w:rFonts w:ascii="Arial" w:hAnsi="Arial" w:cs="Arial"/>
                <w:sz w:val="24"/>
                <w:szCs w:val="24"/>
              </w:rPr>
            </w:pPr>
            <w:r>
              <w:rPr>
                <w:rFonts w:ascii="Arial" w:eastAsia="Calibri" w:hAnsi="Arial" w:cs="Arial"/>
                <w:b/>
                <w:bCs/>
                <w:sz w:val="24"/>
                <w:szCs w:val="24"/>
              </w:rPr>
              <w:t>MÁQUINA DE LAVAR ROUPA,</w:t>
            </w:r>
            <w:r>
              <w:rPr>
                <w:rFonts w:ascii="Arial" w:eastAsia="Calibri" w:hAnsi="Arial" w:cs="Arial"/>
                <w:sz w:val="24"/>
                <w:szCs w:val="24"/>
              </w:rPr>
              <w:t xml:space="preserve"> SEMIAUTOMÁTICA, TANQUINHO 15 KG, NA COR BRANCA.</w:t>
            </w:r>
          </w:p>
        </w:tc>
        <w:tc>
          <w:tcPr>
            <w:tcW w:w="975" w:type="dxa"/>
            <w:vAlign w:val="center"/>
          </w:tcPr>
          <w:p w14:paraId="651B9003" w14:textId="77777777" w:rsidR="005614A3" w:rsidRDefault="00000000">
            <w:pPr>
              <w:widowControl w:val="0"/>
              <w:jc w:val="center"/>
              <w:rPr>
                <w:rFonts w:ascii="Arial" w:hAnsi="Arial" w:cs="Arial"/>
                <w:sz w:val="24"/>
                <w:szCs w:val="24"/>
              </w:rPr>
            </w:pPr>
            <w:r>
              <w:rPr>
                <w:rFonts w:ascii="Arial" w:eastAsia="Calibri" w:hAnsi="Arial" w:cs="Arial"/>
                <w:sz w:val="24"/>
                <w:szCs w:val="24"/>
              </w:rPr>
              <w:t>15</w:t>
            </w:r>
          </w:p>
        </w:tc>
        <w:tc>
          <w:tcPr>
            <w:tcW w:w="1383" w:type="dxa"/>
            <w:vAlign w:val="center"/>
          </w:tcPr>
          <w:p w14:paraId="6D70C1CB" w14:textId="413DCC75" w:rsidR="005614A3" w:rsidRDefault="005614A3">
            <w:pPr>
              <w:widowControl w:val="0"/>
              <w:jc w:val="center"/>
              <w:rPr>
                <w:rFonts w:ascii="Arial" w:hAnsi="Arial" w:cs="Arial"/>
                <w:sz w:val="24"/>
                <w:szCs w:val="24"/>
              </w:rPr>
            </w:pPr>
          </w:p>
        </w:tc>
        <w:tc>
          <w:tcPr>
            <w:tcW w:w="1710" w:type="dxa"/>
            <w:vAlign w:val="center"/>
          </w:tcPr>
          <w:p w14:paraId="19C773F9" w14:textId="653F1CB9" w:rsidR="005614A3" w:rsidRDefault="005614A3">
            <w:pPr>
              <w:widowControl w:val="0"/>
              <w:jc w:val="center"/>
              <w:rPr>
                <w:rFonts w:ascii="Arial" w:hAnsi="Arial" w:cs="Arial"/>
                <w:sz w:val="24"/>
                <w:szCs w:val="24"/>
              </w:rPr>
            </w:pPr>
          </w:p>
        </w:tc>
        <w:tc>
          <w:tcPr>
            <w:tcW w:w="1394" w:type="dxa"/>
            <w:vAlign w:val="center"/>
          </w:tcPr>
          <w:p w14:paraId="13B8C83D"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5182BC03" w14:textId="77777777">
        <w:trPr>
          <w:jc w:val="center"/>
        </w:trPr>
        <w:tc>
          <w:tcPr>
            <w:tcW w:w="709" w:type="dxa"/>
            <w:vAlign w:val="center"/>
          </w:tcPr>
          <w:p w14:paraId="51287176"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31</w:t>
            </w:r>
          </w:p>
        </w:tc>
        <w:tc>
          <w:tcPr>
            <w:tcW w:w="4008" w:type="dxa"/>
          </w:tcPr>
          <w:p w14:paraId="1795A2F9" w14:textId="77777777" w:rsidR="005614A3" w:rsidRDefault="00000000">
            <w:pPr>
              <w:widowControl w:val="0"/>
              <w:jc w:val="both"/>
              <w:rPr>
                <w:rFonts w:ascii="Arial" w:hAnsi="Arial" w:cs="Arial"/>
                <w:sz w:val="24"/>
                <w:szCs w:val="24"/>
              </w:rPr>
            </w:pPr>
            <w:r>
              <w:rPr>
                <w:rFonts w:ascii="Arial" w:eastAsia="Calibri" w:hAnsi="Arial" w:cs="Arial"/>
                <w:b/>
                <w:bCs/>
                <w:sz w:val="24"/>
                <w:szCs w:val="24"/>
              </w:rPr>
              <w:t>LIQUIDIFICADOR 3L,</w:t>
            </w:r>
            <w:r>
              <w:rPr>
                <w:rFonts w:ascii="Arial" w:eastAsia="Calibri" w:hAnsi="Arial" w:cs="Arial"/>
                <w:sz w:val="24"/>
                <w:szCs w:val="24"/>
              </w:rPr>
              <w:t xml:space="preserve"> 5 velocidades, Capacidade Máxima:</w:t>
            </w:r>
            <w:r>
              <w:rPr>
                <w:rFonts w:ascii="Arial" w:eastAsia="Calibri" w:hAnsi="Arial" w:cs="Arial"/>
                <w:sz w:val="24"/>
                <w:szCs w:val="24"/>
              </w:rPr>
              <w:br/>
              <w:t>3 Litros; Velocidade: 5 Velocidades; Quantidade de Lâminas: 6 lâminas; Potência: 1200W; Material da Base.</w:t>
            </w:r>
          </w:p>
        </w:tc>
        <w:tc>
          <w:tcPr>
            <w:tcW w:w="975" w:type="dxa"/>
            <w:vAlign w:val="center"/>
          </w:tcPr>
          <w:p w14:paraId="6299DB89" w14:textId="77777777" w:rsidR="005614A3" w:rsidRDefault="00000000">
            <w:pPr>
              <w:widowControl w:val="0"/>
              <w:jc w:val="center"/>
              <w:rPr>
                <w:rFonts w:ascii="Arial" w:hAnsi="Arial" w:cs="Arial"/>
                <w:sz w:val="24"/>
                <w:szCs w:val="24"/>
              </w:rPr>
            </w:pPr>
            <w:r>
              <w:rPr>
                <w:rFonts w:ascii="Arial" w:eastAsia="Calibri" w:hAnsi="Arial" w:cs="Arial"/>
                <w:sz w:val="24"/>
                <w:szCs w:val="24"/>
              </w:rPr>
              <w:t>17</w:t>
            </w:r>
          </w:p>
        </w:tc>
        <w:tc>
          <w:tcPr>
            <w:tcW w:w="1383" w:type="dxa"/>
            <w:vAlign w:val="center"/>
          </w:tcPr>
          <w:p w14:paraId="4387EFA2" w14:textId="068B73BA" w:rsidR="005614A3" w:rsidRDefault="005614A3">
            <w:pPr>
              <w:widowControl w:val="0"/>
              <w:jc w:val="center"/>
              <w:rPr>
                <w:rFonts w:ascii="Arial" w:hAnsi="Arial" w:cs="Arial"/>
                <w:sz w:val="24"/>
                <w:szCs w:val="24"/>
              </w:rPr>
            </w:pPr>
          </w:p>
        </w:tc>
        <w:tc>
          <w:tcPr>
            <w:tcW w:w="1710" w:type="dxa"/>
            <w:vAlign w:val="center"/>
          </w:tcPr>
          <w:p w14:paraId="51010406" w14:textId="7AD989E1" w:rsidR="005614A3" w:rsidRDefault="005614A3">
            <w:pPr>
              <w:widowControl w:val="0"/>
              <w:jc w:val="center"/>
              <w:rPr>
                <w:rFonts w:ascii="Arial" w:hAnsi="Arial" w:cs="Arial"/>
                <w:sz w:val="24"/>
                <w:szCs w:val="24"/>
              </w:rPr>
            </w:pPr>
          </w:p>
        </w:tc>
        <w:tc>
          <w:tcPr>
            <w:tcW w:w="1394" w:type="dxa"/>
            <w:vAlign w:val="center"/>
          </w:tcPr>
          <w:p w14:paraId="2F0442C8"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BCD89BD" w14:textId="77777777">
        <w:trPr>
          <w:jc w:val="center"/>
        </w:trPr>
        <w:tc>
          <w:tcPr>
            <w:tcW w:w="709" w:type="dxa"/>
            <w:vAlign w:val="center"/>
          </w:tcPr>
          <w:p w14:paraId="1F739243"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32</w:t>
            </w:r>
          </w:p>
        </w:tc>
        <w:tc>
          <w:tcPr>
            <w:tcW w:w="4008" w:type="dxa"/>
          </w:tcPr>
          <w:p w14:paraId="2FBEDFA5" w14:textId="77777777" w:rsidR="005614A3" w:rsidRDefault="00000000">
            <w:pPr>
              <w:widowControl w:val="0"/>
              <w:jc w:val="both"/>
              <w:rPr>
                <w:rFonts w:ascii="Arial" w:hAnsi="Arial" w:cs="Arial"/>
                <w:sz w:val="24"/>
                <w:szCs w:val="24"/>
              </w:rPr>
            </w:pPr>
            <w:r>
              <w:rPr>
                <w:rFonts w:ascii="Arial" w:eastAsia="Calibri" w:hAnsi="Arial" w:cs="Arial"/>
                <w:b/>
                <w:bCs/>
                <w:sz w:val="24"/>
                <w:szCs w:val="24"/>
              </w:rPr>
              <w:t>MESA REUNIÃO OVAL/SEMIOVAL</w:t>
            </w:r>
            <w:r>
              <w:rPr>
                <w:rFonts w:ascii="Arial" w:eastAsia="Calibri" w:hAnsi="Arial" w:cs="Arial"/>
                <w:sz w:val="24"/>
                <w:szCs w:val="24"/>
              </w:rPr>
              <w:t>, dimensões:</w:t>
            </w:r>
            <w:r>
              <w:rPr>
                <w:rFonts w:ascii="Arial" w:eastAsia="Calibri" w:hAnsi="Arial" w:cs="Arial"/>
                <w:sz w:val="24"/>
                <w:szCs w:val="24"/>
              </w:rPr>
              <w:br/>
              <w:t xml:space="preserve">3000x1100x740mm. para 10 </w:t>
            </w:r>
            <w:r>
              <w:rPr>
                <w:rFonts w:ascii="Arial" w:eastAsia="Calibri" w:hAnsi="Arial" w:cs="Arial"/>
                <w:sz w:val="24"/>
                <w:szCs w:val="24"/>
              </w:rPr>
              <w:lastRenderedPageBreak/>
              <w:t>lugares. Tampo superior confeccionado com chapa de partículas de madeira de média densidade (</w:t>
            </w:r>
            <w:proofErr w:type="spellStart"/>
            <w:r>
              <w:rPr>
                <w:rFonts w:ascii="Arial" w:eastAsia="Calibri" w:hAnsi="Arial" w:cs="Arial"/>
                <w:sz w:val="24"/>
                <w:szCs w:val="24"/>
              </w:rPr>
              <w:t>mdp</w:t>
            </w:r>
            <w:proofErr w:type="spellEnd"/>
            <w:r>
              <w:rPr>
                <w:rFonts w:ascii="Arial" w:eastAsia="Calibri" w:hAnsi="Arial" w:cs="Arial"/>
                <w:sz w:val="24"/>
                <w:szCs w:val="24"/>
              </w:rPr>
              <w:t xml:space="preserve"> médium </w:t>
            </w:r>
            <w:proofErr w:type="spellStart"/>
            <w:r>
              <w:rPr>
                <w:rFonts w:ascii="Arial" w:eastAsia="Calibri" w:hAnsi="Arial" w:cs="Arial"/>
                <w:sz w:val="24"/>
                <w:szCs w:val="24"/>
              </w:rPr>
              <w:t>density</w:t>
            </w:r>
            <w:proofErr w:type="spellEnd"/>
            <w:r>
              <w:rPr>
                <w:rFonts w:ascii="Arial" w:eastAsia="Calibri" w:hAnsi="Arial" w:cs="Arial"/>
                <w:sz w:val="24"/>
                <w:szCs w:val="24"/>
              </w:rPr>
              <w:t xml:space="preserve"> </w:t>
            </w:r>
            <w:proofErr w:type="spellStart"/>
            <w:r>
              <w:rPr>
                <w:rFonts w:ascii="Arial" w:eastAsia="Calibri" w:hAnsi="Arial" w:cs="Arial"/>
                <w:sz w:val="24"/>
                <w:szCs w:val="24"/>
              </w:rPr>
              <w:t>particleboard</w:t>
            </w:r>
            <w:proofErr w:type="spellEnd"/>
            <w:r>
              <w:rPr>
                <w:rFonts w:ascii="Arial" w:eastAsia="Calibri" w:hAnsi="Arial" w:cs="Arial"/>
                <w:sz w:val="24"/>
                <w:szCs w:val="24"/>
              </w:rPr>
              <w:t>). ou equivalente.</w:t>
            </w:r>
          </w:p>
        </w:tc>
        <w:tc>
          <w:tcPr>
            <w:tcW w:w="975" w:type="dxa"/>
            <w:vAlign w:val="center"/>
          </w:tcPr>
          <w:p w14:paraId="48968579"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16</w:t>
            </w:r>
          </w:p>
        </w:tc>
        <w:tc>
          <w:tcPr>
            <w:tcW w:w="1383" w:type="dxa"/>
            <w:vAlign w:val="center"/>
          </w:tcPr>
          <w:p w14:paraId="518B4634" w14:textId="6591B28B" w:rsidR="005614A3" w:rsidRDefault="005614A3">
            <w:pPr>
              <w:widowControl w:val="0"/>
              <w:jc w:val="center"/>
              <w:rPr>
                <w:rFonts w:ascii="Arial" w:hAnsi="Arial" w:cs="Arial"/>
                <w:sz w:val="24"/>
                <w:szCs w:val="24"/>
              </w:rPr>
            </w:pPr>
          </w:p>
        </w:tc>
        <w:tc>
          <w:tcPr>
            <w:tcW w:w="1710" w:type="dxa"/>
            <w:vAlign w:val="center"/>
          </w:tcPr>
          <w:p w14:paraId="67110B29" w14:textId="2EE36B22" w:rsidR="005614A3" w:rsidRDefault="005614A3">
            <w:pPr>
              <w:widowControl w:val="0"/>
              <w:jc w:val="center"/>
              <w:rPr>
                <w:rFonts w:ascii="Arial" w:hAnsi="Arial" w:cs="Arial"/>
                <w:sz w:val="24"/>
                <w:szCs w:val="24"/>
              </w:rPr>
            </w:pPr>
          </w:p>
        </w:tc>
        <w:tc>
          <w:tcPr>
            <w:tcW w:w="1394" w:type="dxa"/>
            <w:vAlign w:val="center"/>
          </w:tcPr>
          <w:p w14:paraId="13E60EAC"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32D182C4" w14:textId="77777777">
        <w:trPr>
          <w:jc w:val="center"/>
        </w:trPr>
        <w:tc>
          <w:tcPr>
            <w:tcW w:w="709" w:type="dxa"/>
            <w:vAlign w:val="center"/>
          </w:tcPr>
          <w:p w14:paraId="172A0CC7"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33</w:t>
            </w:r>
          </w:p>
        </w:tc>
        <w:tc>
          <w:tcPr>
            <w:tcW w:w="4008" w:type="dxa"/>
          </w:tcPr>
          <w:p w14:paraId="4338DE2C" w14:textId="77777777" w:rsidR="005614A3" w:rsidRDefault="00000000">
            <w:pPr>
              <w:widowControl w:val="0"/>
              <w:jc w:val="both"/>
              <w:rPr>
                <w:rFonts w:ascii="Arial" w:hAnsi="Arial" w:cs="Arial"/>
                <w:sz w:val="24"/>
                <w:szCs w:val="24"/>
              </w:rPr>
            </w:pPr>
            <w:r>
              <w:rPr>
                <w:rFonts w:ascii="Arial" w:eastAsia="Calibri" w:hAnsi="Arial" w:cs="Arial"/>
                <w:b/>
                <w:bCs/>
                <w:sz w:val="24"/>
                <w:szCs w:val="24"/>
              </w:rPr>
              <w:t>TELA INTERATIVA DE 65 POLEGADAS</w:t>
            </w:r>
            <w:r>
              <w:rPr>
                <w:rFonts w:ascii="Arial" w:eastAsia="Calibri" w:hAnsi="Arial" w:cs="Arial"/>
                <w:sz w:val="24"/>
                <w:szCs w:val="24"/>
              </w:rPr>
              <w:t>, com Suporte</w:t>
            </w:r>
            <w:r>
              <w:rPr>
                <w:rFonts w:ascii="Arial" w:eastAsia="Calibri" w:hAnsi="Arial" w:cs="Arial"/>
                <w:sz w:val="24"/>
                <w:szCs w:val="24"/>
              </w:rPr>
              <w:br/>
              <w:t xml:space="preserve">móvel para tela interativa: 65“, resolução mínima 3840×2160 @60 Hz, brilho ≥ 400 </w:t>
            </w:r>
            <w:proofErr w:type="spellStart"/>
            <w:r>
              <w:rPr>
                <w:rFonts w:ascii="Arial" w:eastAsia="Calibri" w:hAnsi="Arial" w:cs="Arial"/>
                <w:sz w:val="24"/>
                <w:szCs w:val="24"/>
              </w:rPr>
              <w:t>cd</w:t>
            </w:r>
            <w:proofErr w:type="spellEnd"/>
            <w:r>
              <w:rPr>
                <w:rFonts w:ascii="Arial" w:eastAsia="Calibri" w:hAnsi="Arial" w:cs="Arial"/>
                <w:sz w:val="24"/>
                <w:szCs w:val="24"/>
              </w:rPr>
              <w:t xml:space="preserve">/m², tempo de resposta ≤ 10 </w:t>
            </w:r>
            <w:proofErr w:type="spellStart"/>
            <w:r>
              <w:rPr>
                <w:rFonts w:ascii="Arial" w:eastAsia="Calibri" w:hAnsi="Arial" w:cs="Arial"/>
                <w:sz w:val="24"/>
                <w:szCs w:val="24"/>
              </w:rPr>
              <w:t>ms</w:t>
            </w:r>
            <w:proofErr w:type="spellEnd"/>
            <w:r>
              <w:rPr>
                <w:rFonts w:ascii="Arial" w:eastAsia="Calibri" w:hAnsi="Arial" w:cs="Arial"/>
                <w:sz w:val="24"/>
                <w:szCs w:val="24"/>
              </w:rPr>
              <w:t xml:space="preserve">, operação contínua 16h/dia, memória RAM mínima 8GB e armazenamento interno suficiente para aplicações (mín. 64GB) ou desempenho equivalente confirmado por benchmark; player embarcado com performance compatível com execução nativa de lousa digital sem computador externo. Suporte para </w:t>
            </w:r>
            <w:proofErr w:type="spellStart"/>
            <w:r>
              <w:rPr>
                <w:rFonts w:ascii="Arial" w:eastAsia="Calibri" w:hAnsi="Arial" w:cs="Arial"/>
                <w:sz w:val="24"/>
                <w:szCs w:val="24"/>
              </w:rPr>
              <w:t>multitouch</w:t>
            </w:r>
            <w:proofErr w:type="spellEnd"/>
            <w:r>
              <w:rPr>
                <w:rFonts w:ascii="Arial" w:eastAsia="Calibri" w:hAnsi="Arial" w:cs="Arial"/>
                <w:sz w:val="24"/>
                <w:szCs w:val="24"/>
              </w:rPr>
              <w:t xml:space="preserve"> mínimo 20 toques simultâneos; canetas passivas </w:t>
            </w:r>
            <w:proofErr w:type="spellStart"/>
            <w:r>
              <w:rPr>
                <w:rFonts w:ascii="Arial" w:eastAsia="Calibri" w:hAnsi="Arial" w:cs="Arial"/>
                <w:sz w:val="24"/>
                <w:szCs w:val="24"/>
              </w:rPr>
              <w:t>incluidas</w:t>
            </w:r>
            <w:proofErr w:type="spellEnd"/>
            <w:r>
              <w:rPr>
                <w:rFonts w:ascii="Arial" w:eastAsia="Calibri" w:hAnsi="Arial" w:cs="Arial"/>
                <w:sz w:val="24"/>
                <w:szCs w:val="24"/>
              </w:rPr>
              <w:t xml:space="preserve">; </w:t>
            </w:r>
            <w:proofErr w:type="spellStart"/>
            <w:r>
              <w:rPr>
                <w:rFonts w:ascii="Arial" w:eastAsia="Calibri" w:hAnsi="Arial" w:cs="Arial"/>
                <w:sz w:val="24"/>
                <w:szCs w:val="24"/>
              </w:rPr>
              <w:t>touch</w:t>
            </w:r>
            <w:proofErr w:type="spellEnd"/>
            <w:r>
              <w:rPr>
                <w:rFonts w:ascii="Arial" w:eastAsia="Calibri" w:hAnsi="Arial" w:cs="Arial"/>
                <w:sz w:val="24"/>
                <w:szCs w:val="24"/>
              </w:rPr>
              <w:t xml:space="preserve"> embutido (não overlay); entradas e conectividade conforme lista (HDMI, USB, RJ45, Wi-Fi, Bluetooth). Vidro temperado de segurança e furação VESA. Consumo em stand-by ≤ 0,5 W. Aceitam-se soluções que comprovem equivalência de desempenho técnico sem exigir arquitetura de CPU específica</w:t>
            </w:r>
          </w:p>
        </w:tc>
        <w:tc>
          <w:tcPr>
            <w:tcW w:w="975" w:type="dxa"/>
            <w:vAlign w:val="center"/>
          </w:tcPr>
          <w:p w14:paraId="77B01A71" w14:textId="77777777" w:rsidR="005614A3" w:rsidRDefault="00000000">
            <w:pPr>
              <w:widowControl w:val="0"/>
              <w:jc w:val="center"/>
              <w:rPr>
                <w:rFonts w:ascii="Arial" w:hAnsi="Arial" w:cs="Arial"/>
                <w:sz w:val="24"/>
                <w:szCs w:val="24"/>
              </w:rPr>
            </w:pPr>
            <w:r>
              <w:rPr>
                <w:rFonts w:ascii="Arial" w:eastAsia="Calibri" w:hAnsi="Arial" w:cs="Arial"/>
                <w:sz w:val="24"/>
                <w:szCs w:val="24"/>
              </w:rPr>
              <w:t>16</w:t>
            </w:r>
          </w:p>
        </w:tc>
        <w:tc>
          <w:tcPr>
            <w:tcW w:w="1383" w:type="dxa"/>
            <w:vAlign w:val="center"/>
          </w:tcPr>
          <w:p w14:paraId="39F366CC" w14:textId="16D2CC11" w:rsidR="005614A3" w:rsidRDefault="005614A3">
            <w:pPr>
              <w:widowControl w:val="0"/>
              <w:jc w:val="center"/>
              <w:rPr>
                <w:rFonts w:ascii="Arial" w:hAnsi="Arial" w:cs="Arial"/>
                <w:sz w:val="24"/>
                <w:szCs w:val="24"/>
              </w:rPr>
            </w:pPr>
          </w:p>
        </w:tc>
        <w:tc>
          <w:tcPr>
            <w:tcW w:w="1710" w:type="dxa"/>
            <w:vAlign w:val="center"/>
          </w:tcPr>
          <w:p w14:paraId="49BB82CA" w14:textId="217B6B5E" w:rsidR="005614A3" w:rsidRDefault="005614A3">
            <w:pPr>
              <w:widowControl w:val="0"/>
              <w:jc w:val="center"/>
              <w:rPr>
                <w:rFonts w:ascii="Arial" w:hAnsi="Arial" w:cs="Arial"/>
                <w:sz w:val="24"/>
                <w:szCs w:val="24"/>
              </w:rPr>
            </w:pPr>
          </w:p>
        </w:tc>
        <w:tc>
          <w:tcPr>
            <w:tcW w:w="1394" w:type="dxa"/>
            <w:vAlign w:val="center"/>
          </w:tcPr>
          <w:p w14:paraId="399561B0"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5518282B" w14:textId="77777777">
        <w:trPr>
          <w:jc w:val="center"/>
        </w:trPr>
        <w:tc>
          <w:tcPr>
            <w:tcW w:w="709" w:type="dxa"/>
            <w:vAlign w:val="center"/>
          </w:tcPr>
          <w:p w14:paraId="2A926D46"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34</w:t>
            </w:r>
          </w:p>
        </w:tc>
        <w:tc>
          <w:tcPr>
            <w:tcW w:w="4008" w:type="dxa"/>
          </w:tcPr>
          <w:p w14:paraId="4E76E8A0" w14:textId="77777777" w:rsidR="005614A3" w:rsidRDefault="00000000">
            <w:pPr>
              <w:widowControl w:val="0"/>
              <w:jc w:val="both"/>
              <w:rPr>
                <w:rFonts w:ascii="Arial" w:hAnsi="Arial" w:cs="Arial"/>
                <w:sz w:val="24"/>
                <w:szCs w:val="24"/>
              </w:rPr>
            </w:pPr>
            <w:r>
              <w:rPr>
                <w:rFonts w:ascii="Arial" w:eastAsia="Calibri" w:hAnsi="Arial" w:cs="Arial"/>
                <w:b/>
                <w:bCs/>
                <w:sz w:val="24"/>
                <w:szCs w:val="24"/>
              </w:rPr>
              <w:t>MESA DE REFEIÇÃO INFANTIL 05 LUGARES</w:t>
            </w:r>
            <w:r>
              <w:rPr>
                <w:rFonts w:ascii="Arial" w:eastAsia="Calibri" w:hAnsi="Arial" w:cs="Arial"/>
                <w:sz w:val="24"/>
                <w:szCs w:val="24"/>
              </w:rPr>
              <w:t>, Mesa de</w:t>
            </w:r>
            <w:r>
              <w:rPr>
                <w:rFonts w:ascii="Arial" w:eastAsia="Calibri" w:hAnsi="Arial" w:cs="Arial"/>
                <w:sz w:val="24"/>
                <w:szCs w:val="24"/>
              </w:rPr>
              <w:br/>
              <w:t>refeição infantil tamanhos aproximados 075x203x095 (</w:t>
            </w:r>
            <w:proofErr w:type="spellStart"/>
            <w:r>
              <w:rPr>
                <w:rFonts w:ascii="Arial" w:eastAsia="Calibri" w:hAnsi="Arial" w:cs="Arial"/>
                <w:sz w:val="24"/>
                <w:szCs w:val="24"/>
              </w:rPr>
              <w:t>AxLxP</w:t>
            </w:r>
            <w:proofErr w:type="spellEnd"/>
            <w:r>
              <w:rPr>
                <w:rFonts w:ascii="Arial" w:eastAsia="Calibri" w:hAnsi="Arial" w:cs="Arial"/>
                <w:sz w:val="24"/>
                <w:szCs w:val="24"/>
              </w:rPr>
              <w:t xml:space="preserve">) - 05 cadeirinhas injetadas em PP c/ cinto - tampo em MDF 25mm revestido c/ fórmica branco brilho - perfil </w:t>
            </w:r>
            <w:proofErr w:type="spellStart"/>
            <w:r>
              <w:rPr>
                <w:rFonts w:ascii="Arial" w:eastAsia="Calibri" w:hAnsi="Arial" w:cs="Arial"/>
                <w:sz w:val="24"/>
                <w:szCs w:val="24"/>
              </w:rPr>
              <w:t>pvc</w:t>
            </w:r>
            <w:proofErr w:type="spellEnd"/>
            <w:r>
              <w:rPr>
                <w:rFonts w:ascii="Arial" w:eastAsia="Calibri" w:hAnsi="Arial" w:cs="Arial"/>
                <w:sz w:val="24"/>
                <w:szCs w:val="24"/>
              </w:rPr>
              <w:t xml:space="preserve"> post </w:t>
            </w:r>
            <w:proofErr w:type="spellStart"/>
            <w:r>
              <w:rPr>
                <w:rFonts w:ascii="Arial" w:eastAsia="Calibri" w:hAnsi="Arial" w:cs="Arial"/>
                <w:sz w:val="24"/>
                <w:szCs w:val="24"/>
              </w:rPr>
              <w:t>forming</w:t>
            </w:r>
            <w:proofErr w:type="spellEnd"/>
            <w:r>
              <w:rPr>
                <w:rFonts w:ascii="Arial" w:eastAsia="Calibri" w:hAnsi="Arial" w:cs="Arial"/>
                <w:sz w:val="24"/>
                <w:szCs w:val="24"/>
              </w:rPr>
              <w:t xml:space="preserve"> 180º - estrutura com pés em tubo de aço 2,5" e travessas em tubo de aço 30x30 espessura de 1,20mm - </w:t>
            </w:r>
            <w:r>
              <w:rPr>
                <w:rFonts w:ascii="Arial" w:eastAsia="Calibri" w:hAnsi="Arial" w:cs="Arial"/>
                <w:sz w:val="24"/>
                <w:szCs w:val="24"/>
              </w:rPr>
              <w:lastRenderedPageBreak/>
              <w:t>Pintura eletrostática epóxi-pó cinza. ou equivalente</w:t>
            </w:r>
          </w:p>
        </w:tc>
        <w:tc>
          <w:tcPr>
            <w:tcW w:w="975" w:type="dxa"/>
            <w:vAlign w:val="center"/>
          </w:tcPr>
          <w:p w14:paraId="42C725EE"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18</w:t>
            </w:r>
          </w:p>
        </w:tc>
        <w:tc>
          <w:tcPr>
            <w:tcW w:w="1383" w:type="dxa"/>
            <w:vAlign w:val="center"/>
          </w:tcPr>
          <w:p w14:paraId="6D06F333" w14:textId="7732B8C8" w:rsidR="005614A3" w:rsidRDefault="005614A3">
            <w:pPr>
              <w:widowControl w:val="0"/>
              <w:jc w:val="center"/>
              <w:rPr>
                <w:rFonts w:ascii="Arial" w:hAnsi="Arial" w:cs="Arial"/>
                <w:sz w:val="24"/>
                <w:szCs w:val="24"/>
              </w:rPr>
            </w:pPr>
          </w:p>
        </w:tc>
        <w:tc>
          <w:tcPr>
            <w:tcW w:w="1710" w:type="dxa"/>
            <w:vAlign w:val="center"/>
          </w:tcPr>
          <w:p w14:paraId="3EACE044" w14:textId="2FEB76A1" w:rsidR="005614A3" w:rsidRDefault="005614A3">
            <w:pPr>
              <w:widowControl w:val="0"/>
              <w:jc w:val="center"/>
              <w:rPr>
                <w:rFonts w:ascii="Arial" w:hAnsi="Arial" w:cs="Arial"/>
                <w:sz w:val="24"/>
                <w:szCs w:val="24"/>
              </w:rPr>
            </w:pPr>
          </w:p>
        </w:tc>
        <w:tc>
          <w:tcPr>
            <w:tcW w:w="1394" w:type="dxa"/>
            <w:vAlign w:val="center"/>
          </w:tcPr>
          <w:p w14:paraId="09246A8C"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472A0DD8" w14:textId="77777777">
        <w:trPr>
          <w:jc w:val="center"/>
        </w:trPr>
        <w:tc>
          <w:tcPr>
            <w:tcW w:w="709" w:type="dxa"/>
            <w:vAlign w:val="center"/>
          </w:tcPr>
          <w:p w14:paraId="1AC9D303"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35</w:t>
            </w:r>
          </w:p>
        </w:tc>
        <w:tc>
          <w:tcPr>
            <w:tcW w:w="4008" w:type="dxa"/>
          </w:tcPr>
          <w:p w14:paraId="4BB0E851" w14:textId="77777777" w:rsidR="005614A3" w:rsidRDefault="00000000">
            <w:pPr>
              <w:widowControl w:val="0"/>
              <w:jc w:val="both"/>
              <w:rPr>
                <w:rFonts w:ascii="Arial" w:hAnsi="Arial" w:cs="Arial"/>
                <w:sz w:val="24"/>
                <w:szCs w:val="24"/>
              </w:rPr>
            </w:pPr>
            <w:r>
              <w:rPr>
                <w:rFonts w:ascii="Arial" w:eastAsia="Calibri" w:hAnsi="Arial" w:cs="Arial"/>
                <w:b/>
                <w:bCs/>
                <w:sz w:val="24"/>
                <w:szCs w:val="24"/>
              </w:rPr>
              <w:t xml:space="preserve">MÁQUINA DE RECORTE Especificações: </w:t>
            </w:r>
            <w:r>
              <w:rPr>
                <w:rFonts w:ascii="Arial" w:eastAsia="Calibri" w:hAnsi="Arial" w:cs="Arial"/>
                <w:sz w:val="24"/>
                <w:szCs w:val="24"/>
              </w:rPr>
              <w:t xml:space="preserve">- Desenhos embutidos: 682; - Fontes embutidas: 9; - Memória interna: 1MB; - Edição na tela da máquina; - Tamanho da tela: 5”; - Conexão </w:t>
            </w:r>
            <w:proofErr w:type="spellStart"/>
            <w:r>
              <w:rPr>
                <w:rFonts w:ascii="Arial" w:eastAsia="Calibri" w:hAnsi="Arial" w:cs="Arial"/>
                <w:sz w:val="24"/>
                <w:szCs w:val="24"/>
              </w:rPr>
              <w:t>Wi-fi</w:t>
            </w:r>
            <w:proofErr w:type="spellEnd"/>
            <w:r>
              <w:rPr>
                <w:rFonts w:ascii="Arial" w:eastAsia="Calibri" w:hAnsi="Arial" w:cs="Arial"/>
                <w:sz w:val="24"/>
                <w:szCs w:val="24"/>
              </w:rPr>
              <w:t xml:space="preserve">; - Entrada para USB; - Formatos de arquivos compatíveis: FCM extensão própria da máquina; SVG extensão vetorial universal; - Tipos de materiais: papel, EVA, tecido, acetato, feltro, couro </w:t>
            </w:r>
            <w:proofErr w:type="spellStart"/>
            <w:r>
              <w:rPr>
                <w:rFonts w:ascii="Arial" w:eastAsia="Calibri" w:hAnsi="Arial" w:cs="Arial"/>
                <w:sz w:val="24"/>
                <w:szCs w:val="24"/>
              </w:rPr>
              <w:t>montana</w:t>
            </w:r>
            <w:proofErr w:type="spellEnd"/>
            <w:r>
              <w:rPr>
                <w:rFonts w:ascii="Arial" w:eastAsia="Calibri" w:hAnsi="Arial" w:cs="Arial"/>
                <w:sz w:val="24"/>
                <w:szCs w:val="24"/>
              </w:rPr>
              <w:t xml:space="preserve">, manta acrílica, papel </w:t>
            </w:r>
            <w:proofErr w:type="spellStart"/>
            <w:r>
              <w:rPr>
                <w:rFonts w:ascii="Arial" w:eastAsia="Calibri" w:hAnsi="Arial" w:cs="Arial"/>
                <w:sz w:val="24"/>
                <w:szCs w:val="24"/>
              </w:rPr>
              <w:t>roler</w:t>
            </w:r>
            <w:proofErr w:type="spellEnd"/>
            <w:r>
              <w:rPr>
                <w:rFonts w:ascii="Arial" w:eastAsia="Calibri" w:hAnsi="Arial" w:cs="Arial"/>
                <w:sz w:val="24"/>
                <w:szCs w:val="24"/>
              </w:rPr>
              <w:t xml:space="preserve">, imã (folha imantada). </w:t>
            </w:r>
            <w:r>
              <w:rPr>
                <w:rFonts w:ascii="Arial" w:eastAsia="Calibri" w:hAnsi="Arial" w:cs="Arial"/>
                <w:b/>
                <w:bCs/>
                <w:sz w:val="24"/>
                <w:szCs w:val="24"/>
              </w:rPr>
              <w:t xml:space="preserve">Digitalização: </w:t>
            </w:r>
            <w:r>
              <w:rPr>
                <w:rFonts w:ascii="Arial" w:eastAsia="Calibri" w:hAnsi="Arial" w:cs="Arial"/>
                <w:sz w:val="24"/>
                <w:szCs w:val="24"/>
              </w:rPr>
              <w:t xml:space="preserve">- Scanner: 600 DPI de resolução; - Área máxima de digitalização: 30,5 x 61 cm. </w:t>
            </w:r>
            <w:r>
              <w:rPr>
                <w:rFonts w:ascii="Arial" w:eastAsia="Calibri" w:hAnsi="Arial" w:cs="Arial"/>
                <w:b/>
                <w:bCs/>
                <w:sz w:val="24"/>
                <w:szCs w:val="24"/>
              </w:rPr>
              <w:t>Corte:</w:t>
            </w:r>
            <w:r>
              <w:rPr>
                <w:rFonts w:ascii="Arial" w:eastAsia="Calibri" w:hAnsi="Arial" w:cs="Arial"/>
                <w:sz w:val="24"/>
                <w:szCs w:val="24"/>
              </w:rPr>
              <w:t xml:space="preserve"> - Área de corte: 30,5 x 30,5cm; - Área de corte opcional: 30,5 x 61cm; - Ajuste de lâmina e pressão de corte automáticos; </w:t>
            </w:r>
            <w:r>
              <w:rPr>
                <w:rFonts w:ascii="Arial" w:eastAsia="Calibri" w:hAnsi="Arial" w:cs="Arial"/>
                <w:b/>
                <w:bCs/>
                <w:sz w:val="24"/>
                <w:szCs w:val="24"/>
              </w:rPr>
              <w:t>Dimensões e Peso:</w:t>
            </w:r>
            <w:r>
              <w:rPr>
                <w:rFonts w:ascii="Arial" w:eastAsia="Calibri" w:hAnsi="Arial" w:cs="Arial"/>
                <w:sz w:val="24"/>
                <w:szCs w:val="24"/>
              </w:rPr>
              <w:t xml:space="preserve"> - Dimensão (</w:t>
            </w:r>
            <w:proofErr w:type="spellStart"/>
            <w:r>
              <w:rPr>
                <w:rFonts w:ascii="Arial" w:eastAsia="Calibri" w:hAnsi="Arial" w:cs="Arial"/>
                <w:sz w:val="24"/>
                <w:szCs w:val="24"/>
              </w:rPr>
              <w:t>LxAxP</w:t>
            </w:r>
            <w:proofErr w:type="spellEnd"/>
            <w:r>
              <w:rPr>
                <w:rFonts w:ascii="Arial" w:eastAsia="Calibri" w:hAnsi="Arial" w:cs="Arial"/>
                <w:sz w:val="24"/>
                <w:szCs w:val="24"/>
              </w:rPr>
              <w:t xml:space="preserve">): 53,1 x 21,5 x 17,3 cm ou equivalente. com comprovação das características. </w:t>
            </w:r>
          </w:p>
        </w:tc>
        <w:tc>
          <w:tcPr>
            <w:tcW w:w="975" w:type="dxa"/>
            <w:vAlign w:val="center"/>
          </w:tcPr>
          <w:p w14:paraId="5CCD372D" w14:textId="77777777" w:rsidR="005614A3" w:rsidRDefault="00000000">
            <w:pPr>
              <w:widowControl w:val="0"/>
              <w:jc w:val="center"/>
              <w:rPr>
                <w:rFonts w:ascii="Arial" w:hAnsi="Arial" w:cs="Arial"/>
                <w:sz w:val="24"/>
                <w:szCs w:val="24"/>
              </w:rPr>
            </w:pPr>
            <w:r>
              <w:rPr>
                <w:rFonts w:ascii="Arial" w:eastAsia="Calibri" w:hAnsi="Arial" w:cs="Arial"/>
                <w:sz w:val="24"/>
                <w:szCs w:val="24"/>
              </w:rPr>
              <w:t>9</w:t>
            </w:r>
          </w:p>
        </w:tc>
        <w:tc>
          <w:tcPr>
            <w:tcW w:w="1383" w:type="dxa"/>
            <w:vAlign w:val="center"/>
          </w:tcPr>
          <w:p w14:paraId="47CAABB0" w14:textId="275646EF" w:rsidR="005614A3" w:rsidRDefault="005614A3">
            <w:pPr>
              <w:widowControl w:val="0"/>
              <w:jc w:val="center"/>
              <w:rPr>
                <w:rFonts w:ascii="Arial" w:hAnsi="Arial" w:cs="Arial"/>
                <w:sz w:val="24"/>
                <w:szCs w:val="24"/>
              </w:rPr>
            </w:pPr>
          </w:p>
        </w:tc>
        <w:tc>
          <w:tcPr>
            <w:tcW w:w="1710" w:type="dxa"/>
            <w:vAlign w:val="center"/>
          </w:tcPr>
          <w:p w14:paraId="45295FD2" w14:textId="6FE7B6A2" w:rsidR="005614A3" w:rsidRDefault="005614A3">
            <w:pPr>
              <w:widowControl w:val="0"/>
              <w:jc w:val="center"/>
              <w:rPr>
                <w:rFonts w:ascii="Arial" w:hAnsi="Arial" w:cs="Arial"/>
                <w:sz w:val="24"/>
                <w:szCs w:val="24"/>
              </w:rPr>
            </w:pPr>
          </w:p>
        </w:tc>
        <w:tc>
          <w:tcPr>
            <w:tcW w:w="1394" w:type="dxa"/>
            <w:vAlign w:val="center"/>
          </w:tcPr>
          <w:p w14:paraId="5F4DCFCE"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5F86EA88" w14:textId="77777777">
        <w:trPr>
          <w:jc w:val="center"/>
        </w:trPr>
        <w:tc>
          <w:tcPr>
            <w:tcW w:w="709" w:type="dxa"/>
            <w:vAlign w:val="center"/>
          </w:tcPr>
          <w:p w14:paraId="3361E28C"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36</w:t>
            </w:r>
          </w:p>
        </w:tc>
        <w:tc>
          <w:tcPr>
            <w:tcW w:w="4008" w:type="dxa"/>
          </w:tcPr>
          <w:p w14:paraId="4D3CEED9" w14:textId="77777777" w:rsidR="005614A3" w:rsidRDefault="00000000">
            <w:pPr>
              <w:widowControl w:val="0"/>
              <w:jc w:val="both"/>
              <w:rPr>
                <w:rFonts w:ascii="Arial" w:hAnsi="Arial" w:cs="Arial"/>
                <w:sz w:val="24"/>
                <w:szCs w:val="24"/>
              </w:rPr>
            </w:pPr>
            <w:r>
              <w:rPr>
                <w:rFonts w:ascii="Arial" w:eastAsia="Calibri" w:hAnsi="Arial" w:cs="Arial"/>
                <w:b/>
                <w:bCs/>
                <w:sz w:val="24"/>
                <w:szCs w:val="24"/>
              </w:rPr>
              <w:t>VENTILADOR DE PAREDE</w:t>
            </w:r>
            <w:r>
              <w:rPr>
                <w:rFonts w:ascii="Arial" w:eastAsia="Calibri" w:hAnsi="Arial" w:cs="Arial"/>
                <w:sz w:val="24"/>
                <w:szCs w:val="24"/>
              </w:rPr>
              <w:t>, 3 velocidades, 60cm, cor preto</w:t>
            </w:r>
            <w:r>
              <w:rPr>
                <w:rFonts w:ascii="Arial" w:eastAsia="Calibri" w:hAnsi="Arial" w:cs="Arial"/>
                <w:sz w:val="24"/>
                <w:szCs w:val="24"/>
              </w:rPr>
              <w:br/>
              <w:t>- 127/220 V.</w:t>
            </w:r>
          </w:p>
        </w:tc>
        <w:tc>
          <w:tcPr>
            <w:tcW w:w="975" w:type="dxa"/>
            <w:vAlign w:val="center"/>
          </w:tcPr>
          <w:p w14:paraId="35A3DA71" w14:textId="77777777" w:rsidR="005614A3" w:rsidRDefault="00000000">
            <w:pPr>
              <w:widowControl w:val="0"/>
              <w:jc w:val="center"/>
              <w:rPr>
                <w:rFonts w:ascii="Arial" w:hAnsi="Arial" w:cs="Arial"/>
                <w:sz w:val="24"/>
                <w:szCs w:val="24"/>
              </w:rPr>
            </w:pPr>
            <w:r>
              <w:rPr>
                <w:rFonts w:ascii="Arial" w:eastAsia="Calibri" w:hAnsi="Arial" w:cs="Arial"/>
                <w:sz w:val="24"/>
                <w:szCs w:val="24"/>
              </w:rPr>
              <w:t>120</w:t>
            </w:r>
          </w:p>
        </w:tc>
        <w:tc>
          <w:tcPr>
            <w:tcW w:w="1383" w:type="dxa"/>
            <w:vAlign w:val="center"/>
          </w:tcPr>
          <w:p w14:paraId="69FFF232" w14:textId="0227D2B2" w:rsidR="005614A3" w:rsidRDefault="005614A3">
            <w:pPr>
              <w:widowControl w:val="0"/>
              <w:jc w:val="center"/>
              <w:rPr>
                <w:rFonts w:ascii="Arial" w:hAnsi="Arial" w:cs="Arial"/>
                <w:sz w:val="24"/>
                <w:szCs w:val="24"/>
              </w:rPr>
            </w:pPr>
          </w:p>
        </w:tc>
        <w:tc>
          <w:tcPr>
            <w:tcW w:w="1710" w:type="dxa"/>
            <w:vAlign w:val="center"/>
          </w:tcPr>
          <w:p w14:paraId="1AFB5D81" w14:textId="33EC0FD3" w:rsidR="005614A3" w:rsidRDefault="005614A3">
            <w:pPr>
              <w:widowControl w:val="0"/>
              <w:jc w:val="center"/>
              <w:rPr>
                <w:rFonts w:ascii="Arial" w:hAnsi="Arial" w:cs="Arial"/>
                <w:sz w:val="24"/>
                <w:szCs w:val="24"/>
              </w:rPr>
            </w:pPr>
          </w:p>
        </w:tc>
        <w:tc>
          <w:tcPr>
            <w:tcW w:w="1394" w:type="dxa"/>
            <w:vAlign w:val="center"/>
          </w:tcPr>
          <w:p w14:paraId="383EE293"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01E62984" w14:textId="77777777">
        <w:trPr>
          <w:jc w:val="center"/>
        </w:trPr>
        <w:tc>
          <w:tcPr>
            <w:tcW w:w="709" w:type="dxa"/>
            <w:vAlign w:val="center"/>
          </w:tcPr>
          <w:p w14:paraId="55E04809"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37</w:t>
            </w:r>
          </w:p>
        </w:tc>
        <w:tc>
          <w:tcPr>
            <w:tcW w:w="4008" w:type="dxa"/>
          </w:tcPr>
          <w:p w14:paraId="183858F0" w14:textId="77777777" w:rsidR="005614A3" w:rsidRDefault="00000000">
            <w:pPr>
              <w:widowControl w:val="0"/>
              <w:jc w:val="both"/>
              <w:rPr>
                <w:rFonts w:ascii="Arial" w:hAnsi="Arial" w:cs="Arial"/>
                <w:sz w:val="24"/>
                <w:szCs w:val="24"/>
              </w:rPr>
            </w:pPr>
            <w:r>
              <w:rPr>
                <w:rFonts w:ascii="Arial" w:eastAsia="Calibri" w:hAnsi="Arial" w:cs="Arial"/>
                <w:b/>
                <w:bCs/>
                <w:sz w:val="24"/>
                <w:szCs w:val="24"/>
              </w:rPr>
              <w:t>ARMÁRIO PARA LAVANDERIA, ARMARIO EM ACO</w:t>
            </w:r>
            <w:r>
              <w:rPr>
                <w:rFonts w:ascii="Arial" w:eastAsia="Calibri" w:hAnsi="Arial" w:cs="Arial"/>
                <w:b/>
                <w:bCs/>
                <w:sz w:val="24"/>
                <w:szCs w:val="24"/>
              </w:rPr>
              <w:br/>
              <w:t>AEREO - 03 (TRES) PORTAS:</w:t>
            </w:r>
            <w:r>
              <w:rPr>
                <w:rFonts w:ascii="Arial" w:eastAsia="Calibri" w:hAnsi="Arial" w:cs="Arial"/>
                <w:sz w:val="24"/>
                <w:szCs w:val="24"/>
              </w:rPr>
              <w:t xml:space="preserve"> em aço, branco, puxadores em </w:t>
            </w:r>
            <w:proofErr w:type="spellStart"/>
            <w:r>
              <w:rPr>
                <w:rFonts w:ascii="Arial" w:eastAsia="Calibri" w:hAnsi="Arial" w:cs="Arial"/>
                <w:sz w:val="24"/>
                <w:szCs w:val="24"/>
              </w:rPr>
              <w:t>abs</w:t>
            </w:r>
            <w:proofErr w:type="spellEnd"/>
            <w:r>
              <w:rPr>
                <w:rFonts w:ascii="Arial" w:eastAsia="Calibri" w:hAnsi="Arial" w:cs="Arial"/>
                <w:sz w:val="24"/>
                <w:szCs w:val="24"/>
              </w:rPr>
              <w:t xml:space="preserve"> com acabamento metalizado. - Dimensões aproximadas do produto (cm) - </w:t>
            </w:r>
            <w:proofErr w:type="spellStart"/>
            <w:r>
              <w:rPr>
                <w:rFonts w:ascii="Arial" w:eastAsia="Calibri" w:hAnsi="Arial" w:cs="Arial"/>
                <w:sz w:val="24"/>
                <w:szCs w:val="24"/>
              </w:rPr>
              <w:t>AxLxP</w:t>
            </w:r>
            <w:proofErr w:type="spellEnd"/>
            <w:r>
              <w:rPr>
                <w:rFonts w:ascii="Arial" w:eastAsia="Calibri" w:hAnsi="Arial" w:cs="Arial"/>
                <w:sz w:val="24"/>
                <w:szCs w:val="24"/>
              </w:rPr>
              <w:t xml:space="preserve"> 55x105x28cm. ou equivalentes.</w:t>
            </w:r>
          </w:p>
        </w:tc>
        <w:tc>
          <w:tcPr>
            <w:tcW w:w="975" w:type="dxa"/>
            <w:vAlign w:val="center"/>
          </w:tcPr>
          <w:p w14:paraId="44B8B698" w14:textId="77777777" w:rsidR="005614A3" w:rsidRDefault="00000000">
            <w:pPr>
              <w:widowControl w:val="0"/>
              <w:jc w:val="center"/>
              <w:rPr>
                <w:rFonts w:ascii="Arial" w:hAnsi="Arial" w:cs="Arial"/>
                <w:sz w:val="24"/>
                <w:szCs w:val="24"/>
              </w:rPr>
            </w:pPr>
            <w:r>
              <w:rPr>
                <w:rFonts w:ascii="Arial" w:eastAsia="Calibri" w:hAnsi="Arial" w:cs="Arial"/>
                <w:sz w:val="24"/>
                <w:szCs w:val="24"/>
              </w:rPr>
              <w:t>25</w:t>
            </w:r>
          </w:p>
        </w:tc>
        <w:tc>
          <w:tcPr>
            <w:tcW w:w="1383" w:type="dxa"/>
            <w:vAlign w:val="center"/>
          </w:tcPr>
          <w:p w14:paraId="7D41C307" w14:textId="13FF8F00" w:rsidR="005614A3" w:rsidRDefault="005614A3">
            <w:pPr>
              <w:widowControl w:val="0"/>
              <w:jc w:val="center"/>
              <w:rPr>
                <w:rFonts w:ascii="Arial" w:hAnsi="Arial" w:cs="Arial"/>
                <w:sz w:val="24"/>
                <w:szCs w:val="24"/>
              </w:rPr>
            </w:pPr>
          </w:p>
        </w:tc>
        <w:tc>
          <w:tcPr>
            <w:tcW w:w="1710" w:type="dxa"/>
            <w:vAlign w:val="center"/>
          </w:tcPr>
          <w:p w14:paraId="5EE3CD44" w14:textId="4CCA9D40" w:rsidR="005614A3" w:rsidRDefault="005614A3">
            <w:pPr>
              <w:widowControl w:val="0"/>
              <w:jc w:val="center"/>
              <w:rPr>
                <w:rFonts w:ascii="Arial" w:hAnsi="Arial" w:cs="Arial"/>
                <w:sz w:val="24"/>
                <w:szCs w:val="24"/>
              </w:rPr>
            </w:pPr>
          </w:p>
        </w:tc>
        <w:tc>
          <w:tcPr>
            <w:tcW w:w="1394" w:type="dxa"/>
            <w:vAlign w:val="center"/>
          </w:tcPr>
          <w:p w14:paraId="64468EEE"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E5F55C2" w14:textId="77777777">
        <w:trPr>
          <w:jc w:val="center"/>
        </w:trPr>
        <w:tc>
          <w:tcPr>
            <w:tcW w:w="709" w:type="dxa"/>
            <w:vAlign w:val="center"/>
          </w:tcPr>
          <w:p w14:paraId="75D35363"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38</w:t>
            </w:r>
          </w:p>
        </w:tc>
        <w:tc>
          <w:tcPr>
            <w:tcW w:w="4008" w:type="dxa"/>
          </w:tcPr>
          <w:p w14:paraId="47330423" w14:textId="77777777" w:rsidR="005614A3" w:rsidRDefault="00000000">
            <w:pPr>
              <w:widowControl w:val="0"/>
              <w:jc w:val="both"/>
              <w:rPr>
                <w:rFonts w:ascii="Arial" w:hAnsi="Arial" w:cs="Arial"/>
                <w:sz w:val="24"/>
                <w:szCs w:val="24"/>
              </w:rPr>
            </w:pPr>
            <w:r>
              <w:rPr>
                <w:rFonts w:ascii="Arial" w:eastAsia="Calibri" w:hAnsi="Arial" w:cs="Arial"/>
                <w:b/>
                <w:bCs/>
                <w:sz w:val="24"/>
                <w:szCs w:val="24"/>
              </w:rPr>
              <w:t>SCANNER</w:t>
            </w:r>
            <w:r>
              <w:rPr>
                <w:rFonts w:ascii="Arial" w:eastAsia="Calibri" w:hAnsi="Arial" w:cs="Arial"/>
                <w:sz w:val="24"/>
                <w:szCs w:val="24"/>
              </w:rPr>
              <w:t xml:space="preserve"> - volume diário recomendado: até 8.000 folhas por dia velocidades de produção* (retrato, tamanho carta) preto e branco/tons de cinza: até 70 </w:t>
            </w:r>
            <w:proofErr w:type="spellStart"/>
            <w:r>
              <w:rPr>
                <w:rFonts w:ascii="Arial" w:eastAsia="Calibri" w:hAnsi="Arial" w:cs="Arial"/>
                <w:sz w:val="24"/>
                <w:szCs w:val="24"/>
              </w:rPr>
              <w:lastRenderedPageBreak/>
              <w:t>ppm</w:t>
            </w:r>
            <w:proofErr w:type="spellEnd"/>
            <w:r>
              <w:rPr>
                <w:rFonts w:ascii="Arial" w:eastAsia="Calibri" w:hAnsi="Arial" w:cs="Arial"/>
                <w:sz w:val="24"/>
                <w:szCs w:val="24"/>
              </w:rPr>
              <w:t xml:space="preserve">/140 </w:t>
            </w:r>
            <w:proofErr w:type="spellStart"/>
            <w:r>
              <w:rPr>
                <w:rFonts w:ascii="Arial" w:eastAsia="Calibri" w:hAnsi="Arial" w:cs="Arial"/>
                <w:sz w:val="24"/>
                <w:szCs w:val="24"/>
              </w:rPr>
              <w:t>ipm</w:t>
            </w:r>
            <w:proofErr w:type="spellEnd"/>
            <w:r>
              <w:rPr>
                <w:rFonts w:ascii="Arial" w:eastAsia="Calibri" w:hAnsi="Arial" w:cs="Arial"/>
                <w:sz w:val="24"/>
                <w:szCs w:val="24"/>
              </w:rPr>
              <w:t xml:space="preserve"> a 200 </w:t>
            </w:r>
            <w:proofErr w:type="spellStart"/>
            <w:r>
              <w:rPr>
                <w:rFonts w:ascii="Arial" w:eastAsia="Calibri" w:hAnsi="Arial" w:cs="Arial"/>
                <w:sz w:val="24"/>
                <w:szCs w:val="24"/>
              </w:rPr>
              <w:t>dpi</w:t>
            </w:r>
            <w:proofErr w:type="spellEnd"/>
            <w:r>
              <w:rPr>
                <w:rFonts w:ascii="Arial" w:eastAsia="Calibri" w:hAnsi="Arial" w:cs="Arial"/>
                <w:sz w:val="24"/>
                <w:szCs w:val="24"/>
              </w:rPr>
              <w:t xml:space="preserve"> e 300 </w:t>
            </w:r>
            <w:proofErr w:type="spellStart"/>
            <w:r>
              <w:rPr>
                <w:rFonts w:ascii="Arial" w:eastAsia="Calibri" w:hAnsi="Arial" w:cs="Arial"/>
                <w:sz w:val="24"/>
                <w:szCs w:val="24"/>
              </w:rPr>
              <w:t>dpi</w:t>
            </w:r>
            <w:proofErr w:type="spellEnd"/>
            <w:r>
              <w:rPr>
                <w:rFonts w:ascii="Arial" w:eastAsia="Calibri" w:hAnsi="Arial" w:cs="Arial"/>
                <w:sz w:val="24"/>
                <w:szCs w:val="24"/>
              </w:rPr>
              <w:t xml:space="preserve">; cor: até 60 </w:t>
            </w:r>
            <w:proofErr w:type="spellStart"/>
            <w:r>
              <w:rPr>
                <w:rFonts w:ascii="Arial" w:eastAsia="Calibri" w:hAnsi="Arial" w:cs="Arial"/>
                <w:sz w:val="24"/>
                <w:szCs w:val="24"/>
              </w:rPr>
              <w:t>ppm</w:t>
            </w:r>
            <w:proofErr w:type="spellEnd"/>
            <w:r>
              <w:rPr>
                <w:rFonts w:ascii="Arial" w:eastAsia="Calibri" w:hAnsi="Arial" w:cs="Arial"/>
                <w:sz w:val="24"/>
                <w:szCs w:val="24"/>
              </w:rPr>
              <w:t xml:space="preserve">/120 </w:t>
            </w:r>
            <w:proofErr w:type="spellStart"/>
            <w:r>
              <w:rPr>
                <w:rFonts w:ascii="Arial" w:eastAsia="Calibri" w:hAnsi="Arial" w:cs="Arial"/>
                <w:sz w:val="24"/>
                <w:szCs w:val="24"/>
              </w:rPr>
              <w:t>ipm</w:t>
            </w:r>
            <w:proofErr w:type="spellEnd"/>
            <w:r>
              <w:rPr>
                <w:rFonts w:ascii="Arial" w:eastAsia="Calibri" w:hAnsi="Arial" w:cs="Arial"/>
                <w:sz w:val="24"/>
                <w:szCs w:val="24"/>
              </w:rPr>
              <w:t xml:space="preserve"> a 200 </w:t>
            </w:r>
            <w:proofErr w:type="spellStart"/>
            <w:r>
              <w:rPr>
                <w:rFonts w:ascii="Arial" w:eastAsia="Calibri" w:hAnsi="Arial" w:cs="Arial"/>
                <w:sz w:val="24"/>
                <w:szCs w:val="24"/>
              </w:rPr>
              <w:t>dpi</w:t>
            </w:r>
            <w:proofErr w:type="spellEnd"/>
            <w:r>
              <w:rPr>
                <w:rFonts w:ascii="Arial" w:eastAsia="Calibri" w:hAnsi="Arial" w:cs="Arial"/>
                <w:sz w:val="24"/>
                <w:szCs w:val="24"/>
              </w:rPr>
              <w:t xml:space="preserve">; até 40 </w:t>
            </w:r>
            <w:proofErr w:type="spellStart"/>
            <w:r>
              <w:rPr>
                <w:rFonts w:ascii="Arial" w:eastAsia="Calibri" w:hAnsi="Arial" w:cs="Arial"/>
                <w:sz w:val="24"/>
                <w:szCs w:val="24"/>
              </w:rPr>
              <w:t>ppm</w:t>
            </w:r>
            <w:proofErr w:type="spellEnd"/>
            <w:r>
              <w:rPr>
                <w:rFonts w:ascii="Arial" w:eastAsia="Calibri" w:hAnsi="Arial" w:cs="Arial"/>
                <w:sz w:val="24"/>
                <w:szCs w:val="24"/>
              </w:rPr>
              <w:t xml:space="preserve">/80,ipm a 300 </w:t>
            </w:r>
            <w:proofErr w:type="spellStart"/>
            <w:r>
              <w:rPr>
                <w:rFonts w:ascii="Arial" w:eastAsia="Calibri" w:hAnsi="Arial" w:cs="Arial"/>
                <w:sz w:val="24"/>
                <w:szCs w:val="24"/>
              </w:rPr>
              <w:t>dpi</w:t>
            </w:r>
            <w:proofErr w:type="spellEnd"/>
            <w:r>
              <w:rPr>
                <w:rFonts w:ascii="Arial" w:eastAsia="Calibri" w:hAnsi="Arial" w:cs="Arial"/>
                <w:sz w:val="24"/>
                <w:szCs w:val="24"/>
              </w:rPr>
              <w:t xml:space="preserve">; tecnologia de digitalização: </w:t>
            </w:r>
            <w:proofErr w:type="spellStart"/>
            <w:r>
              <w:rPr>
                <w:rFonts w:ascii="Arial" w:eastAsia="Calibri" w:hAnsi="Arial" w:cs="Arial"/>
                <w:sz w:val="24"/>
                <w:szCs w:val="24"/>
              </w:rPr>
              <w:t>ccd</w:t>
            </w:r>
            <w:proofErr w:type="spellEnd"/>
            <w:r>
              <w:rPr>
                <w:rFonts w:ascii="Arial" w:eastAsia="Calibri" w:hAnsi="Arial" w:cs="Arial"/>
                <w:sz w:val="24"/>
                <w:szCs w:val="24"/>
              </w:rPr>
              <w:t xml:space="preserve"> duplo; profundidade da saída em tons de cinza de 256 níveis (8 bits); profundidade da captura em cores de 48 bits (16 x 3); profundidade de bit de saída de cores de 24 bits (8 x 3) painel de controle do operador: tela gráfica de cristal líquido; resolução óptica: 600 </w:t>
            </w:r>
            <w:proofErr w:type="spellStart"/>
            <w:r>
              <w:rPr>
                <w:rFonts w:ascii="Arial" w:eastAsia="Calibri" w:hAnsi="Arial" w:cs="Arial"/>
                <w:sz w:val="24"/>
                <w:szCs w:val="24"/>
              </w:rPr>
              <w:t>dpi</w:t>
            </w:r>
            <w:proofErr w:type="spellEnd"/>
            <w:r>
              <w:rPr>
                <w:rFonts w:ascii="Arial" w:eastAsia="Calibri" w:hAnsi="Arial" w:cs="Arial"/>
                <w:sz w:val="24"/>
                <w:szCs w:val="24"/>
              </w:rPr>
              <w:t xml:space="preserve">; iluminação: led indireto duplo; resolução de saída: 75 / 100 / 150 / 200 / 240 / 250 /300 / 400 / 600 / 1200 </w:t>
            </w:r>
            <w:proofErr w:type="spellStart"/>
            <w:r>
              <w:rPr>
                <w:rFonts w:ascii="Arial" w:eastAsia="Calibri" w:hAnsi="Arial" w:cs="Arial"/>
                <w:sz w:val="24"/>
                <w:szCs w:val="24"/>
              </w:rPr>
              <w:t>dpi</w:t>
            </w:r>
            <w:proofErr w:type="spellEnd"/>
            <w:r>
              <w:rPr>
                <w:rFonts w:ascii="Arial" w:eastAsia="Calibri" w:hAnsi="Arial" w:cs="Arial"/>
                <w:sz w:val="24"/>
                <w:szCs w:val="24"/>
              </w:rPr>
              <w:t xml:space="preserve">; dimensão máx./mín. do documento: 216 mm x 863mm (8,5 x 34 </w:t>
            </w:r>
            <w:proofErr w:type="spellStart"/>
            <w:r>
              <w:rPr>
                <w:rFonts w:ascii="Arial" w:eastAsia="Calibri" w:hAnsi="Arial" w:cs="Arial"/>
                <w:sz w:val="24"/>
                <w:szCs w:val="24"/>
              </w:rPr>
              <w:t>pol</w:t>
            </w:r>
            <w:proofErr w:type="spellEnd"/>
            <w:r>
              <w:rPr>
                <w:rFonts w:ascii="Arial" w:eastAsia="Calibri" w:hAnsi="Arial" w:cs="Arial"/>
                <w:sz w:val="24"/>
                <w:szCs w:val="24"/>
              </w:rPr>
              <w:t xml:space="preserve">) / 50 mm x 50 mm (2 </w:t>
            </w:r>
            <w:proofErr w:type="spellStart"/>
            <w:r>
              <w:rPr>
                <w:rFonts w:ascii="Arial" w:eastAsia="Calibri" w:hAnsi="Arial" w:cs="Arial"/>
                <w:sz w:val="24"/>
                <w:szCs w:val="24"/>
              </w:rPr>
              <w:t>pol</w:t>
            </w:r>
            <w:proofErr w:type="spellEnd"/>
            <w:r>
              <w:rPr>
                <w:rFonts w:ascii="Arial" w:eastAsia="Calibri" w:hAnsi="Arial" w:cs="Arial"/>
                <w:sz w:val="24"/>
                <w:szCs w:val="24"/>
              </w:rPr>
              <w:t xml:space="preserve"> x 2 </w:t>
            </w:r>
            <w:proofErr w:type="spellStart"/>
            <w:r>
              <w:rPr>
                <w:rFonts w:ascii="Arial" w:eastAsia="Calibri" w:hAnsi="Arial" w:cs="Arial"/>
                <w:sz w:val="24"/>
                <w:szCs w:val="24"/>
              </w:rPr>
              <w:t>pol</w:t>
            </w:r>
            <w:proofErr w:type="spellEnd"/>
            <w:r>
              <w:rPr>
                <w:rFonts w:ascii="Arial" w:eastAsia="Calibri" w:hAnsi="Arial" w:cs="Arial"/>
                <w:sz w:val="24"/>
                <w:szCs w:val="24"/>
              </w:rPr>
              <w:t xml:space="preserve">); modo de documentos longos: 216 mm x 4.064 mm(8,5 </w:t>
            </w:r>
            <w:proofErr w:type="spellStart"/>
            <w:r>
              <w:rPr>
                <w:rFonts w:ascii="Arial" w:eastAsia="Calibri" w:hAnsi="Arial" w:cs="Arial"/>
                <w:sz w:val="24"/>
                <w:szCs w:val="24"/>
              </w:rPr>
              <w:t>pol</w:t>
            </w:r>
            <w:proofErr w:type="spellEnd"/>
            <w:r>
              <w:rPr>
                <w:rFonts w:ascii="Arial" w:eastAsia="Calibri" w:hAnsi="Arial" w:cs="Arial"/>
                <w:sz w:val="24"/>
                <w:szCs w:val="24"/>
              </w:rPr>
              <w:t xml:space="preserve"> x 160 </w:t>
            </w:r>
            <w:proofErr w:type="spellStart"/>
            <w:r>
              <w:rPr>
                <w:rFonts w:ascii="Arial" w:eastAsia="Calibri" w:hAnsi="Arial" w:cs="Arial"/>
                <w:sz w:val="24"/>
                <w:szCs w:val="24"/>
              </w:rPr>
              <w:t>pol</w:t>
            </w:r>
            <w:proofErr w:type="spellEnd"/>
            <w:r>
              <w:rPr>
                <w:rFonts w:ascii="Arial" w:eastAsia="Calibri" w:hAnsi="Arial" w:cs="Arial"/>
                <w:sz w:val="24"/>
                <w:szCs w:val="24"/>
              </w:rPr>
              <w:t xml:space="preserve">); espessura e gramatura do papel: papel de 34- 413g/m² (9-110 </w:t>
            </w:r>
            <w:proofErr w:type="spellStart"/>
            <w:r>
              <w:rPr>
                <w:rFonts w:ascii="Arial" w:eastAsia="Calibri" w:hAnsi="Arial" w:cs="Arial"/>
                <w:sz w:val="24"/>
                <w:szCs w:val="24"/>
              </w:rPr>
              <w:t>lb</w:t>
            </w:r>
            <w:proofErr w:type="spellEnd"/>
            <w:r>
              <w:rPr>
                <w:rFonts w:ascii="Arial" w:eastAsia="Calibri" w:hAnsi="Arial" w:cs="Arial"/>
                <w:sz w:val="24"/>
                <w:szCs w:val="24"/>
              </w:rPr>
              <w:t xml:space="preserve">); espessura do cartão de identidade: até 1,25 mm (0.05 </w:t>
            </w:r>
            <w:proofErr w:type="spellStart"/>
            <w:r>
              <w:rPr>
                <w:rFonts w:ascii="Arial" w:eastAsia="Calibri" w:hAnsi="Arial" w:cs="Arial"/>
                <w:sz w:val="24"/>
                <w:szCs w:val="24"/>
              </w:rPr>
              <w:t>pol</w:t>
            </w:r>
            <w:proofErr w:type="spellEnd"/>
            <w:r>
              <w:rPr>
                <w:rFonts w:ascii="Arial" w:eastAsia="Calibri" w:hAnsi="Arial" w:cs="Arial"/>
                <w:sz w:val="24"/>
                <w:szCs w:val="24"/>
              </w:rPr>
              <w:t xml:space="preserve">); alimentador: até 100 folhas de papel de 80 g/m ². aceita documentos pequenos, como carteiras de identidade, cartões com alto-relevo, de visita e de plano de saúde; deteção de alimentação múltipla: com tecnologia ultrassônica; conectividade: compatível com usb 2.0, usb 3.0 recursos de geração de imagens: leitura de código de barras; digitalização </w:t>
            </w:r>
            <w:proofErr w:type="spellStart"/>
            <w:r>
              <w:rPr>
                <w:rFonts w:ascii="Arial" w:eastAsia="Calibri" w:hAnsi="Arial" w:cs="Arial"/>
                <w:sz w:val="24"/>
                <w:szCs w:val="24"/>
              </w:rPr>
              <w:t>perfect</w:t>
            </w:r>
            <w:proofErr w:type="spellEnd"/>
            <w:r>
              <w:rPr>
                <w:rFonts w:ascii="Arial" w:eastAsia="Calibri" w:hAnsi="Arial" w:cs="Arial"/>
                <w:sz w:val="24"/>
                <w:szCs w:val="24"/>
              </w:rPr>
              <w:t xml:space="preserve"> </w:t>
            </w:r>
            <w:proofErr w:type="spellStart"/>
            <w:r>
              <w:rPr>
                <w:rFonts w:ascii="Arial" w:eastAsia="Calibri" w:hAnsi="Arial" w:cs="Arial"/>
                <w:sz w:val="24"/>
                <w:szCs w:val="24"/>
              </w:rPr>
              <w:t>page</w:t>
            </w:r>
            <w:proofErr w:type="spellEnd"/>
            <w:r>
              <w:rPr>
                <w:rFonts w:ascii="Arial" w:eastAsia="Calibri" w:hAnsi="Arial" w:cs="Arial"/>
                <w:sz w:val="24"/>
                <w:szCs w:val="24"/>
              </w:rPr>
              <w:t xml:space="preserve">; enquadramento; corte automático; corte relativo; orientação automática multilíngue; rotação ortogonal; adicionar borda; remover borda; preenchimento inteligente de bordas da imagem; preenchimento de orifício redondo/retangular; remoção de página em branco </w:t>
            </w:r>
            <w:r>
              <w:rPr>
                <w:rFonts w:ascii="Arial" w:eastAsia="Calibri" w:hAnsi="Arial" w:cs="Arial"/>
                <w:sz w:val="24"/>
                <w:szCs w:val="24"/>
              </w:rPr>
              <w:lastRenderedPageBreak/>
              <w:t xml:space="preserve">baseada em tamanho de arquivo ou conteúdo; definição; filtragem de risco; contraste/brilho automático; suavização de cores de fundo; equilíbrio automático de cores; equilíbrio automático de branco; ajuste aprimorado de cores; detecção automática de cores; processamento de limite adaptável; limite fixo; </w:t>
            </w:r>
            <w:proofErr w:type="spellStart"/>
            <w:r>
              <w:rPr>
                <w:rFonts w:ascii="Arial" w:eastAsia="Calibri" w:hAnsi="Arial" w:cs="Arial"/>
                <w:sz w:val="24"/>
                <w:szCs w:val="24"/>
              </w:rPr>
              <w:t>ithresholding</w:t>
            </w:r>
            <w:proofErr w:type="spellEnd"/>
            <w:r>
              <w:rPr>
                <w:rFonts w:ascii="Arial" w:eastAsia="Calibri" w:hAnsi="Arial" w:cs="Arial"/>
                <w:sz w:val="24"/>
                <w:szCs w:val="24"/>
              </w:rPr>
              <w:t>; remoção de pixel isolado; regra da maioria da remoção de ruído; remoção de meios-tons; eliminação eletrônica de cores (r, g, b); predomínio de remoção de (1). Ou equivalente</w:t>
            </w:r>
          </w:p>
        </w:tc>
        <w:tc>
          <w:tcPr>
            <w:tcW w:w="975" w:type="dxa"/>
            <w:vAlign w:val="center"/>
          </w:tcPr>
          <w:p w14:paraId="0B329759"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27</w:t>
            </w:r>
          </w:p>
        </w:tc>
        <w:tc>
          <w:tcPr>
            <w:tcW w:w="1383" w:type="dxa"/>
            <w:vAlign w:val="center"/>
          </w:tcPr>
          <w:p w14:paraId="2EE4E2A3" w14:textId="62E743B9" w:rsidR="005614A3" w:rsidRDefault="005614A3">
            <w:pPr>
              <w:widowControl w:val="0"/>
              <w:jc w:val="center"/>
              <w:rPr>
                <w:rFonts w:ascii="Arial" w:hAnsi="Arial" w:cs="Arial"/>
                <w:sz w:val="24"/>
                <w:szCs w:val="24"/>
              </w:rPr>
            </w:pPr>
          </w:p>
        </w:tc>
        <w:tc>
          <w:tcPr>
            <w:tcW w:w="1710" w:type="dxa"/>
            <w:vAlign w:val="center"/>
          </w:tcPr>
          <w:p w14:paraId="1DD74EA0" w14:textId="4E1DA8F3" w:rsidR="005614A3" w:rsidRDefault="005614A3">
            <w:pPr>
              <w:widowControl w:val="0"/>
              <w:jc w:val="center"/>
              <w:rPr>
                <w:rFonts w:ascii="Arial" w:hAnsi="Arial" w:cs="Arial"/>
                <w:sz w:val="24"/>
                <w:szCs w:val="24"/>
              </w:rPr>
            </w:pPr>
          </w:p>
        </w:tc>
        <w:tc>
          <w:tcPr>
            <w:tcW w:w="1394" w:type="dxa"/>
            <w:vAlign w:val="center"/>
          </w:tcPr>
          <w:p w14:paraId="67F00792"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51991173" w14:textId="77777777">
        <w:trPr>
          <w:jc w:val="center"/>
        </w:trPr>
        <w:tc>
          <w:tcPr>
            <w:tcW w:w="709" w:type="dxa"/>
            <w:vAlign w:val="center"/>
          </w:tcPr>
          <w:p w14:paraId="2A69FEFF"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lastRenderedPageBreak/>
              <w:t>39</w:t>
            </w:r>
          </w:p>
        </w:tc>
        <w:tc>
          <w:tcPr>
            <w:tcW w:w="4008" w:type="dxa"/>
            <w:vAlign w:val="bottom"/>
          </w:tcPr>
          <w:p w14:paraId="3F683881"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CADEIRA DE RODAS</w:t>
            </w:r>
            <w:r>
              <w:rPr>
                <w:rFonts w:ascii="Arial" w:eastAsia="Calibri" w:hAnsi="Arial" w:cs="Arial"/>
                <w:sz w:val="24"/>
                <w:szCs w:val="24"/>
              </w:rPr>
              <w:t xml:space="preserve"> tamanho adulto para uso em locomoção, com apoio de braços escamoteáveis e assento em courvin ou </w:t>
            </w:r>
            <w:proofErr w:type="spellStart"/>
            <w:r>
              <w:rPr>
                <w:rFonts w:ascii="Arial" w:eastAsia="Calibri" w:hAnsi="Arial" w:cs="Arial"/>
                <w:sz w:val="24"/>
                <w:szCs w:val="24"/>
              </w:rPr>
              <w:t>nap</w:t>
            </w:r>
            <w:proofErr w:type="spellEnd"/>
            <w:r>
              <w:rPr>
                <w:rFonts w:ascii="Arial" w:eastAsia="Calibri" w:hAnsi="Arial" w:cs="Arial"/>
                <w:sz w:val="24"/>
                <w:szCs w:val="24"/>
              </w:rPr>
              <w:t xml:space="preserve"> a na cor preta. Funcionamento manual, estrutura dobrável, confeccionada em aço inoxidável, acabamento da estrutura em pintura e </w:t>
            </w:r>
            <w:proofErr w:type="spellStart"/>
            <w:r>
              <w:rPr>
                <w:rFonts w:ascii="Arial" w:eastAsia="Calibri" w:hAnsi="Arial" w:cs="Arial"/>
                <w:sz w:val="24"/>
                <w:szCs w:val="24"/>
              </w:rPr>
              <w:t>poxi</w:t>
            </w:r>
            <w:proofErr w:type="spellEnd"/>
            <w:r>
              <w:rPr>
                <w:rFonts w:ascii="Arial" w:eastAsia="Calibri" w:hAnsi="Arial" w:cs="Arial"/>
                <w:sz w:val="24"/>
                <w:szCs w:val="24"/>
              </w:rPr>
              <w:t xml:space="preserve"> na cor preta. Pneus dianteiros maciços 8 e pneu traseiro fixo 24, freio bilateral, apoio para pés regulável, capacidade máxima de 100 a 120kg. Medidas aproximadas: largura do assento 44 cm; profundidade do assento 40 cm; altura do assento ao apoio de braço 21 cm; altura do assento ao chão 57 cm; altura entre a bengala de empurrão e a roda traseira 36 cm; largura total aberta 70cm; largura total fechada 34 cm; altura total 97 cm; profundidade total 108 cm, peso 18,8 kg. Com garantia de 12 meses. </w:t>
            </w:r>
            <w:r>
              <w:rPr>
                <w:rFonts w:ascii="Arial" w:eastAsia="Calibri" w:hAnsi="Arial" w:cs="Arial"/>
                <w:b/>
                <w:bCs/>
                <w:sz w:val="24"/>
                <w:szCs w:val="24"/>
              </w:rPr>
              <w:t>Conformidades com normas técnicas e registro na ANVISA. conformidade com normas técnicas e registro quando aplicável.</w:t>
            </w:r>
          </w:p>
        </w:tc>
        <w:tc>
          <w:tcPr>
            <w:tcW w:w="975" w:type="dxa"/>
            <w:vAlign w:val="center"/>
          </w:tcPr>
          <w:p w14:paraId="1C4C8BBA" w14:textId="77777777" w:rsidR="005614A3" w:rsidRDefault="00000000">
            <w:pPr>
              <w:widowControl w:val="0"/>
              <w:jc w:val="center"/>
              <w:rPr>
                <w:rFonts w:ascii="Arial" w:hAnsi="Arial" w:cs="Arial"/>
                <w:sz w:val="24"/>
                <w:szCs w:val="24"/>
              </w:rPr>
            </w:pPr>
            <w:r>
              <w:rPr>
                <w:rFonts w:ascii="Arial" w:eastAsia="Calibri" w:hAnsi="Arial" w:cs="Arial"/>
                <w:sz w:val="24"/>
                <w:szCs w:val="24"/>
              </w:rPr>
              <w:t>30</w:t>
            </w:r>
          </w:p>
        </w:tc>
        <w:tc>
          <w:tcPr>
            <w:tcW w:w="1383" w:type="dxa"/>
            <w:vAlign w:val="center"/>
          </w:tcPr>
          <w:p w14:paraId="3F991066" w14:textId="623522AC" w:rsidR="005614A3" w:rsidRDefault="005614A3">
            <w:pPr>
              <w:widowControl w:val="0"/>
              <w:jc w:val="center"/>
              <w:rPr>
                <w:rFonts w:ascii="Arial" w:hAnsi="Arial" w:cs="Arial"/>
                <w:sz w:val="24"/>
                <w:szCs w:val="24"/>
              </w:rPr>
            </w:pPr>
          </w:p>
        </w:tc>
        <w:tc>
          <w:tcPr>
            <w:tcW w:w="1710" w:type="dxa"/>
            <w:vAlign w:val="center"/>
          </w:tcPr>
          <w:p w14:paraId="6E16EAE0" w14:textId="5D1DFB0E" w:rsidR="005614A3" w:rsidRDefault="005614A3">
            <w:pPr>
              <w:widowControl w:val="0"/>
              <w:jc w:val="center"/>
              <w:rPr>
                <w:rFonts w:ascii="Arial" w:hAnsi="Arial" w:cs="Arial"/>
                <w:sz w:val="24"/>
                <w:szCs w:val="24"/>
              </w:rPr>
            </w:pPr>
          </w:p>
        </w:tc>
        <w:tc>
          <w:tcPr>
            <w:tcW w:w="1394" w:type="dxa"/>
            <w:vAlign w:val="center"/>
          </w:tcPr>
          <w:p w14:paraId="003D7AB5"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49A621F4" w14:textId="77777777">
        <w:trPr>
          <w:jc w:val="center"/>
        </w:trPr>
        <w:tc>
          <w:tcPr>
            <w:tcW w:w="709" w:type="dxa"/>
            <w:vAlign w:val="center"/>
          </w:tcPr>
          <w:p w14:paraId="783F3C3F"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lastRenderedPageBreak/>
              <w:t>40</w:t>
            </w:r>
          </w:p>
        </w:tc>
        <w:tc>
          <w:tcPr>
            <w:tcW w:w="4008" w:type="dxa"/>
            <w:vAlign w:val="bottom"/>
          </w:tcPr>
          <w:p w14:paraId="2CF73273"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CADEIRA DE BANHO FIXA</w:t>
            </w:r>
            <w:r>
              <w:rPr>
                <w:rFonts w:ascii="Arial" w:eastAsia="Calibri" w:hAnsi="Arial" w:cs="Arial"/>
                <w:sz w:val="24"/>
                <w:szCs w:val="24"/>
              </w:rPr>
              <w:t xml:space="preserve">, pacientes até 120kg, estrutura em aço carbono, tubos redondos tipo 304, fixa, assento sanitário com abertura frontal, encosto em courvin, braço fixo e liso, apoio para os pés, com sistema de trava nas rodas traseiras. Cadeira de banho fixa, pacientes </w:t>
            </w:r>
            <w:proofErr w:type="spellStart"/>
            <w:r>
              <w:rPr>
                <w:rFonts w:ascii="Arial" w:eastAsia="Calibri" w:hAnsi="Arial" w:cs="Arial"/>
                <w:sz w:val="24"/>
                <w:szCs w:val="24"/>
              </w:rPr>
              <w:t>ate</w:t>
            </w:r>
            <w:proofErr w:type="spellEnd"/>
            <w:r>
              <w:rPr>
                <w:rFonts w:ascii="Arial" w:eastAsia="Calibri" w:hAnsi="Arial" w:cs="Arial"/>
                <w:sz w:val="24"/>
                <w:szCs w:val="24"/>
              </w:rPr>
              <w:t xml:space="preserve"> 120kg, estrutura em aço carbono, tubos redondos tipo 304, fixa, assento sanitário com abertura frontal, encosto em courvin, braço fixo e liso, apoio para os pés, com sistema de trava nas rodas traseiras. </w:t>
            </w:r>
            <w:r>
              <w:rPr>
                <w:rFonts w:ascii="Arial" w:eastAsia="Calibri" w:hAnsi="Arial" w:cs="Arial"/>
                <w:b/>
                <w:bCs/>
                <w:sz w:val="24"/>
                <w:szCs w:val="24"/>
              </w:rPr>
              <w:t>O equipamento deve suportar no mínimo 120 kg, devendo ser fornecido laudo técnico que comprove a resistência da estrutura para o peso mínimo especificado. Comprovação de resistência e segurança.</w:t>
            </w:r>
          </w:p>
        </w:tc>
        <w:tc>
          <w:tcPr>
            <w:tcW w:w="975" w:type="dxa"/>
            <w:vAlign w:val="center"/>
          </w:tcPr>
          <w:p w14:paraId="22573F78" w14:textId="77777777" w:rsidR="005614A3" w:rsidRDefault="00000000">
            <w:pPr>
              <w:widowControl w:val="0"/>
              <w:jc w:val="center"/>
              <w:rPr>
                <w:rFonts w:ascii="Arial" w:hAnsi="Arial" w:cs="Arial"/>
                <w:sz w:val="24"/>
                <w:szCs w:val="24"/>
              </w:rPr>
            </w:pPr>
            <w:r>
              <w:rPr>
                <w:rFonts w:ascii="Arial" w:eastAsia="Calibri" w:hAnsi="Arial" w:cs="Arial"/>
                <w:sz w:val="24"/>
                <w:szCs w:val="24"/>
              </w:rPr>
              <w:t>20</w:t>
            </w:r>
          </w:p>
        </w:tc>
        <w:tc>
          <w:tcPr>
            <w:tcW w:w="1383" w:type="dxa"/>
            <w:vAlign w:val="center"/>
          </w:tcPr>
          <w:p w14:paraId="082AA255" w14:textId="6B2B4BDC" w:rsidR="005614A3" w:rsidRDefault="005614A3">
            <w:pPr>
              <w:widowControl w:val="0"/>
              <w:jc w:val="center"/>
              <w:rPr>
                <w:rFonts w:ascii="Arial" w:hAnsi="Arial" w:cs="Arial"/>
                <w:sz w:val="24"/>
                <w:szCs w:val="24"/>
              </w:rPr>
            </w:pPr>
          </w:p>
        </w:tc>
        <w:tc>
          <w:tcPr>
            <w:tcW w:w="1710" w:type="dxa"/>
            <w:vAlign w:val="center"/>
          </w:tcPr>
          <w:p w14:paraId="66A25225" w14:textId="2B80117A" w:rsidR="005614A3" w:rsidRDefault="005614A3">
            <w:pPr>
              <w:widowControl w:val="0"/>
              <w:jc w:val="center"/>
              <w:rPr>
                <w:rFonts w:ascii="Arial" w:hAnsi="Arial" w:cs="Arial"/>
                <w:sz w:val="24"/>
                <w:szCs w:val="24"/>
              </w:rPr>
            </w:pPr>
          </w:p>
        </w:tc>
        <w:tc>
          <w:tcPr>
            <w:tcW w:w="1394" w:type="dxa"/>
            <w:vAlign w:val="center"/>
          </w:tcPr>
          <w:p w14:paraId="7C364947"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6D0B7CB4" w14:textId="77777777">
        <w:trPr>
          <w:jc w:val="center"/>
        </w:trPr>
        <w:tc>
          <w:tcPr>
            <w:tcW w:w="709" w:type="dxa"/>
            <w:vAlign w:val="center"/>
          </w:tcPr>
          <w:p w14:paraId="05715C8B"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41</w:t>
            </w:r>
          </w:p>
        </w:tc>
        <w:tc>
          <w:tcPr>
            <w:tcW w:w="4008" w:type="dxa"/>
          </w:tcPr>
          <w:p w14:paraId="68F7FE3C" w14:textId="77777777" w:rsidR="005614A3" w:rsidRDefault="00000000">
            <w:pPr>
              <w:widowControl w:val="0"/>
              <w:jc w:val="both"/>
              <w:rPr>
                <w:rFonts w:ascii="Arial" w:hAnsi="Arial" w:cs="Arial"/>
                <w:sz w:val="24"/>
                <w:szCs w:val="24"/>
              </w:rPr>
            </w:pPr>
            <w:r>
              <w:rPr>
                <w:rFonts w:ascii="Arial" w:eastAsia="Calibri" w:hAnsi="Arial" w:cs="Arial"/>
                <w:b/>
                <w:bCs/>
                <w:sz w:val="24"/>
                <w:szCs w:val="24"/>
              </w:rPr>
              <w:t>ANDADOR ADULTO</w:t>
            </w:r>
            <w:r>
              <w:rPr>
                <w:rFonts w:ascii="Arial" w:eastAsia="Calibri" w:hAnsi="Arial" w:cs="Arial"/>
                <w:sz w:val="24"/>
                <w:szCs w:val="24"/>
              </w:rPr>
              <w:t xml:space="preserve"> FIXO SEM RODAS - 75 A 95 CM MODELO ADULTO; CONSTRUÍDO EM ALUMÍNIO; BARRA DUPLA DE SUSTENTAÇÃO; FIXO; DOBRÁVEL; SEM RODAS; REGULÁVEL EM ALTURA A CADA 2 CM; COM SISTEMA DE ANTIRRUÍDOS INTERNO; MANOPLA ANATÔMICA; PONTEIRAS EM BORRACHA RESISTENTE, ANTIDERRAPANTE E ADERENTE. REGULAGEM MÍNIMA DE ALTURA DE 75 A 95 CM, LARGURA ENTRE 50 E 56 CM. CAPACIDADE DE PESO MÍNIMA: 130 KG. POSSUIR REGISTRO NA ANVISA. Dimensões e capacidade razoáveis.</w:t>
            </w:r>
          </w:p>
        </w:tc>
        <w:tc>
          <w:tcPr>
            <w:tcW w:w="975" w:type="dxa"/>
            <w:vAlign w:val="center"/>
          </w:tcPr>
          <w:p w14:paraId="0CE1376A" w14:textId="77777777" w:rsidR="005614A3" w:rsidRDefault="00000000">
            <w:pPr>
              <w:widowControl w:val="0"/>
              <w:jc w:val="center"/>
              <w:rPr>
                <w:rFonts w:ascii="Arial" w:hAnsi="Arial" w:cs="Arial"/>
                <w:sz w:val="24"/>
                <w:szCs w:val="24"/>
              </w:rPr>
            </w:pPr>
            <w:r>
              <w:rPr>
                <w:rFonts w:ascii="Arial" w:eastAsia="Calibri" w:hAnsi="Arial" w:cs="Arial"/>
                <w:sz w:val="24"/>
                <w:szCs w:val="24"/>
              </w:rPr>
              <w:t>20</w:t>
            </w:r>
          </w:p>
        </w:tc>
        <w:tc>
          <w:tcPr>
            <w:tcW w:w="1383" w:type="dxa"/>
            <w:vAlign w:val="center"/>
          </w:tcPr>
          <w:p w14:paraId="37179B66" w14:textId="5CC3C606" w:rsidR="005614A3" w:rsidRDefault="005614A3">
            <w:pPr>
              <w:widowControl w:val="0"/>
              <w:jc w:val="center"/>
              <w:rPr>
                <w:rFonts w:ascii="Arial" w:hAnsi="Arial" w:cs="Arial"/>
                <w:sz w:val="24"/>
                <w:szCs w:val="24"/>
              </w:rPr>
            </w:pPr>
          </w:p>
        </w:tc>
        <w:tc>
          <w:tcPr>
            <w:tcW w:w="1710" w:type="dxa"/>
            <w:vAlign w:val="center"/>
          </w:tcPr>
          <w:p w14:paraId="1FB1733F" w14:textId="770A2F41" w:rsidR="005614A3" w:rsidRDefault="005614A3">
            <w:pPr>
              <w:widowControl w:val="0"/>
              <w:jc w:val="center"/>
              <w:rPr>
                <w:rFonts w:ascii="Arial" w:hAnsi="Arial" w:cs="Arial"/>
                <w:sz w:val="24"/>
                <w:szCs w:val="24"/>
              </w:rPr>
            </w:pPr>
          </w:p>
        </w:tc>
        <w:tc>
          <w:tcPr>
            <w:tcW w:w="1394" w:type="dxa"/>
            <w:vAlign w:val="center"/>
          </w:tcPr>
          <w:p w14:paraId="759EED88"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208A247B" w14:textId="77777777">
        <w:trPr>
          <w:jc w:val="center"/>
        </w:trPr>
        <w:tc>
          <w:tcPr>
            <w:tcW w:w="709" w:type="dxa"/>
            <w:vAlign w:val="center"/>
          </w:tcPr>
          <w:p w14:paraId="6CBC00CC"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lastRenderedPageBreak/>
              <w:t>42</w:t>
            </w:r>
          </w:p>
        </w:tc>
        <w:tc>
          <w:tcPr>
            <w:tcW w:w="4008" w:type="dxa"/>
            <w:vAlign w:val="bottom"/>
          </w:tcPr>
          <w:p w14:paraId="0377723F" w14:textId="77777777" w:rsidR="005614A3" w:rsidRDefault="00000000">
            <w:pPr>
              <w:widowControl w:val="0"/>
              <w:jc w:val="both"/>
              <w:rPr>
                <w:rFonts w:ascii="Arial" w:hAnsi="Arial" w:cs="Arial"/>
                <w:sz w:val="24"/>
                <w:szCs w:val="24"/>
              </w:rPr>
            </w:pPr>
            <w:r>
              <w:rPr>
                <w:rFonts w:ascii="Arial" w:eastAsia="Calibri" w:hAnsi="Arial" w:cs="Arial"/>
                <w:b/>
                <w:bCs/>
                <w:sz w:val="24"/>
                <w:szCs w:val="24"/>
              </w:rPr>
              <w:t>MULETAS AUXILIARES</w:t>
            </w:r>
            <w:r>
              <w:rPr>
                <w:rFonts w:ascii="Arial" w:eastAsia="Calibri" w:hAnsi="Arial" w:cs="Arial"/>
                <w:sz w:val="24"/>
                <w:szCs w:val="24"/>
              </w:rPr>
              <w:t xml:space="preserve"> REGULÁVEIS EM ALUMÍNIO - Características: 3 níveis de ajuste; Tecnologia engate rápido; Altura ajustável por botão; Construção robusta; Ponteiras emborrachadas; Suporta até 130 kg; Material: alumínio leve e anodizado; Fácil desmontagem! Não necessita de ferramentas. - Dimensões: Altura: de 97 cm a 1,58 m Manopla: 12 cm de circunferência e 10 cm de comprimento; Encosto axilar: 20 cm de comprimento; Ponteiras: 44 mm de diâmetro da base; 53 mm de altura; 15 x 23 mm de medidas internas. </w:t>
            </w:r>
            <w:r>
              <w:rPr>
                <w:rFonts w:ascii="Arial" w:eastAsia="Calibri" w:hAnsi="Arial" w:cs="Arial"/>
                <w:b/>
                <w:bCs/>
                <w:sz w:val="24"/>
                <w:szCs w:val="24"/>
              </w:rPr>
              <w:t>POSSUIR REGISTRO NA ANVISA E NORMAS TÉCNICAS (ABNT)</w:t>
            </w:r>
            <w:r>
              <w:rPr>
                <w:rFonts w:ascii="Arial" w:eastAsia="Calibri" w:hAnsi="Arial" w:cs="Arial"/>
                <w:sz w:val="24"/>
                <w:szCs w:val="24"/>
              </w:rPr>
              <w:t xml:space="preserve"> </w:t>
            </w:r>
            <w:r>
              <w:rPr>
                <w:rFonts w:ascii="Arial" w:eastAsia="Calibri" w:hAnsi="Arial" w:cs="Arial"/>
                <w:b/>
                <w:bCs/>
                <w:sz w:val="24"/>
                <w:szCs w:val="24"/>
              </w:rPr>
              <w:t>registro ANVISA/ normas se aplicável.</w:t>
            </w:r>
          </w:p>
        </w:tc>
        <w:tc>
          <w:tcPr>
            <w:tcW w:w="975" w:type="dxa"/>
            <w:vAlign w:val="center"/>
          </w:tcPr>
          <w:p w14:paraId="1866902A" w14:textId="77777777" w:rsidR="005614A3" w:rsidRDefault="00000000">
            <w:pPr>
              <w:widowControl w:val="0"/>
              <w:jc w:val="center"/>
              <w:rPr>
                <w:rFonts w:ascii="Arial" w:hAnsi="Arial" w:cs="Arial"/>
                <w:sz w:val="24"/>
                <w:szCs w:val="24"/>
              </w:rPr>
            </w:pPr>
            <w:r>
              <w:rPr>
                <w:rFonts w:ascii="Arial" w:eastAsia="Calibri" w:hAnsi="Arial" w:cs="Arial"/>
                <w:sz w:val="24"/>
                <w:szCs w:val="24"/>
              </w:rPr>
              <w:t>20</w:t>
            </w:r>
          </w:p>
        </w:tc>
        <w:tc>
          <w:tcPr>
            <w:tcW w:w="1383" w:type="dxa"/>
            <w:vAlign w:val="center"/>
          </w:tcPr>
          <w:p w14:paraId="31B5545B" w14:textId="16141D97" w:rsidR="005614A3" w:rsidRDefault="005614A3">
            <w:pPr>
              <w:widowControl w:val="0"/>
              <w:jc w:val="center"/>
              <w:rPr>
                <w:rFonts w:ascii="Arial" w:hAnsi="Arial" w:cs="Arial"/>
                <w:sz w:val="24"/>
                <w:szCs w:val="24"/>
              </w:rPr>
            </w:pPr>
          </w:p>
        </w:tc>
        <w:tc>
          <w:tcPr>
            <w:tcW w:w="1710" w:type="dxa"/>
            <w:vAlign w:val="center"/>
          </w:tcPr>
          <w:p w14:paraId="1471EA46" w14:textId="5D90C64B" w:rsidR="005614A3" w:rsidRDefault="005614A3">
            <w:pPr>
              <w:widowControl w:val="0"/>
              <w:jc w:val="center"/>
              <w:rPr>
                <w:rFonts w:ascii="Arial" w:hAnsi="Arial" w:cs="Arial"/>
                <w:sz w:val="24"/>
                <w:szCs w:val="24"/>
              </w:rPr>
            </w:pPr>
          </w:p>
        </w:tc>
        <w:tc>
          <w:tcPr>
            <w:tcW w:w="1394" w:type="dxa"/>
            <w:vAlign w:val="center"/>
          </w:tcPr>
          <w:p w14:paraId="71353048"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050ADC81" w14:textId="77777777">
        <w:trPr>
          <w:jc w:val="center"/>
        </w:trPr>
        <w:tc>
          <w:tcPr>
            <w:tcW w:w="709" w:type="dxa"/>
            <w:vAlign w:val="center"/>
          </w:tcPr>
          <w:p w14:paraId="6EA652EE"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43</w:t>
            </w:r>
          </w:p>
        </w:tc>
        <w:tc>
          <w:tcPr>
            <w:tcW w:w="4008" w:type="dxa"/>
            <w:vAlign w:val="bottom"/>
          </w:tcPr>
          <w:p w14:paraId="7DC862E7" w14:textId="77777777" w:rsidR="005614A3" w:rsidRDefault="00000000">
            <w:pPr>
              <w:widowControl w:val="0"/>
              <w:jc w:val="both"/>
              <w:rPr>
                <w:rFonts w:ascii="Arial" w:hAnsi="Arial" w:cs="Arial"/>
                <w:sz w:val="24"/>
                <w:szCs w:val="24"/>
              </w:rPr>
            </w:pPr>
            <w:r>
              <w:rPr>
                <w:rFonts w:ascii="Arial" w:eastAsia="Calibri" w:hAnsi="Arial" w:cs="Arial"/>
                <w:b/>
                <w:bCs/>
                <w:sz w:val="24"/>
                <w:szCs w:val="24"/>
              </w:rPr>
              <w:t>TIPOIA</w:t>
            </w:r>
            <w:r>
              <w:rPr>
                <w:rFonts w:ascii="Arial" w:eastAsia="Calibri" w:hAnsi="Arial" w:cs="Arial"/>
                <w:sz w:val="24"/>
                <w:szCs w:val="24"/>
              </w:rPr>
              <w:t xml:space="preserve"> em tecido com alça ambidestra adulto colocada e retirada alça ajustável com passador em material resistente. tamanho M. Interna e externa: 100% algodão.  Indicações de uso: - Imobilização do membro superior (imobiliza ombro, braço e antebraço). - Instabilidades graves do ombro (traumáticas ou de artrite reumatoide). - Sequelas de AVC. - Contusões. - Luxações. - Luxações redicivantes. - Fraturas do úmero e cotovelo. - Bursites. - Periarterites. - Ideal para período pós-operatório.   material e resistência mínima</w:t>
            </w:r>
          </w:p>
        </w:tc>
        <w:tc>
          <w:tcPr>
            <w:tcW w:w="975" w:type="dxa"/>
            <w:vAlign w:val="center"/>
          </w:tcPr>
          <w:p w14:paraId="0B872E3C" w14:textId="77777777" w:rsidR="005614A3" w:rsidRDefault="00000000">
            <w:pPr>
              <w:widowControl w:val="0"/>
              <w:jc w:val="center"/>
              <w:rPr>
                <w:rFonts w:ascii="Arial" w:hAnsi="Arial" w:cs="Arial"/>
                <w:sz w:val="24"/>
                <w:szCs w:val="24"/>
              </w:rPr>
            </w:pPr>
            <w:r>
              <w:rPr>
                <w:rFonts w:ascii="Arial" w:eastAsia="Calibri" w:hAnsi="Arial" w:cs="Arial"/>
                <w:sz w:val="24"/>
                <w:szCs w:val="24"/>
              </w:rPr>
              <w:t>40</w:t>
            </w:r>
          </w:p>
        </w:tc>
        <w:tc>
          <w:tcPr>
            <w:tcW w:w="1383" w:type="dxa"/>
            <w:vAlign w:val="center"/>
          </w:tcPr>
          <w:p w14:paraId="5C056014" w14:textId="08A90B66" w:rsidR="005614A3" w:rsidRDefault="005614A3">
            <w:pPr>
              <w:widowControl w:val="0"/>
              <w:jc w:val="center"/>
              <w:rPr>
                <w:rFonts w:ascii="Arial" w:hAnsi="Arial" w:cs="Arial"/>
                <w:sz w:val="24"/>
                <w:szCs w:val="24"/>
              </w:rPr>
            </w:pPr>
          </w:p>
        </w:tc>
        <w:tc>
          <w:tcPr>
            <w:tcW w:w="1710" w:type="dxa"/>
            <w:vAlign w:val="center"/>
          </w:tcPr>
          <w:p w14:paraId="5543C684" w14:textId="1CBFE460" w:rsidR="005614A3" w:rsidRDefault="005614A3">
            <w:pPr>
              <w:widowControl w:val="0"/>
              <w:jc w:val="center"/>
              <w:rPr>
                <w:rFonts w:ascii="Arial" w:hAnsi="Arial" w:cs="Arial"/>
                <w:sz w:val="24"/>
                <w:szCs w:val="24"/>
              </w:rPr>
            </w:pPr>
          </w:p>
        </w:tc>
        <w:tc>
          <w:tcPr>
            <w:tcW w:w="1394" w:type="dxa"/>
            <w:vAlign w:val="center"/>
          </w:tcPr>
          <w:p w14:paraId="24239B55"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6430B7F5" w14:textId="77777777">
        <w:trPr>
          <w:jc w:val="center"/>
        </w:trPr>
        <w:tc>
          <w:tcPr>
            <w:tcW w:w="709" w:type="dxa"/>
            <w:vAlign w:val="center"/>
          </w:tcPr>
          <w:p w14:paraId="0CBA056D"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44</w:t>
            </w:r>
          </w:p>
        </w:tc>
        <w:tc>
          <w:tcPr>
            <w:tcW w:w="4008" w:type="dxa"/>
            <w:vAlign w:val="bottom"/>
          </w:tcPr>
          <w:p w14:paraId="576EE1CA"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COMADRE ti</w:t>
            </w:r>
            <w:r>
              <w:rPr>
                <w:rFonts w:ascii="Arial" w:eastAsia="Calibri" w:hAnsi="Arial" w:cs="Arial"/>
                <w:sz w:val="24"/>
                <w:szCs w:val="24"/>
              </w:rPr>
              <w:t xml:space="preserve">po pá de </w:t>
            </w:r>
            <w:r>
              <w:rPr>
                <w:rFonts w:ascii="Arial" w:eastAsia="Calibri" w:hAnsi="Arial" w:cs="Arial"/>
                <w:b/>
                <w:bCs/>
                <w:sz w:val="24"/>
                <w:szCs w:val="24"/>
              </w:rPr>
              <w:t>Plástico atóxico branco e esterilizado</w:t>
            </w:r>
            <w:r>
              <w:rPr>
                <w:rFonts w:ascii="Arial" w:eastAsia="Calibri" w:hAnsi="Arial" w:cs="Arial"/>
                <w:sz w:val="24"/>
                <w:szCs w:val="24"/>
              </w:rPr>
              <w:t xml:space="preserve"> - Coletor de urina feminino, mínimo 2000ml - tamanho adulto material atóxico e esterilizável.</w:t>
            </w:r>
          </w:p>
        </w:tc>
        <w:tc>
          <w:tcPr>
            <w:tcW w:w="975" w:type="dxa"/>
            <w:vAlign w:val="center"/>
          </w:tcPr>
          <w:p w14:paraId="53D8EF41" w14:textId="77777777" w:rsidR="005614A3" w:rsidRDefault="00000000">
            <w:pPr>
              <w:widowControl w:val="0"/>
              <w:jc w:val="center"/>
              <w:rPr>
                <w:rFonts w:ascii="Arial" w:hAnsi="Arial" w:cs="Arial"/>
                <w:sz w:val="24"/>
                <w:szCs w:val="24"/>
              </w:rPr>
            </w:pPr>
            <w:r>
              <w:rPr>
                <w:rFonts w:ascii="Arial" w:eastAsia="Calibri" w:hAnsi="Arial" w:cs="Arial"/>
                <w:sz w:val="24"/>
                <w:szCs w:val="24"/>
              </w:rPr>
              <w:t>20</w:t>
            </w:r>
          </w:p>
        </w:tc>
        <w:tc>
          <w:tcPr>
            <w:tcW w:w="1383" w:type="dxa"/>
            <w:vAlign w:val="center"/>
          </w:tcPr>
          <w:p w14:paraId="445F6788" w14:textId="69EB6951" w:rsidR="005614A3" w:rsidRDefault="005614A3">
            <w:pPr>
              <w:widowControl w:val="0"/>
              <w:jc w:val="center"/>
              <w:rPr>
                <w:rFonts w:ascii="Arial" w:hAnsi="Arial" w:cs="Arial"/>
                <w:sz w:val="24"/>
                <w:szCs w:val="24"/>
              </w:rPr>
            </w:pPr>
          </w:p>
        </w:tc>
        <w:tc>
          <w:tcPr>
            <w:tcW w:w="1710" w:type="dxa"/>
            <w:vAlign w:val="center"/>
          </w:tcPr>
          <w:p w14:paraId="1B139ADC" w14:textId="5826F755" w:rsidR="005614A3" w:rsidRDefault="005614A3">
            <w:pPr>
              <w:widowControl w:val="0"/>
              <w:jc w:val="center"/>
              <w:rPr>
                <w:rFonts w:ascii="Arial" w:hAnsi="Arial" w:cs="Arial"/>
                <w:sz w:val="24"/>
                <w:szCs w:val="24"/>
              </w:rPr>
            </w:pPr>
          </w:p>
        </w:tc>
        <w:tc>
          <w:tcPr>
            <w:tcW w:w="1394" w:type="dxa"/>
            <w:vAlign w:val="center"/>
          </w:tcPr>
          <w:p w14:paraId="5A28A437"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60507D9B" w14:textId="77777777">
        <w:trPr>
          <w:jc w:val="center"/>
        </w:trPr>
        <w:tc>
          <w:tcPr>
            <w:tcW w:w="709" w:type="dxa"/>
            <w:vAlign w:val="center"/>
          </w:tcPr>
          <w:p w14:paraId="3C0E1403"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lastRenderedPageBreak/>
              <w:t>45</w:t>
            </w:r>
          </w:p>
        </w:tc>
        <w:tc>
          <w:tcPr>
            <w:tcW w:w="4008" w:type="dxa"/>
            <w:vAlign w:val="bottom"/>
          </w:tcPr>
          <w:p w14:paraId="0322810C" w14:textId="77777777" w:rsidR="005614A3" w:rsidRDefault="00000000">
            <w:pPr>
              <w:widowControl w:val="0"/>
              <w:jc w:val="both"/>
              <w:rPr>
                <w:rFonts w:ascii="Arial" w:hAnsi="Arial" w:cs="Arial"/>
                <w:sz w:val="24"/>
                <w:szCs w:val="24"/>
              </w:rPr>
            </w:pPr>
            <w:r>
              <w:rPr>
                <w:rFonts w:ascii="Arial" w:eastAsia="Calibri" w:hAnsi="Arial" w:cs="Arial"/>
                <w:b/>
                <w:bCs/>
                <w:sz w:val="24"/>
                <w:szCs w:val="24"/>
              </w:rPr>
              <w:t>PAPAGAIO c</w:t>
            </w:r>
            <w:r>
              <w:rPr>
                <w:rFonts w:ascii="Arial" w:eastAsia="Calibri" w:hAnsi="Arial" w:cs="Arial"/>
                <w:sz w:val="24"/>
                <w:szCs w:val="24"/>
              </w:rPr>
              <w:t>oletor de urina masculino de plástico com tampa, tamanho 1L.</w:t>
            </w:r>
          </w:p>
        </w:tc>
        <w:tc>
          <w:tcPr>
            <w:tcW w:w="975" w:type="dxa"/>
            <w:vAlign w:val="center"/>
          </w:tcPr>
          <w:p w14:paraId="5DBD678C" w14:textId="77777777" w:rsidR="005614A3" w:rsidRDefault="00000000">
            <w:pPr>
              <w:widowControl w:val="0"/>
              <w:jc w:val="center"/>
              <w:rPr>
                <w:rFonts w:ascii="Arial" w:hAnsi="Arial" w:cs="Arial"/>
                <w:sz w:val="24"/>
                <w:szCs w:val="24"/>
              </w:rPr>
            </w:pPr>
            <w:r>
              <w:rPr>
                <w:rFonts w:ascii="Arial" w:eastAsia="Calibri" w:hAnsi="Arial" w:cs="Arial"/>
                <w:sz w:val="24"/>
                <w:szCs w:val="24"/>
              </w:rPr>
              <w:t>20</w:t>
            </w:r>
          </w:p>
        </w:tc>
        <w:tc>
          <w:tcPr>
            <w:tcW w:w="1383" w:type="dxa"/>
            <w:vAlign w:val="center"/>
          </w:tcPr>
          <w:p w14:paraId="463A5CEC" w14:textId="7BD8D9E6" w:rsidR="005614A3" w:rsidRDefault="005614A3">
            <w:pPr>
              <w:widowControl w:val="0"/>
              <w:jc w:val="center"/>
              <w:rPr>
                <w:rFonts w:ascii="Arial" w:hAnsi="Arial" w:cs="Arial"/>
                <w:sz w:val="24"/>
                <w:szCs w:val="24"/>
              </w:rPr>
            </w:pPr>
          </w:p>
        </w:tc>
        <w:tc>
          <w:tcPr>
            <w:tcW w:w="1710" w:type="dxa"/>
            <w:vAlign w:val="center"/>
          </w:tcPr>
          <w:p w14:paraId="480BAC44" w14:textId="073448C8" w:rsidR="005614A3" w:rsidRDefault="005614A3">
            <w:pPr>
              <w:widowControl w:val="0"/>
              <w:jc w:val="center"/>
              <w:rPr>
                <w:rFonts w:ascii="Arial" w:hAnsi="Arial" w:cs="Arial"/>
                <w:sz w:val="24"/>
                <w:szCs w:val="24"/>
              </w:rPr>
            </w:pPr>
          </w:p>
        </w:tc>
        <w:tc>
          <w:tcPr>
            <w:tcW w:w="1394" w:type="dxa"/>
            <w:vAlign w:val="center"/>
          </w:tcPr>
          <w:p w14:paraId="02DC8114"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47B85EE1" w14:textId="77777777">
        <w:trPr>
          <w:jc w:val="center"/>
        </w:trPr>
        <w:tc>
          <w:tcPr>
            <w:tcW w:w="709" w:type="dxa"/>
            <w:vAlign w:val="center"/>
          </w:tcPr>
          <w:p w14:paraId="0AEF9CFF"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46</w:t>
            </w:r>
          </w:p>
        </w:tc>
        <w:tc>
          <w:tcPr>
            <w:tcW w:w="4008" w:type="dxa"/>
            <w:vAlign w:val="bottom"/>
          </w:tcPr>
          <w:p w14:paraId="2566AC85" w14:textId="77777777" w:rsidR="005614A3" w:rsidRDefault="00000000">
            <w:pPr>
              <w:widowControl w:val="0"/>
              <w:jc w:val="both"/>
              <w:rPr>
                <w:rFonts w:ascii="Arial" w:hAnsi="Arial" w:cs="Arial"/>
                <w:sz w:val="24"/>
                <w:szCs w:val="24"/>
              </w:rPr>
            </w:pPr>
            <w:r>
              <w:rPr>
                <w:rFonts w:ascii="Arial" w:eastAsia="Calibri" w:hAnsi="Arial" w:cs="Arial"/>
                <w:b/>
                <w:bCs/>
                <w:sz w:val="24"/>
                <w:szCs w:val="24"/>
              </w:rPr>
              <w:t>BOTA ORTOPEDICA</w:t>
            </w:r>
            <w:r>
              <w:rPr>
                <w:rFonts w:ascii="Arial" w:eastAsia="Calibri" w:hAnsi="Arial" w:cs="Arial"/>
                <w:sz w:val="24"/>
                <w:szCs w:val="24"/>
              </w:rPr>
              <w:t xml:space="preserve"> imobilizadora longa tam. diversos confeccionada em material leve resistente atóxico e antialérgico indicada para imobilização do membro inferior em fraturas entorses luxações lesões ligamentares e pós-operatórios. possui estrutura rígida com base plástica de alta resistência solado antiderrapante revestimento acolchoado interno fechos autocolantes tipo gancho e alça e design bilateral. embalada individualmente e devidamente registrada na ANVISA.</w:t>
            </w:r>
          </w:p>
        </w:tc>
        <w:tc>
          <w:tcPr>
            <w:tcW w:w="975" w:type="dxa"/>
            <w:vAlign w:val="center"/>
          </w:tcPr>
          <w:p w14:paraId="6EF52189" w14:textId="77777777" w:rsidR="005614A3" w:rsidRDefault="00000000">
            <w:pPr>
              <w:widowControl w:val="0"/>
              <w:jc w:val="center"/>
              <w:rPr>
                <w:rFonts w:ascii="Arial" w:hAnsi="Arial" w:cs="Arial"/>
                <w:sz w:val="24"/>
                <w:szCs w:val="24"/>
              </w:rPr>
            </w:pPr>
            <w:r>
              <w:rPr>
                <w:rFonts w:ascii="Arial" w:eastAsia="Calibri" w:hAnsi="Arial" w:cs="Arial"/>
                <w:sz w:val="24"/>
                <w:szCs w:val="24"/>
              </w:rPr>
              <w:t>15</w:t>
            </w:r>
          </w:p>
        </w:tc>
        <w:tc>
          <w:tcPr>
            <w:tcW w:w="1383" w:type="dxa"/>
            <w:vAlign w:val="center"/>
          </w:tcPr>
          <w:p w14:paraId="4D147FF3" w14:textId="423C0F3A" w:rsidR="005614A3" w:rsidRDefault="005614A3">
            <w:pPr>
              <w:widowControl w:val="0"/>
              <w:jc w:val="center"/>
              <w:rPr>
                <w:rFonts w:ascii="Arial" w:hAnsi="Arial" w:cs="Arial"/>
                <w:sz w:val="24"/>
                <w:szCs w:val="24"/>
              </w:rPr>
            </w:pPr>
          </w:p>
        </w:tc>
        <w:tc>
          <w:tcPr>
            <w:tcW w:w="1710" w:type="dxa"/>
            <w:vAlign w:val="center"/>
          </w:tcPr>
          <w:p w14:paraId="267D7ECC" w14:textId="492C4411" w:rsidR="005614A3" w:rsidRDefault="005614A3">
            <w:pPr>
              <w:widowControl w:val="0"/>
              <w:jc w:val="center"/>
              <w:rPr>
                <w:rFonts w:ascii="Arial" w:hAnsi="Arial" w:cs="Arial"/>
                <w:sz w:val="24"/>
                <w:szCs w:val="24"/>
              </w:rPr>
            </w:pPr>
          </w:p>
        </w:tc>
        <w:tc>
          <w:tcPr>
            <w:tcW w:w="1394" w:type="dxa"/>
            <w:vAlign w:val="center"/>
          </w:tcPr>
          <w:p w14:paraId="377612B4"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2B4684F6" w14:textId="77777777">
        <w:trPr>
          <w:jc w:val="center"/>
        </w:trPr>
        <w:tc>
          <w:tcPr>
            <w:tcW w:w="709" w:type="dxa"/>
            <w:vAlign w:val="center"/>
          </w:tcPr>
          <w:p w14:paraId="071CAF44"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47</w:t>
            </w:r>
          </w:p>
        </w:tc>
        <w:tc>
          <w:tcPr>
            <w:tcW w:w="4008" w:type="dxa"/>
            <w:vAlign w:val="bottom"/>
          </w:tcPr>
          <w:p w14:paraId="727C68CA"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CAMA HOSPITALAR</w:t>
            </w:r>
            <w:r>
              <w:rPr>
                <w:rFonts w:ascii="Arial" w:eastAsia="Calibri" w:hAnsi="Arial" w:cs="Arial"/>
                <w:sz w:val="24"/>
                <w:szCs w:val="24"/>
              </w:rPr>
              <w:t xml:space="preserve"> COM ESTRUTURA EM AÇO REFORÇADO, GRADES LATERAIS RETRÁTEIS EM AÇO INOX, AJUSTES MANUAIS PARA ALTURA, ENCOSTO E PÉS POR MANIVELAS, COM COLCHÃO ANTIESCARAS EM ESPUMA DENSIDADE MÉDIA COM CAPA IMPERMEÁVEL E LAVÁVEL, RODÍZIOS COM TRAVA, DIMENSÕES MÍNIMAS DE 2,00 M (COMPRIMENTO) X 0,90 M (LARGURA), DESIGN ERGONÔMICO E SEGURO PARA USO HOSPITALAR.CAPACIDADE MAXIMA ATE 150KG.</w:t>
            </w:r>
            <w:r>
              <w:rPr>
                <w:rFonts w:ascii="Arial" w:eastAsia="Calibri" w:hAnsi="Arial" w:cs="Arial"/>
                <w:b/>
                <w:bCs/>
                <w:sz w:val="24"/>
                <w:szCs w:val="24"/>
              </w:rPr>
              <w:t xml:space="preserve"> POSSUIR REGISTRO NA ANVISA E NORMAS TÉCNICAS (ABNT). Registro ANVISA e normas técnicas aplicáveis.</w:t>
            </w:r>
          </w:p>
        </w:tc>
        <w:tc>
          <w:tcPr>
            <w:tcW w:w="975" w:type="dxa"/>
            <w:vAlign w:val="center"/>
          </w:tcPr>
          <w:p w14:paraId="29CD0A37" w14:textId="77777777" w:rsidR="005614A3" w:rsidRDefault="00000000">
            <w:pPr>
              <w:widowControl w:val="0"/>
              <w:jc w:val="center"/>
              <w:rPr>
                <w:rFonts w:ascii="Arial" w:hAnsi="Arial" w:cs="Arial"/>
                <w:sz w:val="24"/>
                <w:szCs w:val="24"/>
              </w:rPr>
            </w:pPr>
            <w:r>
              <w:rPr>
                <w:rFonts w:ascii="Arial" w:eastAsia="Calibri" w:hAnsi="Arial" w:cs="Arial"/>
                <w:sz w:val="24"/>
                <w:szCs w:val="24"/>
              </w:rPr>
              <w:t>4</w:t>
            </w:r>
          </w:p>
        </w:tc>
        <w:tc>
          <w:tcPr>
            <w:tcW w:w="1383" w:type="dxa"/>
            <w:vAlign w:val="center"/>
          </w:tcPr>
          <w:p w14:paraId="3A0DAB22" w14:textId="2B9A5DC3" w:rsidR="005614A3" w:rsidRDefault="005614A3">
            <w:pPr>
              <w:widowControl w:val="0"/>
              <w:jc w:val="center"/>
              <w:rPr>
                <w:rFonts w:ascii="Arial" w:hAnsi="Arial" w:cs="Arial"/>
                <w:sz w:val="24"/>
                <w:szCs w:val="24"/>
              </w:rPr>
            </w:pPr>
          </w:p>
        </w:tc>
        <w:tc>
          <w:tcPr>
            <w:tcW w:w="1710" w:type="dxa"/>
            <w:vAlign w:val="center"/>
          </w:tcPr>
          <w:p w14:paraId="396B184F" w14:textId="1520EFC0" w:rsidR="005614A3" w:rsidRDefault="005614A3">
            <w:pPr>
              <w:widowControl w:val="0"/>
              <w:jc w:val="center"/>
              <w:rPr>
                <w:rFonts w:ascii="Arial" w:hAnsi="Arial" w:cs="Arial"/>
                <w:sz w:val="24"/>
                <w:szCs w:val="24"/>
              </w:rPr>
            </w:pPr>
          </w:p>
        </w:tc>
        <w:tc>
          <w:tcPr>
            <w:tcW w:w="1394" w:type="dxa"/>
            <w:vAlign w:val="center"/>
          </w:tcPr>
          <w:p w14:paraId="5C906A2F"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230992A3" w14:textId="77777777">
        <w:trPr>
          <w:jc w:val="center"/>
        </w:trPr>
        <w:tc>
          <w:tcPr>
            <w:tcW w:w="709" w:type="dxa"/>
            <w:vAlign w:val="center"/>
          </w:tcPr>
          <w:p w14:paraId="4B679CD2"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48</w:t>
            </w:r>
          </w:p>
        </w:tc>
        <w:tc>
          <w:tcPr>
            <w:tcW w:w="4008" w:type="dxa"/>
            <w:vAlign w:val="bottom"/>
          </w:tcPr>
          <w:p w14:paraId="60F7FAC1"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COLCHONETES</w:t>
            </w:r>
            <w:r>
              <w:rPr>
                <w:rFonts w:ascii="Arial" w:eastAsia="Calibri" w:hAnsi="Arial" w:cs="Arial"/>
                <w:sz w:val="24"/>
                <w:szCs w:val="24"/>
              </w:rPr>
              <w:t xml:space="preserve"> PARA ATIVIDADES FISICAS, EM NAPA </w:t>
            </w:r>
            <w:r>
              <w:rPr>
                <w:rFonts w:ascii="Arial" w:eastAsia="Calibri" w:hAnsi="Arial" w:cs="Arial"/>
                <w:sz w:val="24"/>
                <w:szCs w:val="24"/>
              </w:rPr>
              <w:lastRenderedPageBreak/>
              <w:t>CICAP, COR AZUL, DIMESÕES APROXIMADAS: 95CM X 44CM X 3CM OU EQUIVALANTE</w:t>
            </w:r>
          </w:p>
        </w:tc>
        <w:tc>
          <w:tcPr>
            <w:tcW w:w="975" w:type="dxa"/>
            <w:vAlign w:val="center"/>
          </w:tcPr>
          <w:p w14:paraId="245BAF7B"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65</w:t>
            </w:r>
          </w:p>
        </w:tc>
        <w:tc>
          <w:tcPr>
            <w:tcW w:w="1383" w:type="dxa"/>
            <w:vAlign w:val="center"/>
          </w:tcPr>
          <w:p w14:paraId="6C67D4B4" w14:textId="49E402D4" w:rsidR="005614A3" w:rsidRDefault="005614A3">
            <w:pPr>
              <w:widowControl w:val="0"/>
              <w:jc w:val="center"/>
              <w:rPr>
                <w:rFonts w:ascii="Arial" w:hAnsi="Arial" w:cs="Arial"/>
                <w:sz w:val="24"/>
                <w:szCs w:val="24"/>
              </w:rPr>
            </w:pPr>
          </w:p>
        </w:tc>
        <w:tc>
          <w:tcPr>
            <w:tcW w:w="1710" w:type="dxa"/>
            <w:vAlign w:val="center"/>
          </w:tcPr>
          <w:p w14:paraId="6657E11E" w14:textId="5C0BC07A" w:rsidR="005614A3" w:rsidRDefault="005614A3">
            <w:pPr>
              <w:widowControl w:val="0"/>
              <w:jc w:val="center"/>
              <w:rPr>
                <w:rFonts w:ascii="Arial" w:hAnsi="Arial" w:cs="Arial"/>
                <w:sz w:val="24"/>
                <w:szCs w:val="24"/>
              </w:rPr>
            </w:pPr>
          </w:p>
        </w:tc>
        <w:tc>
          <w:tcPr>
            <w:tcW w:w="1394" w:type="dxa"/>
            <w:vAlign w:val="center"/>
          </w:tcPr>
          <w:p w14:paraId="5464331C"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B5E124F" w14:textId="77777777">
        <w:trPr>
          <w:jc w:val="center"/>
        </w:trPr>
        <w:tc>
          <w:tcPr>
            <w:tcW w:w="709" w:type="dxa"/>
            <w:vAlign w:val="center"/>
          </w:tcPr>
          <w:p w14:paraId="414B4C69"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49</w:t>
            </w:r>
          </w:p>
        </w:tc>
        <w:tc>
          <w:tcPr>
            <w:tcW w:w="4008" w:type="dxa"/>
            <w:vAlign w:val="bottom"/>
          </w:tcPr>
          <w:p w14:paraId="00BF1FC8" w14:textId="77777777" w:rsidR="005614A3" w:rsidRDefault="00000000">
            <w:pPr>
              <w:widowControl w:val="0"/>
              <w:jc w:val="both"/>
              <w:rPr>
                <w:rFonts w:ascii="Arial" w:hAnsi="Arial" w:cs="Arial"/>
                <w:sz w:val="24"/>
                <w:szCs w:val="24"/>
              </w:rPr>
            </w:pPr>
            <w:r>
              <w:rPr>
                <w:rFonts w:ascii="Arial" w:eastAsia="Calibri" w:hAnsi="Arial" w:cs="Arial"/>
                <w:b/>
                <w:bCs/>
                <w:sz w:val="24"/>
                <w:szCs w:val="24"/>
              </w:rPr>
              <w:t>TELEFONE CELULAR</w:t>
            </w:r>
            <w:r>
              <w:rPr>
                <w:rFonts w:ascii="Arial" w:eastAsia="Calibri" w:hAnsi="Arial" w:cs="Arial"/>
                <w:sz w:val="24"/>
                <w:szCs w:val="24"/>
              </w:rPr>
              <w:t xml:space="preserve"> - Smartphone com as configurações mínimas: - Sistema Operacional Android; - Memória 128GB; - Memória </w:t>
            </w:r>
            <w:proofErr w:type="spellStart"/>
            <w:r>
              <w:rPr>
                <w:rFonts w:ascii="Arial" w:eastAsia="Calibri" w:hAnsi="Arial" w:cs="Arial"/>
                <w:sz w:val="24"/>
                <w:szCs w:val="24"/>
              </w:rPr>
              <w:t>Ram</w:t>
            </w:r>
            <w:proofErr w:type="spellEnd"/>
            <w:r>
              <w:rPr>
                <w:rFonts w:ascii="Arial" w:eastAsia="Calibri" w:hAnsi="Arial" w:cs="Arial"/>
                <w:sz w:val="24"/>
                <w:szCs w:val="24"/>
              </w:rPr>
              <w:t xml:space="preserve"> 4GB; - Bateria 5000 </w:t>
            </w:r>
            <w:proofErr w:type="spellStart"/>
            <w:r>
              <w:rPr>
                <w:rFonts w:ascii="Arial" w:eastAsia="Calibri" w:hAnsi="Arial" w:cs="Arial"/>
                <w:sz w:val="24"/>
                <w:szCs w:val="24"/>
              </w:rPr>
              <w:t>mAh</w:t>
            </w:r>
            <w:proofErr w:type="spellEnd"/>
            <w:r>
              <w:rPr>
                <w:rFonts w:ascii="Arial" w:eastAsia="Calibri" w:hAnsi="Arial" w:cs="Arial"/>
                <w:sz w:val="24"/>
                <w:szCs w:val="24"/>
              </w:rPr>
              <w:t xml:space="preserve">; - Processador </w:t>
            </w:r>
            <w:proofErr w:type="spellStart"/>
            <w:r>
              <w:rPr>
                <w:rFonts w:ascii="Arial" w:eastAsia="Calibri" w:hAnsi="Arial" w:cs="Arial"/>
                <w:sz w:val="24"/>
                <w:szCs w:val="24"/>
              </w:rPr>
              <w:t>octa</w:t>
            </w:r>
            <w:proofErr w:type="spellEnd"/>
            <w:r>
              <w:rPr>
                <w:rFonts w:ascii="Arial" w:eastAsia="Calibri" w:hAnsi="Arial" w:cs="Arial"/>
                <w:sz w:val="24"/>
                <w:szCs w:val="24"/>
              </w:rPr>
              <w:t xml:space="preserve">-core; - Câmera Traseira Tripla e Câmera Frontal - Resolução Câmera Frontal: 13.0 </w:t>
            </w:r>
            <w:proofErr w:type="spellStart"/>
            <w:r>
              <w:rPr>
                <w:rFonts w:ascii="Arial" w:eastAsia="Calibri" w:hAnsi="Arial" w:cs="Arial"/>
                <w:sz w:val="24"/>
                <w:szCs w:val="24"/>
              </w:rPr>
              <w:t>Mp</w:t>
            </w:r>
            <w:proofErr w:type="spellEnd"/>
            <w:r>
              <w:rPr>
                <w:rFonts w:ascii="Arial" w:eastAsia="Calibri" w:hAnsi="Arial" w:cs="Arial"/>
                <w:sz w:val="24"/>
                <w:szCs w:val="24"/>
              </w:rPr>
              <w:t xml:space="preserve">. Resolução Câmera Traseira Tripla: 50mp + 5mp + 2mp; - Tela infinita Super </w:t>
            </w:r>
            <w:proofErr w:type="spellStart"/>
            <w:r>
              <w:rPr>
                <w:rFonts w:ascii="Arial" w:eastAsia="Calibri" w:hAnsi="Arial" w:cs="Arial"/>
                <w:sz w:val="24"/>
                <w:szCs w:val="24"/>
              </w:rPr>
              <w:t>Amoled</w:t>
            </w:r>
            <w:proofErr w:type="spellEnd"/>
            <w:r>
              <w:rPr>
                <w:rFonts w:ascii="Arial" w:eastAsia="Calibri" w:hAnsi="Arial" w:cs="Arial"/>
                <w:sz w:val="24"/>
                <w:szCs w:val="24"/>
              </w:rPr>
              <w:t xml:space="preserve"> de 6.7 polegadas, 1080 x2340 pixel; ou equivalente.</w:t>
            </w:r>
          </w:p>
        </w:tc>
        <w:tc>
          <w:tcPr>
            <w:tcW w:w="975" w:type="dxa"/>
            <w:vAlign w:val="center"/>
          </w:tcPr>
          <w:p w14:paraId="3F32E1A5" w14:textId="77777777" w:rsidR="005614A3" w:rsidRDefault="00000000">
            <w:pPr>
              <w:widowControl w:val="0"/>
              <w:jc w:val="center"/>
              <w:rPr>
                <w:rFonts w:ascii="Arial" w:hAnsi="Arial" w:cs="Arial"/>
                <w:sz w:val="24"/>
                <w:szCs w:val="24"/>
              </w:rPr>
            </w:pPr>
            <w:r>
              <w:rPr>
                <w:rFonts w:ascii="Arial" w:eastAsia="Calibri" w:hAnsi="Arial" w:cs="Arial"/>
                <w:sz w:val="24"/>
                <w:szCs w:val="24"/>
              </w:rPr>
              <w:t>21</w:t>
            </w:r>
          </w:p>
        </w:tc>
        <w:tc>
          <w:tcPr>
            <w:tcW w:w="1383" w:type="dxa"/>
            <w:vAlign w:val="center"/>
          </w:tcPr>
          <w:p w14:paraId="1E07544E" w14:textId="713CBC64" w:rsidR="005614A3" w:rsidRDefault="005614A3">
            <w:pPr>
              <w:widowControl w:val="0"/>
              <w:jc w:val="center"/>
              <w:rPr>
                <w:rFonts w:ascii="Arial" w:hAnsi="Arial" w:cs="Arial"/>
                <w:sz w:val="24"/>
                <w:szCs w:val="24"/>
              </w:rPr>
            </w:pPr>
          </w:p>
        </w:tc>
        <w:tc>
          <w:tcPr>
            <w:tcW w:w="1710" w:type="dxa"/>
            <w:vAlign w:val="center"/>
          </w:tcPr>
          <w:p w14:paraId="1A39FFB7" w14:textId="4B4D582E" w:rsidR="005614A3" w:rsidRDefault="005614A3">
            <w:pPr>
              <w:widowControl w:val="0"/>
              <w:jc w:val="center"/>
              <w:rPr>
                <w:rFonts w:ascii="Arial" w:hAnsi="Arial" w:cs="Arial"/>
                <w:sz w:val="24"/>
                <w:szCs w:val="24"/>
              </w:rPr>
            </w:pPr>
          </w:p>
        </w:tc>
        <w:tc>
          <w:tcPr>
            <w:tcW w:w="1394" w:type="dxa"/>
            <w:vAlign w:val="center"/>
          </w:tcPr>
          <w:p w14:paraId="3E13DEFB"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235FFF25" w14:textId="77777777">
        <w:trPr>
          <w:jc w:val="center"/>
        </w:trPr>
        <w:tc>
          <w:tcPr>
            <w:tcW w:w="709" w:type="dxa"/>
            <w:vAlign w:val="center"/>
          </w:tcPr>
          <w:p w14:paraId="02F13359"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50</w:t>
            </w:r>
          </w:p>
        </w:tc>
        <w:tc>
          <w:tcPr>
            <w:tcW w:w="4008" w:type="dxa"/>
            <w:vAlign w:val="bottom"/>
          </w:tcPr>
          <w:p w14:paraId="7A4B9E37" w14:textId="77777777" w:rsidR="005614A3" w:rsidRDefault="00000000">
            <w:pPr>
              <w:widowControl w:val="0"/>
              <w:jc w:val="both"/>
              <w:rPr>
                <w:rFonts w:ascii="Arial" w:hAnsi="Arial" w:cs="Arial"/>
                <w:sz w:val="24"/>
                <w:szCs w:val="24"/>
              </w:rPr>
            </w:pPr>
            <w:r>
              <w:rPr>
                <w:rFonts w:ascii="Arial" w:eastAsia="Calibri" w:hAnsi="Arial" w:cs="Arial"/>
                <w:b/>
                <w:bCs/>
                <w:sz w:val="24"/>
                <w:szCs w:val="24"/>
              </w:rPr>
              <w:t>MAQUINA DE COSTURA RETA</w:t>
            </w:r>
            <w:r>
              <w:rPr>
                <w:rFonts w:ascii="Arial" w:eastAsia="Calibri" w:hAnsi="Arial" w:cs="Arial"/>
                <w:sz w:val="24"/>
                <w:szCs w:val="24"/>
              </w:rPr>
              <w:t xml:space="preserve"> ELETRONICA COM REFILADOR -1 agulha Direct Drive Ponto fixo Barra da agulha com revestimento de liga de carbono Posicionador da agulha Eixo único Painel e controle box embutido Sistema de meia pontada Ponto condensado Caca fio eletromagnético Costura de retrocesso automático Corte automático das linhas Entrada USB Sistema de cooler no volante Semi seca Distancia agulha refilador 16 mm 116 Lançadeira rotativa pequena chinesa Luz LED com 3 estágios Elevação do calcador até 130 mm Comprimento dos pontos até 50 mm Velocidade até 5000 PPM Mesa e estante metálica com rodízios Versão 220V ou equivalente.</w:t>
            </w:r>
          </w:p>
        </w:tc>
        <w:tc>
          <w:tcPr>
            <w:tcW w:w="975" w:type="dxa"/>
            <w:vAlign w:val="center"/>
          </w:tcPr>
          <w:p w14:paraId="4201AFB9" w14:textId="77777777" w:rsidR="005614A3" w:rsidRDefault="00000000">
            <w:pPr>
              <w:widowControl w:val="0"/>
              <w:jc w:val="center"/>
              <w:rPr>
                <w:rFonts w:ascii="Arial" w:hAnsi="Arial" w:cs="Arial"/>
                <w:sz w:val="24"/>
                <w:szCs w:val="24"/>
              </w:rPr>
            </w:pPr>
            <w:r>
              <w:rPr>
                <w:rFonts w:ascii="Arial" w:eastAsia="Calibri" w:hAnsi="Arial" w:cs="Arial"/>
                <w:sz w:val="24"/>
                <w:szCs w:val="24"/>
              </w:rPr>
              <w:t>5</w:t>
            </w:r>
          </w:p>
        </w:tc>
        <w:tc>
          <w:tcPr>
            <w:tcW w:w="1383" w:type="dxa"/>
            <w:vAlign w:val="center"/>
          </w:tcPr>
          <w:p w14:paraId="55BF33D5" w14:textId="1EED3E0E" w:rsidR="005614A3" w:rsidRDefault="005614A3">
            <w:pPr>
              <w:widowControl w:val="0"/>
              <w:jc w:val="center"/>
              <w:rPr>
                <w:rFonts w:ascii="Arial" w:hAnsi="Arial" w:cs="Arial"/>
                <w:sz w:val="24"/>
                <w:szCs w:val="24"/>
              </w:rPr>
            </w:pPr>
          </w:p>
        </w:tc>
        <w:tc>
          <w:tcPr>
            <w:tcW w:w="1710" w:type="dxa"/>
            <w:vAlign w:val="center"/>
          </w:tcPr>
          <w:p w14:paraId="2334543D" w14:textId="421446CF" w:rsidR="005614A3" w:rsidRDefault="005614A3">
            <w:pPr>
              <w:widowControl w:val="0"/>
              <w:jc w:val="center"/>
              <w:rPr>
                <w:rFonts w:ascii="Arial" w:hAnsi="Arial" w:cs="Arial"/>
                <w:sz w:val="24"/>
                <w:szCs w:val="24"/>
              </w:rPr>
            </w:pPr>
          </w:p>
        </w:tc>
        <w:tc>
          <w:tcPr>
            <w:tcW w:w="1394" w:type="dxa"/>
            <w:vAlign w:val="center"/>
          </w:tcPr>
          <w:p w14:paraId="2990642E"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512F42E3" w14:textId="77777777">
        <w:trPr>
          <w:jc w:val="center"/>
        </w:trPr>
        <w:tc>
          <w:tcPr>
            <w:tcW w:w="709" w:type="dxa"/>
            <w:vAlign w:val="center"/>
          </w:tcPr>
          <w:p w14:paraId="34CBFE64"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51</w:t>
            </w:r>
          </w:p>
        </w:tc>
        <w:tc>
          <w:tcPr>
            <w:tcW w:w="4008" w:type="dxa"/>
            <w:vAlign w:val="bottom"/>
          </w:tcPr>
          <w:p w14:paraId="10EB14E7" w14:textId="77777777" w:rsidR="005614A3" w:rsidRDefault="00000000">
            <w:pPr>
              <w:widowControl w:val="0"/>
              <w:jc w:val="both"/>
              <w:rPr>
                <w:rFonts w:ascii="Arial" w:hAnsi="Arial" w:cs="Arial"/>
                <w:sz w:val="24"/>
                <w:szCs w:val="24"/>
              </w:rPr>
            </w:pPr>
            <w:r>
              <w:rPr>
                <w:rFonts w:ascii="Arial" w:eastAsia="Calibri" w:hAnsi="Arial" w:cs="Arial"/>
                <w:b/>
                <w:bCs/>
                <w:sz w:val="24"/>
                <w:szCs w:val="24"/>
              </w:rPr>
              <w:t>MAQUINA DE COSTURA OVERLOQUE</w:t>
            </w:r>
            <w:r>
              <w:rPr>
                <w:rFonts w:ascii="Arial" w:eastAsia="Calibri" w:hAnsi="Arial" w:cs="Arial"/>
                <w:sz w:val="24"/>
                <w:szCs w:val="24"/>
              </w:rPr>
              <w:t xml:space="preserve"> SEMI INDUSTRIAL COM MESA E MOTOR ACOPLADO 110V - NUMERO DE PONTS 6, ATÉ 1.300 PONTOS </w:t>
            </w:r>
            <w:r>
              <w:rPr>
                <w:rFonts w:ascii="Arial" w:eastAsia="Calibri" w:hAnsi="Arial" w:cs="Arial"/>
                <w:sz w:val="24"/>
                <w:szCs w:val="24"/>
              </w:rPr>
              <w:lastRenderedPageBreak/>
              <w:t>POR MINUTOS. Com Controlador de Velocidade, Manual de Instruções com Certificado de Garantia e Acessórios da Máquina. Dimensões do Produto: Largura: 33.8cm Altura: 26,5cm Profundidade: 28cm – Branco, ou equivalente.</w:t>
            </w:r>
          </w:p>
        </w:tc>
        <w:tc>
          <w:tcPr>
            <w:tcW w:w="975" w:type="dxa"/>
            <w:vAlign w:val="center"/>
          </w:tcPr>
          <w:p w14:paraId="258D9BD7"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5</w:t>
            </w:r>
          </w:p>
        </w:tc>
        <w:tc>
          <w:tcPr>
            <w:tcW w:w="1383" w:type="dxa"/>
            <w:vAlign w:val="center"/>
          </w:tcPr>
          <w:p w14:paraId="44A04A3E" w14:textId="5579B197" w:rsidR="005614A3" w:rsidRDefault="005614A3">
            <w:pPr>
              <w:widowControl w:val="0"/>
              <w:jc w:val="center"/>
              <w:rPr>
                <w:rFonts w:ascii="Arial" w:hAnsi="Arial" w:cs="Arial"/>
                <w:sz w:val="24"/>
                <w:szCs w:val="24"/>
              </w:rPr>
            </w:pPr>
          </w:p>
        </w:tc>
        <w:tc>
          <w:tcPr>
            <w:tcW w:w="1710" w:type="dxa"/>
            <w:vAlign w:val="center"/>
          </w:tcPr>
          <w:p w14:paraId="544CFCC5" w14:textId="0E72642C" w:rsidR="005614A3" w:rsidRDefault="005614A3">
            <w:pPr>
              <w:widowControl w:val="0"/>
              <w:jc w:val="center"/>
              <w:rPr>
                <w:rFonts w:ascii="Arial" w:hAnsi="Arial" w:cs="Arial"/>
                <w:sz w:val="24"/>
                <w:szCs w:val="24"/>
              </w:rPr>
            </w:pPr>
          </w:p>
        </w:tc>
        <w:tc>
          <w:tcPr>
            <w:tcW w:w="1394" w:type="dxa"/>
            <w:vAlign w:val="center"/>
          </w:tcPr>
          <w:p w14:paraId="288A0003"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665A6B3B" w14:textId="77777777">
        <w:trPr>
          <w:jc w:val="center"/>
        </w:trPr>
        <w:tc>
          <w:tcPr>
            <w:tcW w:w="709" w:type="dxa"/>
            <w:vAlign w:val="center"/>
          </w:tcPr>
          <w:p w14:paraId="1D25E977"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52</w:t>
            </w:r>
          </w:p>
        </w:tc>
        <w:tc>
          <w:tcPr>
            <w:tcW w:w="4008" w:type="dxa"/>
            <w:vAlign w:val="bottom"/>
          </w:tcPr>
          <w:p w14:paraId="527A3C64" w14:textId="77777777" w:rsidR="005614A3" w:rsidRDefault="00000000">
            <w:pPr>
              <w:widowControl w:val="0"/>
              <w:jc w:val="both"/>
              <w:rPr>
                <w:rFonts w:ascii="Arial" w:hAnsi="Arial" w:cs="Arial"/>
                <w:sz w:val="24"/>
                <w:szCs w:val="24"/>
              </w:rPr>
            </w:pPr>
            <w:r>
              <w:rPr>
                <w:rFonts w:ascii="Arial" w:eastAsia="Calibri" w:hAnsi="Arial" w:cs="Arial"/>
                <w:b/>
                <w:bCs/>
                <w:sz w:val="24"/>
                <w:szCs w:val="24"/>
              </w:rPr>
              <w:t>ESPELHO</w:t>
            </w:r>
            <w:r>
              <w:rPr>
                <w:rFonts w:ascii="Arial" w:eastAsia="Calibri" w:hAnsi="Arial" w:cs="Arial"/>
                <w:sz w:val="24"/>
                <w:szCs w:val="24"/>
              </w:rPr>
              <w:t xml:space="preserve">, </w:t>
            </w:r>
            <w:r>
              <w:rPr>
                <w:rFonts w:ascii="Arial" w:eastAsia="Calibri" w:hAnsi="Arial" w:cs="Arial"/>
                <w:b/>
                <w:bCs/>
                <w:sz w:val="24"/>
                <w:szCs w:val="24"/>
              </w:rPr>
              <w:t>FIXO, TEMPERADO</w:t>
            </w:r>
            <w:r>
              <w:rPr>
                <w:rFonts w:ascii="Arial" w:eastAsia="Calibri" w:hAnsi="Arial" w:cs="Arial"/>
                <w:sz w:val="24"/>
                <w:szCs w:val="24"/>
              </w:rPr>
              <w:t>, CRISTAL, BISOTADO NO METRO IDEAL PARA BALLET (3,75 x 1,75) tolerância dimensional e sendo vidro temperado e segurança na fixação.</w:t>
            </w:r>
          </w:p>
        </w:tc>
        <w:tc>
          <w:tcPr>
            <w:tcW w:w="975" w:type="dxa"/>
            <w:vAlign w:val="center"/>
          </w:tcPr>
          <w:p w14:paraId="366BB114" w14:textId="77777777" w:rsidR="005614A3" w:rsidRDefault="00000000">
            <w:pPr>
              <w:widowControl w:val="0"/>
              <w:jc w:val="center"/>
              <w:rPr>
                <w:rFonts w:ascii="Arial" w:hAnsi="Arial" w:cs="Arial"/>
                <w:sz w:val="24"/>
                <w:szCs w:val="24"/>
              </w:rPr>
            </w:pPr>
            <w:r>
              <w:rPr>
                <w:rFonts w:ascii="Arial" w:eastAsia="Calibri" w:hAnsi="Arial" w:cs="Arial"/>
                <w:sz w:val="24"/>
                <w:szCs w:val="24"/>
              </w:rPr>
              <w:t>20</w:t>
            </w:r>
          </w:p>
        </w:tc>
        <w:tc>
          <w:tcPr>
            <w:tcW w:w="1383" w:type="dxa"/>
            <w:vAlign w:val="center"/>
          </w:tcPr>
          <w:p w14:paraId="5C75238E" w14:textId="42A6F810" w:rsidR="005614A3" w:rsidRDefault="005614A3">
            <w:pPr>
              <w:widowControl w:val="0"/>
              <w:jc w:val="center"/>
              <w:rPr>
                <w:rFonts w:ascii="Arial" w:hAnsi="Arial" w:cs="Arial"/>
                <w:sz w:val="24"/>
                <w:szCs w:val="24"/>
              </w:rPr>
            </w:pPr>
          </w:p>
        </w:tc>
        <w:tc>
          <w:tcPr>
            <w:tcW w:w="1710" w:type="dxa"/>
            <w:vAlign w:val="center"/>
          </w:tcPr>
          <w:p w14:paraId="14E1EFE1" w14:textId="389EE43E" w:rsidR="005614A3" w:rsidRDefault="005614A3">
            <w:pPr>
              <w:widowControl w:val="0"/>
              <w:jc w:val="center"/>
              <w:rPr>
                <w:rFonts w:ascii="Arial" w:hAnsi="Arial" w:cs="Arial"/>
                <w:sz w:val="24"/>
                <w:szCs w:val="24"/>
              </w:rPr>
            </w:pPr>
          </w:p>
        </w:tc>
        <w:tc>
          <w:tcPr>
            <w:tcW w:w="1394" w:type="dxa"/>
            <w:vAlign w:val="center"/>
          </w:tcPr>
          <w:p w14:paraId="3ABC56CB"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34149A93" w14:textId="77777777">
        <w:trPr>
          <w:jc w:val="center"/>
        </w:trPr>
        <w:tc>
          <w:tcPr>
            <w:tcW w:w="709" w:type="dxa"/>
            <w:vAlign w:val="center"/>
          </w:tcPr>
          <w:p w14:paraId="35D0AD32"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53</w:t>
            </w:r>
          </w:p>
        </w:tc>
        <w:tc>
          <w:tcPr>
            <w:tcW w:w="4008" w:type="dxa"/>
            <w:vAlign w:val="bottom"/>
          </w:tcPr>
          <w:p w14:paraId="21912D2F" w14:textId="77777777" w:rsidR="005614A3" w:rsidRDefault="00000000">
            <w:pPr>
              <w:widowControl w:val="0"/>
              <w:jc w:val="both"/>
              <w:rPr>
                <w:rFonts w:ascii="Arial" w:hAnsi="Arial" w:cs="Arial"/>
                <w:sz w:val="24"/>
                <w:szCs w:val="24"/>
              </w:rPr>
            </w:pPr>
            <w:r>
              <w:rPr>
                <w:rFonts w:ascii="Arial" w:eastAsia="Calibri" w:hAnsi="Arial" w:cs="Arial"/>
                <w:b/>
                <w:bCs/>
                <w:sz w:val="24"/>
                <w:szCs w:val="24"/>
              </w:rPr>
              <w:t>FLAUTA DOCE</w:t>
            </w:r>
            <w:r>
              <w:rPr>
                <w:rFonts w:ascii="Arial" w:eastAsia="Calibri" w:hAnsi="Arial" w:cs="Arial"/>
                <w:sz w:val="24"/>
                <w:szCs w:val="24"/>
              </w:rPr>
              <w:t xml:space="preserve"> germânica. Especificação: Flauta doce Soprano Germânica, material em resina ABS. Construída de 3 peças, possui sonoridade suave e aberta. </w:t>
            </w:r>
            <w:r>
              <w:rPr>
                <w:rFonts w:ascii="Arial" w:eastAsia="Calibri" w:hAnsi="Arial" w:cs="Arial"/>
                <w:b/>
                <w:bCs/>
                <w:sz w:val="24"/>
                <w:szCs w:val="24"/>
              </w:rPr>
              <w:t>Material de resina e cor bege. Afinada na tonalidade de Dó maior.</w:t>
            </w:r>
          </w:p>
        </w:tc>
        <w:tc>
          <w:tcPr>
            <w:tcW w:w="975" w:type="dxa"/>
            <w:vAlign w:val="center"/>
          </w:tcPr>
          <w:p w14:paraId="597F2BA1" w14:textId="77777777" w:rsidR="005614A3" w:rsidRDefault="00000000">
            <w:pPr>
              <w:widowControl w:val="0"/>
              <w:jc w:val="center"/>
              <w:rPr>
                <w:rFonts w:ascii="Arial" w:hAnsi="Arial" w:cs="Arial"/>
                <w:sz w:val="24"/>
                <w:szCs w:val="24"/>
              </w:rPr>
            </w:pPr>
            <w:r>
              <w:rPr>
                <w:rFonts w:ascii="Arial" w:eastAsia="Calibri" w:hAnsi="Arial" w:cs="Arial"/>
                <w:sz w:val="24"/>
                <w:szCs w:val="24"/>
              </w:rPr>
              <w:t>50</w:t>
            </w:r>
          </w:p>
        </w:tc>
        <w:tc>
          <w:tcPr>
            <w:tcW w:w="1383" w:type="dxa"/>
            <w:vAlign w:val="center"/>
          </w:tcPr>
          <w:p w14:paraId="7EB9AB3B" w14:textId="55938F54" w:rsidR="005614A3" w:rsidRDefault="005614A3">
            <w:pPr>
              <w:widowControl w:val="0"/>
              <w:jc w:val="center"/>
              <w:rPr>
                <w:rFonts w:ascii="Arial" w:hAnsi="Arial" w:cs="Arial"/>
                <w:sz w:val="24"/>
                <w:szCs w:val="24"/>
              </w:rPr>
            </w:pPr>
          </w:p>
        </w:tc>
        <w:tc>
          <w:tcPr>
            <w:tcW w:w="1710" w:type="dxa"/>
            <w:vAlign w:val="center"/>
          </w:tcPr>
          <w:p w14:paraId="33EAFE48" w14:textId="1A8759FA" w:rsidR="005614A3" w:rsidRDefault="005614A3">
            <w:pPr>
              <w:widowControl w:val="0"/>
              <w:jc w:val="center"/>
              <w:rPr>
                <w:rFonts w:ascii="Arial" w:hAnsi="Arial" w:cs="Arial"/>
                <w:sz w:val="24"/>
                <w:szCs w:val="24"/>
              </w:rPr>
            </w:pPr>
          </w:p>
        </w:tc>
        <w:tc>
          <w:tcPr>
            <w:tcW w:w="1394" w:type="dxa"/>
            <w:vAlign w:val="center"/>
          </w:tcPr>
          <w:p w14:paraId="5929CFC5"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4A7DC880" w14:textId="77777777">
        <w:trPr>
          <w:jc w:val="center"/>
        </w:trPr>
        <w:tc>
          <w:tcPr>
            <w:tcW w:w="709" w:type="dxa"/>
            <w:vAlign w:val="center"/>
          </w:tcPr>
          <w:p w14:paraId="157AC35C"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54</w:t>
            </w:r>
          </w:p>
        </w:tc>
        <w:tc>
          <w:tcPr>
            <w:tcW w:w="4008" w:type="dxa"/>
            <w:vAlign w:val="bottom"/>
          </w:tcPr>
          <w:p w14:paraId="21A55E9D" w14:textId="77777777" w:rsidR="005614A3" w:rsidRDefault="00000000">
            <w:pPr>
              <w:widowControl w:val="0"/>
              <w:jc w:val="both"/>
              <w:rPr>
                <w:rFonts w:ascii="Arial" w:hAnsi="Arial" w:cs="Arial"/>
                <w:sz w:val="24"/>
                <w:szCs w:val="24"/>
              </w:rPr>
            </w:pPr>
            <w:r>
              <w:rPr>
                <w:rFonts w:ascii="Arial" w:eastAsia="Calibri" w:hAnsi="Arial" w:cs="Arial"/>
                <w:b/>
                <w:bCs/>
                <w:sz w:val="24"/>
                <w:szCs w:val="24"/>
              </w:rPr>
              <w:t xml:space="preserve">VIOLÃO </w:t>
            </w:r>
            <w:r>
              <w:rPr>
                <w:rFonts w:ascii="Arial" w:eastAsia="Calibri" w:hAnsi="Arial" w:cs="Arial"/>
                <w:sz w:val="24"/>
                <w:szCs w:val="24"/>
              </w:rPr>
              <w:t xml:space="preserve">com cordas em nylon modelo clássico, tamanho adulto para maior projeção sonora em ambiente coletivo, sistema de captação ativa com equalizador embutido e afinador. Ou equivalente. </w:t>
            </w:r>
          </w:p>
        </w:tc>
        <w:tc>
          <w:tcPr>
            <w:tcW w:w="975" w:type="dxa"/>
            <w:vAlign w:val="center"/>
          </w:tcPr>
          <w:p w14:paraId="602B7DBB" w14:textId="77777777" w:rsidR="005614A3" w:rsidRDefault="00000000">
            <w:pPr>
              <w:widowControl w:val="0"/>
              <w:jc w:val="center"/>
              <w:rPr>
                <w:rFonts w:ascii="Arial" w:hAnsi="Arial" w:cs="Arial"/>
                <w:sz w:val="24"/>
                <w:szCs w:val="24"/>
              </w:rPr>
            </w:pPr>
            <w:r>
              <w:rPr>
                <w:rFonts w:ascii="Arial" w:eastAsia="Calibri" w:hAnsi="Arial" w:cs="Arial"/>
                <w:sz w:val="24"/>
                <w:szCs w:val="24"/>
              </w:rPr>
              <w:t>10</w:t>
            </w:r>
          </w:p>
        </w:tc>
        <w:tc>
          <w:tcPr>
            <w:tcW w:w="1383" w:type="dxa"/>
            <w:vAlign w:val="center"/>
          </w:tcPr>
          <w:p w14:paraId="7F8360D2" w14:textId="102F2027" w:rsidR="005614A3" w:rsidRDefault="005614A3">
            <w:pPr>
              <w:widowControl w:val="0"/>
              <w:jc w:val="center"/>
              <w:rPr>
                <w:rFonts w:ascii="Arial" w:hAnsi="Arial" w:cs="Arial"/>
                <w:sz w:val="24"/>
                <w:szCs w:val="24"/>
              </w:rPr>
            </w:pPr>
          </w:p>
        </w:tc>
        <w:tc>
          <w:tcPr>
            <w:tcW w:w="1710" w:type="dxa"/>
            <w:vAlign w:val="center"/>
          </w:tcPr>
          <w:p w14:paraId="6E265C16" w14:textId="18EE7C9C" w:rsidR="005614A3" w:rsidRDefault="005614A3">
            <w:pPr>
              <w:widowControl w:val="0"/>
              <w:jc w:val="center"/>
              <w:rPr>
                <w:rFonts w:ascii="Arial" w:hAnsi="Arial" w:cs="Arial"/>
                <w:sz w:val="24"/>
                <w:szCs w:val="24"/>
              </w:rPr>
            </w:pPr>
          </w:p>
        </w:tc>
        <w:tc>
          <w:tcPr>
            <w:tcW w:w="1394" w:type="dxa"/>
            <w:vAlign w:val="center"/>
          </w:tcPr>
          <w:p w14:paraId="50A7A550"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1EF43D1" w14:textId="77777777">
        <w:trPr>
          <w:jc w:val="center"/>
        </w:trPr>
        <w:tc>
          <w:tcPr>
            <w:tcW w:w="709" w:type="dxa"/>
            <w:vAlign w:val="center"/>
          </w:tcPr>
          <w:p w14:paraId="5681B98E"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55</w:t>
            </w:r>
          </w:p>
        </w:tc>
        <w:tc>
          <w:tcPr>
            <w:tcW w:w="4008" w:type="dxa"/>
            <w:vAlign w:val="bottom"/>
          </w:tcPr>
          <w:p w14:paraId="49B85B5F" w14:textId="77777777" w:rsidR="005614A3" w:rsidRDefault="00000000">
            <w:pPr>
              <w:widowControl w:val="0"/>
              <w:jc w:val="both"/>
              <w:rPr>
                <w:rFonts w:ascii="Arial" w:hAnsi="Arial" w:cs="Arial"/>
                <w:sz w:val="24"/>
                <w:szCs w:val="24"/>
              </w:rPr>
            </w:pPr>
            <w:r>
              <w:rPr>
                <w:rFonts w:ascii="Arial" w:eastAsia="Calibri" w:hAnsi="Arial" w:cs="Arial"/>
                <w:b/>
                <w:bCs/>
                <w:sz w:val="24"/>
                <w:szCs w:val="24"/>
              </w:rPr>
              <w:t>BERIMBAU COMPLETO:</w:t>
            </w:r>
            <w:r>
              <w:rPr>
                <w:rFonts w:ascii="Arial" w:eastAsia="Calibri" w:hAnsi="Arial" w:cs="Arial"/>
                <w:sz w:val="24"/>
                <w:szCs w:val="24"/>
              </w:rPr>
              <w:t xml:space="preserve"> • Comprimento da verga: entre 1,40 m e 1,60 m. • Material da verga: madeira resistente (biriba, tucum ou similar). • Arame: fio de aço resistente (extraído de pneus ou similar). • Cabaça: natural, seca e tratada, de tamanho médio. • Acessórios inclusos: vaqueta de madeira, dobrador (pedra/moeda) e caxixi (opcional). • Acabamento: artesanal, com cordoalhas fixando a </w:t>
            </w:r>
            <w:r>
              <w:rPr>
                <w:rFonts w:ascii="Arial" w:eastAsia="Calibri" w:hAnsi="Arial" w:cs="Arial"/>
                <w:sz w:val="24"/>
                <w:szCs w:val="24"/>
              </w:rPr>
              <w:lastRenderedPageBreak/>
              <w:t>cabaça. Ou equivalente.</w:t>
            </w:r>
          </w:p>
        </w:tc>
        <w:tc>
          <w:tcPr>
            <w:tcW w:w="975" w:type="dxa"/>
            <w:vAlign w:val="center"/>
          </w:tcPr>
          <w:p w14:paraId="40961CBC"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5</w:t>
            </w:r>
          </w:p>
        </w:tc>
        <w:tc>
          <w:tcPr>
            <w:tcW w:w="1383" w:type="dxa"/>
            <w:vAlign w:val="center"/>
          </w:tcPr>
          <w:p w14:paraId="59D92E3D" w14:textId="0FEAD8B7" w:rsidR="005614A3" w:rsidRDefault="005614A3">
            <w:pPr>
              <w:widowControl w:val="0"/>
              <w:jc w:val="center"/>
              <w:rPr>
                <w:rFonts w:ascii="Arial" w:hAnsi="Arial" w:cs="Arial"/>
                <w:sz w:val="24"/>
                <w:szCs w:val="24"/>
              </w:rPr>
            </w:pPr>
          </w:p>
        </w:tc>
        <w:tc>
          <w:tcPr>
            <w:tcW w:w="1710" w:type="dxa"/>
            <w:vAlign w:val="center"/>
          </w:tcPr>
          <w:p w14:paraId="7BCFC11C" w14:textId="7AF12379" w:rsidR="005614A3" w:rsidRDefault="005614A3">
            <w:pPr>
              <w:widowControl w:val="0"/>
              <w:jc w:val="center"/>
              <w:rPr>
                <w:rFonts w:ascii="Arial" w:hAnsi="Arial" w:cs="Arial"/>
                <w:sz w:val="24"/>
                <w:szCs w:val="24"/>
              </w:rPr>
            </w:pPr>
          </w:p>
        </w:tc>
        <w:tc>
          <w:tcPr>
            <w:tcW w:w="1394" w:type="dxa"/>
            <w:vAlign w:val="center"/>
          </w:tcPr>
          <w:p w14:paraId="6C303F0A"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ACE6CF2" w14:textId="77777777">
        <w:trPr>
          <w:jc w:val="center"/>
        </w:trPr>
        <w:tc>
          <w:tcPr>
            <w:tcW w:w="709" w:type="dxa"/>
            <w:vAlign w:val="center"/>
          </w:tcPr>
          <w:p w14:paraId="23097308"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56</w:t>
            </w:r>
          </w:p>
        </w:tc>
        <w:tc>
          <w:tcPr>
            <w:tcW w:w="4008" w:type="dxa"/>
            <w:vAlign w:val="bottom"/>
          </w:tcPr>
          <w:p w14:paraId="3C8EC609" w14:textId="77777777" w:rsidR="005614A3" w:rsidRDefault="00000000">
            <w:pPr>
              <w:widowControl w:val="0"/>
              <w:jc w:val="both"/>
              <w:rPr>
                <w:rFonts w:ascii="Arial" w:hAnsi="Arial" w:cs="Arial"/>
                <w:sz w:val="24"/>
                <w:szCs w:val="24"/>
              </w:rPr>
            </w:pPr>
            <w:r>
              <w:rPr>
                <w:rFonts w:ascii="Arial" w:eastAsia="Calibri" w:hAnsi="Arial" w:cs="Arial"/>
                <w:b/>
                <w:bCs/>
                <w:sz w:val="24"/>
                <w:szCs w:val="24"/>
              </w:rPr>
              <w:t>ESCALETA</w:t>
            </w:r>
            <w:r>
              <w:rPr>
                <w:rFonts w:ascii="Arial" w:eastAsia="Calibri" w:hAnsi="Arial" w:cs="Arial"/>
                <w:sz w:val="24"/>
                <w:szCs w:val="24"/>
              </w:rPr>
              <w:t xml:space="preserve"> </w:t>
            </w:r>
            <w:proofErr w:type="spellStart"/>
            <w:r>
              <w:rPr>
                <w:rFonts w:ascii="Arial" w:eastAsia="Calibri" w:hAnsi="Arial" w:cs="Arial"/>
                <w:sz w:val="24"/>
                <w:szCs w:val="24"/>
              </w:rPr>
              <w:t>Pianica</w:t>
            </w:r>
            <w:proofErr w:type="spellEnd"/>
            <w:r>
              <w:rPr>
                <w:rFonts w:ascii="Arial" w:eastAsia="Calibri" w:hAnsi="Arial" w:cs="Arial"/>
                <w:sz w:val="24"/>
                <w:szCs w:val="24"/>
              </w:rPr>
              <w:t xml:space="preserve"> de 32 teclas, com extensão de Fá3 a Dó6, com bocal flexível e rígido, corpo em plástico ABS resistente, acompanha estojo para transporte e manutenção. Ou equivalente.</w:t>
            </w:r>
          </w:p>
        </w:tc>
        <w:tc>
          <w:tcPr>
            <w:tcW w:w="975" w:type="dxa"/>
            <w:vAlign w:val="center"/>
          </w:tcPr>
          <w:p w14:paraId="4C500FBA" w14:textId="77777777" w:rsidR="005614A3" w:rsidRDefault="00000000">
            <w:pPr>
              <w:widowControl w:val="0"/>
              <w:jc w:val="center"/>
              <w:rPr>
                <w:rFonts w:ascii="Arial" w:hAnsi="Arial" w:cs="Arial"/>
                <w:sz w:val="24"/>
                <w:szCs w:val="24"/>
              </w:rPr>
            </w:pPr>
            <w:r>
              <w:rPr>
                <w:rFonts w:ascii="Arial" w:eastAsia="Calibri" w:hAnsi="Arial" w:cs="Arial"/>
                <w:sz w:val="24"/>
                <w:szCs w:val="24"/>
              </w:rPr>
              <w:t>15</w:t>
            </w:r>
          </w:p>
        </w:tc>
        <w:tc>
          <w:tcPr>
            <w:tcW w:w="1383" w:type="dxa"/>
            <w:vAlign w:val="center"/>
          </w:tcPr>
          <w:p w14:paraId="36781ED9" w14:textId="747FB797" w:rsidR="005614A3" w:rsidRDefault="005614A3">
            <w:pPr>
              <w:widowControl w:val="0"/>
              <w:jc w:val="center"/>
              <w:rPr>
                <w:rFonts w:ascii="Arial" w:hAnsi="Arial" w:cs="Arial"/>
                <w:sz w:val="24"/>
                <w:szCs w:val="24"/>
              </w:rPr>
            </w:pPr>
          </w:p>
        </w:tc>
        <w:tc>
          <w:tcPr>
            <w:tcW w:w="1710" w:type="dxa"/>
            <w:vAlign w:val="center"/>
          </w:tcPr>
          <w:p w14:paraId="3944413A" w14:textId="3F888C6B" w:rsidR="005614A3" w:rsidRDefault="005614A3">
            <w:pPr>
              <w:widowControl w:val="0"/>
              <w:jc w:val="center"/>
              <w:rPr>
                <w:rFonts w:ascii="Arial" w:hAnsi="Arial" w:cs="Arial"/>
                <w:sz w:val="24"/>
                <w:szCs w:val="24"/>
              </w:rPr>
            </w:pPr>
          </w:p>
        </w:tc>
        <w:tc>
          <w:tcPr>
            <w:tcW w:w="1394" w:type="dxa"/>
            <w:vAlign w:val="center"/>
          </w:tcPr>
          <w:p w14:paraId="0A87121C"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0CEBC49C" w14:textId="77777777">
        <w:trPr>
          <w:jc w:val="center"/>
        </w:trPr>
        <w:tc>
          <w:tcPr>
            <w:tcW w:w="709" w:type="dxa"/>
            <w:vAlign w:val="center"/>
          </w:tcPr>
          <w:p w14:paraId="5C3689A2"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57</w:t>
            </w:r>
          </w:p>
        </w:tc>
        <w:tc>
          <w:tcPr>
            <w:tcW w:w="4008" w:type="dxa"/>
            <w:vAlign w:val="bottom"/>
          </w:tcPr>
          <w:p w14:paraId="334AE04C" w14:textId="77777777" w:rsidR="005614A3" w:rsidRDefault="00000000">
            <w:pPr>
              <w:widowControl w:val="0"/>
              <w:jc w:val="both"/>
              <w:rPr>
                <w:rFonts w:ascii="Arial" w:hAnsi="Arial" w:cs="Arial"/>
                <w:sz w:val="24"/>
                <w:szCs w:val="24"/>
              </w:rPr>
            </w:pPr>
            <w:r>
              <w:rPr>
                <w:rFonts w:ascii="Arial" w:eastAsia="Calibri" w:hAnsi="Arial" w:cs="Arial"/>
                <w:b/>
                <w:bCs/>
                <w:sz w:val="24"/>
                <w:szCs w:val="24"/>
              </w:rPr>
              <w:t>ARMÁRIO ESCANINHO</w:t>
            </w:r>
            <w:r>
              <w:rPr>
                <w:rFonts w:ascii="Arial" w:eastAsia="Calibri" w:hAnsi="Arial" w:cs="Arial"/>
                <w:sz w:val="24"/>
                <w:szCs w:val="24"/>
              </w:rPr>
              <w:t xml:space="preserve"> de aço 20 Portas e chaves -Dimensões (ALP/cm): 198 x 175 x 40 - ou equivalente.</w:t>
            </w:r>
          </w:p>
        </w:tc>
        <w:tc>
          <w:tcPr>
            <w:tcW w:w="975" w:type="dxa"/>
            <w:vAlign w:val="center"/>
          </w:tcPr>
          <w:p w14:paraId="5A8B9248" w14:textId="77777777" w:rsidR="005614A3" w:rsidRDefault="00000000">
            <w:pPr>
              <w:widowControl w:val="0"/>
              <w:jc w:val="center"/>
              <w:rPr>
                <w:rFonts w:ascii="Arial" w:hAnsi="Arial" w:cs="Arial"/>
                <w:sz w:val="24"/>
                <w:szCs w:val="24"/>
              </w:rPr>
            </w:pPr>
            <w:r>
              <w:rPr>
                <w:rFonts w:ascii="Arial" w:eastAsia="Calibri" w:hAnsi="Arial" w:cs="Arial"/>
                <w:sz w:val="24"/>
                <w:szCs w:val="24"/>
              </w:rPr>
              <w:t>12</w:t>
            </w:r>
          </w:p>
        </w:tc>
        <w:tc>
          <w:tcPr>
            <w:tcW w:w="1383" w:type="dxa"/>
            <w:vAlign w:val="center"/>
          </w:tcPr>
          <w:p w14:paraId="3777C9B8" w14:textId="09965C3D" w:rsidR="005614A3" w:rsidRDefault="005614A3">
            <w:pPr>
              <w:widowControl w:val="0"/>
              <w:jc w:val="center"/>
              <w:rPr>
                <w:rFonts w:ascii="Arial" w:hAnsi="Arial" w:cs="Arial"/>
                <w:sz w:val="24"/>
                <w:szCs w:val="24"/>
              </w:rPr>
            </w:pPr>
          </w:p>
        </w:tc>
        <w:tc>
          <w:tcPr>
            <w:tcW w:w="1710" w:type="dxa"/>
            <w:vAlign w:val="center"/>
          </w:tcPr>
          <w:p w14:paraId="09827176" w14:textId="62B30A13" w:rsidR="005614A3" w:rsidRDefault="005614A3">
            <w:pPr>
              <w:widowControl w:val="0"/>
              <w:jc w:val="center"/>
              <w:rPr>
                <w:rFonts w:ascii="Arial" w:hAnsi="Arial" w:cs="Arial"/>
                <w:sz w:val="24"/>
                <w:szCs w:val="24"/>
              </w:rPr>
            </w:pPr>
          </w:p>
        </w:tc>
        <w:tc>
          <w:tcPr>
            <w:tcW w:w="1394" w:type="dxa"/>
            <w:vAlign w:val="center"/>
          </w:tcPr>
          <w:p w14:paraId="6C4778A2"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6DAADA28" w14:textId="77777777">
        <w:trPr>
          <w:jc w:val="center"/>
        </w:trPr>
        <w:tc>
          <w:tcPr>
            <w:tcW w:w="709" w:type="dxa"/>
            <w:vAlign w:val="center"/>
          </w:tcPr>
          <w:p w14:paraId="4BE23B8F"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58</w:t>
            </w:r>
          </w:p>
        </w:tc>
        <w:tc>
          <w:tcPr>
            <w:tcW w:w="4008" w:type="dxa"/>
            <w:vAlign w:val="bottom"/>
          </w:tcPr>
          <w:p w14:paraId="4113C134"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CONJUNTO DE MESA</w:t>
            </w:r>
            <w:r>
              <w:rPr>
                <w:rFonts w:ascii="Arial" w:eastAsia="Calibri" w:hAnsi="Arial" w:cs="Arial"/>
                <w:sz w:val="24"/>
                <w:szCs w:val="24"/>
              </w:rPr>
              <w:t xml:space="preserve"> de plástico com 4 cadeiras. Cores variadas</w:t>
            </w:r>
          </w:p>
        </w:tc>
        <w:tc>
          <w:tcPr>
            <w:tcW w:w="975" w:type="dxa"/>
            <w:vAlign w:val="center"/>
          </w:tcPr>
          <w:p w14:paraId="2DE7C314" w14:textId="77777777" w:rsidR="005614A3" w:rsidRDefault="00000000">
            <w:pPr>
              <w:widowControl w:val="0"/>
              <w:jc w:val="center"/>
              <w:rPr>
                <w:rFonts w:ascii="Arial" w:hAnsi="Arial" w:cs="Arial"/>
                <w:sz w:val="24"/>
                <w:szCs w:val="24"/>
              </w:rPr>
            </w:pPr>
            <w:r>
              <w:rPr>
                <w:rFonts w:ascii="Arial" w:eastAsia="Calibri" w:hAnsi="Arial" w:cs="Arial"/>
                <w:sz w:val="24"/>
                <w:szCs w:val="24"/>
              </w:rPr>
              <w:t>120</w:t>
            </w:r>
          </w:p>
        </w:tc>
        <w:tc>
          <w:tcPr>
            <w:tcW w:w="1383" w:type="dxa"/>
            <w:vAlign w:val="center"/>
          </w:tcPr>
          <w:p w14:paraId="2F33B247" w14:textId="5CB0B91E" w:rsidR="005614A3" w:rsidRDefault="005614A3">
            <w:pPr>
              <w:widowControl w:val="0"/>
              <w:jc w:val="center"/>
              <w:rPr>
                <w:rFonts w:ascii="Arial" w:hAnsi="Arial" w:cs="Arial"/>
                <w:sz w:val="24"/>
                <w:szCs w:val="24"/>
              </w:rPr>
            </w:pPr>
          </w:p>
        </w:tc>
        <w:tc>
          <w:tcPr>
            <w:tcW w:w="1710" w:type="dxa"/>
            <w:vAlign w:val="center"/>
          </w:tcPr>
          <w:p w14:paraId="6D4B29BA" w14:textId="685D41C3" w:rsidR="005614A3" w:rsidRDefault="005614A3">
            <w:pPr>
              <w:widowControl w:val="0"/>
              <w:jc w:val="center"/>
              <w:rPr>
                <w:rFonts w:ascii="Arial" w:hAnsi="Arial" w:cs="Arial"/>
                <w:sz w:val="24"/>
                <w:szCs w:val="24"/>
              </w:rPr>
            </w:pPr>
          </w:p>
        </w:tc>
        <w:tc>
          <w:tcPr>
            <w:tcW w:w="1394" w:type="dxa"/>
            <w:vAlign w:val="center"/>
          </w:tcPr>
          <w:p w14:paraId="778CBFE6"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07398FE" w14:textId="77777777">
        <w:trPr>
          <w:jc w:val="center"/>
        </w:trPr>
        <w:tc>
          <w:tcPr>
            <w:tcW w:w="709" w:type="dxa"/>
            <w:vAlign w:val="center"/>
          </w:tcPr>
          <w:p w14:paraId="4E801742"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59</w:t>
            </w:r>
          </w:p>
        </w:tc>
        <w:tc>
          <w:tcPr>
            <w:tcW w:w="4008" w:type="dxa"/>
            <w:vAlign w:val="bottom"/>
          </w:tcPr>
          <w:p w14:paraId="23091A04" w14:textId="77777777" w:rsidR="005614A3" w:rsidRDefault="00000000">
            <w:pPr>
              <w:widowControl w:val="0"/>
              <w:jc w:val="both"/>
              <w:rPr>
                <w:rFonts w:ascii="Arial" w:hAnsi="Arial" w:cs="Arial"/>
                <w:sz w:val="24"/>
                <w:szCs w:val="24"/>
              </w:rPr>
            </w:pPr>
            <w:r>
              <w:rPr>
                <w:rFonts w:ascii="Arial" w:eastAsia="Calibri" w:hAnsi="Arial" w:cs="Arial"/>
                <w:b/>
                <w:bCs/>
                <w:sz w:val="24"/>
                <w:szCs w:val="24"/>
              </w:rPr>
              <w:t>CAJON ELETRICO</w:t>
            </w:r>
            <w:r>
              <w:rPr>
                <w:rFonts w:ascii="Arial" w:eastAsia="Calibri" w:hAnsi="Arial" w:cs="Arial"/>
                <w:sz w:val="24"/>
                <w:szCs w:val="24"/>
              </w:rPr>
              <w:t xml:space="preserve"> – (tampo natural liso) -ELETRICO E PROFISSIONAL, MATERIAL DO CORPO MDF ACUSTICO DE ALTA DENSIDADE, MATERIAL DO TAMPO COMPENSADO MARFIM APROXIMADAMENTE 4MM, ALTURA X LARGURA X COMPRIMENTO 50 CM X 33 CM X 36 CM, ACOMPANHA A VASSORINHA COM CHAVE E CAPA. Corpo em madeira de alta densidade, tampo laminado sensível ao toque, sistema interno de </w:t>
            </w:r>
            <w:proofErr w:type="spellStart"/>
            <w:r>
              <w:rPr>
                <w:rFonts w:ascii="Arial" w:eastAsia="Calibri" w:hAnsi="Arial" w:cs="Arial"/>
                <w:sz w:val="24"/>
                <w:szCs w:val="24"/>
              </w:rPr>
              <w:t>snares</w:t>
            </w:r>
            <w:proofErr w:type="spellEnd"/>
            <w:r>
              <w:rPr>
                <w:rFonts w:ascii="Arial" w:eastAsia="Calibri" w:hAnsi="Arial" w:cs="Arial"/>
                <w:sz w:val="24"/>
                <w:szCs w:val="24"/>
              </w:rPr>
              <w:t xml:space="preserve"> ajustáveis para timbres graves e agudos, pés antiderrapantes e acabamento durável. Ou equivalente.</w:t>
            </w:r>
          </w:p>
        </w:tc>
        <w:tc>
          <w:tcPr>
            <w:tcW w:w="975" w:type="dxa"/>
            <w:vAlign w:val="center"/>
          </w:tcPr>
          <w:p w14:paraId="2F37D988" w14:textId="77777777" w:rsidR="005614A3" w:rsidRDefault="00000000">
            <w:pPr>
              <w:widowControl w:val="0"/>
              <w:jc w:val="center"/>
              <w:rPr>
                <w:rFonts w:ascii="Arial" w:hAnsi="Arial" w:cs="Arial"/>
                <w:sz w:val="24"/>
                <w:szCs w:val="24"/>
              </w:rPr>
            </w:pPr>
            <w:r>
              <w:rPr>
                <w:rFonts w:ascii="Arial" w:eastAsia="Calibri" w:hAnsi="Arial" w:cs="Arial"/>
                <w:sz w:val="24"/>
                <w:szCs w:val="24"/>
              </w:rPr>
              <w:t>3</w:t>
            </w:r>
          </w:p>
        </w:tc>
        <w:tc>
          <w:tcPr>
            <w:tcW w:w="1383" w:type="dxa"/>
            <w:vAlign w:val="center"/>
          </w:tcPr>
          <w:p w14:paraId="0CA0F43A" w14:textId="4DBC10B7" w:rsidR="005614A3" w:rsidRDefault="005614A3">
            <w:pPr>
              <w:widowControl w:val="0"/>
              <w:jc w:val="center"/>
              <w:rPr>
                <w:rFonts w:ascii="Arial" w:hAnsi="Arial" w:cs="Arial"/>
                <w:sz w:val="24"/>
                <w:szCs w:val="24"/>
              </w:rPr>
            </w:pPr>
          </w:p>
        </w:tc>
        <w:tc>
          <w:tcPr>
            <w:tcW w:w="1710" w:type="dxa"/>
            <w:vAlign w:val="center"/>
          </w:tcPr>
          <w:p w14:paraId="15C602EE" w14:textId="02BAA797" w:rsidR="005614A3" w:rsidRDefault="005614A3">
            <w:pPr>
              <w:widowControl w:val="0"/>
              <w:jc w:val="center"/>
              <w:rPr>
                <w:rFonts w:ascii="Arial" w:hAnsi="Arial" w:cs="Arial"/>
                <w:sz w:val="24"/>
                <w:szCs w:val="24"/>
              </w:rPr>
            </w:pPr>
          </w:p>
        </w:tc>
        <w:tc>
          <w:tcPr>
            <w:tcW w:w="1394" w:type="dxa"/>
            <w:vAlign w:val="center"/>
          </w:tcPr>
          <w:p w14:paraId="686B1E3A"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EE8FC5D" w14:textId="77777777">
        <w:trPr>
          <w:jc w:val="center"/>
        </w:trPr>
        <w:tc>
          <w:tcPr>
            <w:tcW w:w="709" w:type="dxa"/>
            <w:vAlign w:val="center"/>
          </w:tcPr>
          <w:p w14:paraId="1DC14721" w14:textId="77777777" w:rsidR="005614A3" w:rsidRDefault="00000000">
            <w:pPr>
              <w:widowControl w:val="0"/>
              <w:jc w:val="center"/>
              <w:rPr>
                <w:rFonts w:ascii="Arial" w:hAnsi="Arial" w:cs="Arial"/>
                <w:sz w:val="24"/>
                <w:szCs w:val="24"/>
              </w:rPr>
            </w:pPr>
            <w:r>
              <w:rPr>
                <w:rFonts w:ascii="Arial" w:eastAsia="Calibri" w:hAnsi="Arial" w:cs="Arial"/>
                <w:b/>
                <w:bCs/>
                <w:sz w:val="24"/>
                <w:szCs w:val="24"/>
              </w:rPr>
              <w:t>60</w:t>
            </w:r>
          </w:p>
        </w:tc>
        <w:tc>
          <w:tcPr>
            <w:tcW w:w="4008" w:type="dxa"/>
            <w:vAlign w:val="bottom"/>
          </w:tcPr>
          <w:p w14:paraId="1AD28466" w14:textId="77777777" w:rsidR="005614A3" w:rsidRDefault="00000000">
            <w:pPr>
              <w:widowControl w:val="0"/>
              <w:jc w:val="both"/>
              <w:rPr>
                <w:rFonts w:ascii="Arial" w:hAnsi="Arial" w:cs="Arial"/>
                <w:sz w:val="24"/>
                <w:szCs w:val="24"/>
              </w:rPr>
            </w:pPr>
            <w:r>
              <w:rPr>
                <w:rFonts w:ascii="Arial" w:eastAsia="Calibri" w:hAnsi="Arial" w:cs="Arial"/>
                <w:b/>
                <w:bCs/>
                <w:sz w:val="24"/>
                <w:szCs w:val="24"/>
              </w:rPr>
              <w:t>UKUKEKE SOPRANO</w:t>
            </w:r>
            <w:r>
              <w:rPr>
                <w:rFonts w:ascii="Arial" w:eastAsia="Calibri" w:hAnsi="Arial" w:cs="Arial"/>
                <w:sz w:val="24"/>
                <w:szCs w:val="24"/>
              </w:rPr>
              <w:t xml:space="preserve"> - Quantidade de cordas: 4 -Largura: 28.00 cm; Altura: 10.00 cm; Comprimento: 58.00 cm; Peso: 600.00 g. Ou equivalente.</w:t>
            </w:r>
          </w:p>
        </w:tc>
        <w:tc>
          <w:tcPr>
            <w:tcW w:w="975" w:type="dxa"/>
            <w:vAlign w:val="center"/>
          </w:tcPr>
          <w:p w14:paraId="192DF481" w14:textId="77777777" w:rsidR="005614A3" w:rsidRDefault="00000000">
            <w:pPr>
              <w:widowControl w:val="0"/>
              <w:jc w:val="center"/>
              <w:rPr>
                <w:rFonts w:ascii="Arial" w:hAnsi="Arial" w:cs="Arial"/>
                <w:sz w:val="24"/>
                <w:szCs w:val="24"/>
              </w:rPr>
            </w:pPr>
            <w:r>
              <w:rPr>
                <w:rFonts w:ascii="Arial" w:eastAsia="Calibri" w:hAnsi="Arial" w:cs="Arial"/>
                <w:sz w:val="24"/>
                <w:szCs w:val="24"/>
              </w:rPr>
              <w:t>10</w:t>
            </w:r>
          </w:p>
        </w:tc>
        <w:tc>
          <w:tcPr>
            <w:tcW w:w="1383" w:type="dxa"/>
            <w:vAlign w:val="center"/>
          </w:tcPr>
          <w:p w14:paraId="1309BC3A" w14:textId="432CD540" w:rsidR="005614A3" w:rsidRDefault="005614A3">
            <w:pPr>
              <w:widowControl w:val="0"/>
              <w:jc w:val="center"/>
              <w:rPr>
                <w:rFonts w:ascii="Arial" w:hAnsi="Arial" w:cs="Arial"/>
                <w:sz w:val="24"/>
                <w:szCs w:val="24"/>
              </w:rPr>
            </w:pPr>
          </w:p>
        </w:tc>
        <w:tc>
          <w:tcPr>
            <w:tcW w:w="1710" w:type="dxa"/>
            <w:vAlign w:val="center"/>
          </w:tcPr>
          <w:p w14:paraId="7786BBDB" w14:textId="42DA138D" w:rsidR="005614A3" w:rsidRDefault="005614A3">
            <w:pPr>
              <w:widowControl w:val="0"/>
              <w:jc w:val="center"/>
              <w:rPr>
                <w:rFonts w:ascii="Arial" w:hAnsi="Arial" w:cs="Arial"/>
                <w:sz w:val="24"/>
                <w:szCs w:val="24"/>
              </w:rPr>
            </w:pPr>
          </w:p>
        </w:tc>
        <w:tc>
          <w:tcPr>
            <w:tcW w:w="1394" w:type="dxa"/>
            <w:vAlign w:val="center"/>
          </w:tcPr>
          <w:p w14:paraId="06E1C902"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270FC91E" w14:textId="77777777">
        <w:trPr>
          <w:jc w:val="center"/>
        </w:trPr>
        <w:tc>
          <w:tcPr>
            <w:tcW w:w="709" w:type="dxa"/>
            <w:vAlign w:val="center"/>
          </w:tcPr>
          <w:p w14:paraId="6B263CD2"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61</w:t>
            </w:r>
          </w:p>
        </w:tc>
        <w:tc>
          <w:tcPr>
            <w:tcW w:w="4008" w:type="dxa"/>
            <w:vAlign w:val="bottom"/>
          </w:tcPr>
          <w:p w14:paraId="34F8379B"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UKULELE TENOR</w:t>
            </w:r>
            <w:r>
              <w:rPr>
                <w:rFonts w:ascii="Arial" w:eastAsia="Calibri" w:hAnsi="Arial" w:cs="Arial"/>
                <w:sz w:val="24"/>
                <w:szCs w:val="24"/>
              </w:rPr>
              <w:t xml:space="preserve"> -Cor Marrom- Quantidade de cordas 4 Largura: 26.00 cm; Altura: 10.00 cm; Comprimento: 68.00 cm; Peso: </w:t>
            </w:r>
            <w:r>
              <w:rPr>
                <w:rFonts w:ascii="Arial" w:eastAsia="Calibri" w:hAnsi="Arial" w:cs="Arial"/>
                <w:sz w:val="24"/>
                <w:szCs w:val="24"/>
              </w:rPr>
              <w:lastRenderedPageBreak/>
              <w:t>1000,00g ou equivalente.</w:t>
            </w:r>
          </w:p>
        </w:tc>
        <w:tc>
          <w:tcPr>
            <w:tcW w:w="975" w:type="dxa"/>
            <w:vAlign w:val="center"/>
          </w:tcPr>
          <w:p w14:paraId="3179FDC4"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4</w:t>
            </w:r>
          </w:p>
        </w:tc>
        <w:tc>
          <w:tcPr>
            <w:tcW w:w="1383" w:type="dxa"/>
            <w:vAlign w:val="center"/>
          </w:tcPr>
          <w:p w14:paraId="3009147B" w14:textId="07DF2023" w:rsidR="005614A3" w:rsidRDefault="005614A3">
            <w:pPr>
              <w:widowControl w:val="0"/>
              <w:jc w:val="center"/>
              <w:rPr>
                <w:rFonts w:ascii="Arial" w:hAnsi="Arial" w:cs="Arial"/>
                <w:sz w:val="24"/>
                <w:szCs w:val="24"/>
              </w:rPr>
            </w:pPr>
          </w:p>
        </w:tc>
        <w:tc>
          <w:tcPr>
            <w:tcW w:w="1710" w:type="dxa"/>
            <w:vAlign w:val="center"/>
          </w:tcPr>
          <w:p w14:paraId="67638913" w14:textId="29FDC79A" w:rsidR="005614A3" w:rsidRDefault="005614A3">
            <w:pPr>
              <w:widowControl w:val="0"/>
              <w:jc w:val="center"/>
              <w:rPr>
                <w:rFonts w:ascii="Arial" w:hAnsi="Arial" w:cs="Arial"/>
                <w:sz w:val="24"/>
                <w:szCs w:val="24"/>
              </w:rPr>
            </w:pPr>
          </w:p>
        </w:tc>
        <w:tc>
          <w:tcPr>
            <w:tcW w:w="1394" w:type="dxa"/>
            <w:vAlign w:val="center"/>
          </w:tcPr>
          <w:p w14:paraId="708E884C"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3018465" w14:textId="77777777">
        <w:trPr>
          <w:jc w:val="center"/>
        </w:trPr>
        <w:tc>
          <w:tcPr>
            <w:tcW w:w="709" w:type="dxa"/>
            <w:vAlign w:val="center"/>
          </w:tcPr>
          <w:p w14:paraId="23A340F8"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62</w:t>
            </w:r>
          </w:p>
        </w:tc>
        <w:tc>
          <w:tcPr>
            <w:tcW w:w="4008" w:type="dxa"/>
            <w:vAlign w:val="bottom"/>
          </w:tcPr>
          <w:p w14:paraId="49001EFE"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TENDA PIRAMIDAL</w:t>
            </w:r>
            <w:r>
              <w:rPr>
                <w:rFonts w:ascii="Arial" w:eastAsia="Calibri" w:hAnsi="Arial" w:cs="Arial"/>
                <w:sz w:val="24"/>
                <w:szCs w:val="24"/>
              </w:rPr>
              <w:t xml:space="preserve"> – Especificação: Dimensões: 6,00 m (largura) x 6,00 m (comprimento); Altura Aproximada da Cumeeira: 4,00 metros; Altura Lateral (pé direito): Mínimo de 2,20 metros; Material da estrutura: Tubos de aço galvanizado a fogo ou com pintura eletrostática anticorrosiva; Diâmetro dos tubos: Mínimo de 1½” polegada ou equivalente, com reforço estrutural compatível com o porte da tenda; Sistema de montagem: Estrutura modular com encaixes, parafusos ou engates metálicos de fácil fixação e alta resistência; Fixação ao solo: Estacas metálicas, parafusos de expansão ou sapatas com contrapeso, conforme tipo de piso no local de instalação. Cobertura: Material: Lona em PVC de alta resistência; Gramatura mínima: 500 g/m²; Cor: Branca; Tratamentos: Impermeável, antimofo, com proteção contra raios UV. Fixação conforme tipo de solo. Conformidade com às normas técnicas brasileiras, como a ABNT NBR 15599. Ou equivalente.</w:t>
            </w:r>
          </w:p>
        </w:tc>
        <w:tc>
          <w:tcPr>
            <w:tcW w:w="975" w:type="dxa"/>
            <w:vAlign w:val="center"/>
          </w:tcPr>
          <w:p w14:paraId="24B1D941" w14:textId="77777777" w:rsidR="005614A3" w:rsidRDefault="00000000">
            <w:pPr>
              <w:widowControl w:val="0"/>
              <w:jc w:val="center"/>
              <w:rPr>
                <w:rFonts w:ascii="Arial" w:hAnsi="Arial" w:cs="Arial"/>
                <w:sz w:val="24"/>
                <w:szCs w:val="24"/>
              </w:rPr>
            </w:pPr>
            <w:r>
              <w:rPr>
                <w:rFonts w:ascii="Arial" w:eastAsia="Calibri" w:hAnsi="Arial" w:cs="Arial"/>
                <w:sz w:val="24"/>
                <w:szCs w:val="24"/>
              </w:rPr>
              <w:t>11</w:t>
            </w:r>
          </w:p>
        </w:tc>
        <w:tc>
          <w:tcPr>
            <w:tcW w:w="1383" w:type="dxa"/>
            <w:vAlign w:val="center"/>
          </w:tcPr>
          <w:p w14:paraId="55E86A6E" w14:textId="637D71A9" w:rsidR="005614A3" w:rsidRDefault="005614A3">
            <w:pPr>
              <w:widowControl w:val="0"/>
              <w:jc w:val="center"/>
              <w:rPr>
                <w:rFonts w:ascii="Arial" w:hAnsi="Arial" w:cs="Arial"/>
                <w:sz w:val="24"/>
                <w:szCs w:val="24"/>
              </w:rPr>
            </w:pPr>
          </w:p>
        </w:tc>
        <w:tc>
          <w:tcPr>
            <w:tcW w:w="1710" w:type="dxa"/>
            <w:vAlign w:val="center"/>
          </w:tcPr>
          <w:p w14:paraId="5047D34E" w14:textId="15E0933E" w:rsidR="005614A3" w:rsidRDefault="005614A3">
            <w:pPr>
              <w:widowControl w:val="0"/>
              <w:jc w:val="center"/>
              <w:rPr>
                <w:rFonts w:ascii="Arial" w:hAnsi="Arial" w:cs="Arial"/>
                <w:sz w:val="24"/>
                <w:szCs w:val="24"/>
              </w:rPr>
            </w:pPr>
          </w:p>
        </w:tc>
        <w:tc>
          <w:tcPr>
            <w:tcW w:w="1394" w:type="dxa"/>
            <w:vAlign w:val="center"/>
          </w:tcPr>
          <w:p w14:paraId="6E822CE7"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61743F67" w14:textId="77777777">
        <w:trPr>
          <w:jc w:val="center"/>
        </w:trPr>
        <w:tc>
          <w:tcPr>
            <w:tcW w:w="709" w:type="dxa"/>
            <w:vAlign w:val="center"/>
          </w:tcPr>
          <w:p w14:paraId="3C40CE83"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63</w:t>
            </w:r>
          </w:p>
        </w:tc>
        <w:tc>
          <w:tcPr>
            <w:tcW w:w="4008" w:type="dxa"/>
            <w:vAlign w:val="bottom"/>
          </w:tcPr>
          <w:p w14:paraId="1D3F5DCB"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 xml:space="preserve">PIPOQUEIRA </w:t>
            </w:r>
            <w:r>
              <w:rPr>
                <w:rFonts w:ascii="Arial" w:eastAsia="Calibri" w:hAnsi="Arial" w:cs="Arial"/>
                <w:sz w:val="24"/>
                <w:szCs w:val="24"/>
              </w:rPr>
              <w:t xml:space="preserve">de alumínio, 04 litros. Aproximadamente 20 cm. </w:t>
            </w:r>
            <w:r>
              <w:rPr>
                <w:rFonts w:ascii="Arial" w:eastAsia="Calibri" w:hAnsi="Arial" w:cs="Arial"/>
                <w:b/>
                <w:bCs/>
                <w:sz w:val="24"/>
                <w:szCs w:val="24"/>
              </w:rPr>
              <w:t>Tampa:</w:t>
            </w:r>
            <w:r>
              <w:rPr>
                <w:rFonts w:ascii="Arial" w:eastAsia="Calibri" w:hAnsi="Arial" w:cs="Arial"/>
                <w:sz w:val="24"/>
                <w:szCs w:val="24"/>
              </w:rPr>
              <w:t> De alumínio ou vidro temperado variações de acabamento e certificação.</w:t>
            </w:r>
          </w:p>
        </w:tc>
        <w:tc>
          <w:tcPr>
            <w:tcW w:w="975" w:type="dxa"/>
            <w:vAlign w:val="center"/>
          </w:tcPr>
          <w:p w14:paraId="22FE054C" w14:textId="77777777" w:rsidR="005614A3" w:rsidRDefault="00000000">
            <w:pPr>
              <w:widowControl w:val="0"/>
              <w:jc w:val="center"/>
              <w:rPr>
                <w:rFonts w:ascii="Arial" w:hAnsi="Arial" w:cs="Arial"/>
                <w:sz w:val="24"/>
                <w:szCs w:val="24"/>
              </w:rPr>
            </w:pPr>
            <w:r>
              <w:rPr>
                <w:rFonts w:ascii="Arial" w:eastAsia="Calibri" w:hAnsi="Arial" w:cs="Arial"/>
                <w:sz w:val="24"/>
                <w:szCs w:val="24"/>
              </w:rPr>
              <w:t>9</w:t>
            </w:r>
          </w:p>
        </w:tc>
        <w:tc>
          <w:tcPr>
            <w:tcW w:w="1383" w:type="dxa"/>
            <w:vAlign w:val="center"/>
          </w:tcPr>
          <w:p w14:paraId="061DF234" w14:textId="2E55C166" w:rsidR="005614A3" w:rsidRDefault="005614A3">
            <w:pPr>
              <w:widowControl w:val="0"/>
              <w:jc w:val="center"/>
              <w:rPr>
                <w:rFonts w:ascii="Arial" w:hAnsi="Arial" w:cs="Arial"/>
                <w:sz w:val="24"/>
                <w:szCs w:val="24"/>
              </w:rPr>
            </w:pPr>
          </w:p>
        </w:tc>
        <w:tc>
          <w:tcPr>
            <w:tcW w:w="1710" w:type="dxa"/>
            <w:vAlign w:val="center"/>
          </w:tcPr>
          <w:p w14:paraId="45E17434" w14:textId="5E7E4CD0" w:rsidR="005614A3" w:rsidRDefault="005614A3">
            <w:pPr>
              <w:widowControl w:val="0"/>
              <w:jc w:val="center"/>
              <w:rPr>
                <w:rFonts w:ascii="Arial" w:hAnsi="Arial" w:cs="Arial"/>
                <w:sz w:val="24"/>
                <w:szCs w:val="24"/>
              </w:rPr>
            </w:pPr>
          </w:p>
        </w:tc>
        <w:tc>
          <w:tcPr>
            <w:tcW w:w="1394" w:type="dxa"/>
            <w:vAlign w:val="center"/>
          </w:tcPr>
          <w:p w14:paraId="7533DB62"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4001F5E" w14:textId="77777777">
        <w:trPr>
          <w:jc w:val="center"/>
        </w:trPr>
        <w:tc>
          <w:tcPr>
            <w:tcW w:w="709" w:type="dxa"/>
            <w:vAlign w:val="center"/>
          </w:tcPr>
          <w:p w14:paraId="43B1358C"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64</w:t>
            </w:r>
          </w:p>
        </w:tc>
        <w:tc>
          <w:tcPr>
            <w:tcW w:w="4008" w:type="dxa"/>
            <w:vAlign w:val="bottom"/>
          </w:tcPr>
          <w:p w14:paraId="0060219E"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COLCHAO HOSPITALAR</w:t>
            </w:r>
            <w:r>
              <w:rPr>
                <w:rFonts w:ascii="Arial" w:eastAsia="Calibri" w:hAnsi="Arial" w:cs="Arial"/>
                <w:sz w:val="24"/>
                <w:szCs w:val="24"/>
              </w:rPr>
              <w:t xml:space="preserve"> ESPUMA D33 CASCA DE OVO ANTI ESCARA,188cm DE COMPRIMENTO x 88cm DE LARGURA x 4cm DE ALTURA. Espuma de acordo com as normas </w:t>
            </w:r>
            <w:r>
              <w:rPr>
                <w:rFonts w:ascii="Arial" w:eastAsia="Calibri" w:hAnsi="Arial" w:cs="Arial"/>
                <w:sz w:val="24"/>
                <w:szCs w:val="24"/>
              </w:rPr>
              <w:lastRenderedPageBreak/>
              <w:t>NBR/ABNT. Em conformidade com normas de saúde.</w:t>
            </w:r>
          </w:p>
        </w:tc>
        <w:tc>
          <w:tcPr>
            <w:tcW w:w="975" w:type="dxa"/>
            <w:vAlign w:val="center"/>
          </w:tcPr>
          <w:p w14:paraId="02F65124"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10</w:t>
            </w:r>
          </w:p>
        </w:tc>
        <w:tc>
          <w:tcPr>
            <w:tcW w:w="1383" w:type="dxa"/>
            <w:vAlign w:val="center"/>
          </w:tcPr>
          <w:p w14:paraId="3E938209" w14:textId="4D84F10F" w:rsidR="005614A3" w:rsidRDefault="005614A3">
            <w:pPr>
              <w:widowControl w:val="0"/>
              <w:jc w:val="center"/>
              <w:rPr>
                <w:rFonts w:ascii="Arial" w:hAnsi="Arial" w:cs="Arial"/>
                <w:sz w:val="24"/>
                <w:szCs w:val="24"/>
              </w:rPr>
            </w:pPr>
          </w:p>
        </w:tc>
        <w:tc>
          <w:tcPr>
            <w:tcW w:w="1710" w:type="dxa"/>
            <w:vAlign w:val="center"/>
          </w:tcPr>
          <w:p w14:paraId="3BF05EB6" w14:textId="2AE926DF" w:rsidR="005614A3" w:rsidRDefault="005614A3">
            <w:pPr>
              <w:widowControl w:val="0"/>
              <w:jc w:val="center"/>
              <w:rPr>
                <w:rFonts w:ascii="Arial" w:hAnsi="Arial" w:cs="Arial"/>
                <w:sz w:val="24"/>
                <w:szCs w:val="24"/>
              </w:rPr>
            </w:pPr>
          </w:p>
        </w:tc>
        <w:tc>
          <w:tcPr>
            <w:tcW w:w="1394" w:type="dxa"/>
            <w:vAlign w:val="center"/>
          </w:tcPr>
          <w:p w14:paraId="0F6E42AA"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AA3DC45" w14:textId="77777777">
        <w:trPr>
          <w:jc w:val="center"/>
        </w:trPr>
        <w:tc>
          <w:tcPr>
            <w:tcW w:w="709" w:type="dxa"/>
            <w:vAlign w:val="center"/>
          </w:tcPr>
          <w:p w14:paraId="63C0280C"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65</w:t>
            </w:r>
          </w:p>
        </w:tc>
        <w:tc>
          <w:tcPr>
            <w:tcW w:w="4008" w:type="dxa"/>
            <w:vAlign w:val="bottom"/>
          </w:tcPr>
          <w:p w14:paraId="5DCD3876"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SECADORES ELÉTRICOS DE MÃOS</w:t>
            </w:r>
            <w:r>
              <w:rPr>
                <w:rFonts w:ascii="Arial" w:eastAsia="Calibri" w:hAnsi="Arial" w:cs="Arial"/>
                <w:sz w:val="24"/>
                <w:szCs w:val="24"/>
              </w:rPr>
              <w:t xml:space="preserve">, aço inox, 110V, potência 1.000–1.800W, vazão 240 L/s, sensor 5–15 cm, ruído 75 dB, filtros HEPA. Secadores Elétricos de Mãos, modelo em aço inox e aço esmaltado, voltagem: 110 Volts, potência: ajustável de 1.000a 1.800W, frequência:60Hz, vazão de ar: 240L/s(ajustável), detecção: por sensor: 5 a 15cm, ruído: 75dB (dependendo do modelo e ajuste motor), temperatura do ar: entre 40º e 60º (com opção ar quente/ar frio), filtro antibacteriano, sensor de aproximação infravermelho, filtros opcionais: </w:t>
            </w:r>
            <w:proofErr w:type="spellStart"/>
            <w:r>
              <w:rPr>
                <w:rFonts w:ascii="Arial" w:eastAsia="Calibri" w:hAnsi="Arial" w:cs="Arial"/>
                <w:sz w:val="24"/>
                <w:szCs w:val="24"/>
              </w:rPr>
              <w:t>Hepa</w:t>
            </w:r>
            <w:proofErr w:type="spellEnd"/>
            <w:r>
              <w:rPr>
                <w:rFonts w:ascii="Arial" w:eastAsia="Calibri" w:hAnsi="Arial" w:cs="Arial"/>
                <w:sz w:val="24"/>
                <w:szCs w:val="24"/>
              </w:rPr>
              <w:t xml:space="preserve">, carvão ou </w:t>
            </w:r>
            <w:proofErr w:type="spellStart"/>
            <w:r>
              <w:rPr>
                <w:rFonts w:ascii="Arial" w:eastAsia="Calibri" w:hAnsi="Arial" w:cs="Arial"/>
                <w:sz w:val="24"/>
                <w:szCs w:val="24"/>
              </w:rPr>
              <w:t>Fx</w:t>
            </w:r>
            <w:proofErr w:type="spellEnd"/>
            <w:r>
              <w:rPr>
                <w:rFonts w:ascii="Arial" w:eastAsia="Calibri" w:hAnsi="Arial" w:cs="Arial"/>
                <w:sz w:val="24"/>
                <w:szCs w:val="24"/>
              </w:rPr>
              <w:t xml:space="preserve"> BactG3</w:t>
            </w:r>
          </w:p>
        </w:tc>
        <w:tc>
          <w:tcPr>
            <w:tcW w:w="975" w:type="dxa"/>
            <w:vAlign w:val="center"/>
          </w:tcPr>
          <w:p w14:paraId="24FBFA7C" w14:textId="77777777" w:rsidR="005614A3" w:rsidRDefault="00000000">
            <w:pPr>
              <w:widowControl w:val="0"/>
              <w:jc w:val="center"/>
              <w:rPr>
                <w:rFonts w:ascii="Arial" w:hAnsi="Arial" w:cs="Arial"/>
                <w:sz w:val="24"/>
                <w:szCs w:val="24"/>
              </w:rPr>
            </w:pPr>
            <w:r>
              <w:rPr>
                <w:rFonts w:ascii="Arial" w:eastAsia="Calibri" w:hAnsi="Arial" w:cs="Arial"/>
                <w:sz w:val="24"/>
                <w:szCs w:val="24"/>
              </w:rPr>
              <w:t>20</w:t>
            </w:r>
          </w:p>
        </w:tc>
        <w:tc>
          <w:tcPr>
            <w:tcW w:w="1383" w:type="dxa"/>
            <w:vAlign w:val="center"/>
          </w:tcPr>
          <w:p w14:paraId="71C524EF" w14:textId="7ED4BF58" w:rsidR="005614A3" w:rsidRDefault="005614A3">
            <w:pPr>
              <w:widowControl w:val="0"/>
              <w:jc w:val="center"/>
              <w:rPr>
                <w:rFonts w:ascii="Arial" w:hAnsi="Arial" w:cs="Arial"/>
                <w:sz w:val="24"/>
                <w:szCs w:val="24"/>
              </w:rPr>
            </w:pPr>
          </w:p>
        </w:tc>
        <w:tc>
          <w:tcPr>
            <w:tcW w:w="1710" w:type="dxa"/>
            <w:vAlign w:val="center"/>
          </w:tcPr>
          <w:p w14:paraId="3326E660" w14:textId="0020A133" w:rsidR="005614A3" w:rsidRDefault="005614A3">
            <w:pPr>
              <w:widowControl w:val="0"/>
              <w:jc w:val="center"/>
              <w:rPr>
                <w:rFonts w:ascii="Arial" w:hAnsi="Arial" w:cs="Arial"/>
                <w:sz w:val="24"/>
                <w:szCs w:val="24"/>
              </w:rPr>
            </w:pPr>
          </w:p>
        </w:tc>
        <w:tc>
          <w:tcPr>
            <w:tcW w:w="1394" w:type="dxa"/>
            <w:vAlign w:val="center"/>
          </w:tcPr>
          <w:p w14:paraId="7660CCF5"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587DB1B9" w14:textId="77777777">
        <w:trPr>
          <w:jc w:val="center"/>
        </w:trPr>
        <w:tc>
          <w:tcPr>
            <w:tcW w:w="709" w:type="dxa"/>
            <w:vAlign w:val="center"/>
          </w:tcPr>
          <w:p w14:paraId="7B463A46"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66</w:t>
            </w:r>
          </w:p>
        </w:tc>
        <w:tc>
          <w:tcPr>
            <w:tcW w:w="4008" w:type="dxa"/>
            <w:vAlign w:val="bottom"/>
          </w:tcPr>
          <w:p w14:paraId="50368F55"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BOTIJÃO TÉRMICO</w:t>
            </w:r>
            <w:r>
              <w:rPr>
                <w:rFonts w:ascii="Arial" w:eastAsia="Calibri" w:hAnsi="Arial" w:cs="Arial"/>
                <w:sz w:val="24"/>
                <w:szCs w:val="24"/>
              </w:rPr>
              <w:t xml:space="preserve"> 6 litros de inox com alça para transporte, pés retráteis e bocal largo para colocar gelo ou líquidos. Alça para transporte. </w:t>
            </w:r>
            <w:r>
              <w:rPr>
                <w:rFonts w:ascii="Arial" w:eastAsia="Calibri" w:hAnsi="Arial" w:cs="Arial"/>
                <w:sz w:val="24"/>
                <w:szCs w:val="24"/>
              </w:rPr>
              <w:br/>
              <w:t xml:space="preserve">Pés retráteis. Bocal largo para colocar gelo ou líquidos. </w:t>
            </w:r>
            <w:r>
              <w:rPr>
                <w:rFonts w:ascii="Arial" w:eastAsia="Calibri" w:hAnsi="Arial" w:cs="Arial"/>
                <w:sz w:val="24"/>
                <w:szCs w:val="24"/>
              </w:rPr>
              <w:br/>
              <w:t xml:space="preserve">Acabamento em aço inox com verniz, que evita manchas e marcas. </w:t>
            </w:r>
            <w:r>
              <w:rPr>
                <w:rFonts w:ascii="Arial" w:eastAsia="Calibri" w:hAnsi="Arial" w:cs="Arial"/>
                <w:sz w:val="24"/>
                <w:szCs w:val="24"/>
              </w:rPr>
              <w:br/>
              <w:t xml:space="preserve">Indicado para líquidos quentes ou frios. </w:t>
            </w:r>
            <w:r>
              <w:rPr>
                <w:rFonts w:ascii="Arial" w:eastAsia="Calibri" w:hAnsi="Arial" w:cs="Arial"/>
                <w:sz w:val="24"/>
                <w:szCs w:val="24"/>
              </w:rPr>
              <w:br/>
              <w:t xml:space="preserve">Isolamento térmico em poliuretano (PU). </w:t>
            </w:r>
            <w:r>
              <w:rPr>
                <w:rFonts w:ascii="Arial" w:eastAsia="Calibri" w:hAnsi="Arial" w:cs="Arial"/>
                <w:sz w:val="24"/>
                <w:szCs w:val="24"/>
              </w:rPr>
              <w:br/>
              <w:t xml:space="preserve">Livre de Bisfenol (BPA Free). </w:t>
            </w:r>
            <w:r>
              <w:rPr>
                <w:rFonts w:ascii="Arial" w:eastAsia="Calibri" w:hAnsi="Arial" w:cs="Arial"/>
                <w:sz w:val="24"/>
                <w:szCs w:val="24"/>
              </w:rPr>
              <w:br/>
              <w:t xml:space="preserve">Eficiência Térmica aproximada: Líquidos quentes: 6 horas. </w:t>
            </w:r>
            <w:r>
              <w:rPr>
                <w:rFonts w:ascii="Arial" w:eastAsia="Calibri" w:hAnsi="Arial" w:cs="Arial"/>
                <w:sz w:val="24"/>
                <w:szCs w:val="24"/>
              </w:rPr>
              <w:br/>
              <w:t xml:space="preserve">Líquidos frios: 6 horas. </w:t>
            </w:r>
            <w:r>
              <w:rPr>
                <w:rFonts w:ascii="Arial" w:eastAsia="Calibri" w:hAnsi="Arial" w:cs="Arial"/>
                <w:sz w:val="24"/>
                <w:szCs w:val="24"/>
              </w:rPr>
              <w:br/>
              <w:t xml:space="preserve">Dimensões do produto: 22,5x22,5x38,5cm - </w:t>
            </w:r>
            <w:proofErr w:type="spellStart"/>
            <w:r>
              <w:rPr>
                <w:rFonts w:ascii="Arial" w:eastAsia="Calibri" w:hAnsi="Arial" w:cs="Arial"/>
                <w:sz w:val="24"/>
                <w:szCs w:val="24"/>
              </w:rPr>
              <w:t>Diametro</w:t>
            </w:r>
            <w:proofErr w:type="spellEnd"/>
            <w:r>
              <w:rPr>
                <w:rFonts w:ascii="Arial" w:eastAsia="Calibri" w:hAnsi="Arial" w:cs="Arial"/>
                <w:sz w:val="24"/>
                <w:szCs w:val="24"/>
              </w:rPr>
              <w:t xml:space="preserve"> x Altura (</w:t>
            </w:r>
            <w:proofErr w:type="spellStart"/>
            <w:r>
              <w:rPr>
                <w:rFonts w:ascii="Arial" w:eastAsia="Calibri" w:hAnsi="Arial" w:cs="Arial"/>
                <w:sz w:val="24"/>
                <w:szCs w:val="24"/>
              </w:rPr>
              <w:t>altuta</w:t>
            </w:r>
            <w:proofErr w:type="spellEnd"/>
            <w:r>
              <w:rPr>
                <w:rFonts w:ascii="Arial" w:eastAsia="Calibri" w:hAnsi="Arial" w:cs="Arial"/>
                <w:sz w:val="24"/>
                <w:szCs w:val="24"/>
              </w:rPr>
              <w:t xml:space="preserve"> total com o </w:t>
            </w:r>
            <w:proofErr w:type="spellStart"/>
            <w:r>
              <w:rPr>
                <w:rFonts w:ascii="Arial" w:eastAsia="Calibri" w:hAnsi="Arial" w:cs="Arial"/>
                <w:sz w:val="24"/>
                <w:szCs w:val="24"/>
              </w:rPr>
              <w:t>pe</w:t>
            </w:r>
            <w:proofErr w:type="spellEnd"/>
            <w:r>
              <w:rPr>
                <w:rFonts w:ascii="Arial" w:eastAsia="Calibri" w:hAnsi="Arial" w:cs="Arial"/>
                <w:sz w:val="24"/>
                <w:szCs w:val="24"/>
              </w:rPr>
              <w:t xml:space="preserve"> aberto), Peso: 1,400kg., Material: Aço Inox e isolamento térmico em poliuretano </w:t>
            </w:r>
            <w:r>
              <w:rPr>
                <w:rFonts w:ascii="Arial" w:eastAsia="Calibri" w:hAnsi="Arial" w:cs="Arial"/>
                <w:sz w:val="24"/>
                <w:szCs w:val="24"/>
              </w:rPr>
              <w:lastRenderedPageBreak/>
              <w:t>(PU) eficiência (testes) e materiais.</w:t>
            </w:r>
          </w:p>
        </w:tc>
        <w:tc>
          <w:tcPr>
            <w:tcW w:w="975" w:type="dxa"/>
            <w:vAlign w:val="center"/>
          </w:tcPr>
          <w:p w14:paraId="58258C1D"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10</w:t>
            </w:r>
          </w:p>
        </w:tc>
        <w:tc>
          <w:tcPr>
            <w:tcW w:w="1383" w:type="dxa"/>
            <w:vAlign w:val="center"/>
          </w:tcPr>
          <w:p w14:paraId="337D2561" w14:textId="7F730BB7" w:rsidR="005614A3" w:rsidRDefault="005614A3">
            <w:pPr>
              <w:widowControl w:val="0"/>
              <w:jc w:val="center"/>
              <w:rPr>
                <w:rFonts w:ascii="Arial" w:hAnsi="Arial" w:cs="Arial"/>
                <w:sz w:val="24"/>
                <w:szCs w:val="24"/>
              </w:rPr>
            </w:pPr>
          </w:p>
        </w:tc>
        <w:tc>
          <w:tcPr>
            <w:tcW w:w="1710" w:type="dxa"/>
            <w:vAlign w:val="center"/>
          </w:tcPr>
          <w:p w14:paraId="630FC2D8" w14:textId="42BD9E69" w:rsidR="005614A3" w:rsidRDefault="005614A3">
            <w:pPr>
              <w:widowControl w:val="0"/>
              <w:jc w:val="center"/>
              <w:rPr>
                <w:rFonts w:ascii="Arial" w:hAnsi="Arial" w:cs="Arial"/>
                <w:sz w:val="24"/>
                <w:szCs w:val="24"/>
              </w:rPr>
            </w:pPr>
          </w:p>
        </w:tc>
        <w:tc>
          <w:tcPr>
            <w:tcW w:w="1394" w:type="dxa"/>
            <w:vAlign w:val="center"/>
          </w:tcPr>
          <w:p w14:paraId="6EB2B2AE"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563BCD40" w14:textId="77777777">
        <w:trPr>
          <w:jc w:val="center"/>
        </w:trPr>
        <w:tc>
          <w:tcPr>
            <w:tcW w:w="709" w:type="dxa"/>
            <w:vAlign w:val="center"/>
          </w:tcPr>
          <w:p w14:paraId="6917F16D"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67</w:t>
            </w:r>
          </w:p>
        </w:tc>
        <w:tc>
          <w:tcPr>
            <w:tcW w:w="4008" w:type="dxa"/>
            <w:vAlign w:val="bottom"/>
          </w:tcPr>
          <w:p w14:paraId="5695E007"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CAIXA TÉRMICA</w:t>
            </w:r>
            <w:r>
              <w:rPr>
                <w:rFonts w:ascii="Arial" w:eastAsia="Calibri" w:hAnsi="Arial" w:cs="Arial"/>
                <w:sz w:val="24"/>
                <w:szCs w:val="24"/>
              </w:rPr>
              <w:t xml:space="preserve"> Cooler 75 Litros </w:t>
            </w:r>
            <w:r>
              <w:rPr>
                <w:rFonts w:ascii="Arial" w:eastAsia="Calibri" w:hAnsi="Arial" w:cs="Arial"/>
                <w:sz w:val="24"/>
                <w:szCs w:val="24"/>
              </w:rPr>
              <w:br/>
              <w:t xml:space="preserve">Medidas Externas: (A) 46,70cm x (L) 46,80cm x (C) 64cm </w:t>
            </w:r>
            <w:r>
              <w:rPr>
                <w:rFonts w:ascii="Arial" w:eastAsia="Calibri" w:hAnsi="Arial" w:cs="Arial"/>
                <w:sz w:val="24"/>
                <w:szCs w:val="24"/>
              </w:rPr>
              <w:br/>
              <w:t xml:space="preserve">• Medidas Internas: (A) 38cm x (L) 42cm x (C) 52cm </w:t>
            </w:r>
            <w:r>
              <w:rPr>
                <w:rFonts w:ascii="Arial" w:eastAsia="Calibri" w:hAnsi="Arial" w:cs="Arial"/>
                <w:sz w:val="24"/>
                <w:szCs w:val="24"/>
              </w:rPr>
              <w:br/>
              <w:t xml:space="preserve">• Medidas da Divisória: (C) 40,5cm x (L) 25cm </w:t>
            </w:r>
            <w:r>
              <w:rPr>
                <w:rFonts w:ascii="Arial" w:eastAsia="Calibri" w:hAnsi="Arial" w:cs="Arial"/>
                <w:sz w:val="24"/>
                <w:szCs w:val="24"/>
              </w:rPr>
              <w:br/>
              <w:t xml:space="preserve">• Peso: 6,7 kg </w:t>
            </w:r>
            <w:r>
              <w:rPr>
                <w:rFonts w:ascii="Arial" w:eastAsia="Calibri" w:hAnsi="Arial" w:cs="Arial"/>
                <w:sz w:val="24"/>
                <w:szCs w:val="24"/>
              </w:rPr>
              <w:br/>
              <w:t xml:space="preserve">Especificações:  • Material: Polipropileno </w:t>
            </w:r>
            <w:r>
              <w:rPr>
                <w:rFonts w:ascii="Arial" w:eastAsia="Calibri" w:hAnsi="Arial" w:cs="Arial"/>
                <w:sz w:val="24"/>
                <w:szCs w:val="24"/>
              </w:rPr>
              <w:br/>
              <w:t>• Capacidade: 75 litros. Sendo material atóxico</w:t>
            </w:r>
          </w:p>
        </w:tc>
        <w:tc>
          <w:tcPr>
            <w:tcW w:w="975" w:type="dxa"/>
            <w:vAlign w:val="center"/>
          </w:tcPr>
          <w:p w14:paraId="4EC048EE" w14:textId="77777777" w:rsidR="005614A3" w:rsidRDefault="00000000">
            <w:pPr>
              <w:widowControl w:val="0"/>
              <w:jc w:val="center"/>
              <w:rPr>
                <w:rFonts w:ascii="Arial" w:hAnsi="Arial" w:cs="Arial"/>
                <w:sz w:val="24"/>
                <w:szCs w:val="24"/>
              </w:rPr>
            </w:pPr>
            <w:r>
              <w:rPr>
                <w:rFonts w:ascii="Arial" w:eastAsia="Calibri" w:hAnsi="Arial" w:cs="Arial"/>
                <w:sz w:val="24"/>
                <w:szCs w:val="24"/>
              </w:rPr>
              <w:t>10</w:t>
            </w:r>
          </w:p>
        </w:tc>
        <w:tc>
          <w:tcPr>
            <w:tcW w:w="1383" w:type="dxa"/>
            <w:vAlign w:val="center"/>
          </w:tcPr>
          <w:p w14:paraId="41BAAAE0" w14:textId="2DEC4EC6" w:rsidR="005614A3" w:rsidRDefault="005614A3">
            <w:pPr>
              <w:widowControl w:val="0"/>
              <w:jc w:val="center"/>
              <w:rPr>
                <w:rFonts w:ascii="Arial" w:hAnsi="Arial" w:cs="Arial"/>
                <w:sz w:val="24"/>
                <w:szCs w:val="24"/>
              </w:rPr>
            </w:pPr>
          </w:p>
        </w:tc>
        <w:tc>
          <w:tcPr>
            <w:tcW w:w="1710" w:type="dxa"/>
            <w:vAlign w:val="center"/>
          </w:tcPr>
          <w:p w14:paraId="313A3A1A" w14:textId="7B95690F" w:rsidR="005614A3" w:rsidRDefault="005614A3">
            <w:pPr>
              <w:widowControl w:val="0"/>
              <w:jc w:val="center"/>
              <w:rPr>
                <w:rFonts w:ascii="Arial" w:hAnsi="Arial" w:cs="Arial"/>
                <w:sz w:val="24"/>
                <w:szCs w:val="24"/>
              </w:rPr>
            </w:pPr>
          </w:p>
        </w:tc>
        <w:tc>
          <w:tcPr>
            <w:tcW w:w="1394" w:type="dxa"/>
            <w:vAlign w:val="center"/>
          </w:tcPr>
          <w:p w14:paraId="21D3D269"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5613E83" w14:textId="77777777">
        <w:trPr>
          <w:jc w:val="center"/>
        </w:trPr>
        <w:tc>
          <w:tcPr>
            <w:tcW w:w="709" w:type="dxa"/>
            <w:vAlign w:val="center"/>
          </w:tcPr>
          <w:p w14:paraId="4F3DF88D"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68</w:t>
            </w:r>
          </w:p>
        </w:tc>
        <w:tc>
          <w:tcPr>
            <w:tcW w:w="4008" w:type="dxa"/>
            <w:vAlign w:val="bottom"/>
          </w:tcPr>
          <w:p w14:paraId="17750D12"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MOTOR REDUTOR ELETROMECÂNICO</w:t>
            </w:r>
            <w:r>
              <w:rPr>
                <w:rFonts w:ascii="Arial" w:eastAsia="Calibri" w:hAnsi="Arial" w:cs="Arial"/>
                <w:sz w:val="24"/>
                <w:szCs w:val="24"/>
              </w:rPr>
              <w:t xml:space="preserve"> para portão eletrônico deslizante.</w:t>
            </w:r>
            <w:r>
              <w:rPr>
                <w:rFonts w:ascii="Arial" w:eastAsia="Calibri" w:hAnsi="Arial" w:cs="Arial"/>
                <w:sz w:val="24"/>
                <w:szCs w:val="24"/>
              </w:rPr>
              <w:br/>
              <w:t xml:space="preserve">Especificações mínimas exigidas: Aplicação: Portões deslizantes residenciais, comerciais ou institucionais.  Capacidade de carga: mínimo de 500 kg, suportando uso frequente.  Alimentação elétrica: Bivolt automático (127/220 V, 60 Hz). Potência do motor: mínimo de 350 W. Ciclo de uso: Alta performance, mínimo de 50 ciclos/dia (ideal para uso contínuo em ambientes institucionais). Velocidade de abertura/fechamento: mínima de 14 metros por minuto. Sistema de engrenagens: Redutor com engrenagens em aço temperado e bronze, alojadas em caixa selada com lubrificação permanente em banho de óleo, garantindo maior durabilidade e baixo nível de ruído. Base do motor: Chassi em alumínio injetado de alta resistência à oxidação.  Corpo do equipamento: Carcaça em polímero de engenharia de alta resistência a intempéries e exposição solar. Fins </w:t>
            </w:r>
            <w:r>
              <w:rPr>
                <w:rFonts w:ascii="Arial" w:eastAsia="Calibri" w:hAnsi="Arial" w:cs="Arial"/>
                <w:sz w:val="24"/>
                <w:szCs w:val="24"/>
              </w:rPr>
              <w:lastRenderedPageBreak/>
              <w:t xml:space="preserve">de curso: Magnéticos, com maior precisão e durabilidade em comparação aos mecânicos.  Destravamento manual: Sistema de liberação por chave, permitindo abertura do portão em caso de falta de energia. Controle eletrônico: Central de comando microprocessada integrada ao motor. Programação de rampa de aceleração e desaceleração, evitando impactos no fechamento. Entrada para fotocélula de segurança, botoeira e outros acessórios. Fechamento automático programável. Função de destravamento eletrônico (se compatível com acessórios). Acessórios inclusos: Módulo central com receptor de frequência homologado pela Anatel. 02 controles remotos com tecnologia </w:t>
            </w:r>
            <w:proofErr w:type="spellStart"/>
            <w:r>
              <w:rPr>
                <w:rFonts w:ascii="Arial" w:eastAsia="Calibri" w:hAnsi="Arial" w:cs="Arial"/>
                <w:sz w:val="24"/>
                <w:szCs w:val="24"/>
              </w:rPr>
              <w:t>rolling</w:t>
            </w:r>
            <w:proofErr w:type="spellEnd"/>
            <w:r>
              <w:rPr>
                <w:rFonts w:ascii="Arial" w:eastAsia="Calibri" w:hAnsi="Arial" w:cs="Arial"/>
                <w:sz w:val="24"/>
                <w:szCs w:val="24"/>
              </w:rPr>
              <w:t xml:space="preserve"> </w:t>
            </w:r>
            <w:proofErr w:type="spellStart"/>
            <w:r>
              <w:rPr>
                <w:rFonts w:ascii="Arial" w:eastAsia="Calibri" w:hAnsi="Arial" w:cs="Arial"/>
                <w:sz w:val="24"/>
                <w:szCs w:val="24"/>
              </w:rPr>
              <w:t>code</w:t>
            </w:r>
            <w:proofErr w:type="spellEnd"/>
            <w:r>
              <w:rPr>
                <w:rFonts w:ascii="Arial" w:eastAsia="Calibri" w:hAnsi="Arial" w:cs="Arial"/>
                <w:sz w:val="24"/>
                <w:szCs w:val="24"/>
              </w:rPr>
              <w:t xml:space="preserve"> (</w:t>
            </w:r>
            <w:proofErr w:type="spellStart"/>
            <w:r>
              <w:rPr>
                <w:rFonts w:ascii="Arial" w:eastAsia="Calibri" w:hAnsi="Arial" w:cs="Arial"/>
                <w:sz w:val="24"/>
                <w:szCs w:val="24"/>
              </w:rPr>
              <w:t>anticlonagem</w:t>
            </w:r>
            <w:proofErr w:type="spellEnd"/>
            <w:r>
              <w:rPr>
                <w:rFonts w:ascii="Arial" w:eastAsia="Calibri" w:hAnsi="Arial" w:cs="Arial"/>
                <w:sz w:val="24"/>
                <w:szCs w:val="24"/>
              </w:rPr>
              <w:t>). Cremalheira em aço zincado ou nylon com alma de aço, mínima de 3 metros. Nível de proteção: Grau de proteção IP44 ou superior, resistente a poeira e respingos d’água. • Garantia mínima: 12 meses contra defeitos de fabricação.</w:t>
            </w:r>
          </w:p>
        </w:tc>
        <w:tc>
          <w:tcPr>
            <w:tcW w:w="975" w:type="dxa"/>
            <w:vAlign w:val="center"/>
          </w:tcPr>
          <w:p w14:paraId="008328D6"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21</w:t>
            </w:r>
          </w:p>
        </w:tc>
        <w:tc>
          <w:tcPr>
            <w:tcW w:w="1383" w:type="dxa"/>
            <w:vAlign w:val="center"/>
          </w:tcPr>
          <w:p w14:paraId="42C23D2F" w14:textId="7E09F6CA" w:rsidR="005614A3" w:rsidRDefault="005614A3">
            <w:pPr>
              <w:widowControl w:val="0"/>
              <w:jc w:val="center"/>
              <w:rPr>
                <w:rFonts w:ascii="Arial" w:hAnsi="Arial" w:cs="Arial"/>
                <w:sz w:val="24"/>
                <w:szCs w:val="24"/>
              </w:rPr>
            </w:pPr>
          </w:p>
        </w:tc>
        <w:tc>
          <w:tcPr>
            <w:tcW w:w="1710" w:type="dxa"/>
            <w:vAlign w:val="center"/>
          </w:tcPr>
          <w:p w14:paraId="30B20AB2" w14:textId="5D96D22D" w:rsidR="005614A3" w:rsidRDefault="005614A3">
            <w:pPr>
              <w:widowControl w:val="0"/>
              <w:jc w:val="center"/>
              <w:rPr>
                <w:rFonts w:ascii="Arial" w:hAnsi="Arial" w:cs="Arial"/>
                <w:sz w:val="24"/>
                <w:szCs w:val="24"/>
              </w:rPr>
            </w:pPr>
          </w:p>
        </w:tc>
        <w:tc>
          <w:tcPr>
            <w:tcW w:w="1394" w:type="dxa"/>
            <w:vAlign w:val="center"/>
          </w:tcPr>
          <w:p w14:paraId="39510CB5"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28B790CF" w14:textId="77777777">
        <w:trPr>
          <w:jc w:val="center"/>
        </w:trPr>
        <w:tc>
          <w:tcPr>
            <w:tcW w:w="709" w:type="dxa"/>
            <w:vAlign w:val="center"/>
          </w:tcPr>
          <w:p w14:paraId="2EA821B9"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69</w:t>
            </w:r>
          </w:p>
        </w:tc>
        <w:tc>
          <w:tcPr>
            <w:tcW w:w="4008" w:type="dxa"/>
            <w:vAlign w:val="bottom"/>
          </w:tcPr>
          <w:p w14:paraId="0322930C"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INTERFONE ELETRÔNICO COM CÂMERA INTEGRADA (VIDEPORTEIRO).</w:t>
            </w:r>
            <w:r>
              <w:rPr>
                <w:rFonts w:ascii="Arial" w:eastAsia="Calibri" w:hAnsi="Arial" w:cs="Arial"/>
                <w:sz w:val="24"/>
                <w:szCs w:val="24"/>
              </w:rPr>
              <w:t xml:space="preserve"> Especificações mínimas exigidas:697,7Aplicação: Sistema de comunicação e monitoramento de acesso para ambientes institucionais, escolares, administrativos ou residenciais. Composição do kit: Unidade externa (módulo externo): com câmera integrada. Unidade interna (monitor): com tela colorida. Unidade externa (frente de rua): </w:t>
            </w:r>
            <w:r>
              <w:rPr>
                <w:rFonts w:ascii="Arial" w:eastAsia="Calibri" w:hAnsi="Arial" w:cs="Arial"/>
                <w:sz w:val="24"/>
                <w:szCs w:val="24"/>
              </w:rPr>
              <w:lastRenderedPageBreak/>
              <w:t>Estrutura em material de alta resistência (ABS de engenharia ou alumínio com proteção UV e contra intempéries).Câmera de vídeo colorida com resolução mínima de 600 TVL ou 720p.</w:t>
            </w:r>
            <w:r>
              <w:rPr>
                <w:rFonts w:ascii="Arial" w:eastAsia="Calibri" w:hAnsi="Arial" w:cs="Arial"/>
                <w:sz w:val="24"/>
                <w:szCs w:val="24"/>
              </w:rPr>
              <w:br/>
              <w:t>Iluminação infravermelha para visão noturna (alcance mínimo de 1 metro).Ângulo de visão horizontal mínimo de 100°.Microfone e alto-falante integrados para comunicação bidirecional (voz clara e sem ruídos).</w:t>
            </w:r>
            <w:r>
              <w:rPr>
                <w:rFonts w:ascii="Arial" w:eastAsia="Calibri" w:hAnsi="Arial" w:cs="Arial"/>
                <w:sz w:val="24"/>
                <w:szCs w:val="24"/>
              </w:rPr>
              <w:br/>
              <w:t>Botão de chamada com resistência a uso frequente. Grau de proteção IP44 ou superior (resistente a chuva e poeira). Unidade interna (monitor):Tela colorida LCD ou LED de no mínimo 4,3 polegadas.</w:t>
            </w:r>
            <w:r>
              <w:rPr>
                <w:rFonts w:ascii="Arial" w:eastAsia="Calibri" w:hAnsi="Arial" w:cs="Arial"/>
                <w:sz w:val="24"/>
                <w:szCs w:val="24"/>
              </w:rPr>
              <w:br/>
              <w:t>Função viva-voz (</w:t>
            </w:r>
            <w:proofErr w:type="spellStart"/>
            <w:r>
              <w:rPr>
                <w:rFonts w:ascii="Arial" w:eastAsia="Calibri" w:hAnsi="Arial" w:cs="Arial"/>
                <w:sz w:val="24"/>
                <w:szCs w:val="24"/>
              </w:rPr>
              <w:t>hands-free</w:t>
            </w:r>
            <w:proofErr w:type="spellEnd"/>
            <w:r>
              <w:rPr>
                <w:rFonts w:ascii="Arial" w:eastAsia="Calibri" w:hAnsi="Arial" w:cs="Arial"/>
                <w:sz w:val="24"/>
                <w:szCs w:val="24"/>
              </w:rPr>
              <w:t xml:space="preserve">). Botões de acionamento para: Atendimento de chamadas. Visualização da câmera externa .Abertura de fechadura elétrica (compatível com travas 12 V).Ajuste de brilho, contraste e volume. Comunicação: Bidirecional (voz e imagem). Funções adicionais desejáveis: Possibilidade de expansão para mais de um monitor interno (intercomunicação). Suporte para até 2 câmeras externas (opcional). Função de monitoramento da área externa sem acionamento do visitante. Instalação: Sistema de conexão por 4 fios ou tecnologia digital simplificada, de fácil instalação e manutenção. Alimentação: Bivolt automático (127/220 V, 60 Hz). Acessórios inclusos: Fonte de alimentação bivolt. Material de fixação. Manual de instalação em português. Garantia mínima: 12 </w:t>
            </w:r>
            <w:r>
              <w:rPr>
                <w:rFonts w:ascii="Arial" w:eastAsia="Calibri" w:hAnsi="Arial" w:cs="Arial"/>
                <w:sz w:val="24"/>
                <w:szCs w:val="24"/>
              </w:rPr>
              <w:lastRenderedPageBreak/>
              <w:t>meses contra defeitos de fabricação.</w:t>
            </w:r>
          </w:p>
        </w:tc>
        <w:tc>
          <w:tcPr>
            <w:tcW w:w="975" w:type="dxa"/>
            <w:vAlign w:val="center"/>
          </w:tcPr>
          <w:p w14:paraId="606FE8DB"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70</w:t>
            </w:r>
          </w:p>
        </w:tc>
        <w:tc>
          <w:tcPr>
            <w:tcW w:w="1383" w:type="dxa"/>
            <w:vAlign w:val="center"/>
          </w:tcPr>
          <w:p w14:paraId="40450DED" w14:textId="3F085492" w:rsidR="005614A3" w:rsidRDefault="005614A3">
            <w:pPr>
              <w:widowControl w:val="0"/>
              <w:jc w:val="center"/>
              <w:rPr>
                <w:rFonts w:ascii="Arial" w:hAnsi="Arial" w:cs="Arial"/>
                <w:sz w:val="24"/>
                <w:szCs w:val="24"/>
              </w:rPr>
            </w:pPr>
          </w:p>
        </w:tc>
        <w:tc>
          <w:tcPr>
            <w:tcW w:w="1710" w:type="dxa"/>
            <w:vAlign w:val="center"/>
          </w:tcPr>
          <w:p w14:paraId="34340AF3" w14:textId="5F4D998B" w:rsidR="005614A3" w:rsidRDefault="005614A3">
            <w:pPr>
              <w:widowControl w:val="0"/>
              <w:jc w:val="center"/>
              <w:rPr>
                <w:rFonts w:ascii="Arial" w:hAnsi="Arial" w:cs="Arial"/>
                <w:sz w:val="24"/>
                <w:szCs w:val="24"/>
              </w:rPr>
            </w:pPr>
          </w:p>
        </w:tc>
        <w:tc>
          <w:tcPr>
            <w:tcW w:w="1394" w:type="dxa"/>
            <w:vAlign w:val="center"/>
          </w:tcPr>
          <w:p w14:paraId="4B94DB8D"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501C3BCC" w14:textId="77777777">
        <w:trPr>
          <w:jc w:val="center"/>
        </w:trPr>
        <w:tc>
          <w:tcPr>
            <w:tcW w:w="709" w:type="dxa"/>
            <w:vAlign w:val="center"/>
          </w:tcPr>
          <w:p w14:paraId="253B0DD9"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lastRenderedPageBreak/>
              <w:t>70</w:t>
            </w:r>
          </w:p>
        </w:tc>
        <w:tc>
          <w:tcPr>
            <w:tcW w:w="4008" w:type="dxa"/>
            <w:vAlign w:val="bottom"/>
          </w:tcPr>
          <w:p w14:paraId="658EFD98"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 xml:space="preserve">CONJUNTO HEXAGONAL MESAS E CADEIRAS </w:t>
            </w:r>
            <w:r>
              <w:rPr>
                <w:rFonts w:ascii="Arial" w:eastAsia="Calibri" w:hAnsi="Arial" w:cs="Arial"/>
                <w:sz w:val="24"/>
                <w:szCs w:val="24"/>
              </w:rPr>
              <w:t>– 02 A 06 anos – INFANTIL Especificações: 06 Conjuntos mesa e cadeira + Mesa Central Plástico em polipropileno (não tóxico) Suporte para livros e material escolar Estrutura de Aço Garantia do Fornecedor: 24 Meses Medidas: Largura: 1,40 Altura: 0,60m Marca: Móveis Central Modelo: Hexagonal Infantil Referência do Modelo: Conjunto Hexagonal infantil</w:t>
            </w:r>
          </w:p>
        </w:tc>
        <w:tc>
          <w:tcPr>
            <w:tcW w:w="975" w:type="dxa"/>
            <w:vAlign w:val="center"/>
          </w:tcPr>
          <w:p w14:paraId="39A3A02A" w14:textId="77777777" w:rsidR="005614A3" w:rsidRDefault="00000000">
            <w:pPr>
              <w:widowControl w:val="0"/>
              <w:jc w:val="center"/>
              <w:rPr>
                <w:rFonts w:ascii="Arial" w:hAnsi="Arial" w:cs="Arial"/>
                <w:sz w:val="24"/>
                <w:szCs w:val="24"/>
              </w:rPr>
            </w:pPr>
            <w:r>
              <w:rPr>
                <w:rFonts w:ascii="Arial" w:eastAsia="Calibri" w:hAnsi="Arial" w:cs="Arial"/>
                <w:sz w:val="24"/>
                <w:szCs w:val="24"/>
              </w:rPr>
              <w:t>50</w:t>
            </w:r>
          </w:p>
        </w:tc>
        <w:tc>
          <w:tcPr>
            <w:tcW w:w="1383" w:type="dxa"/>
            <w:vAlign w:val="center"/>
          </w:tcPr>
          <w:p w14:paraId="55442CF8" w14:textId="6B750C3F" w:rsidR="005614A3" w:rsidRDefault="005614A3">
            <w:pPr>
              <w:widowControl w:val="0"/>
              <w:jc w:val="center"/>
              <w:rPr>
                <w:rFonts w:ascii="Arial" w:hAnsi="Arial" w:cs="Arial"/>
                <w:sz w:val="24"/>
                <w:szCs w:val="24"/>
              </w:rPr>
            </w:pPr>
          </w:p>
        </w:tc>
        <w:tc>
          <w:tcPr>
            <w:tcW w:w="1710" w:type="dxa"/>
            <w:vAlign w:val="center"/>
          </w:tcPr>
          <w:p w14:paraId="337E0B66" w14:textId="3DA12E2B" w:rsidR="005614A3" w:rsidRDefault="005614A3">
            <w:pPr>
              <w:widowControl w:val="0"/>
              <w:jc w:val="center"/>
              <w:rPr>
                <w:rFonts w:ascii="Arial" w:hAnsi="Arial" w:cs="Arial"/>
                <w:sz w:val="24"/>
                <w:szCs w:val="24"/>
              </w:rPr>
            </w:pPr>
          </w:p>
        </w:tc>
        <w:tc>
          <w:tcPr>
            <w:tcW w:w="1394" w:type="dxa"/>
            <w:vAlign w:val="center"/>
          </w:tcPr>
          <w:p w14:paraId="058811B7"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7093CE6" w14:textId="77777777">
        <w:trPr>
          <w:jc w:val="center"/>
        </w:trPr>
        <w:tc>
          <w:tcPr>
            <w:tcW w:w="709" w:type="dxa"/>
            <w:vAlign w:val="center"/>
          </w:tcPr>
          <w:p w14:paraId="662EE24A"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71</w:t>
            </w:r>
          </w:p>
        </w:tc>
        <w:tc>
          <w:tcPr>
            <w:tcW w:w="4008" w:type="dxa"/>
            <w:vAlign w:val="bottom"/>
          </w:tcPr>
          <w:p w14:paraId="2FAC2147"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CERCADO GRANDE PARA BEBÊS</w:t>
            </w:r>
            <w:r>
              <w:rPr>
                <w:rFonts w:ascii="Arial" w:eastAsia="Calibri" w:hAnsi="Arial" w:cs="Arial"/>
                <w:sz w:val="24"/>
                <w:szCs w:val="24"/>
              </w:rPr>
              <w:t xml:space="preserve"> – CRECHE</w:t>
            </w:r>
            <w:r>
              <w:rPr>
                <w:rFonts w:ascii="Arial" w:eastAsia="Calibri" w:hAnsi="Arial" w:cs="Arial"/>
                <w:sz w:val="24"/>
                <w:szCs w:val="24"/>
              </w:rPr>
              <w:br/>
              <w:t>Descrição Técnica: Cercado infantil de grandes dimensões, destinado ao uso em creches e espaços de berçário, para garantir segurança, conforto e liberdade de movimento aos bebês durante atividades de recreação e desenvolvimento motor. Características mínimas exigidas:</w:t>
            </w:r>
            <w:r>
              <w:rPr>
                <w:rFonts w:ascii="Arial" w:eastAsia="Calibri" w:hAnsi="Arial" w:cs="Arial"/>
                <w:sz w:val="24"/>
                <w:szCs w:val="24"/>
              </w:rPr>
              <w:br/>
              <w:t xml:space="preserve">• Dimensões aproximadas: comprimento mínimo de 2,00 m x largura de 2,00 m x altura mínima de 0,80 m; • Estrutura: confeccionada em tubo de aço carbono com espessura mínima de 1,2 mm, com pintura eletrostática a pó (acabamento epóxi) ou em madeira de reflorestamento devidamente tratada e lixada; • Laterais: fechamento em tela plástica de alta resistência ou grades verticais em madeira ou PVC, com espaçamento máximo de 6 cm entre varetas, impedindo a passagem de cabeça, tronco ou membros da criança; • Base </w:t>
            </w:r>
            <w:r>
              <w:rPr>
                <w:rFonts w:ascii="Arial" w:eastAsia="Calibri" w:hAnsi="Arial" w:cs="Arial"/>
                <w:sz w:val="24"/>
                <w:szCs w:val="24"/>
              </w:rPr>
              <w:lastRenderedPageBreak/>
              <w:t>(opcional): com piso antiderrapante em E.V.A., lona reforçada, tatame infantil ou material equivalente, macio e lavável; caso o piso não esteja incluso, o cercado deve permitir perfeita adaptação a tapetes de atividades; • Porta de acesso: com sistema de travamento seguro, de fácil manuseio por adultos e com trava de segurança fora do alcance das crianças; • Acabamento: superfícies lisas, bordas e cantos totalmente arredondados, sem farpas, rebarbas ou arestas cortantes; pintura atóxica e resistente à limpeza diária; • Montagem: desmontável ou modular, permitindo transporte e armazenamento fácil; • Capacidade: adequado para acomodar confortavelmente de 4 a 6 bebês simultaneamente, conforme dimensão do modelo; • Segurança: estrutura estável, resistente à inclinação ou tombamento; sem partes pequenas destacáveis; Garantia mínima: 12 (doze) meses contra defeitos de fabricação</w:t>
            </w:r>
          </w:p>
        </w:tc>
        <w:tc>
          <w:tcPr>
            <w:tcW w:w="975" w:type="dxa"/>
            <w:vAlign w:val="center"/>
          </w:tcPr>
          <w:p w14:paraId="798565F3"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5</w:t>
            </w:r>
          </w:p>
        </w:tc>
        <w:tc>
          <w:tcPr>
            <w:tcW w:w="1383" w:type="dxa"/>
            <w:vAlign w:val="center"/>
          </w:tcPr>
          <w:p w14:paraId="0DA50E39" w14:textId="036C60EE" w:rsidR="005614A3" w:rsidRDefault="005614A3">
            <w:pPr>
              <w:widowControl w:val="0"/>
              <w:jc w:val="center"/>
              <w:rPr>
                <w:rFonts w:ascii="Arial" w:hAnsi="Arial" w:cs="Arial"/>
                <w:sz w:val="24"/>
                <w:szCs w:val="24"/>
              </w:rPr>
            </w:pPr>
          </w:p>
        </w:tc>
        <w:tc>
          <w:tcPr>
            <w:tcW w:w="1710" w:type="dxa"/>
            <w:vAlign w:val="center"/>
          </w:tcPr>
          <w:p w14:paraId="101F4666" w14:textId="0463CAEC" w:rsidR="005614A3" w:rsidRDefault="005614A3">
            <w:pPr>
              <w:widowControl w:val="0"/>
              <w:jc w:val="center"/>
              <w:rPr>
                <w:rFonts w:ascii="Arial" w:hAnsi="Arial" w:cs="Arial"/>
                <w:sz w:val="24"/>
                <w:szCs w:val="24"/>
              </w:rPr>
            </w:pPr>
          </w:p>
        </w:tc>
        <w:tc>
          <w:tcPr>
            <w:tcW w:w="1394" w:type="dxa"/>
            <w:vAlign w:val="center"/>
          </w:tcPr>
          <w:p w14:paraId="1ADC788B"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9B06028" w14:textId="77777777">
        <w:trPr>
          <w:jc w:val="center"/>
        </w:trPr>
        <w:tc>
          <w:tcPr>
            <w:tcW w:w="709" w:type="dxa"/>
            <w:vAlign w:val="center"/>
          </w:tcPr>
          <w:p w14:paraId="5871F335"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72</w:t>
            </w:r>
          </w:p>
        </w:tc>
        <w:tc>
          <w:tcPr>
            <w:tcW w:w="4008" w:type="dxa"/>
            <w:vAlign w:val="bottom"/>
          </w:tcPr>
          <w:p w14:paraId="268C262D"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PLAYGROUND INFANTIL – TIPO CRECHE / EDUCAÇÃO INFANTIL</w:t>
            </w:r>
            <w:r>
              <w:rPr>
                <w:rFonts w:ascii="Arial" w:eastAsia="Calibri" w:hAnsi="Arial" w:cs="Arial"/>
                <w:sz w:val="24"/>
                <w:szCs w:val="24"/>
              </w:rPr>
              <w:t xml:space="preserve"> Descrição Técnica: Playground infantil completo, destinado a atividades recreativas e de desenvolvimento motor de crianças de 0 a 6 anos, para uso em áreas internas ou externas de creches e escolas de educação infantil. Características mínimas exigidas:  Composição mínima: conjunto com escorregador, túnel ou passarela, torres ou plataformas interligadas e escadas ou rampas de acesso, </w:t>
            </w:r>
            <w:r>
              <w:rPr>
                <w:rFonts w:ascii="Arial" w:eastAsia="Calibri" w:hAnsi="Arial" w:cs="Arial"/>
                <w:sz w:val="24"/>
                <w:szCs w:val="24"/>
              </w:rPr>
              <w:lastRenderedPageBreak/>
              <w:t xml:space="preserve">podendo incluir balanços, ponte móvel, gangorra e parede de escalada, conforme o modelo; • Estrutura: fabricada em polietileno </w:t>
            </w:r>
            <w:proofErr w:type="spellStart"/>
            <w:r>
              <w:rPr>
                <w:rFonts w:ascii="Arial" w:eastAsia="Calibri" w:hAnsi="Arial" w:cs="Arial"/>
                <w:sz w:val="24"/>
                <w:szCs w:val="24"/>
              </w:rPr>
              <w:t>rotomoldado</w:t>
            </w:r>
            <w:proofErr w:type="spellEnd"/>
            <w:r>
              <w:rPr>
                <w:rFonts w:ascii="Arial" w:eastAsia="Calibri" w:hAnsi="Arial" w:cs="Arial"/>
                <w:sz w:val="24"/>
                <w:szCs w:val="24"/>
              </w:rPr>
              <w:t xml:space="preserve"> de alta densidade (PEAD) ou material equivalente de alta resistência, atóxico, com proteção contra raios UV e variações climáticas; o Alternativamente, pode ser confeccionado em madeira tratada e certificada, com acabamento selado, pintura atóxica e ferragens galvanizadas ou em aço inox;  Fixações: parafusos zincados ou em aço inoxidável, protegidos com tampas plásticas; Plataformas e escadas: com superfície antiderrapante e bordas arredondadas; Altura máxima de plataformas: até 1,20 m (para faixa etária de 0 a 6 anos), atendendo aos critérios de segurança infantil; Cantos e bordas: totalmente arredondados, sem rebarbas, farpas ou superfícies cortantes; Cores: vivas e variadas, com pintura atóxica e resistente à limpeza frequente;  • Capacidade: compatível com o uso simultâneo de 6 a 10 crianças, conforme dimensões do conjunto;  • Base de instalação: deve permitir fixação firme e nivelada ao solo (em piso de borracha, grama sintética ou areia);  Segurança: projeto deve atender às normas técnicas da ABNT NBR 16071 (Equipamentos para playground) e equivalentes, garantindo a estabilidade e prevenindo quedas e aprisionamentos; • Garantia mínima: 12 (doze) meses contra defeitos de fabricação.</w:t>
            </w:r>
          </w:p>
        </w:tc>
        <w:tc>
          <w:tcPr>
            <w:tcW w:w="975" w:type="dxa"/>
            <w:vAlign w:val="center"/>
          </w:tcPr>
          <w:p w14:paraId="69A151BB"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10</w:t>
            </w:r>
          </w:p>
        </w:tc>
        <w:tc>
          <w:tcPr>
            <w:tcW w:w="1383" w:type="dxa"/>
            <w:vAlign w:val="center"/>
          </w:tcPr>
          <w:p w14:paraId="6CC9546A" w14:textId="7F36F2F2" w:rsidR="005614A3" w:rsidRDefault="005614A3">
            <w:pPr>
              <w:widowControl w:val="0"/>
              <w:jc w:val="center"/>
              <w:rPr>
                <w:rFonts w:ascii="Arial" w:hAnsi="Arial" w:cs="Arial"/>
                <w:sz w:val="24"/>
                <w:szCs w:val="24"/>
              </w:rPr>
            </w:pPr>
          </w:p>
        </w:tc>
        <w:tc>
          <w:tcPr>
            <w:tcW w:w="1710" w:type="dxa"/>
            <w:vAlign w:val="center"/>
          </w:tcPr>
          <w:p w14:paraId="02B84C6A" w14:textId="6FCF4FD8" w:rsidR="005614A3" w:rsidRDefault="005614A3">
            <w:pPr>
              <w:widowControl w:val="0"/>
              <w:jc w:val="center"/>
              <w:rPr>
                <w:rFonts w:ascii="Arial" w:hAnsi="Arial" w:cs="Arial"/>
                <w:sz w:val="24"/>
                <w:szCs w:val="24"/>
              </w:rPr>
            </w:pPr>
          </w:p>
        </w:tc>
        <w:tc>
          <w:tcPr>
            <w:tcW w:w="1394" w:type="dxa"/>
            <w:vAlign w:val="center"/>
          </w:tcPr>
          <w:p w14:paraId="7358332E"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6210603F" w14:textId="77777777">
        <w:trPr>
          <w:jc w:val="center"/>
        </w:trPr>
        <w:tc>
          <w:tcPr>
            <w:tcW w:w="709" w:type="dxa"/>
            <w:vAlign w:val="center"/>
          </w:tcPr>
          <w:p w14:paraId="1E658D10"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lastRenderedPageBreak/>
              <w:t>73</w:t>
            </w:r>
          </w:p>
        </w:tc>
        <w:tc>
          <w:tcPr>
            <w:tcW w:w="4008" w:type="dxa"/>
            <w:vAlign w:val="bottom"/>
          </w:tcPr>
          <w:p w14:paraId="38E170EF"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REFEITÓRIO INFANTIL PARA CRECHE COM CADEIRAS</w:t>
            </w:r>
            <w:r>
              <w:rPr>
                <w:rFonts w:ascii="Arial" w:eastAsia="Calibri" w:hAnsi="Arial" w:cs="Arial"/>
                <w:sz w:val="24"/>
                <w:szCs w:val="24"/>
              </w:rPr>
              <w:t xml:space="preserve"> Descrição Técnica: Conjunto de mobiliário infantil tipo refeitório, composto por mesa e cadeiras soltas, destinado ao uso em creches e escolas de educação infantil. Produzido em fibra de vidro reforçada ou material equivalente de alta resistência, com acabamento liso, cores vivas e superfícies seguras para o uso diário de crianças de 2 a 6 anos. Características mínimas exigidas:• Composição: 01 (uma) mesa retangular + 10 (dez) cadeiras infantis soltas; • Estrutura: confeccionada em fibra de vidro reforçada com resina poliéster (ou material equivalente de alta durabilidade e resistência), com acabamento em gel </w:t>
            </w:r>
            <w:proofErr w:type="spellStart"/>
            <w:r>
              <w:rPr>
                <w:rFonts w:ascii="Arial" w:eastAsia="Calibri" w:hAnsi="Arial" w:cs="Arial"/>
                <w:sz w:val="24"/>
                <w:szCs w:val="24"/>
              </w:rPr>
              <w:t>coat</w:t>
            </w:r>
            <w:proofErr w:type="spellEnd"/>
            <w:r>
              <w:rPr>
                <w:rFonts w:ascii="Arial" w:eastAsia="Calibri" w:hAnsi="Arial" w:cs="Arial"/>
                <w:sz w:val="24"/>
                <w:szCs w:val="24"/>
              </w:rPr>
              <w:t xml:space="preserve"> brilhante, liso e impermeável; • Mesa: o Dimensões aproximadas: comprimento mínimo de 2,00 m, largura de 0,80 m e altura entre 50 e 60 cm; o Tampo: superfície lisa, sem porosidade, de fácil higienização, com bordas arredondadas e cantos levemente abaulados; o Base: pés moldados ou estruturados em fibra ou metal com pintura epóxi, garantindo firmeza e estabilidade; • Cadeiras: o Confeccionadas em fibra de vidro, com design anatômico, sem cantos vivos ou rebarbas; o Altura compatível com a mesa (assento entre 28 e 35 cm do piso);</w:t>
            </w:r>
            <w:r>
              <w:rPr>
                <w:rFonts w:ascii="Arial" w:eastAsia="Calibri" w:hAnsi="Arial" w:cs="Arial"/>
                <w:sz w:val="24"/>
                <w:szCs w:val="24"/>
              </w:rPr>
              <w:br/>
              <w:t xml:space="preserve">o Pintura ou coloração em gel </w:t>
            </w:r>
            <w:proofErr w:type="spellStart"/>
            <w:r>
              <w:rPr>
                <w:rFonts w:ascii="Arial" w:eastAsia="Calibri" w:hAnsi="Arial" w:cs="Arial"/>
                <w:sz w:val="24"/>
                <w:szCs w:val="24"/>
              </w:rPr>
              <w:t>coat</w:t>
            </w:r>
            <w:proofErr w:type="spellEnd"/>
            <w:r>
              <w:rPr>
                <w:rFonts w:ascii="Arial" w:eastAsia="Calibri" w:hAnsi="Arial" w:cs="Arial"/>
                <w:sz w:val="24"/>
                <w:szCs w:val="24"/>
              </w:rPr>
              <w:t xml:space="preserve"> atóxico, com cores vivas e resistentes a produtos de limpeza;</w:t>
            </w:r>
            <w:r>
              <w:rPr>
                <w:rFonts w:ascii="Arial" w:eastAsia="Calibri" w:hAnsi="Arial" w:cs="Arial"/>
                <w:sz w:val="24"/>
                <w:szCs w:val="24"/>
              </w:rPr>
              <w:br/>
              <w:t>o Empilháveis para facilitar armazenamento;</w:t>
            </w:r>
            <w:r>
              <w:rPr>
                <w:rFonts w:ascii="Arial" w:eastAsia="Calibri" w:hAnsi="Arial" w:cs="Arial"/>
                <w:sz w:val="24"/>
                <w:szCs w:val="24"/>
              </w:rPr>
              <w:br/>
            </w:r>
            <w:r>
              <w:rPr>
                <w:rFonts w:ascii="Arial" w:eastAsia="Calibri" w:hAnsi="Arial" w:cs="Arial"/>
                <w:sz w:val="24"/>
                <w:szCs w:val="24"/>
              </w:rPr>
              <w:lastRenderedPageBreak/>
              <w:t>• Acabamento: pintura lisa, brilhante, resistente à limpeza diária e aos impactos, com bordas totalmente arredondadas;</w:t>
            </w:r>
            <w:r>
              <w:rPr>
                <w:rFonts w:ascii="Arial" w:eastAsia="Calibri" w:hAnsi="Arial" w:cs="Arial"/>
                <w:sz w:val="24"/>
                <w:szCs w:val="24"/>
              </w:rPr>
              <w:br/>
              <w:t>• Limpeza: superfície lavável, impermeável e de fácil manutenção;</w:t>
            </w:r>
            <w:r>
              <w:rPr>
                <w:rFonts w:ascii="Arial" w:eastAsia="Calibri" w:hAnsi="Arial" w:cs="Arial"/>
                <w:sz w:val="24"/>
                <w:szCs w:val="24"/>
              </w:rPr>
              <w:br/>
              <w:t>• Segurança: sem pontas, rebarbas, ferragens expostas ou partes cortantes; estrutura estável e adequada ao uso infantil; • Capacidade de uso: até 10 crianças simultaneamente; • Garantia mínima: 12 (doze) meses contra defeitos de fabricação.</w:t>
            </w:r>
          </w:p>
        </w:tc>
        <w:tc>
          <w:tcPr>
            <w:tcW w:w="975" w:type="dxa"/>
            <w:vAlign w:val="center"/>
          </w:tcPr>
          <w:p w14:paraId="3BB65DA9"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20</w:t>
            </w:r>
          </w:p>
        </w:tc>
        <w:tc>
          <w:tcPr>
            <w:tcW w:w="1383" w:type="dxa"/>
            <w:vAlign w:val="center"/>
          </w:tcPr>
          <w:p w14:paraId="5E33F841" w14:textId="4EAEB1B2" w:rsidR="005614A3" w:rsidRDefault="005614A3">
            <w:pPr>
              <w:widowControl w:val="0"/>
              <w:jc w:val="center"/>
              <w:rPr>
                <w:rFonts w:ascii="Arial" w:hAnsi="Arial" w:cs="Arial"/>
                <w:sz w:val="24"/>
                <w:szCs w:val="24"/>
              </w:rPr>
            </w:pPr>
          </w:p>
        </w:tc>
        <w:tc>
          <w:tcPr>
            <w:tcW w:w="1710" w:type="dxa"/>
            <w:vAlign w:val="center"/>
          </w:tcPr>
          <w:p w14:paraId="0AC7C9FB" w14:textId="7A133A40" w:rsidR="005614A3" w:rsidRDefault="005614A3">
            <w:pPr>
              <w:widowControl w:val="0"/>
              <w:jc w:val="center"/>
              <w:rPr>
                <w:rFonts w:ascii="Arial" w:hAnsi="Arial" w:cs="Arial"/>
                <w:sz w:val="24"/>
                <w:szCs w:val="24"/>
              </w:rPr>
            </w:pPr>
          </w:p>
        </w:tc>
        <w:tc>
          <w:tcPr>
            <w:tcW w:w="1394" w:type="dxa"/>
            <w:vAlign w:val="center"/>
          </w:tcPr>
          <w:p w14:paraId="2D9C5908"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21F95189" w14:textId="77777777">
        <w:trPr>
          <w:jc w:val="center"/>
        </w:trPr>
        <w:tc>
          <w:tcPr>
            <w:tcW w:w="709" w:type="dxa"/>
            <w:vAlign w:val="center"/>
          </w:tcPr>
          <w:p w14:paraId="294930A6"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74</w:t>
            </w:r>
          </w:p>
        </w:tc>
        <w:tc>
          <w:tcPr>
            <w:tcW w:w="4008" w:type="dxa"/>
            <w:vAlign w:val="bottom"/>
          </w:tcPr>
          <w:p w14:paraId="77DC0906" w14:textId="77777777" w:rsidR="005614A3" w:rsidRDefault="00000000">
            <w:pPr>
              <w:widowControl w:val="0"/>
              <w:jc w:val="both"/>
              <w:rPr>
                <w:rFonts w:ascii="Arial" w:hAnsi="Arial" w:cs="Arial"/>
                <w:sz w:val="24"/>
                <w:szCs w:val="24"/>
              </w:rPr>
            </w:pPr>
            <w:r>
              <w:rPr>
                <w:rFonts w:ascii="Arial" w:eastAsia="Calibri" w:hAnsi="Arial" w:cs="Arial"/>
                <w:b/>
                <w:bCs/>
                <w:sz w:val="24"/>
                <w:szCs w:val="24"/>
              </w:rPr>
              <w:t>ESPREMEDOR DE FRUTAS INDUSTRIAL</w:t>
            </w:r>
            <w:r>
              <w:rPr>
                <w:rFonts w:ascii="Arial" w:eastAsia="Calibri" w:hAnsi="Arial" w:cs="Arial"/>
                <w:sz w:val="24"/>
                <w:szCs w:val="24"/>
              </w:rPr>
              <w:t xml:space="preserve"> Descrição Geral: Espremedor de frutas industrial de alta performance, destinado ao preparo de sucos naturais em cozinhas profissionais, escolas, refeitórios, restaurantes e unidades de alimentação coletiva. Equipamento desenvolvido para uso intenso e contínuo, com estrutura reforçada e componentes que garantem durabilidade, segurança e facilidade de higienização. </w:t>
            </w:r>
          </w:p>
          <w:p w14:paraId="4F531846" w14:textId="77777777" w:rsidR="005614A3" w:rsidRDefault="00000000">
            <w:pPr>
              <w:widowControl w:val="0"/>
              <w:jc w:val="both"/>
              <w:rPr>
                <w:rFonts w:ascii="Arial" w:hAnsi="Arial" w:cs="Arial"/>
                <w:b/>
                <w:bCs/>
                <w:sz w:val="24"/>
                <w:szCs w:val="24"/>
              </w:rPr>
            </w:pPr>
            <w:r>
              <w:rPr>
                <w:rFonts w:ascii="Arial" w:eastAsia="Calibri" w:hAnsi="Arial" w:cs="Arial"/>
                <w:sz w:val="24"/>
                <w:szCs w:val="24"/>
              </w:rPr>
              <w:t xml:space="preserve">Características Técnicas Mínimas:  • Tipo: Espremedor de frutas industrial (uso contínuo); • Capacidade de Produção: Mínimo de 30 litros por hora; • Potência do Motor: Mínimo de 1/4 HP (aproximadamente 180 a 250 watts); • Tensão de Alimentação: 127 V ou 220 V (monofásico), conforme especificação do comprador; • Rotação: Aproximadamente 1.700 rpm; • Corpo: Construído em alumínio fundido polido ou aço inoxidável, com alta resistência à oxidação e ao </w:t>
            </w:r>
            <w:r>
              <w:rPr>
                <w:rFonts w:ascii="Arial" w:eastAsia="Calibri" w:hAnsi="Arial" w:cs="Arial"/>
                <w:sz w:val="24"/>
                <w:szCs w:val="24"/>
              </w:rPr>
              <w:lastRenderedPageBreak/>
              <w:t>desgaste; • Cone(s) de extração: Fabricado em alumínio ou aço inox, removível para higienização, compatível com diversos tipos de frutas cítricas (laranja, limão, tangerina etc.); • Copo e tampa: Em alumínio polido ou aço inox, com encaixe firme e fácil desmontagem; • Peneira: Em aço inoxidável, removível, para retenção de sementes e bagaço; • Bica de saída: Direcionável, com sistema de escoamento contínuo direto para recipiente; • Base: Antiderrapante, com pés de borracha para estabilidade durante o funcionamento; • Sistema de Acionamento: Automático (acionamento ao pressionar a fruta sobre o cone) ou manual, conforme modelo; • Nível de Ruído: Baixo, adequado a ambientes alimentares; • Peso aproximado: 5 a 10 kg; • Dimensões aproximadas: Altura 30–45 cm / Largura 20–30 cm / Profundidade 25–35 cm; • Normas de segurança: Equipamento deve atender às normas de segurança elétrica e sanitária vigentes (INMETRO, ANVISA); • Acompanha: Manual de instruções em português e certificado de garantia mínima de 12 meses.</w:t>
            </w:r>
          </w:p>
        </w:tc>
        <w:tc>
          <w:tcPr>
            <w:tcW w:w="975" w:type="dxa"/>
            <w:vAlign w:val="center"/>
          </w:tcPr>
          <w:p w14:paraId="41D72140"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5</w:t>
            </w:r>
          </w:p>
        </w:tc>
        <w:tc>
          <w:tcPr>
            <w:tcW w:w="1383" w:type="dxa"/>
            <w:vAlign w:val="center"/>
          </w:tcPr>
          <w:p w14:paraId="75237CB2" w14:textId="23E29CCC" w:rsidR="005614A3" w:rsidRDefault="005614A3">
            <w:pPr>
              <w:widowControl w:val="0"/>
              <w:jc w:val="center"/>
              <w:rPr>
                <w:rFonts w:ascii="Arial" w:hAnsi="Arial" w:cs="Arial"/>
                <w:sz w:val="24"/>
                <w:szCs w:val="24"/>
              </w:rPr>
            </w:pPr>
          </w:p>
        </w:tc>
        <w:tc>
          <w:tcPr>
            <w:tcW w:w="1710" w:type="dxa"/>
            <w:vAlign w:val="center"/>
          </w:tcPr>
          <w:p w14:paraId="6D73C0CE" w14:textId="1EE3CAAA" w:rsidR="005614A3" w:rsidRDefault="005614A3">
            <w:pPr>
              <w:widowControl w:val="0"/>
              <w:jc w:val="center"/>
              <w:rPr>
                <w:rFonts w:ascii="Arial" w:hAnsi="Arial" w:cs="Arial"/>
                <w:sz w:val="24"/>
                <w:szCs w:val="24"/>
              </w:rPr>
            </w:pPr>
          </w:p>
        </w:tc>
        <w:tc>
          <w:tcPr>
            <w:tcW w:w="1394" w:type="dxa"/>
            <w:vAlign w:val="center"/>
          </w:tcPr>
          <w:p w14:paraId="0CB8A0B1"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1E7D7D8F" w14:textId="77777777">
        <w:trPr>
          <w:jc w:val="center"/>
        </w:trPr>
        <w:tc>
          <w:tcPr>
            <w:tcW w:w="709" w:type="dxa"/>
            <w:vAlign w:val="center"/>
          </w:tcPr>
          <w:p w14:paraId="74B9C730"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75</w:t>
            </w:r>
          </w:p>
        </w:tc>
        <w:tc>
          <w:tcPr>
            <w:tcW w:w="4008" w:type="dxa"/>
            <w:vAlign w:val="bottom"/>
          </w:tcPr>
          <w:p w14:paraId="161B7526"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EMBORRACHADO INFANTIL PARA CRECHE</w:t>
            </w:r>
            <w:r>
              <w:rPr>
                <w:rFonts w:ascii="Arial" w:eastAsia="Calibri" w:hAnsi="Arial" w:cs="Arial"/>
                <w:sz w:val="24"/>
                <w:szCs w:val="24"/>
              </w:rPr>
              <w:t xml:space="preserve"> </w:t>
            </w:r>
            <w:r>
              <w:rPr>
                <w:rFonts w:ascii="Arial" w:eastAsia="Calibri" w:hAnsi="Arial" w:cs="Arial"/>
                <w:sz w:val="24"/>
                <w:szCs w:val="24"/>
              </w:rPr>
              <w:br/>
              <w:t xml:space="preserve">Descrição Geral: Piso emborrachado infantil modular, desenvolvido especialmente para áreas de creche, berçário, playground e espaços de recreação, com o objetivo de proporcionar conforto, segurança e absorção de impactos em atividades lúdicas e motoras. </w:t>
            </w:r>
            <w:r>
              <w:rPr>
                <w:rFonts w:ascii="Arial" w:eastAsia="Calibri" w:hAnsi="Arial" w:cs="Arial"/>
                <w:sz w:val="24"/>
                <w:szCs w:val="24"/>
              </w:rPr>
              <w:lastRenderedPageBreak/>
              <w:t>Material atóxico, antiderrapante e de fácil higienização, adequado para uso interno e externo.</w:t>
            </w:r>
            <w:r>
              <w:rPr>
                <w:rFonts w:ascii="Arial" w:eastAsia="Calibri" w:hAnsi="Arial" w:cs="Arial"/>
                <w:sz w:val="24"/>
                <w:szCs w:val="24"/>
              </w:rPr>
              <w:br/>
              <w:t>Características Técnicas Mínimas:</w:t>
            </w:r>
            <w:r>
              <w:rPr>
                <w:rFonts w:ascii="Arial" w:eastAsia="Calibri" w:hAnsi="Arial" w:cs="Arial"/>
                <w:sz w:val="24"/>
                <w:szCs w:val="24"/>
              </w:rPr>
              <w:br/>
              <w:t>• Tipo: Piso emborrachado modular (placas ou mantas).</w:t>
            </w:r>
            <w:r>
              <w:rPr>
                <w:rFonts w:ascii="Arial" w:eastAsia="Calibri" w:hAnsi="Arial" w:cs="Arial"/>
                <w:sz w:val="24"/>
                <w:szCs w:val="24"/>
              </w:rPr>
              <w:br/>
              <w:t xml:space="preserve">• Material: Borracha sintética ou EVA de alta densidade, atóxica, livre de ftalatos e metais pesados. • Formato: Placas encaixáveis tipo “quebra-cabeça” (macho e fêmea) ou em mantas contínuas. • Dimensões aproximadas das placas: 1,00 m x 1,00 m (variações aceitáveis conforme projeto). • Espessura: Mínimo de 10 mm e máximo de 25 mm, conforme área de aplicação (interno/externo). • Cores: Diversas (azul, vermelho, verde, amarelo, entre outras), com pigmentos resistentes à luz solar e à abrasão. • Superfície: Texturizada, antiderrapante e lavável, com boa aderência mesmo quando úmida. • Resistência ao impacto: Deve atender à ABNT NBR 16071-3 (Playgrounds – amortecimento de impacto). • Propriedades: o Amortecimento de quedas e impactos leves; o Isolamento térmico e acústico; o Antiderrapante; o Impermeável e lavável; o Atóxico e inodoro; o Resistente a fungos, bactérias e umidade. • Aplicação: Deve permitir instalação simples, com encaixe firme e seguro, podendo ser removido para limpeza ou troca. • Limpeza e manutenção: Lavável com água e sabão neutro. • Local de uso: Salas de recreação, áreas de descanso, berçários, solários e playgrounds de creches e escolas. • Normas de segurança: Produto </w:t>
            </w:r>
            <w:r>
              <w:rPr>
                <w:rFonts w:ascii="Arial" w:eastAsia="Calibri" w:hAnsi="Arial" w:cs="Arial"/>
                <w:sz w:val="24"/>
                <w:szCs w:val="24"/>
              </w:rPr>
              <w:lastRenderedPageBreak/>
              <w:t xml:space="preserve">deve atender às normas da ANVISA e INMETRO, adequadas para uso infantil. • Garantia mínima: 12 meses contra defeitos de fabricação. • Entrega: O piso deve ser fornecido novo, de primeira qualidade, embalado adequadamente e pronto para instalação. </w:t>
            </w:r>
          </w:p>
        </w:tc>
        <w:tc>
          <w:tcPr>
            <w:tcW w:w="975" w:type="dxa"/>
            <w:vAlign w:val="center"/>
          </w:tcPr>
          <w:p w14:paraId="3669FE42"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100</w:t>
            </w:r>
          </w:p>
        </w:tc>
        <w:tc>
          <w:tcPr>
            <w:tcW w:w="1383" w:type="dxa"/>
            <w:vAlign w:val="center"/>
          </w:tcPr>
          <w:p w14:paraId="1B4C0072" w14:textId="48032D31" w:rsidR="005614A3" w:rsidRDefault="005614A3">
            <w:pPr>
              <w:widowControl w:val="0"/>
              <w:jc w:val="center"/>
              <w:rPr>
                <w:rFonts w:ascii="Arial" w:hAnsi="Arial" w:cs="Arial"/>
                <w:sz w:val="24"/>
                <w:szCs w:val="24"/>
              </w:rPr>
            </w:pPr>
          </w:p>
        </w:tc>
        <w:tc>
          <w:tcPr>
            <w:tcW w:w="1710" w:type="dxa"/>
            <w:vAlign w:val="center"/>
          </w:tcPr>
          <w:p w14:paraId="4DB9E06B" w14:textId="47A60B10" w:rsidR="005614A3" w:rsidRDefault="005614A3">
            <w:pPr>
              <w:widowControl w:val="0"/>
              <w:jc w:val="center"/>
              <w:rPr>
                <w:rFonts w:ascii="Arial" w:hAnsi="Arial" w:cs="Arial"/>
                <w:sz w:val="24"/>
                <w:szCs w:val="24"/>
              </w:rPr>
            </w:pPr>
          </w:p>
        </w:tc>
        <w:tc>
          <w:tcPr>
            <w:tcW w:w="1394" w:type="dxa"/>
            <w:vAlign w:val="center"/>
          </w:tcPr>
          <w:p w14:paraId="6EE33BE4"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7896596F" w14:textId="77777777">
        <w:trPr>
          <w:jc w:val="center"/>
        </w:trPr>
        <w:tc>
          <w:tcPr>
            <w:tcW w:w="709" w:type="dxa"/>
            <w:vAlign w:val="center"/>
          </w:tcPr>
          <w:p w14:paraId="4F46A7CC"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lastRenderedPageBreak/>
              <w:t>76</w:t>
            </w:r>
          </w:p>
        </w:tc>
        <w:tc>
          <w:tcPr>
            <w:tcW w:w="4008" w:type="dxa"/>
            <w:vAlign w:val="bottom"/>
          </w:tcPr>
          <w:p w14:paraId="64A01692"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 xml:space="preserve">BERÇO OU CAMINHA INFANTIL EM FIBRA COM REDE </w:t>
            </w:r>
            <w:r>
              <w:rPr>
                <w:rFonts w:ascii="Arial" w:eastAsia="Calibri" w:hAnsi="Arial" w:cs="Arial"/>
                <w:sz w:val="24"/>
                <w:szCs w:val="24"/>
              </w:rPr>
              <w:t xml:space="preserve">Descrição Geral: Berço ou caminha infantil confeccionado em fibra de vidro reforçada, com estrutura ergonômica e segura, projetado especialmente para uso em creches e instituições de educação infantil. Possui base com sustentação em rede plástica ou de lona resistente, proporcionando conforto, ventilação e higiene adequados às crianças durante o repouso. Características Técnicas Mínimas: • Tipo: Berço/caminha infantil individual em fibra com rede de sustentação. • Material da Estrutura: Fibra de vidro reforçada ou polietileno </w:t>
            </w:r>
            <w:proofErr w:type="spellStart"/>
            <w:r>
              <w:rPr>
                <w:rFonts w:ascii="Arial" w:eastAsia="Calibri" w:hAnsi="Arial" w:cs="Arial"/>
                <w:sz w:val="24"/>
                <w:szCs w:val="24"/>
              </w:rPr>
              <w:t>rotomoldado</w:t>
            </w:r>
            <w:proofErr w:type="spellEnd"/>
            <w:r>
              <w:rPr>
                <w:rFonts w:ascii="Arial" w:eastAsia="Calibri" w:hAnsi="Arial" w:cs="Arial"/>
                <w:sz w:val="24"/>
                <w:szCs w:val="24"/>
              </w:rPr>
              <w:t xml:space="preserve"> de alta densidade, resistente a impactos, umidade e produtos de limpeza. • Formato: Anatômico, com laterais levemente elevadas e cantos arredondados, sem arestas cortantes ou rebarbas. • Acabamento: Superfície lisa, impermeável, lavável e atóxica. • Dimensões aproximadas: o Comprimento: 120 cm a 130 cm, o Largura: 55 cm a 65 cm o Altura total: 25 cm a 35 cm • Altura do piso (nível de deitar): Aproximadamente 15 cm a 20 cm do chão, garantindo segurança e fácil acesso das crianças. • Base: Rede em lona plástica, vinil ou material sintético </w:t>
            </w:r>
            <w:r>
              <w:rPr>
                <w:rFonts w:ascii="Arial" w:eastAsia="Calibri" w:hAnsi="Arial" w:cs="Arial"/>
                <w:sz w:val="24"/>
                <w:szCs w:val="24"/>
              </w:rPr>
              <w:lastRenderedPageBreak/>
              <w:t>resistente, lavável e removível, fixada à estrutura por presilhas ou cordões reforçados.</w:t>
            </w:r>
            <w:r>
              <w:rPr>
                <w:rFonts w:ascii="Arial" w:eastAsia="Calibri" w:hAnsi="Arial" w:cs="Arial"/>
                <w:sz w:val="24"/>
                <w:szCs w:val="24"/>
              </w:rPr>
              <w:br/>
              <w:t>• Capacidade de carga: Mínimo de 40 kg.</w:t>
            </w:r>
            <w:r>
              <w:rPr>
                <w:rFonts w:ascii="Arial" w:eastAsia="Calibri" w:hAnsi="Arial" w:cs="Arial"/>
                <w:sz w:val="24"/>
                <w:szCs w:val="24"/>
              </w:rPr>
              <w:br/>
              <w:t>• Pés: Integrados à estrutura, com base antiderrapante, garantindo estabilidade e evitando deslizamento. • Cores: Variadas (azul, vermelho, amarelo, verde ou outras), com pigmentação resistente a desbotamento e adequada ao ambiente infantil. • Higienização: Totalmente lavável, podendo ser higienizado com água e sabão neutro. • Segurança: o Produto livre de quinas vivas e superfícies cortantes; o Material atóxico e em conformidade com as normas da ANVISA e INMETRO; o Deve atender aos requisitos de segurança para mobiliário infantil (ABNT NBR 15860 e correlatas). • Garantia mínima: 12 meses contra defeitos de fabricação. • Indicação de uso: Crianças de 0 a 5 anos.</w:t>
            </w:r>
          </w:p>
        </w:tc>
        <w:tc>
          <w:tcPr>
            <w:tcW w:w="975" w:type="dxa"/>
            <w:vAlign w:val="center"/>
          </w:tcPr>
          <w:p w14:paraId="6C8EDA98"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50</w:t>
            </w:r>
          </w:p>
        </w:tc>
        <w:tc>
          <w:tcPr>
            <w:tcW w:w="1383" w:type="dxa"/>
            <w:vAlign w:val="center"/>
          </w:tcPr>
          <w:p w14:paraId="3F64E737" w14:textId="6924A878" w:rsidR="005614A3" w:rsidRDefault="005614A3">
            <w:pPr>
              <w:widowControl w:val="0"/>
              <w:jc w:val="center"/>
              <w:rPr>
                <w:rFonts w:ascii="Arial" w:hAnsi="Arial" w:cs="Arial"/>
                <w:sz w:val="24"/>
                <w:szCs w:val="24"/>
              </w:rPr>
            </w:pPr>
          </w:p>
        </w:tc>
        <w:tc>
          <w:tcPr>
            <w:tcW w:w="1710" w:type="dxa"/>
            <w:vAlign w:val="center"/>
          </w:tcPr>
          <w:p w14:paraId="1D06F556" w14:textId="3CE99C79" w:rsidR="005614A3" w:rsidRDefault="005614A3">
            <w:pPr>
              <w:widowControl w:val="0"/>
              <w:jc w:val="center"/>
              <w:rPr>
                <w:rFonts w:ascii="Arial" w:hAnsi="Arial" w:cs="Arial"/>
                <w:sz w:val="24"/>
                <w:szCs w:val="24"/>
              </w:rPr>
            </w:pPr>
          </w:p>
        </w:tc>
        <w:tc>
          <w:tcPr>
            <w:tcW w:w="1394" w:type="dxa"/>
            <w:vAlign w:val="center"/>
          </w:tcPr>
          <w:p w14:paraId="2EFE9B3E"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r w:rsidR="005614A3" w14:paraId="52CFFFC9" w14:textId="77777777">
        <w:trPr>
          <w:jc w:val="center"/>
        </w:trPr>
        <w:tc>
          <w:tcPr>
            <w:tcW w:w="709" w:type="dxa"/>
            <w:vAlign w:val="center"/>
          </w:tcPr>
          <w:p w14:paraId="3AF1F534" w14:textId="77777777" w:rsidR="005614A3" w:rsidRDefault="00000000">
            <w:pPr>
              <w:widowControl w:val="0"/>
              <w:jc w:val="center"/>
              <w:rPr>
                <w:rFonts w:ascii="Arial" w:hAnsi="Arial" w:cs="Arial"/>
                <w:b/>
                <w:bCs/>
                <w:sz w:val="24"/>
                <w:szCs w:val="24"/>
              </w:rPr>
            </w:pPr>
            <w:r>
              <w:rPr>
                <w:rFonts w:ascii="Arial" w:eastAsia="Calibri" w:hAnsi="Arial" w:cs="Arial"/>
                <w:b/>
                <w:bCs/>
                <w:sz w:val="24"/>
                <w:szCs w:val="24"/>
              </w:rPr>
              <w:t>77</w:t>
            </w:r>
          </w:p>
        </w:tc>
        <w:tc>
          <w:tcPr>
            <w:tcW w:w="4008" w:type="dxa"/>
            <w:vAlign w:val="bottom"/>
          </w:tcPr>
          <w:p w14:paraId="6F58ABB9" w14:textId="77777777" w:rsidR="005614A3" w:rsidRDefault="00000000">
            <w:pPr>
              <w:widowControl w:val="0"/>
              <w:jc w:val="both"/>
              <w:rPr>
                <w:rFonts w:ascii="Arial" w:hAnsi="Arial" w:cs="Arial"/>
                <w:b/>
                <w:bCs/>
                <w:sz w:val="24"/>
                <w:szCs w:val="24"/>
              </w:rPr>
            </w:pPr>
            <w:r>
              <w:rPr>
                <w:rFonts w:ascii="Arial" w:eastAsia="Calibri" w:hAnsi="Arial" w:cs="Arial"/>
                <w:b/>
                <w:bCs/>
                <w:sz w:val="24"/>
                <w:szCs w:val="24"/>
              </w:rPr>
              <w:t>MESA DE ALIMENTAÇÃO PARA BERÇÁRIO COM 05 LUGARES</w:t>
            </w:r>
            <w:r>
              <w:rPr>
                <w:rFonts w:ascii="Arial" w:eastAsia="Calibri" w:hAnsi="Arial" w:cs="Arial"/>
                <w:sz w:val="24"/>
                <w:szCs w:val="24"/>
              </w:rPr>
              <w:t xml:space="preserve"> Descrição Técnica: Mesa de alimentação infantil tipo berçário, com quatro (05) assentos integrados, destinada ao uso em creches e escolas de educação infantil. Estrutura projetada para garantir segurança, conforto e durabilidade no uso diário por crianças de 0 a 3 anos. Características mínimas exigidas: • Capacidade: 05 (quatro) lugares individuais; • Dimensões aproximadas: altura total entre 50 cm e 65 cm; tampo com largura mínima de 100 cm e profundidade proporcional à estrutura, de modo a </w:t>
            </w:r>
            <w:r>
              <w:rPr>
                <w:rFonts w:ascii="Arial" w:eastAsia="Calibri" w:hAnsi="Arial" w:cs="Arial"/>
                <w:sz w:val="24"/>
                <w:szCs w:val="24"/>
              </w:rPr>
              <w:lastRenderedPageBreak/>
              <w:t xml:space="preserve">garantir o conforto e a estabilidade; • Estrutura: confeccionada em tubo de aço carbono com espessura mínima de 1,2 mm, soldada e com tratamento antiferrugem (pintura eletrostática a pó epóxi, cor clara, resistente a riscos e umidade); • Assentos: em polietileno </w:t>
            </w:r>
            <w:proofErr w:type="spellStart"/>
            <w:r>
              <w:rPr>
                <w:rFonts w:ascii="Arial" w:eastAsia="Calibri" w:hAnsi="Arial" w:cs="Arial"/>
                <w:sz w:val="24"/>
                <w:szCs w:val="24"/>
              </w:rPr>
              <w:t>rotomoldado</w:t>
            </w:r>
            <w:proofErr w:type="spellEnd"/>
            <w:r>
              <w:rPr>
                <w:rFonts w:ascii="Arial" w:eastAsia="Calibri" w:hAnsi="Arial" w:cs="Arial"/>
                <w:sz w:val="24"/>
                <w:szCs w:val="24"/>
              </w:rPr>
              <w:t xml:space="preserve"> ou polipropileno injetado, anatômicos, ergonômicos e com apoio para costas; fixos à estrutura de forma segura, sem cantos vivos ou rebarbas; • Tampo: em MDF revestido com laminado melamínico de alta pressão (ou material equivalente), superfície lisa, impermeável, lavável e resistente a manchas e riscos; bordas arredondadas e seladas em fita de PVC ou material similar; • Fixações: parafusos zincados ou em aço inox, com acabamento embutido para evitar acidentes; • Segurança: todos os cantos e arestas arredondados, sem partes cortantes; estrutura estável e sem balanço; • Acabamento: pintura uniforme, resistente à limpeza frequente com produtos neutros; • Uso recomendado: alimentação de crianças em berçário, com supervisão de adultos; • Garantia mínima: 12 (doze) meses contra defeitos de fabricação. </w:t>
            </w:r>
          </w:p>
        </w:tc>
        <w:tc>
          <w:tcPr>
            <w:tcW w:w="975" w:type="dxa"/>
            <w:vAlign w:val="center"/>
          </w:tcPr>
          <w:p w14:paraId="37C0BE43" w14:textId="77777777" w:rsidR="005614A3" w:rsidRDefault="00000000">
            <w:pPr>
              <w:widowControl w:val="0"/>
              <w:jc w:val="center"/>
              <w:rPr>
                <w:rFonts w:ascii="Arial" w:hAnsi="Arial" w:cs="Arial"/>
                <w:sz w:val="24"/>
                <w:szCs w:val="24"/>
              </w:rPr>
            </w:pPr>
            <w:r>
              <w:rPr>
                <w:rFonts w:ascii="Arial" w:eastAsia="Calibri" w:hAnsi="Arial" w:cs="Arial"/>
                <w:sz w:val="24"/>
                <w:szCs w:val="24"/>
              </w:rPr>
              <w:lastRenderedPageBreak/>
              <w:t>5</w:t>
            </w:r>
          </w:p>
        </w:tc>
        <w:tc>
          <w:tcPr>
            <w:tcW w:w="1383" w:type="dxa"/>
            <w:vAlign w:val="center"/>
          </w:tcPr>
          <w:p w14:paraId="784FD319" w14:textId="012BA111" w:rsidR="005614A3" w:rsidRDefault="005614A3">
            <w:pPr>
              <w:widowControl w:val="0"/>
              <w:jc w:val="center"/>
              <w:rPr>
                <w:rFonts w:ascii="Arial" w:hAnsi="Arial" w:cs="Arial"/>
                <w:sz w:val="24"/>
                <w:szCs w:val="24"/>
              </w:rPr>
            </w:pPr>
          </w:p>
        </w:tc>
        <w:tc>
          <w:tcPr>
            <w:tcW w:w="1710" w:type="dxa"/>
            <w:vAlign w:val="center"/>
          </w:tcPr>
          <w:p w14:paraId="29626038" w14:textId="3E5FED9E" w:rsidR="005614A3" w:rsidRDefault="005614A3">
            <w:pPr>
              <w:widowControl w:val="0"/>
              <w:jc w:val="center"/>
              <w:rPr>
                <w:rFonts w:ascii="Arial" w:hAnsi="Arial" w:cs="Arial"/>
                <w:sz w:val="24"/>
                <w:szCs w:val="24"/>
              </w:rPr>
            </w:pPr>
          </w:p>
        </w:tc>
        <w:tc>
          <w:tcPr>
            <w:tcW w:w="1394" w:type="dxa"/>
            <w:vAlign w:val="center"/>
          </w:tcPr>
          <w:p w14:paraId="3E11FAD1" w14:textId="77777777" w:rsidR="005614A3" w:rsidRDefault="00000000">
            <w:pPr>
              <w:widowControl w:val="0"/>
              <w:jc w:val="center"/>
              <w:rPr>
                <w:rFonts w:ascii="Arial" w:hAnsi="Arial" w:cs="Arial"/>
                <w:sz w:val="24"/>
                <w:szCs w:val="24"/>
              </w:rPr>
            </w:pPr>
            <w:r>
              <w:rPr>
                <w:rFonts w:ascii="Arial" w:eastAsia="Calibri" w:hAnsi="Arial" w:cs="Arial"/>
                <w:sz w:val="24"/>
                <w:szCs w:val="24"/>
              </w:rPr>
              <w:t>UNID</w:t>
            </w:r>
          </w:p>
        </w:tc>
      </w:tr>
    </w:tbl>
    <w:p w14:paraId="1094B663" w14:textId="77777777" w:rsidR="005614A3" w:rsidRDefault="005614A3">
      <w:pPr>
        <w:pStyle w:val="PargrafodaLista"/>
        <w:spacing w:before="120" w:after="288" w:line="240" w:lineRule="auto"/>
        <w:ind w:left="0"/>
        <w:jc w:val="both"/>
        <w:rPr>
          <w:rFonts w:ascii="Arial" w:eastAsia="Arial" w:hAnsi="Arial" w:cs="Arial"/>
          <w:b/>
          <w:sz w:val="24"/>
          <w:szCs w:val="24"/>
        </w:rPr>
      </w:pPr>
    </w:p>
    <w:p w14:paraId="3425AAD0" w14:textId="77777777" w:rsidR="005614A3" w:rsidRDefault="00000000">
      <w:pPr>
        <w:pStyle w:val="PargrafodaLista"/>
        <w:spacing w:before="120" w:after="288" w:line="240" w:lineRule="auto"/>
        <w:ind w:left="0"/>
        <w:jc w:val="both"/>
        <w:rPr>
          <w:rFonts w:ascii="Arial" w:eastAsia="Arial" w:hAnsi="Arial" w:cs="Arial"/>
          <w:b/>
          <w:sz w:val="24"/>
          <w:szCs w:val="24"/>
        </w:rPr>
      </w:pPr>
      <w:r>
        <w:rPr>
          <w:rFonts w:ascii="Arial" w:eastAsia="Arial" w:hAnsi="Arial" w:cs="Arial"/>
          <w:b/>
          <w:sz w:val="24"/>
          <w:szCs w:val="24"/>
        </w:rPr>
        <w:t>3.2. Garantia da contratação:</w:t>
      </w:r>
    </w:p>
    <w:p w14:paraId="2416C5E8" w14:textId="77777777" w:rsidR="005614A3" w:rsidRDefault="00000000">
      <w:pPr>
        <w:pStyle w:val="PargrafodaLista"/>
        <w:spacing w:before="120" w:after="288" w:line="240" w:lineRule="auto"/>
        <w:ind w:left="0"/>
        <w:jc w:val="both"/>
        <w:rPr>
          <w:rFonts w:ascii="Arial" w:eastAsia="Arial" w:hAnsi="Arial" w:cs="Arial"/>
          <w:sz w:val="24"/>
          <w:szCs w:val="24"/>
        </w:rPr>
      </w:pPr>
      <w:r>
        <w:rPr>
          <w:rFonts w:ascii="Arial" w:eastAsia="Arial" w:hAnsi="Arial" w:cs="Arial"/>
          <w:sz w:val="24"/>
          <w:szCs w:val="24"/>
        </w:rPr>
        <w:t>Sugere-se que não haja exigência da garantia da contratação dos art. 96 e seguintes da Lei nº 14.133, de 2021, com fundamento em critérios de proporcionalidade, economicidade e razoabilidade, em conformidade com os princípios da Lei nº 14.133/2021.</w:t>
      </w:r>
    </w:p>
    <w:p w14:paraId="18B30EAE" w14:textId="77777777" w:rsidR="005614A3" w:rsidRDefault="005614A3">
      <w:pPr>
        <w:pStyle w:val="PargrafodaLista"/>
        <w:spacing w:before="120" w:after="288" w:line="240" w:lineRule="auto"/>
        <w:ind w:left="0"/>
        <w:jc w:val="both"/>
        <w:rPr>
          <w:rFonts w:ascii="Arial" w:eastAsia="Arial" w:hAnsi="Arial" w:cs="Arial"/>
          <w:sz w:val="24"/>
          <w:szCs w:val="24"/>
        </w:rPr>
      </w:pPr>
    </w:p>
    <w:p w14:paraId="2846E1EF" w14:textId="77777777" w:rsidR="005614A3" w:rsidRDefault="00000000">
      <w:pPr>
        <w:pStyle w:val="PargrafodaLista"/>
        <w:spacing w:before="120" w:after="288" w:line="240" w:lineRule="auto"/>
        <w:ind w:left="0"/>
        <w:jc w:val="both"/>
        <w:rPr>
          <w:rFonts w:ascii="Arial" w:eastAsia="Arial" w:hAnsi="Arial" w:cs="Arial"/>
          <w:sz w:val="24"/>
          <w:szCs w:val="24"/>
        </w:rPr>
      </w:pPr>
      <w:r>
        <w:rPr>
          <w:rFonts w:ascii="Arial" w:eastAsia="Arial" w:hAnsi="Arial" w:cs="Arial"/>
          <w:sz w:val="24"/>
          <w:szCs w:val="24"/>
        </w:rPr>
        <w:t>Os objetos em questão possuem características que tornam a exigência de garantia desnecessária.</w:t>
      </w:r>
    </w:p>
    <w:p w14:paraId="4256548F" w14:textId="77777777" w:rsidR="005614A3" w:rsidRDefault="005614A3">
      <w:pPr>
        <w:pStyle w:val="PargrafodaLista"/>
        <w:spacing w:before="120" w:after="288" w:line="240" w:lineRule="auto"/>
        <w:ind w:left="0"/>
        <w:jc w:val="both"/>
        <w:rPr>
          <w:rFonts w:ascii="Arial" w:eastAsia="Arial" w:hAnsi="Arial" w:cs="Arial"/>
          <w:sz w:val="24"/>
          <w:szCs w:val="24"/>
        </w:rPr>
      </w:pPr>
    </w:p>
    <w:p w14:paraId="04F6B769" w14:textId="77777777" w:rsidR="005614A3" w:rsidRDefault="00000000">
      <w:pPr>
        <w:pStyle w:val="PargrafodaLista"/>
        <w:spacing w:before="120" w:after="288" w:line="240" w:lineRule="auto"/>
        <w:ind w:left="0"/>
        <w:jc w:val="both"/>
        <w:rPr>
          <w:rFonts w:ascii="Arial" w:eastAsia="Arial" w:hAnsi="Arial" w:cs="Arial"/>
          <w:sz w:val="24"/>
          <w:szCs w:val="24"/>
        </w:rPr>
      </w:pPr>
      <w:r>
        <w:rPr>
          <w:rFonts w:ascii="Arial" w:eastAsia="Arial" w:hAnsi="Arial" w:cs="Arial"/>
          <w:sz w:val="24"/>
          <w:szCs w:val="24"/>
        </w:rPr>
        <w:lastRenderedPageBreak/>
        <w:t>Os itens a serem adquiridos apresentam natureza simples, com baixo grau de complexidade técnica, o que reduz significativamente os riscos relacionados à execução contratual.</w:t>
      </w:r>
    </w:p>
    <w:p w14:paraId="07E6F93C" w14:textId="77777777" w:rsidR="005614A3" w:rsidRDefault="005614A3">
      <w:pPr>
        <w:pStyle w:val="PargrafodaLista"/>
        <w:spacing w:before="120" w:after="288" w:line="240" w:lineRule="auto"/>
        <w:ind w:left="0"/>
        <w:jc w:val="both"/>
        <w:rPr>
          <w:rFonts w:ascii="Arial" w:eastAsia="Arial" w:hAnsi="Arial" w:cs="Arial"/>
          <w:sz w:val="24"/>
          <w:szCs w:val="24"/>
        </w:rPr>
      </w:pPr>
    </w:p>
    <w:p w14:paraId="42F42E37" w14:textId="77777777" w:rsidR="005614A3" w:rsidRDefault="00000000">
      <w:pPr>
        <w:pStyle w:val="PargrafodaLista"/>
        <w:spacing w:before="120" w:after="288" w:line="240" w:lineRule="auto"/>
        <w:ind w:left="0"/>
        <w:jc w:val="both"/>
        <w:rPr>
          <w:rFonts w:ascii="Arial" w:eastAsia="Arial" w:hAnsi="Arial" w:cs="Arial"/>
          <w:sz w:val="24"/>
          <w:szCs w:val="24"/>
        </w:rPr>
      </w:pPr>
      <w:r>
        <w:rPr>
          <w:rFonts w:ascii="Arial" w:eastAsia="Arial" w:hAnsi="Arial" w:cs="Arial"/>
          <w:sz w:val="24"/>
          <w:szCs w:val="24"/>
        </w:rPr>
        <w:t>Vale, ainda, destacar que a dispensa de garantia amplia a participação de fornecedores no processo de contratação, favorecendo especialmente os pequenos e médios empresários, que podem ser desestimulados pela exigência de garantias financeiras.</w:t>
      </w:r>
    </w:p>
    <w:p w14:paraId="2C9DCF65" w14:textId="77777777" w:rsidR="005614A3" w:rsidRDefault="005614A3">
      <w:pPr>
        <w:pStyle w:val="PargrafodaLista"/>
        <w:spacing w:before="120" w:after="288" w:line="240" w:lineRule="auto"/>
        <w:ind w:left="0"/>
        <w:jc w:val="both"/>
        <w:rPr>
          <w:rFonts w:ascii="Arial" w:eastAsia="Arial" w:hAnsi="Arial" w:cs="Arial"/>
          <w:sz w:val="24"/>
          <w:szCs w:val="24"/>
        </w:rPr>
      </w:pPr>
    </w:p>
    <w:p w14:paraId="3D2A203F" w14:textId="77777777" w:rsidR="005614A3" w:rsidRDefault="00000000">
      <w:pPr>
        <w:pStyle w:val="PargrafodaLista"/>
        <w:spacing w:before="120" w:after="288" w:line="240" w:lineRule="auto"/>
        <w:ind w:left="0"/>
        <w:jc w:val="both"/>
        <w:rPr>
          <w:rFonts w:ascii="Arial" w:eastAsia="Arial" w:hAnsi="Arial" w:cs="Arial"/>
          <w:sz w:val="24"/>
          <w:szCs w:val="24"/>
        </w:rPr>
      </w:pPr>
      <w:r>
        <w:rPr>
          <w:rFonts w:ascii="Arial" w:eastAsia="Arial" w:hAnsi="Arial" w:cs="Arial"/>
          <w:sz w:val="24"/>
          <w:szCs w:val="24"/>
        </w:rPr>
        <w:t>Dessa forma, considerando a simplicidade do objeto, bem como os benefícios de maior competitividade e economicidade, a exigência de garantia contratual não se justifica no presente caso, garantindo, assim o devido alinhamento com os princípios de eficiência e proporcionalidade que regem as contratações públicas.</w:t>
      </w:r>
    </w:p>
    <w:p w14:paraId="1423E077" w14:textId="77777777" w:rsidR="005614A3" w:rsidRDefault="005614A3">
      <w:pPr>
        <w:pStyle w:val="PargrafodaLista"/>
        <w:spacing w:before="120" w:after="288" w:line="240" w:lineRule="auto"/>
        <w:ind w:left="0"/>
        <w:jc w:val="both"/>
        <w:rPr>
          <w:rFonts w:ascii="Arial" w:eastAsia="Arial" w:hAnsi="Arial" w:cs="Arial"/>
          <w:b/>
          <w:color w:val="000000"/>
          <w:sz w:val="24"/>
          <w:szCs w:val="24"/>
        </w:rPr>
      </w:pPr>
    </w:p>
    <w:p w14:paraId="3F66E4F6" w14:textId="77777777" w:rsidR="005614A3" w:rsidRDefault="00000000">
      <w:pPr>
        <w:pStyle w:val="PargrafodaLista"/>
        <w:spacing w:before="120" w:after="288" w:line="240" w:lineRule="auto"/>
        <w:ind w:left="0"/>
        <w:jc w:val="both"/>
        <w:rPr>
          <w:rFonts w:ascii="Arial" w:eastAsia="Arial" w:hAnsi="Arial" w:cs="Arial"/>
          <w:iCs/>
          <w:sz w:val="24"/>
          <w:szCs w:val="24"/>
        </w:rPr>
      </w:pPr>
      <w:r>
        <w:rPr>
          <w:rFonts w:ascii="Arial" w:eastAsia="Arial" w:hAnsi="Arial" w:cs="Arial"/>
          <w:b/>
          <w:color w:val="000000"/>
          <w:sz w:val="24"/>
          <w:szCs w:val="24"/>
        </w:rPr>
        <w:t>3.3. Subcontratação</w:t>
      </w:r>
    </w:p>
    <w:p w14:paraId="696A7FE4" w14:textId="77777777" w:rsidR="005614A3" w:rsidRDefault="00000000">
      <w:pPr>
        <w:pStyle w:val="PargrafodaLista"/>
        <w:spacing w:before="120" w:after="288" w:line="240" w:lineRule="auto"/>
        <w:ind w:left="0"/>
        <w:jc w:val="both"/>
        <w:rPr>
          <w:rFonts w:ascii="Arial" w:eastAsia="Arial" w:hAnsi="Arial" w:cs="Arial"/>
          <w:sz w:val="24"/>
          <w:szCs w:val="24"/>
        </w:rPr>
      </w:pPr>
      <w:r>
        <w:rPr>
          <w:rFonts w:ascii="Arial" w:eastAsia="Arial" w:hAnsi="Arial" w:cs="Arial"/>
          <w:sz w:val="24"/>
          <w:szCs w:val="24"/>
        </w:rPr>
        <w:t xml:space="preserve">Não é admitida a subcontratação do objeto, salvo se autorizado previamente pela Administração. </w:t>
      </w:r>
    </w:p>
    <w:p w14:paraId="35B93574" w14:textId="77777777" w:rsidR="005614A3" w:rsidRDefault="00000000">
      <w:pPr>
        <w:keepNext/>
        <w:keepLines/>
        <w:numPr>
          <w:ilvl w:val="0"/>
          <w:numId w:val="3"/>
        </w:numPr>
        <w:tabs>
          <w:tab w:val="left" w:pos="567"/>
        </w:tabs>
        <w:suppressAutoHyphens w:val="0"/>
        <w:spacing w:before="120" w:after="288" w:line="240" w:lineRule="auto"/>
        <w:ind w:left="0" w:firstLine="0"/>
        <w:contextualSpacing/>
        <w:jc w:val="both"/>
      </w:pPr>
      <w:r>
        <w:rPr>
          <w:rFonts w:ascii="Arial" w:eastAsia="Arial" w:hAnsi="Arial" w:cs="Arial"/>
          <w:b/>
          <w:color w:val="000000"/>
          <w:sz w:val="24"/>
          <w:szCs w:val="24"/>
        </w:rPr>
        <w:t>REQUISITOS DA CONTRATAÇÃO</w:t>
      </w:r>
    </w:p>
    <w:p w14:paraId="1D448500" w14:textId="77777777" w:rsidR="005614A3" w:rsidRDefault="00000000">
      <w:pPr>
        <w:spacing w:line="240" w:lineRule="auto"/>
        <w:contextualSpacing/>
        <w:jc w:val="both"/>
        <w:rPr>
          <w:rFonts w:ascii="Arial" w:hAnsi="Arial" w:cs="Arial"/>
          <w:sz w:val="24"/>
          <w:szCs w:val="24"/>
        </w:rPr>
      </w:pPr>
      <w:r>
        <w:rPr>
          <w:rFonts w:ascii="Arial" w:hAnsi="Arial" w:cs="Arial"/>
          <w:sz w:val="24"/>
          <w:szCs w:val="24"/>
        </w:rPr>
        <w:t>Poderão participar deste processo de contratação empresas do ramo de atividade relacionada ao objeto, e que não possuam registro de sanção que impeçam sua contratação.</w:t>
      </w:r>
    </w:p>
    <w:p w14:paraId="68AF0D04" w14:textId="77777777" w:rsidR="005614A3" w:rsidRDefault="00000000">
      <w:pPr>
        <w:spacing w:line="240" w:lineRule="auto"/>
        <w:contextualSpacing/>
        <w:jc w:val="both"/>
        <w:rPr>
          <w:rFonts w:ascii="Arial" w:hAnsi="Arial" w:cs="Arial"/>
          <w:sz w:val="24"/>
          <w:szCs w:val="24"/>
        </w:rPr>
      </w:pPr>
      <w:r>
        <w:rPr>
          <w:rFonts w:ascii="Arial" w:hAnsi="Arial" w:cs="Arial"/>
          <w:sz w:val="24"/>
          <w:szCs w:val="24"/>
        </w:rPr>
        <w:t xml:space="preserve"> </w:t>
      </w:r>
    </w:p>
    <w:p w14:paraId="1E933F40" w14:textId="77777777" w:rsidR="005614A3" w:rsidRDefault="00000000">
      <w:pPr>
        <w:spacing w:line="240" w:lineRule="auto"/>
        <w:contextualSpacing/>
        <w:jc w:val="both"/>
        <w:rPr>
          <w:rFonts w:ascii="Arial" w:hAnsi="Arial" w:cs="Arial"/>
          <w:sz w:val="24"/>
          <w:szCs w:val="24"/>
        </w:rPr>
      </w:pPr>
      <w:r>
        <w:rPr>
          <w:rFonts w:ascii="Arial" w:hAnsi="Arial" w:cs="Arial"/>
          <w:sz w:val="24"/>
          <w:szCs w:val="24"/>
        </w:rPr>
        <w:t>A empresa a ser contratada deverá manter durante todo o período de vigência do contrato, todas as condições que ensejaram a sua habilitação na licitação e contratação.</w:t>
      </w:r>
    </w:p>
    <w:p w14:paraId="11EE4A34" w14:textId="77777777" w:rsidR="005614A3" w:rsidRDefault="005614A3">
      <w:pPr>
        <w:spacing w:line="240" w:lineRule="auto"/>
        <w:contextualSpacing/>
        <w:jc w:val="both"/>
        <w:rPr>
          <w:rFonts w:ascii="Arial" w:hAnsi="Arial" w:cs="Arial"/>
          <w:sz w:val="24"/>
          <w:szCs w:val="24"/>
        </w:rPr>
      </w:pPr>
    </w:p>
    <w:p w14:paraId="7DA15918" w14:textId="77777777" w:rsidR="005614A3" w:rsidRDefault="00000000">
      <w:pPr>
        <w:spacing w:line="240" w:lineRule="auto"/>
        <w:contextualSpacing/>
        <w:jc w:val="both"/>
        <w:rPr>
          <w:rFonts w:ascii="Arial" w:hAnsi="Arial" w:cs="Arial"/>
          <w:sz w:val="24"/>
          <w:szCs w:val="24"/>
        </w:rPr>
      </w:pPr>
      <w:r>
        <w:rPr>
          <w:rFonts w:ascii="Arial" w:hAnsi="Arial" w:cs="Arial"/>
          <w:sz w:val="24"/>
          <w:szCs w:val="24"/>
        </w:rPr>
        <w:t xml:space="preserve">A empresa não poderá possuir inscrição no cadastro de empregadores flagrados explorando trabalhadores em condições análogas às de escravo, instituído pela Portaria Interministerial MTPS/MMIRDH nº 4, de11 de maio de 2016; </w:t>
      </w:r>
    </w:p>
    <w:p w14:paraId="31E3F45E" w14:textId="77777777" w:rsidR="005614A3" w:rsidRDefault="00000000">
      <w:pPr>
        <w:spacing w:line="240" w:lineRule="auto"/>
        <w:contextualSpacing/>
        <w:jc w:val="both"/>
        <w:rPr>
          <w:rFonts w:ascii="Arial" w:hAnsi="Arial" w:cs="Arial"/>
          <w:sz w:val="24"/>
          <w:szCs w:val="24"/>
        </w:rPr>
      </w:pPr>
      <w:r>
        <w:rPr>
          <w:rFonts w:ascii="Arial" w:hAnsi="Arial" w:cs="Arial"/>
          <w:sz w:val="24"/>
          <w:szCs w:val="24"/>
        </w:rPr>
        <w:t xml:space="preserve"> </w:t>
      </w:r>
    </w:p>
    <w:p w14:paraId="11227D5D" w14:textId="77777777" w:rsidR="005614A3" w:rsidRDefault="00000000">
      <w:pPr>
        <w:spacing w:line="240" w:lineRule="auto"/>
        <w:contextualSpacing/>
        <w:jc w:val="both"/>
        <w:rPr>
          <w:rFonts w:ascii="Arial" w:hAnsi="Arial" w:cs="Arial"/>
          <w:sz w:val="24"/>
          <w:szCs w:val="24"/>
        </w:rPr>
      </w:pPr>
      <w:r>
        <w:rPr>
          <w:rFonts w:ascii="Arial" w:hAnsi="Arial" w:cs="Arial"/>
          <w:sz w:val="24"/>
          <w:szCs w:val="24"/>
        </w:rPr>
        <w:t xml:space="preserve">A empresa vencedora ou seus dirigentes, não poderão ter sido condenados por infringir as leis de combate à discriminação de raça ou de gênero, ao trabalho infantil e ao trabalho escravo, em afronta à previsão aos artigos 1° e 170 da Constituição Federal de 1988; do artigo 149 do Código Penal Brasileiro; do Decreto n° 5.017, de 12 de março de 2004 (promulga o Protocolo de Palermo) e das Convenções da OIT </w:t>
      </w:r>
      <w:proofErr w:type="spellStart"/>
      <w:r>
        <w:rPr>
          <w:rFonts w:ascii="Arial" w:hAnsi="Arial" w:cs="Arial"/>
          <w:sz w:val="24"/>
          <w:szCs w:val="24"/>
        </w:rPr>
        <w:t>nºs</w:t>
      </w:r>
      <w:proofErr w:type="spellEnd"/>
      <w:r>
        <w:rPr>
          <w:rFonts w:ascii="Arial" w:hAnsi="Arial" w:cs="Arial"/>
          <w:sz w:val="24"/>
          <w:szCs w:val="24"/>
        </w:rPr>
        <w:t xml:space="preserve"> 29 e 105.</w:t>
      </w:r>
    </w:p>
    <w:p w14:paraId="733009A3" w14:textId="77777777" w:rsidR="005614A3" w:rsidRDefault="005614A3">
      <w:pPr>
        <w:keepNext/>
        <w:keepLines/>
        <w:tabs>
          <w:tab w:val="left" w:pos="567"/>
        </w:tabs>
        <w:spacing w:before="120" w:after="288" w:line="240" w:lineRule="auto"/>
        <w:contextualSpacing/>
        <w:jc w:val="both"/>
        <w:rPr>
          <w:rFonts w:ascii="Arial" w:hAnsi="Arial" w:cs="Arial"/>
          <w:sz w:val="24"/>
          <w:szCs w:val="24"/>
        </w:rPr>
      </w:pPr>
    </w:p>
    <w:p w14:paraId="14EE9C8B" w14:textId="77777777" w:rsidR="005614A3"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5. MODELO DE EXECUÇÃO DO OBJETO</w:t>
      </w:r>
    </w:p>
    <w:p w14:paraId="20F82A62" w14:textId="77777777" w:rsidR="005614A3" w:rsidRDefault="00000000">
      <w:pPr>
        <w:spacing w:line="240" w:lineRule="auto"/>
        <w:jc w:val="both"/>
        <w:rPr>
          <w:rFonts w:ascii="Arial" w:hAnsi="Arial" w:cs="Arial"/>
          <w:b/>
          <w:sz w:val="24"/>
          <w:szCs w:val="24"/>
        </w:rPr>
      </w:pPr>
      <w:r>
        <w:rPr>
          <w:rFonts w:ascii="Arial" w:hAnsi="Arial" w:cs="Arial"/>
          <w:b/>
          <w:bCs/>
          <w:sz w:val="24"/>
          <w:szCs w:val="24"/>
        </w:rPr>
        <w:t xml:space="preserve">5.1. </w:t>
      </w:r>
      <w:r>
        <w:rPr>
          <w:rFonts w:ascii="Arial" w:hAnsi="Arial" w:cs="Arial"/>
          <w:b/>
          <w:sz w:val="24"/>
          <w:szCs w:val="24"/>
        </w:rPr>
        <w:t>Do modelo de execução:</w:t>
      </w:r>
    </w:p>
    <w:p w14:paraId="6B7EB9AE" w14:textId="77777777" w:rsidR="005614A3" w:rsidRDefault="00000000">
      <w:pPr>
        <w:spacing w:line="240" w:lineRule="auto"/>
        <w:jc w:val="both"/>
        <w:rPr>
          <w:rFonts w:ascii="Arial" w:hAnsi="Arial" w:cs="Arial"/>
          <w:sz w:val="24"/>
          <w:szCs w:val="24"/>
          <w:lang w:val="x-none"/>
        </w:rPr>
      </w:pPr>
      <w:r>
        <w:rPr>
          <w:rFonts w:ascii="Arial" w:hAnsi="Arial" w:cs="Arial"/>
          <w:sz w:val="24"/>
          <w:szCs w:val="24"/>
          <w:lang w:val="x-none"/>
        </w:rPr>
        <w:t>5.1.1. Os produtos deverão ser entregues no prazo máximo de 15 (quinze) dias úteis, contados a partir do recebimento da Nota de Autorização de Fornecimento, emitida pela Prefeitura Municipal de Maravilhas/MG.</w:t>
      </w:r>
    </w:p>
    <w:p w14:paraId="77A63E5F" w14:textId="77777777" w:rsidR="005614A3" w:rsidRDefault="00000000">
      <w:pPr>
        <w:spacing w:line="240" w:lineRule="auto"/>
        <w:jc w:val="both"/>
        <w:rPr>
          <w:rFonts w:ascii="Arial" w:hAnsi="Arial" w:cs="Arial"/>
          <w:sz w:val="24"/>
          <w:szCs w:val="24"/>
          <w:lang w:val="x-none"/>
        </w:rPr>
      </w:pPr>
      <w:r>
        <w:rPr>
          <w:rFonts w:ascii="Arial" w:hAnsi="Arial" w:cs="Arial"/>
          <w:sz w:val="24"/>
          <w:szCs w:val="24"/>
          <w:lang w:val="x-none"/>
        </w:rPr>
        <w:t xml:space="preserve">5.1.1.1. 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14:paraId="3FB3AD96" w14:textId="77777777" w:rsidR="005614A3" w:rsidRDefault="00000000">
      <w:pPr>
        <w:spacing w:line="240" w:lineRule="auto"/>
        <w:jc w:val="both"/>
        <w:rPr>
          <w:rFonts w:ascii="Arial" w:hAnsi="Arial" w:cs="Arial"/>
          <w:sz w:val="24"/>
          <w:szCs w:val="24"/>
          <w:lang w:val="x-none"/>
        </w:rPr>
      </w:pPr>
      <w:r>
        <w:rPr>
          <w:rFonts w:ascii="Arial" w:hAnsi="Arial" w:cs="Arial"/>
          <w:sz w:val="24"/>
          <w:szCs w:val="24"/>
          <w:lang w:val="x-none"/>
        </w:rPr>
        <w:lastRenderedPageBreak/>
        <w:t>5.1.1.2. A entrega dos itens deverá ser realizada no local indicado na sede da Prefeitura Municipal (Avenida Brasil, n° 33, Centro, Maravilhas/MG, CEP: 35.666-000). Caso necessário, outro endereço para entrega situado na área urbana do município poderá ser indicado na respectiva Nota de Autorização de Fornecimento.</w:t>
      </w:r>
    </w:p>
    <w:p w14:paraId="6B171CB2" w14:textId="77777777" w:rsidR="005614A3" w:rsidRDefault="00000000">
      <w:pPr>
        <w:spacing w:line="240" w:lineRule="auto"/>
        <w:jc w:val="both"/>
        <w:rPr>
          <w:rFonts w:ascii="Arial" w:hAnsi="Arial" w:cs="Arial"/>
          <w:sz w:val="24"/>
          <w:szCs w:val="24"/>
          <w:lang w:val="x-none"/>
        </w:rPr>
      </w:pPr>
      <w:r>
        <w:rPr>
          <w:rFonts w:ascii="Arial" w:hAnsi="Arial" w:cs="Arial"/>
          <w:sz w:val="24"/>
          <w:szCs w:val="24"/>
          <w:lang w:val="x-none"/>
        </w:rPr>
        <w:t xml:space="preserve">5.1.2. Os itens, após recebimento, ficam sujeitos à substituição pela empresa fornecedora, desde que comprovada à existência de deterioração, defeito, não atendimento da especificação, constatação de qualidade inferior ao especificado na Nota de Autorização de Fornecimento, cuja verificação só tenha sido possível no decorrer de suas utilizações. </w:t>
      </w:r>
    </w:p>
    <w:p w14:paraId="70B4C442" w14:textId="77777777" w:rsidR="005614A3" w:rsidRDefault="00000000">
      <w:pPr>
        <w:spacing w:line="240" w:lineRule="auto"/>
        <w:jc w:val="both"/>
        <w:rPr>
          <w:rFonts w:ascii="Arial" w:hAnsi="Arial" w:cs="Arial"/>
          <w:sz w:val="24"/>
          <w:szCs w:val="24"/>
          <w:lang w:val="x-none"/>
        </w:rPr>
      </w:pPr>
      <w:r>
        <w:rPr>
          <w:rFonts w:ascii="Arial" w:hAnsi="Arial" w:cs="Arial"/>
          <w:sz w:val="24"/>
          <w:szCs w:val="24"/>
          <w:lang w:val="x-none"/>
        </w:rPr>
        <w:t>5.1.2.1. Na hipótese de ocorrência da necessidade de substituição, a empresa deverá realizar a troca no prazo máximo de 02 (dois) dias.</w:t>
      </w:r>
    </w:p>
    <w:p w14:paraId="61DA11E2" w14:textId="77777777" w:rsidR="005614A3" w:rsidRDefault="00000000">
      <w:pPr>
        <w:spacing w:line="240" w:lineRule="auto"/>
        <w:jc w:val="both"/>
        <w:rPr>
          <w:rFonts w:ascii="Arial" w:hAnsi="Arial" w:cs="Arial"/>
          <w:sz w:val="24"/>
          <w:szCs w:val="24"/>
          <w:lang w:val="x-none"/>
        </w:rPr>
      </w:pPr>
      <w:r>
        <w:rPr>
          <w:rFonts w:ascii="Arial" w:hAnsi="Arial" w:cs="Arial"/>
          <w:sz w:val="24"/>
          <w:szCs w:val="24"/>
          <w:lang w:val="x-none"/>
        </w:rPr>
        <w:t>5.1.2.2. Caso a empresa se recuse a proceder à substituição a que se refere o item 5.1.2.1 acima, a Administração poderá aplicar quaisquer das sanções previstas no termo de referência ou instrumento contratual, conforme o caso.</w:t>
      </w:r>
    </w:p>
    <w:p w14:paraId="05ECF953" w14:textId="77777777" w:rsidR="005614A3" w:rsidRDefault="00000000">
      <w:pPr>
        <w:spacing w:line="240" w:lineRule="auto"/>
        <w:jc w:val="both"/>
        <w:rPr>
          <w:rFonts w:ascii="Arial" w:hAnsi="Arial" w:cs="Arial"/>
          <w:sz w:val="24"/>
          <w:szCs w:val="24"/>
          <w:lang w:val="x-none"/>
        </w:rPr>
      </w:pPr>
      <w:r>
        <w:rPr>
          <w:rFonts w:ascii="Arial" w:hAnsi="Arial" w:cs="Arial"/>
          <w:sz w:val="24"/>
          <w:szCs w:val="24"/>
          <w:lang w:val="x-none"/>
        </w:rPr>
        <w:t xml:space="preserve">5.1.3. Será de responsabilidade da Contratada a descarga da mercadoria no local indicado pelo responsável pelo recebimento. </w:t>
      </w:r>
    </w:p>
    <w:p w14:paraId="6F25A00B" w14:textId="77777777" w:rsidR="005614A3" w:rsidRDefault="00000000">
      <w:pPr>
        <w:spacing w:line="240" w:lineRule="auto"/>
        <w:jc w:val="both"/>
        <w:rPr>
          <w:rFonts w:ascii="Arial" w:hAnsi="Arial" w:cs="Arial"/>
          <w:sz w:val="24"/>
          <w:szCs w:val="24"/>
          <w:lang w:val="x-none"/>
        </w:rPr>
      </w:pPr>
      <w:r>
        <w:rPr>
          <w:rFonts w:ascii="Arial" w:hAnsi="Arial" w:cs="Arial"/>
          <w:sz w:val="24"/>
          <w:szCs w:val="24"/>
          <w:lang w:val="x-none"/>
        </w:rPr>
        <w:t xml:space="preserve">5.1.4. Os produtos deverão ser entregues devidamente lacrados e acondicionados em suas embalagens originais, com descrição da composição, registros e validade. </w:t>
      </w:r>
    </w:p>
    <w:p w14:paraId="1179BD5C" w14:textId="77777777" w:rsidR="005614A3" w:rsidRDefault="00000000">
      <w:pPr>
        <w:spacing w:line="240" w:lineRule="auto"/>
        <w:jc w:val="both"/>
        <w:rPr>
          <w:rFonts w:ascii="Arial" w:hAnsi="Arial" w:cs="Arial"/>
          <w:sz w:val="24"/>
          <w:szCs w:val="24"/>
          <w:lang w:val="x-none"/>
        </w:rPr>
      </w:pPr>
      <w:r>
        <w:rPr>
          <w:rFonts w:ascii="Arial" w:hAnsi="Arial" w:cs="Arial"/>
          <w:sz w:val="24"/>
          <w:szCs w:val="24"/>
          <w:lang w:val="x-none"/>
        </w:rPr>
        <w:t xml:space="preserve">5.1.5. Não serão aceitos produtos cujas embalagens apresentem amassados, sujeira, avarias ou qualquer forma de deterioração, devendo estar em perfeitas condições de conservação e apresentação. </w:t>
      </w:r>
    </w:p>
    <w:p w14:paraId="0662338A" w14:textId="77777777" w:rsidR="005614A3" w:rsidRDefault="005614A3">
      <w:pPr>
        <w:spacing w:line="240" w:lineRule="auto"/>
        <w:jc w:val="both"/>
        <w:rPr>
          <w:rFonts w:ascii="Arial" w:hAnsi="Arial" w:cs="Arial"/>
          <w:sz w:val="24"/>
          <w:szCs w:val="24"/>
          <w:lang w:val="x-none"/>
        </w:rPr>
      </w:pPr>
    </w:p>
    <w:p w14:paraId="005FE2B2" w14:textId="77777777" w:rsidR="005614A3" w:rsidRDefault="00000000">
      <w:pPr>
        <w:spacing w:line="240" w:lineRule="auto"/>
        <w:jc w:val="both"/>
        <w:rPr>
          <w:rFonts w:ascii="Arial" w:eastAsia="Arial" w:hAnsi="Arial" w:cs="Arial"/>
          <w:b/>
          <w:color w:val="000000"/>
          <w:sz w:val="24"/>
          <w:szCs w:val="24"/>
        </w:rPr>
      </w:pPr>
      <w:r>
        <w:rPr>
          <w:rFonts w:ascii="Arial" w:eastAsia="Arial" w:hAnsi="Arial" w:cs="Arial"/>
          <w:b/>
          <w:color w:val="000000"/>
          <w:sz w:val="24"/>
          <w:szCs w:val="24"/>
        </w:rPr>
        <w:t>6. MODELO DE GESTÃO DO CONTRATO</w:t>
      </w:r>
    </w:p>
    <w:p w14:paraId="7988648F"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6.1. O contrato ou instrumento equivalente deverá ser executado fielmente pelas partes, de acordo com as cláusulas avençadas e as normas da Lei nº 14.133, de 2021, e cada parte responderá pelas consequências de sua inexecução total ou parcial.</w:t>
      </w:r>
    </w:p>
    <w:p w14:paraId="0086AE00"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6.2. Em caso de impedimento, ordem de paralisação ou suspensão do contrato, o cronograma de execução será prorrogado automaticamente pelo tempo correspondente, anotadas tais circunstâncias mediante simples apostila.</w:t>
      </w:r>
    </w:p>
    <w:p w14:paraId="49CDF504"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6.3. As comunicações entre a Prefeitura e a contratada devem ser realizadas por escrito sempre que o ato exigir tal formalidade, admitindo-se o uso de mensagem eletrônica para esse fim.</w:t>
      </w:r>
    </w:p>
    <w:p w14:paraId="7D3D6B13"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6.4. O Contratante poderá convocar representante da empresa para adoção de providências que devam ser cumpridas de imediato.</w:t>
      </w:r>
    </w:p>
    <w:p w14:paraId="3841AE4A"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sz w:val="24"/>
          <w:szCs w:val="24"/>
        </w:rPr>
        <w:t>6.5. Após a assinatura do contrato ou instrumento equivalente, a Prefeitura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C8266C"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6.6. A execução do contrato deverá ser acompanhada e fiscalizada pelo(s)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 xml:space="preserve">) do contrato, ou pelos respectivos substitutos </w:t>
      </w:r>
      <w:r>
        <w:rPr>
          <w:rFonts w:ascii="Arial" w:eastAsia="Arial" w:hAnsi="Arial" w:cs="Arial"/>
          <w:color w:val="000080"/>
          <w:sz w:val="24"/>
          <w:szCs w:val="24"/>
          <w:u w:val="single"/>
        </w:rPr>
        <w:t>(Lei nº 14.133, de 2021, art. 117, caput</w:t>
      </w:r>
      <w:r>
        <w:rPr>
          <w:rFonts w:ascii="Arial" w:eastAsia="Arial" w:hAnsi="Arial" w:cs="Arial"/>
          <w:color w:val="000000"/>
          <w:sz w:val="24"/>
          <w:szCs w:val="24"/>
        </w:rPr>
        <w:t>).</w:t>
      </w:r>
    </w:p>
    <w:p w14:paraId="7B76D965"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lastRenderedPageBreak/>
        <w:t xml:space="preserve">6.7. O fiscal técnico do contrato acompanhará a execução do contrato, para que sejam cumpridas todas as condições estabelecidas no contrato, de modo a assegurar os melhores resultados para a Administração. </w:t>
      </w:r>
    </w:p>
    <w:p w14:paraId="197EE191"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28" w:anchor="art117§1" w:history="1">
        <w:r w:rsidR="005614A3">
          <w:rPr>
            <w:rFonts w:ascii="Arial" w:eastAsia="Arial" w:hAnsi="Arial" w:cs="Arial"/>
            <w:color w:val="000080"/>
            <w:sz w:val="24"/>
            <w:szCs w:val="24"/>
            <w:u w:val="single"/>
          </w:rPr>
          <w:t>Lei nº 14.133, de 2021, art. 117, §1º</w:t>
        </w:r>
      </w:hyperlink>
      <w:r>
        <w:rPr>
          <w:rFonts w:ascii="Arial" w:eastAsia="Arial" w:hAnsi="Arial" w:cs="Arial"/>
          <w:color w:val="000000"/>
          <w:sz w:val="24"/>
          <w:szCs w:val="24"/>
        </w:rPr>
        <w:t>);</w:t>
      </w:r>
    </w:p>
    <w:p w14:paraId="33A0447A"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 xml:space="preserve">6.7.2. Identificada qualquer inexatidão ou irregularidade, o fiscal técnico do contrato emitirá notificações para a correção da execução do contrato, determinando prazo para a correção. </w:t>
      </w:r>
    </w:p>
    <w:p w14:paraId="266FDD21"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C83088A"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 xml:space="preserve">6.7.4. No caso de ocorrências que possam inviabilizar a execução do contrato nas datas aprazadas, o fiscal técnico do contrato comunicará o fato imediatamente ao gestor do contrato. </w:t>
      </w:r>
    </w:p>
    <w:p w14:paraId="39EB6FE6"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6.7.5. O fiscal técnico do contrato comunicará ao gestor do contrato, em tempo hábil, o término do contrato sob sua responsabilidade, com vistas à tempestiva renovação ou à prorrogação contratual.</w:t>
      </w:r>
    </w:p>
    <w:p w14:paraId="18309543"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6.7.6. O gestor do contrato acompanhará os registros realizados pelos fiscais do contrato, de todas as ocorrências relacionadas à execução do contrato e as medidas adotadas, informando, se for o caso, à autoridade superior àquelas que ultrapassarem a sua competência</w:t>
      </w:r>
      <w:r>
        <w:rPr>
          <w:rFonts w:ascii="Arial" w:eastAsia="Arial" w:hAnsi="Arial" w:cs="Arial"/>
          <w:sz w:val="24"/>
          <w:szCs w:val="24"/>
        </w:rPr>
        <w:t>.</w:t>
      </w:r>
    </w:p>
    <w:p w14:paraId="1ADAE27D"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5A2FA342"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Arial" w:eastAsia="Arial" w:hAnsi="Arial" w:cs="Arial"/>
          <w:sz w:val="24"/>
          <w:szCs w:val="24"/>
        </w:rPr>
        <w:t>.</w:t>
      </w:r>
    </w:p>
    <w:p w14:paraId="7097109D"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Arial" w:eastAsia="Arial" w:hAnsi="Arial" w:cs="Arial"/>
          <w:color w:val="FF0000"/>
          <w:sz w:val="24"/>
          <w:szCs w:val="24"/>
        </w:rPr>
        <w:t xml:space="preserve"> </w:t>
      </w:r>
    </w:p>
    <w:p w14:paraId="6E65379D"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6.9.1. 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3C13877C"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 xml:space="preserve">6.9.2.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44166DA"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lastRenderedPageBreak/>
        <w:t xml:space="preserve">6.9.3. O gestor do contrato tomará providências para a formalização de processo administrativo de responsabilização para fins de aplicação de sanções, a ser conduzido pela comissão de que trata o </w:t>
      </w:r>
      <w:hyperlink r:id="rId29" w:anchor="art158" w:history="1">
        <w:r w:rsidR="005614A3">
          <w:rPr>
            <w:rFonts w:ascii="Arial" w:eastAsia="Arial" w:hAnsi="Arial" w:cs="Arial"/>
            <w:color w:val="000080"/>
            <w:sz w:val="24"/>
            <w:szCs w:val="24"/>
            <w:u w:val="single"/>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6C13ABFC"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6.10. O fiscal administrativo do contrato comunicará ao gestor do contrato,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49B9C6E0" w14:textId="77777777" w:rsidR="005614A3" w:rsidRDefault="00000000">
      <w:pPr>
        <w:spacing w:before="120" w:after="288" w:line="240" w:lineRule="auto"/>
        <w:contextualSpacing/>
        <w:jc w:val="both"/>
        <w:rPr>
          <w:rFonts w:ascii="Arial" w:eastAsia="Arial" w:hAnsi="Arial" w:cs="Arial"/>
          <w:sz w:val="24"/>
          <w:szCs w:val="24"/>
        </w:rPr>
      </w:pPr>
      <w:r>
        <w:rPr>
          <w:rFonts w:ascii="Arial" w:eastAsia="Arial" w:hAnsi="Arial" w:cs="Arial"/>
          <w:color w:val="000000"/>
          <w:sz w:val="24"/>
          <w:szCs w:val="24"/>
        </w:rPr>
        <w:t>6.11. O gestor do contrato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770F619A" w14:textId="77777777" w:rsidR="005614A3" w:rsidRDefault="00000000">
      <w:pPr>
        <w:spacing w:before="120" w:after="288" w:line="240" w:lineRule="auto"/>
        <w:contextualSpacing/>
        <w:jc w:val="both"/>
        <w:rPr>
          <w:rFonts w:ascii="Arial" w:hAnsi="Arial" w:cs="Arial"/>
          <w:sz w:val="24"/>
          <w:szCs w:val="24"/>
        </w:rPr>
      </w:pPr>
      <w:r>
        <w:rPr>
          <w:rFonts w:ascii="Arial" w:eastAsia="Arial" w:hAnsi="Arial" w:cs="Arial"/>
          <w:color w:val="000000"/>
          <w:sz w:val="24"/>
          <w:szCs w:val="24"/>
        </w:rPr>
        <w:t>6.12. O gestor do contrato deverá enviar a documentação pertinente ao setor de contratos para a formalização dos procedimentos de liquidação e pagamento, no valor dimensionado pela fiscalização e gestão nos termos do contrato.</w:t>
      </w:r>
    </w:p>
    <w:p w14:paraId="2420562B" w14:textId="77777777" w:rsidR="005614A3" w:rsidRDefault="005614A3">
      <w:pPr>
        <w:spacing w:before="120" w:after="288" w:line="240" w:lineRule="auto"/>
        <w:contextualSpacing/>
        <w:jc w:val="both"/>
        <w:rPr>
          <w:rFonts w:ascii="Arial" w:hAnsi="Arial" w:cs="Arial"/>
          <w:sz w:val="24"/>
          <w:szCs w:val="24"/>
        </w:rPr>
      </w:pPr>
    </w:p>
    <w:p w14:paraId="079687F7" w14:textId="77777777" w:rsidR="005614A3"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7. CRITÉRIOS DE MEDIÇÃO E DE PAGAMENTO</w:t>
      </w:r>
    </w:p>
    <w:p w14:paraId="34EAC820" w14:textId="77777777" w:rsidR="005614A3" w:rsidRDefault="00000000">
      <w:pPr>
        <w:keepNext/>
        <w:keepLines/>
        <w:tabs>
          <w:tab w:val="left" w:pos="567"/>
        </w:tabs>
        <w:spacing w:before="120" w:after="288" w:line="240" w:lineRule="auto"/>
        <w:contextualSpacing/>
        <w:jc w:val="both"/>
        <w:rPr>
          <w:rFonts w:ascii="Arial" w:eastAsia="Arial" w:hAnsi="Arial" w:cs="Arial"/>
          <w:iCs/>
          <w:sz w:val="24"/>
          <w:szCs w:val="24"/>
        </w:rPr>
      </w:pPr>
      <w:r>
        <w:rPr>
          <w:rFonts w:ascii="Arial" w:eastAsia="Arial" w:hAnsi="Arial" w:cs="Arial"/>
          <w:color w:val="000000"/>
          <w:sz w:val="24"/>
          <w:szCs w:val="24"/>
        </w:rPr>
        <w:t>7.1.</w:t>
      </w:r>
      <w:r>
        <w:rPr>
          <w:rFonts w:ascii="Arial" w:eastAsia="Arial" w:hAnsi="Arial" w:cs="Arial"/>
          <w:b/>
          <w:color w:val="000000"/>
          <w:sz w:val="24"/>
          <w:szCs w:val="24"/>
        </w:rPr>
        <w:t xml:space="preserve"> </w:t>
      </w: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2E0C52B6" w14:textId="77777777" w:rsidR="005614A3" w:rsidRDefault="00000000">
      <w:pPr>
        <w:spacing w:before="120" w:after="288" w:line="240" w:lineRule="auto"/>
        <w:contextualSpacing/>
        <w:jc w:val="both"/>
        <w:rPr>
          <w:rFonts w:ascii="Arial" w:eastAsia="Arial" w:hAnsi="Arial" w:cs="Arial"/>
          <w:iCs/>
          <w:sz w:val="24"/>
          <w:szCs w:val="24"/>
        </w:rPr>
      </w:pPr>
      <w:r>
        <w:rPr>
          <w:rFonts w:ascii="Arial" w:eastAsia="Arial" w:hAnsi="Arial" w:cs="Arial"/>
          <w:iCs/>
          <w:sz w:val="24"/>
          <w:szCs w:val="24"/>
        </w:rPr>
        <w:t>7.1.1. não produzir os resultados acordados,</w:t>
      </w:r>
    </w:p>
    <w:p w14:paraId="29CDD6DA" w14:textId="77777777" w:rsidR="005614A3" w:rsidRDefault="00000000">
      <w:pPr>
        <w:spacing w:before="120" w:after="288" w:line="240" w:lineRule="auto"/>
        <w:contextualSpacing/>
        <w:jc w:val="both"/>
        <w:rPr>
          <w:rFonts w:ascii="Arial" w:eastAsia="Arial" w:hAnsi="Arial" w:cs="Arial"/>
          <w:iCs/>
          <w:sz w:val="24"/>
          <w:szCs w:val="24"/>
        </w:rPr>
      </w:pPr>
      <w:r>
        <w:rPr>
          <w:rFonts w:ascii="Arial" w:eastAsia="Arial" w:hAnsi="Arial" w:cs="Arial"/>
          <w:iCs/>
          <w:sz w:val="24"/>
          <w:szCs w:val="24"/>
        </w:rPr>
        <w:t>7.1.2. deixar de executar, ou não executar com a qualidade mínima exigida as atividades contratadas; ou</w:t>
      </w:r>
    </w:p>
    <w:p w14:paraId="58B82EA7" w14:textId="77777777" w:rsidR="005614A3" w:rsidRDefault="00000000">
      <w:pPr>
        <w:spacing w:before="120" w:after="288" w:line="240" w:lineRule="auto"/>
        <w:contextualSpacing/>
        <w:jc w:val="both"/>
        <w:rPr>
          <w:rFonts w:ascii="Arial" w:eastAsia="Arial" w:hAnsi="Arial" w:cs="Arial"/>
          <w:iCs/>
          <w:sz w:val="24"/>
          <w:szCs w:val="24"/>
        </w:rPr>
      </w:pPr>
      <w:r>
        <w:rPr>
          <w:rFonts w:ascii="Arial" w:eastAsia="Arial" w:hAnsi="Arial" w:cs="Arial"/>
          <w:iCs/>
          <w:sz w:val="24"/>
          <w:szCs w:val="24"/>
        </w:rPr>
        <w:t>7.1.3. deixar de utilizar materiais e recursos humanos exigidos para a execução do serviço, ou utilizá-los com qualidade ou quantidade inferior à demandada.</w:t>
      </w:r>
    </w:p>
    <w:p w14:paraId="2CE2A51F" w14:textId="77777777" w:rsidR="005614A3" w:rsidRDefault="005614A3">
      <w:pPr>
        <w:spacing w:before="120" w:after="288" w:line="240" w:lineRule="auto"/>
        <w:contextualSpacing/>
        <w:jc w:val="both"/>
        <w:rPr>
          <w:rFonts w:ascii="Arial" w:eastAsia="Arial" w:hAnsi="Arial" w:cs="Arial"/>
          <w:iCs/>
          <w:color w:val="FF0000"/>
          <w:sz w:val="24"/>
          <w:szCs w:val="24"/>
        </w:rPr>
      </w:pPr>
    </w:p>
    <w:p w14:paraId="0DE551AF" w14:textId="77777777" w:rsidR="005614A3"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Do recebimento</w:t>
      </w:r>
    </w:p>
    <w:p w14:paraId="317B5BA0" w14:textId="77777777" w:rsidR="005614A3"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 xml:space="preserve">7.2. </w:t>
      </w:r>
      <w:r>
        <w:rPr>
          <w:rFonts w:ascii="Arial" w:eastAsia="Arial" w:hAnsi="Arial" w:cs="Arial"/>
          <w:bCs/>
          <w:color w:val="000000"/>
          <w:sz w:val="24"/>
          <w:szCs w:val="24"/>
        </w:rPr>
        <w:t>O bem será recebido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r>
        <w:rPr>
          <w:rFonts w:ascii="Arial" w:eastAsia="Arial" w:hAnsi="Arial" w:cs="Arial"/>
          <w:color w:val="000000"/>
          <w:sz w:val="24"/>
          <w:szCs w:val="24"/>
        </w:rPr>
        <w:t xml:space="preserve">. </w:t>
      </w:r>
    </w:p>
    <w:p w14:paraId="6476D3AD" w14:textId="77777777" w:rsidR="005614A3" w:rsidRDefault="00000000">
      <w:pPr>
        <w:numPr>
          <w:ilvl w:val="2"/>
          <w:numId w:val="5"/>
        </w:numPr>
        <w:suppressAutoHyphens w:val="0"/>
        <w:spacing w:before="120" w:after="288" w:line="240" w:lineRule="auto"/>
        <w:ind w:left="0" w:firstLine="0"/>
        <w:contextualSpacing/>
        <w:jc w:val="both"/>
        <w:rPr>
          <w:rFonts w:ascii="Arial" w:eastAsia="Arial" w:hAnsi="Arial" w:cs="Arial"/>
          <w:iCs/>
          <w:sz w:val="24"/>
          <w:szCs w:val="24"/>
        </w:rPr>
      </w:pPr>
      <w:r>
        <w:rPr>
          <w:rFonts w:ascii="Arial" w:eastAsia="Arial" w:hAnsi="Arial" w:cs="Arial"/>
          <w:iCs/>
          <w:sz w:val="24"/>
          <w:szCs w:val="24"/>
        </w:rPr>
        <w:t xml:space="preserve">O fiscal do contrato realizará o recebimento provisório do objeto do contrato mediante termo detalhado que comprove o cumprimento das exigências de caráter técnico. </w:t>
      </w:r>
    </w:p>
    <w:p w14:paraId="3DA389C9" w14:textId="77777777" w:rsidR="005614A3" w:rsidRDefault="00000000">
      <w:pPr>
        <w:numPr>
          <w:ilvl w:val="2"/>
          <w:numId w:val="5"/>
        </w:numPr>
        <w:suppressAutoHyphens w:val="0"/>
        <w:spacing w:before="120" w:after="288" w:line="240" w:lineRule="auto"/>
        <w:ind w:left="0" w:firstLine="0"/>
        <w:contextualSpacing/>
        <w:jc w:val="both"/>
        <w:rPr>
          <w:rFonts w:ascii="Arial" w:eastAsia="Arial" w:hAnsi="Arial" w:cs="Arial"/>
          <w:iCs/>
          <w:sz w:val="24"/>
          <w:szCs w:val="24"/>
        </w:rPr>
      </w:pPr>
      <w:r>
        <w:rPr>
          <w:rFonts w:ascii="Arial" w:eastAsia="Arial" w:hAnsi="Arial" w:cs="Arial"/>
          <w:i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5E9BA1D" w14:textId="77777777" w:rsidR="005614A3" w:rsidRDefault="00000000">
      <w:pPr>
        <w:numPr>
          <w:ilvl w:val="2"/>
          <w:numId w:val="5"/>
        </w:numPr>
        <w:suppressAutoHyphens w:val="0"/>
        <w:spacing w:before="120" w:after="288" w:line="240" w:lineRule="auto"/>
        <w:ind w:left="0" w:firstLine="0"/>
        <w:contextualSpacing/>
        <w:jc w:val="both"/>
        <w:rPr>
          <w:rFonts w:ascii="Arial" w:eastAsia="Arial" w:hAnsi="Arial" w:cs="Arial"/>
          <w:iCs/>
          <w:sz w:val="24"/>
          <w:szCs w:val="24"/>
        </w:rPr>
      </w:pPr>
      <w:r>
        <w:rPr>
          <w:rFonts w:ascii="Arial" w:eastAsia="Arial" w:hAnsi="Arial" w:cs="Arial"/>
          <w:iCs/>
          <w:sz w:val="24"/>
          <w:szCs w:val="24"/>
        </w:rPr>
        <w:t>O bem poderá ser rejeitado, no todo ou em parte, quando em desacordo com as especificações constantes neste Termo de Referência e na proposta, sem prejuízo da aplicação das penalidades.</w:t>
      </w:r>
    </w:p>
    <w:p w14:paraId="3295B910"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O bem será recebido definitivamente no prazo de 10 (dez) dias, contados do recebimento provisório, por servidor ou comissão designada pela autoridade competente, após a verificação da qualidade e quantidade do serviço e consequente aceitação mediante termo detalhado.</w:t>
      </w:r>
    </w:p>
    <w:p w14:paraId="34E95C13"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O recebimento provisório ou definitivo não excluirá a responsabilidade civil pela solidez e pela segurança do fornecimento nem a responsabilidade ético-profissional pela perfeita execução do contrato.</w:t>
      </w:r>
    </w:p>
    <w:p w14:paraId="777E26C1" w14:textId="77777777" w:rsidR="005614A3" w:rsidRDefault="005614A3">
      <w:pPr>
        <w:keepNext/>
        <w:keepLines/>
        <w:tabs>
          <w:tab w:val="left" w:pos="567"/>
        </w:tabs>
        <w:spacing w:before="120" w:after="288" w:line="240" w:lineRule="auto"/>
        <w:contextualSpacing/>
        <w:jc w:val="both"/>
        <w:rPr>
          <w:rFonts w:ascii="Arial" w:eastAsia="Arial" w:hAnsi="Arial" w:cs="Arial"/>
          <w:b/>
          <w:color w:val="000000"/>
          <w:sz w:val="24"/>
          <w:szCs w:val="24"/>
        </w:rPr>
      </w:pPr>
    </w:p>
    <w:p w14:paraId="3DA1C2DC" w14:textId="77777777" w:rsidR="005614A3"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Liquidação</w:t>
      </w:r>
    </w:p>
    <w:p w14:paraId="01BD386F"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532AAAE0"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26EA4831" w14:textId="77777777" w:rsidR="005614A3" w:rsidRDefault="005614A3">
      <w:pPr>
        <w:spacing w:before="120" w:after="288" w:line="240" w:lineRule="auto"/>
        <w:contextualSpacing/>
        <w:jc w:val="both"/>
        <w:rPr>
          <w:rFonts w:ascii="Arial" w:eastAsia="Arial" w:hAnsi="Arial" w:cs="Arial"/>
          <w:sz w:val="24"/>
          <w:szCs w:val="24"/>
        </w:rPr>
      </w:pPr>
    </w:p>
    <w:p w14:paraId="04E0511A" w14:textId="77777777" w:rsidR="005614A3" w:rsidRDefault="00000000">
      <w:pPr>
        <w:numPr>
          <w:ilvl w:val="0"/>
          <w:numId w:val="4"/>
        </w:numPr>
        <w:suppressAutoHyphens w:val="0"/>
        <w:spacing w:before="120" w:after="0"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o prazo de validade (quando existir);</w:t>
      </w:r>
    </w:p>
    <w:p w14:paraId="2C9408FF" w14:textId="77777777" w:rsidR="005614A3" w:rsidRDefault="00000000">
      <w:pPr>
        <w:numPr>
          <w:ilvl w:val="0"/>
          <w:numId w:val="4"/>
        </w:numPr>
        <w:suppressAutoHyphens w:val="0"/>
        <w:spacing w:after="0"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4629DB1B" w14:textId="77777777" w:rsidR="005614A3" w:rsidRDefault="00000000">
      <w:pPr>
        <w:numPr>
          <w:ilvl w:val="0"/>
          <w:numId w:val="4"/>
        </w:numPr>
        <w:suppressAutoHyphens w:val="0"/>
        <w:spacing w:after="0"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4EC764B0" w14:textId="77777777" w:rsidR="005614A3" w:rsidRDefault="00000000">
      <w:pPr>
        <w:numPr>
          <w:ilvl w:val="0"/>
          <w:numId w:val="4"/>
        </w:numPr>
        <w:suppressAutoHyphens w:val="0"/>
        <w:spacing w:after="0"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526E9186" w14:textId="77777777" w:rsidR="005614A3" w:rsidRDefault="00000000">
      <w:pPr>
        <w:numPr>
          <w:ilvl w:val="0"/>
          <w:numId w:val="4"/>
        </w:numPr>
        <w:suppressAutoHyphens w:val="0"/>
        <w:spacing w:after="0"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76D1967F" w14:textId="77777777" w:rsidR="005614A3" w:rsidRDefault="00000000">
      <w:pPr>
        <w:numPr>
          <w:ilvl w:val="0"/>
          <w:numId w:val="4"/>
        </w:numPr>
        <w:suppressAutoHyphens w:val="0"/>
        <w:spacing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618777A7" w14:textId="77777777" w:rsidR="005614A3" w:rsidRDefault="005614A3">
      <w:pPr>
        <w:spacing w:after="288" w:line="240" w:lineRule="auto"/>
        <w:contextualSpacing/>
        <w:jc w:val="both"/>
        <w:rPr>
          <w:rFonts w:ascii="Arial" w:eastAsia="Arial" w:hAnsi="Arial" w:cs="Arial"/>
          <w:color w:val="000000"/>
          <w:sz w:val="24"/>
          <w:szCs w:val="24"/>
        </w:rPr>
      </w:pPr>
    </w:p>
    <w:p w14:paraId="250622B4"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76E0F7B"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0" w:anchor="art68" w:history="1">
        <w:r w:rsidR="005614A3">
          <w:rPr>
            <w:rFonts w:ascii="Arial" w:eastAsia="Arial" w:hAnsi="Arial" w:cs="Arial"/>
            <w:color w:val="000080"/>
            <w:sz w:val="24"/>
            <w:szCs w:val="24"/>
            <w:u w:val="single"/>
          </w:rPr>
          <w:t xml:space="preserve">art. 68 da Lei nº 14.133, de 2021.  </w:t>
        </w:r>
      </w:hyperlink>
      <w:r>
        <w:rPr>
          <w:rFonts w:ascii="Arial" w:eastAsia="Arial" w:hAnsi="Arial" w:cs="Arial"/>
          <w:color w:val="000000"/>
          <w:sz w:val="24"/>
          <w:szCs w:val="24"/>
        </w:rPr>
        <w:t xml:space="preserve"> </w:t>
      </w:r>
    </w:p>
    <w:p w14:paraId="5454D572"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58D68AE"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CF5B520"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326543"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4D63B6F9"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056F3D10" w14:textId="77777777" w:rsidR="005614A3" w:rsidRDefault="005614A3">
      <w:pPr>
        <w:spacing w:before="120" w:after="288" w:line="240" w:lineRule="auto"/>
        <w:contextualSpacing/>
        <w:jc w:val="both"/>
        <w:rPr>
          <w:rFonts w:ascii="Arial" w:eastAsia="Arial" w:hAnsi="Arial" w:cs="Arial"/>
          <w:color w:val="000000"/>
          <w:sz w:val="24"/>
          <w:szCs w:val="24"/>
        </w:rPr>
      </w:pPr>
    </w:p>
    <w:p w14:paraId="178630AF" w14:textId="77777777" w:rsidR="005614A3"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120660F3" w14:textId="77777777" w:rsidR="005614A3" w:rsidRDefault="005614A3">
      <w:pPr>
        <w:keepNext/>
        <w:keepLines/>
        <w:tabs>
          <w:tab w:val="left" w:pos="567"/>
        </w:tabs>
        <w:spacing w:before="120" w:after="288" w:line="240" w:lineRule="auto"/>
        <w:contextualSpacing/>
        <w:jc w:val="both"/>
        <w:rPr>
          <w:rFonts w:ascii="Arial" w:eastAsia="Arial" w:hAnsi="Arial" w:cs="Arial"/>
          <w:b/>
          <w:color w:val="000000"/>
          <w:sz w:val="24"/>
          <w:szCs w:val="24"/>
        </w:rPr>
      </w:pPr>
    </w:p>
    <w:p w14:paraId="19C206AC"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O pagamento será efetuado no prazo de até 30 (trinta) dias contados da finalização da liquidação da despesa.</w:t>
      </w:r>
    </w:p>
    <w:p w14:paraId="4386B765"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lastRenderedPageBreak/>
        <w:t>No caso de atraso pelo Contratante, os valores devidos ao contratado serão atualizados monetariamente entre o termo final do prazo de pagamento até a data de sua efetiva realização, mediante aplicação do índice INPC de correção monetária.</w:t>
      </w:r>
    </w:p>
    <w:p w14:paraId="22367F66" w14:textId="77777777" w:rsidR="005614A3" w:rsidRDefault="005614A3">
      <w:pPr>
        <w:spacing w:before="120" w:after="288" w:line="240" w:lineRule="auto"/>
        <w:contextualSpacing/>
        <w:jc w:val="both"/>
        <w:rPr>
          <w:rFonts w:ascii="Arial" w:eastAsia="Arial" w:hAnsi="Arial" w:cs="Arial"/>
          <w:color w:val="000000"/>
          <w:sz w:val="24"/>
          <w:szCs w:val="24"/>
        </w:rPr>
      </w:pPr>
    </w:p>
    <w:p w14:paraId="1FC24080" w14:textId="77777777" w:rsidR="005614A3"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Forma de pagamento</w:t>
      </w:r>
    </w:p>
    <w:p w14:paraId="7A313D2C" w14:textId="77777777" w:rsidR="005614A3" w:rsidRDefault="005614A3">
      <w:pPr>
        <w:keepNext/>
        <w:keepLines/>
        <w:tabs>
          <w:tab w:val="left" w:pos="567"/>
        </w:tabs>
        <w:spacing w:before="120" w:after="288" w:line="240" w:lineRule="auto"/>
        <w:contextualSpacing/>
        <w:jc w:val="both"/>
        <w:rPr>
          <w:rFonts w:ascii="Arial" w:eastAsia="Arial" w:hAnsi="Arial" w:cs="Arial"/>
          <w:b/>
          <w:color w:val="000000"/>
          <w:sz w:val="24"/>
          <w:szCs w:val="24"/>
        </w:rPr>
      </w:pPr>
    </w:p>
    <w:p w14:paraId="4E04B68C"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O pagamento será realizado por meio de ordem bancária, para crédito em banco, agência e conta corrente indicados pelo contratado.</w:t>
      </w:r>
    </w:p>
    <w:p w14:paraId="25DBF28D"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Será considerada data do pagamento o dia em que constar como emitida a ordem bancária para pagamento.</w:t>
      </w:r>
    </w:p>
    <w:p w14:paraId="01F4CEF6"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Quando do pagamento, será efetuada a retenção tributária prevista na legislação aplicável.</w:t>
      </w:r>
    </w:p>
    <w:p w14:paraId="27B46EA3" w14:textId="77777777" w:rsidR="005614A3" w:rsidRDefault="00000000">
      <w:pPr>
        <w:numPr>
          <w:ilvl w:val="2"/>
          <w:numId w:val="5"/>
        </w:numPr>
        <w:suppressAutoHyphens w:val="0"/>
        <w:spacing w:before="120" w:after="288" w:line="240" w:lineRule="auto"/>
        <w:ind w:left="0" w:firstLine="0"/>
        <w:contextualSpacing/>
        <w:jc w:val="both"/>
        <w:rPr>
          <w:rFonts w:ascii="Arial" w:eastAsia="Arial" w:hAnsi="Arial" w:cs="Arial"/>
          <w:iCs/>
          <w:sz w:val="24"/>
          <w:szCs w:val="24"/>
        </w:rPr>
      </w:pPr>
      <w:r>
        <w:rPr>
          <w:rFonts w:ascii="Arial" w:eastAsia="Arial" w:hAnsi="Arial" w:cs="Arial"/>
          <w:iCs/>
          <w:sz w:val="24"/>
          <w:szCs w:val="24"/>
        </w:rPr>
        <w:t>Independentemente do percentual de tributo inserido na planilha, quando houver, serão retidos na fonte, quando da realização do pagamento, os percentuais estabelecidos na legislação vigente.</w:t>
      </w:r>
    </w:p>
    <w:p w14:paraId="500530B1" w14:textId="77777777" w:rsidR="005614A3" w:rsidRDefault="00000000">
      <w:pPr>
        <w:numPr>
          <w:ilvl w:val="1"/>
          <w:numId w:val="5"/>
        </w:numPr>
        <w:suppressAutoHyphens w:val="0"/>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O contratado regularmente optante pelo Simples Nacional, nos termos da </w:t>
      </w:r>
      <w:hyperlink r:id="rId31">
        <w:r w:rsidR="005614A3">
          <w:rPr>
            <w:rFonts w:ascii="Arial" w:eastAsia="Arial" w:hAnsi="Arial" w:cs="Arial"/>
            <w:color w:val="000080"/>
            <w:sz w:val="24"/>
            <w:szCs w:val="24"/>
            <w:u w:val="single"/>
          </w:rPr>
          <w:t>Lei Complementar nº 123, de 2006</w:t>
        </w:r>
      </w:hyperlink>
      <w:r>
        <w:rPr>
          <w:rFonts w:ascii="Arial" w:eastAsia="Arial" w:hAnsi="Arial" w:cs="Arial"/>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29E019" w14:textId="77777777" w:rsidR="005614A3" w:rsidRDefault="005614A3">
      <w:pPr>
        <w:spacing w:before="120" w:after="288" w:line="240" w:lineRule="auto"/>
        <w:contextualSpacing/>
        <w:jc w:val="both"/>
        <w:rPr>
          <w:rFonts w:ascii="Arial" w:eastAsia="Arial" w:hAnsi="Arial" w:cs="Arial"/>
          <w:i/>
          <w:iCs/>
          <w:color w:val="FF0000"/>
          <w:sz w:val="24"/>
          <w:szCs w:val="24"/>
        </w:rPr>
      </w:pPr>
    </w:p>
    <w:p w14:paraId="4B870B34" w14:textId="77777777" w:rsidR="005614A3" w:rsidRDefault="00000000">
      <w:pPr>
        <w:ind w:right="33"/>
        <w:jc w:val="both"/>
        <w:rPr>
          <w:rFonts w:ascii="Arial" w:hAnsi="Arial" w:cs="Arial"/>
          <w:b/>
          <w:color w:val="000000"/>
          <w:sz w:val="24"/>
          <w:szCs w:val="24"/>
        </w:rPr>
      </w:pPr>
      <w:r>
        <w:rPr>
          <w:rFonts w:ascii="Arial" w:hAnsi="Arial" w:cs="Arial"/>
          <w:b/>
          <w:color w:val="000000"/>
          <w:sz w:val="24"/>
          <w:szCs w:val="24"/>
        </w:rPr>
        <w:t xml:space="preserve">Do Reajuste: </w:t>
      </w:r>
    </w:p>
    <w:p w14:paraId="16C5A7EE" w14:textId="77777777" w:rsidR="005614A3" w:rsidRDefault="00000000">
      <w:pPr>
        <w:ind w:right="33"/>
        <w:jc w:val="both"/>
        <w:rPr>
          <w:rFonts w:ascii="Arial" w:hAnsi="Arial" w:cs="Arial"/>
          <w:sz w:val="24"/>
          <w:szCs w:val="24"/>
        </w:rPr>
      </w:pPr>
      <w:r>
        <w:rPr>
          <w:rFonts w:ascii="Arial" w:hAnsi="Arial" w:cs="Arial"/>
          <w:color w:val="000000"/>
          <w:sz w:val="24"/>
          <w:szCs w:val="24"/>
        </w:rPr>
        <w:t>7.20. Os preços inicialmente contratados são fixos e irreajustáveis no prazo de um ano contado da data do orçamento estimado.</w:t>
      </w:r>
    </w:p>
    <w:p w14:paraId="37C8075D" w14:textId="77777777" w:rsidR="005614A3" w:rsidRDefault="00000000">
      <w:pPr>
        <w:ind w:right="33"/>
        <w:jc w:val="both"/>
        <w:rPr>
          <w:rFonts w:ascii="Arial" w:hAnsi="Arial" w:cs="Arial"/>
          <w:color w:val="000000"/>
          <w:sz w:val="24"/>
          <w:szCs w:val="24"/>
        </w:rPr>
      </w:pPr>
      <w:r>
        <w:rPr>
          <w:rFonts w:ascii="Arial" w:hAnsi="Arial" w:cs="Arial"/>
          <w:color w:val="000000"/>
          <w:sz w:val="24"/>
          <w:szCs w:val="24"/>
        </w:rPr>
        <w:t>7.21. Após o interregno de um ano, e independentemente de pedido do Contratado, os preços iniciais serão reajustados, mediante a aplicação, pelo Contratante, do INPC- Índice Nacional de Preços ao Consumidor, exclusivamente para as obrigações iniciadas e concluídas após a ocorrência da anualidade.</w:t>
      </w:r>
    </w:p>
    <w:p w14:paraId="0FCF5394" w14:textId="77777777" w:rsidR="005614A3" w:rsidRDefault="00000000">
      <w:pPr>
        <w:ind w:right="33"/>
        <w:jc w:val="both"/>
        <w:rPr>
          <w:rFonts w:ascii="Arial" w:hAnsi="Arial" w:cs="Arial"/>
          <w:color w:val="000000"/>
          <w:sz w:val="24"/>
          <w:szCs w:val="24"/>
        </w:rPr>
      </w:pPr>
      <w:r>
        <w:rPr>
          <w:rFonts w:ascii="Arial" w:hAnsi="Arial" w:cs="Arial"/>
          <w:color w:val="000000"/>
          <w:sz w:val="24"/>
          <w:szCs w:val="24"/>
        </w:rPr>
        <w:t>7.22. Nos reajustes subsequentes ao primeiro, o interregno mínimo de um ano será contado a partir dos efeitos financeiros do último reajuste.</w:t>
      </w:r>
    </w:p>
    <w:p w14:paraId="1FC6119C" w14:textId="77777777" w:rsidR="005614A3" w:rsidRDefault="00000000">
      <w:pPr>
        <w:ind w:right="33"/>
        <w:jc w:val="both"/>
        <w:rPr>
          <w:rFonts w:ascii="Arial" w:hAnsi="Arial" w:cs="Arial"/>
          <w:color w:val="000000"/>
          <w:sz w:val="24"/>
          <w:szCs w:val="24"/>
        </w:rPr>
      </w:pPr>
      <w:r>
        <w:rPr>
          <w:rFonts w:ascii="Arial" w:hAnsi="Arial" w:cs="Arial"/>
          <w:color w:val="000000"/>
          <w:sz w:val="24"/>
          <w:szCs w:val="24"/>
        </w:rPr>
        <w:t>7.23. No caso de atraso ou não divulgação do(s) índice (s) de reajustamento, o Contratante pagará ao Contratado a importância calculada pela última variação conhecida, liquidando a diferença correspondente tão logo seja(m) divulgado(s) o(s) índice(s) definitivo(s).</w:t>
      </w:r>
    </w:p>
    <w:p w14:paraId="0C9E5408" w14:textId="77777777" w:rsidR="005614A3" w:rsidRDefault="00000000">
      <w:pPr>
        <w:ind w:right="33"/>
        <w:jc w:val="both"/>
        <w:rPr>
          <w:rFonts w:ascii="Arial" w:hAnsi="Arial" w:cs="Arial"/>
          <w:color w:val="000000"/>
          <w:sz w:val="24"/>
          <w:szCs w:val="24"/>
        </w:rPr>
      </w:pPr>
      <w:r>
        <w:rPr>
          <w:rFonts w:ascii="Arial" w:hAnsi="Arial" w:cs="Arial"/>
          <w:color w:val="000000"/>
          <w:sz w:val="24"/>
          <w:szCs w:val="24"/>
        </w:rPr>
        <w:t>7.24. Nas aferições finais, o(s) índice(s) utilizado(s) para reajuste será(</w:t>
      </w:r>
      <w:proofErr w:type="spellStart"/>
      <w:r>
        <w:rPr>
          <w:rFonts w:ascii="Arial" w:hAnsi="Arial" w:cs="Arial"/>
          <w:color w:val="000000"/>
          <w:sz w:val="24"/>
          <w:szCs w:val="24"/>
        </w:rPr>
        <w:t>ão</w:t>
      </w:r>
      <w:proofErr w:type="spellEnd"/>
      <w:r>
        <w:rPr>
          <w:rFonts w:ascii="Arial" w:hAnsi="Arial" w:cs="Arial"/>
          <w:color w:val="000000"/>
          <w:sz w:val="24"/>
          <w:szCs w:val="24"/>
        </w:rPr>
        <w:t>), obrigatoriamente, o(s) definitivo(s).</w:t>
      </w:r>
    </w:p>
    <w:p w14:paraId="310A7FE3" w14:textId="77777777" w:rsidR="005614A3" w:rsidRDefault="00000000">
      <w:pPr>
        <w:ind w:right="33"/>
        <w:jc w:val="both"/>
        <w:rPr>
          <w:rFonts w:ascii="Arial" w:hAnsi="Arial" w:cs="Arial"/>
          <w:color w:val="000000"/>
          <w:sz w:val="24"/>
          <w:szCs w:val="24"/>
        </w:rPr>
      </w:pPr>
      <w:r>
        <w:rPr>
          <w:rFonts w:ascii="Arial" w:hAnsi="Arial" w:cs="Arial"/>
          <w:color w:val="000000"/>
          <w:sz w:val="24"/>
          <w:szCs w:val="24"/>
        </w:rPr>
        <w:t>7.25. Caso o(s) índice(s) estabelecido(s) para reajustamento venha(m) a ser extinto(s) ou de qualquer forma não possa(m) mais ser utilizado(s), será(</w:t>
      </w:r>
      <w:proofErr w:type="spellStart"/>
      <w:r>
        <w:rPr>
          <w:rFonts w:ascii="Arial" w:hAnsi="Arial" w:cs="Arial"/>
          <w:color w:val="000000"/>
          <w:sz w:val="24"/>
          <w:szCs w:val="24"/>
        </w:rPr>
        <w:t>ão</w:t>
      </w:r>
      <w:proofErr w:type="spellEnd"/>
      <w:r>
        <w:rPr>
          <w:rFonts w:ascii="Arial" w:hAnsi="Arial" w:cs="Arial"/>
          <w:color w:val="000000"/>
          <w:sz w:val="24"/>
          <w:szCs w:val="24"/>
        </w:rPr>
        <w:t>) adotado(s), em substituição, o(s) que vier(em) a ser determinado(s) pela legislação então em vigor.</w:t>
      </w:r>
    </w:p>
    <w:p w14:paraId="7AD8FE27" w14:textId="77777777" w:rsidR="005614A3" w:rsidRDefault="00000000">
      <w:pPr>
        <w:ind w:right="33"/>
        <w:jc w:val="both"/>
        <w:rPr>
          <w:rFonts w:ascii="Arial" w:hAnsi="Arial" w:cs="Arial"/>
          <w:color w:val="000000"/>
          <w:sz w:val="24"/>
          <w:szCs w:val="24"/>
        </w:rPr>
      </w:pPr>
      <w:r>
        <w:rPr>
          <w:rFonts w:ascii="Arial" w:hAnsi="Arial" w:cs="Arial"/>
          <w:color w:val="000000"/>
          <w:sz w:val="24"/>
          <w:szCs w:val="24"/>
        </w:rPr>
        <w:t>7.26. Na ausência de previsão legal quanto ao índice substituto, as partes elegerão novo índice oficial, para reajustamento do preço do valor remanescente, por meio de termo aditivo.</w:t>
      </w:r>
    </w:p>
    <w:p w14:paraId="719B2470" w14:textId="77777777" w:rsidR="005614A3" w:rsidRDefault="00000000">
      <w:pPr>
        <w:ind w:right="33"/>
        <w:jc w:val="both"/>
        <w:rPr>
          <w:rFonts w:ascii="Arial" w:hAnsi="Arial" w:cs="Arial"/>
          <w:color w:val="000000"/>
          <w:sz w:val="24"/>
          <w:szCs w:val="24"/>
        </w:rPr>
      </w:pPr>
      <w:r>
        <w:rPr>
          <w:rFonts w:ascii="Arial" w:hAnsi="Arial" w:cs="Arial"/>
          <w:color w:val="000000"/>
          <w:sz w:val="24"/>
          <w:szCs w:val="24"/>
        </w:rPr>
        <w:lastRenderedPageBreak/>
        <w:t>7.27. O reajuste será realizado por apostilamento.</w:t>
      </w:r>
    </w:p>
    <w:p w14:paraId="67D1C9B5" w14:textId="77777777" w:rsidR="005614A3" w:rsidRDefault="005614A3">
      <w:pPr>
        <w:ind w:right="33"/>
        <w:jc w:val="both"/>
        <w:rPr>
          <w:rFonts w:ascii="Arial" w:hAnsi="Arial" w:cs="Arial"/>
          <w:color w:val="000000"/>
          <w:sz w:val="24"/>
          <w:szCs w:val="24"/>
        </w:rPr>
      </w:pPr>
    </w:p>
    <w:p w14:paraId="763409AE" w14:textId="77777777" w:rsidR="005614A3" w:rsidRDefault="00000000">
      <w:pPr>
        <w:pStyle w:val="PargrafodaLista"/>
        <w:keepNext/>
        <w:keepLines/>
        <w:numPr>
          <w:ilvl w:val="0"/>
          <w:numId w:val="5"/>
        </w:numPr>
        <w:tabs>
          <w:tab w:val="left" w:pos="567"/>
        </w:tabs>
        <w:suppressAutoHyphens w:val="0"/>
        <w:spacing w:before="120" w:after="0" w:line="240" w:lineRule="auto"/>
        <w:jc w:val="both"/>
        <w:rPr>
          <w:rFonts w:ascii="Arial" w:eastAsia="Arial" w:hAnsi="Arial" w:cs="Arial"/>
          <w:b/>
          <w:color w:val="000000"/>
          <w:sz w:val="24"/>
          <w:szCs w:val="24"/>
        </w:rPr>
      </w:pPr>
      <w:r>
        <w:rPr>
          <w:rFonts w:ascii="Arial" w:eastAsia="Arial" w:hAnsi="Arial" w:cs="Arial"/>
          <w:b/>
          <w:color w:val="000000"/>
          <w:sz w:val="24"/>
          <w:szCs w:val="24"/>
        </w:rPr>
        <w:t>CRITÉRIOS DE SELEÇÃO DO FORNECEDOR</w:t>
      </w:r>
    </w:p>
    <w:p w14:paraId="45644BC0" w14:textId="77777777" w:rsidR="005614A3" w:rsidRDefault="00000000">
      <w:pPr>
        <w:keepNext/>
        <w:keepLines/>
        <w:tabs>
          <w:tab w:val="left" w:pos="567"/>
        </w:tabs>
        <w:spacing w:before="120" w:after="0"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8.1. Critério de julgamento da proposta</w:t>
      </w:r>
    </w:p>
    <w:p w14:paraId="33BAE230" w14:textId="77777777" w:rsidR="005614A3" w:rsidRDefault="00000000">
      <w:pPr>
        <w:keepNext/>
        <w:keepLines/>
        <w:tabs>
          <w:tab w:val="left" w:pos="567"/>
        </w:tabs>
        <w:spacing w:before="120" w:after="288" w:line="240" w:lineRule="auto"/>
        <w:contextualSpacing/>
        <w:jc w:val="both"/>
        <w:rPr>
          <w:rFonts w:ascii="Arial" w:eastAsia="Arial" w:hAnsi="Arial" w:cs="Arial"/>
          <w:bCs/>
          <w:iCs/>
          <w:sz w:val="24"/>
          <w:szCs w:val="24"/>
        </w:rPr>
      </w:pPr>
      <w:r>
        <w:rPr>
          <w:rFonts w:ascii="Arial" w:eastAsia="Arial" w:hAnsi="Arial" w:cs="Arial"/>
          <w:bCs/>
          <w:iCs/>
          <w:sz w:val="24"/>
          <w:szCs w:val="24"/>
        </w:rPr>
        <w:t>O critério de julgamento será o de menor preço, representado pelo menor preço - item, observados as especificações e demais condições estabelecidas para contratação.</w:t>
      </w:r>
    </w:p>
    <w:p w14:paraId="23841252" w14:textId="77777777" w:rsidR="005614A3" w:rsidRDefault="005614A3">
      <w:pPr>
        <w:keepNext/>
        <w:keepLines/>
        <w:tabs>
          <w:tab w:val="left" w:pos="567"/>
        </w:tabs>
        <w:spacing w:before="120" w:after="288" w:line="240" w:lineRule="auto"/>
        <w:contextualSpacing/>
        <w:jc w:val="both"/>
        <w:rPr>
          <w:rFonts w:ascii="Arial" w:eastAsia="Arial" w:hAnsi="Arial" w:cs="Arial"/>
          <w:b/>
          <w:strike/>
          <w:color w:val="000000"/>
          <w:sz w:val="24"/>
          <w:szCs w:val="24"/>
          <w:highlight w:val="yellow"/>
        </w:rPr>
      </w:pPr>
    </w:p>
    <w:p w14:paraId="1CBFA730" w14:textId="77777777" w:rsidR="005614A3" w:rsidRPr="007856EE" w:rsidRDefault="00000000">
      <w:pPr>
        <w:keepNext/>
        <w:keepLines/>
        <w:tabs>
          <w:tab w:val="left" w:pos="567"/>
        </w:tabs>
        <w:spacing w:before="120" w:after="0" w:line="240" w:lineRule="auto"/>
        <w:contextualSpacing/>
        <w:jc w:val="both"/>
      </w:pPr>
      <w:r w:rsidRPr="007856EE">
        <w:rPr>
          <w:rFonts w:ascii="Arial" w:eastAsia="Arial" w:hAnsi="Arial" w:cs="Arial"/>
          <w:b/>
          <w:color w:val="000000"/>
          <w:sz w:val="24"/>
          <w:szCs w:val="24"/>
        </w:rPr>
        <w:t>8.2. Exigências de habilitação</w:t>
      </w:r>
    </w:p>
    <w:p w14:paraId="7F7D9647" w14:textId="77777777" w:rsidR="005614A3" w:rsidRPr="007856EE" w:rsidRDefault="00000000">
      <w:pPr>
        <w:pStyle w:val="PargrafodaLista"/>
        <w:spacing w:before="120" w:after="0" w:line="240" w:lineRule="auto"/>
        <w:ind w:left="0"/>
        <w:jc w:val="both"/>
      </w:pPr>
      <w:r w:rsidRPr="007856EE">
        <w:rPr>
          <w:rFonts w:ascii="Arial" w:eastAsia="Arial" w:hAnsi="Arial" w:cs="Arial"/>
          <w:iCs/>
          <w:sz w:val="24"/>
          <w:szCs w:val="24"/>
        </w:rPr>
        <w:t>8.2.1. Para fins de habilitação, deverá o interessado comprovar os seguintes requisitos:</w:t>
      </w:r>
    </w:p>
    <w:p w14:paraId="0FFB2AB1" w14:textId="77777777" w:rsidR="005614A3" w:rsidRPr="007856EE" w:rsidRDefault="00000000">
      <w:pPr>
        <w:spacing w:line="240" w:lineRule="auto"/>
        <w:contextualSpacing/>
        <w:jc w:val="both"/>
      </w:pPr>
      <w:r w:rsidRPr="007856EE">
        <w:rPr>
          <w:rFonts w:ascii="Arial" w:hAnsi="Arial" w:cs="Arial"/>
          <w:bCs/>
          <w:sz w:val="24"/>
          <w:szCs w:val="24"/>
        </w:rPr>
        <w:t xml:space="preserve">Quanto à </w:t>
      </w:r>
      <w:r w:rsidRPr="007856EE">
        <w:rPr>
          <w:rFonts w:ascii="Arial" w:hAnsi="Arial" w:cs="Arial"/>
          <w:b/>
          <w:bCs/>
          <w:sz w:val="24"/>
          <w:szCs w:val="24"/>
        </w:rPr>
        <w:t>REGULARIDADE JURÍDICA:</w:t>
      </w:r>
      <w:r w:rsidRPr="007856EE">
        <w:rPr>
          <w:rFonts w:ascii="Arial" w:hAnsi="Arial" w:cs="Arial"/>
          <w:bCs/>
          <w:sz w:val="24"/>
          <w:szCs w:val="24"/>
        </w:rPr>
        <w:t xml:space="preserve"> </w:t>
      </w:r>
    </w:p>
    <w:p w14:paraId="31A17662" w14:textId="77777777" w:rsidR="005614A3" w:rsidRPr="007856EE" w:rsidRDefault="005614A3">
      <w:pPr>
        <w:spacing w:line="240" w:lineRule="auto"/>
        <w:contextualSpacing/>
        <w:jc w:val="both"/>
        <w:rPr>
          <w:rFonts w:ascii="Arial" w:hAnsi="Arial" w:cs="Arial"/>
          <w:bCs/>
          <w:sz w:val="24"/>
          <w:szCs w:val="24"/>
        </w:rPr>
      </w:pPr>
    </w:p>
    <w:p w14:paraId="1A475C47"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8.2.1.1. </w:t>
      </w:r>
      <w:r w:rsidRPr="007856EE">
        <w:rPr>
          <w:rFonts w:ascii="Arial" w:hAnsi="Arial" w:cs="Arial"/>
          <w:bCs/>
          <w:sz w:val="24"/>
          <w:szCs w:val="24"/>
        </w:rPr>
        <w:t xml:space="preserve">Registro comercial, no caso de empresa individual; </w:t>
      </w:r>
    </w:p>
    <w:p w14:paraId="3EABDEFE"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8.2.1.2. </w:t>
      </w:r>
      <w:r w:rsidRPr="007856EE">
        <w:rPr>
          <w:rFonts w:ascii="Arial" w:hAnsi="Arial" w:cs="Arial"/>
          <w:bCs/>
          <w:sz w:val="24"/>
          <w:szCs w:val="24"/>
        </w:rPr>
        <w:t>Ato constitutivo, estatuto ou contrato social em vigor</w:t>
      </w:r>
      <w:r w:rsidRPr="007856EE">
        <w:rPr>
          <w:rStyle w:val="Refdenotaderodap"/>
          <w:rFonts w:ascii="Arial" w:hAnsi="Arial" w:cs="Arial"/>
          <w:sz w:val="24"/>
          <w:szCs w:val="24"/>
        </w:rPr>
        <w:footnoteReference w:id="1"/>
      </w:r>
      <w:r w:rsidRPr="007856EE">
        <w:rPr>
          <w:rFonts w:ascii="Arial" w:hAnsi="Arial" w:cs="Arial"/>
          <w:bCs/>
          <w:sz w:val="24"/>
          <w:szCs w:val="24"/>
        </w:rPr>
        <w:t xml:space="preserve">, devidamente registrado, em se tratando de sociedade comercial e, no caso de sociedade por ações, acompanhado do documento de eleição de seus administradores; </w:t>
      </w:r>
    </w:p>
    <w:p w14:paraId="62968FE3"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8.2.1.3. </w:t>
      </w:r>
      <w:r w:rsidRPr="007856EE">
        <w:rPr>
          <w:rFonts w:ascii="Arial" w:hAnsi="Arial" w:cs="Arial"/>
          <w:bCs/>
          <w:sz w:val="24"/>
          <w:szCs w:val="24"/>
        </w:rPr>
        <w:t xml:space="preserve">Inscrição do ato constitutivo, no caso de sociedade civil, acompanhada de prova da diretoria em exercício; </w:t>
      </w:r>
    </w:p>
    <w:p w14:paraId="451ADA98"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8.2.1.4. </w:t>
      </w:r>
      <w:r w:rsidRPr="007856EE">
        <w:rPr>
          <w:rFonts w:ascii="Arial" w:hAnsi="Arial" w:cs="Arial"/>
          <w:bCs/>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240DEF9" w14:textId="77777777" w:rsidR="005614A3" w:rsidRPr="007856EE" w:rsidRDefault="005614A3">
      <w:pPr>
        <w:spacing w:line="240" w:lineRule="auto"/>
        <w:contextualSpacing/>
        <w:jc w:val="both"/>
        <w:rPr>
          <w:rFonts w:ascii="Arial" w:hAnsi="Arial" w:cs="Arial"/>
          <w:bCs/>
          <w:sz w:val="24"/>
          <w:szCs w:val="24"/>
        </w:rPr>
      </w:pPr>
    </w:p>
    <w:p w14:paraId="7DB6C38E" w14:textId="77777777" w:rsidR="005614A3" w:rsidRPr="007856EE" w:rsidRDefault="00000000">
      <w:pPr>
        <w:spacing w:line="240" w:lineRule="auto"/>
        <w:contextualSpacing/>
        <w:jc w:val="both"/>
      </w:pPr>
      <w:r w:rsidRPr="007856EE">
        <w:rPr>
          <w:rFonts w:ascii="Arial" w:hAnsi="Arial" w:cs="Arial"/>
          <w:bCs/>
          <w:sz w:val="24"/>
          <w:szCs w:val="24"/>
        </w:rPr>
        <w:t xml:space="preserve">Quanto à </w:t>
      </w:r>
      <w:r w:rsidRPr="007856EE">
        <w:rPr>
          <w:rFonts w:ascii="Arial" w:hAnsi="Arial" w:cs="Arial"/>
          <w:b/>
          <w:bCs/>
          <w:sz w:val="24"/>
          <w:szCs w:val="24"/>
        </w:rPr>
        <w:t>REGULARIDADE FISCAL E TRABALHISTA:</w:t>
      </w:r>
      <w:r w:rsidRPr="007856EE">
        <w:rPr>
          <w:rFonts w:ascii="Arial" w:hAnsi="Arial" w:cs="Arial"/>
          <w:bCs/>
          <w:sz w:val="24"/>
          <w:szCs w:val="24"/>
        </w:rPr>
        <w:t xml:space="preserve"> </w:t>
      </w:r>
    </w:p>
    <w:p w14:paraId="67791B44" w14:textId="77777777" w:rsidR="005614A3" w:rsidRPr="007856EE" w:rsidRDefault="005614A3">
      <w:pPr>
        <w:spacing w:line="240" w:lineRule="auto"/>
        <w:contextualSpacing/>
        <w:jc w:val="both"/>
        <w:rPr>
          <w:rFonts w:ascii="Arial" w:hAnsi="Arial" w:cs="Arial"/>
          <w:b/>
          <w:bCs/>
          <w:sz w:val="24"/>
          <w:szCs w:val="24"/>
        </w:rPr>
      </w:pPr>
    </w:p>
    <w:p w14:paraId="2C17E322"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8.2.1.5. </w:t>
      </w:r>
      <w:r w:rsidRPr="007856EE">
        <w:rPr>
          <w:rFonts w:ascii="Arial" w:hAnsi="Arial" w:cs="Arial"/>
          <w:bCs/>
          <w:sz w:val="24"/>
          <w:szCs w:val="24"/>
        </w:rPr>
        <w:t xml:space="preserve">Prova de Inscrição no Cadastro Nacional de Pessoas Jurídicas – CNPJ em situação ativa. </w:t>
      </w:r>
    </w:p>
    <w:p w14:paraId="2B716A9E"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8.2.1.6. </w:t>
      </w:r>
      <w:r w:rsidRPr="007856EE">
        <w:rPr>
          <w:rFonts w:ascii="Arial" w:hAnsi="Arial" w:cs="Arial"/>
          <w:bCs/>
          <w:sz w:val="24"/>
          <w:szCs w:val="24"/>
        </w:rPr>
        <w:t xml:space="preserve">Prova de regularidade para com a Fazenda Federal, mediante apresentação de Certidão Conjunta de Débitos Relativos a Tributos Federais e à Dívida Ativa da União, fornecida pela Secretaria da Receita Federal ou pela Procuradoria-Geral da Fazenda Nacional. </w:t>
      </w:r>
    </w:p>
    <w:p w14:paraId="3913EC04"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8.2.1.7. </w:t>
      </w:r>
      <w:r w:rsidRPr="007856EE">
        <w:rPr>
          <w:rFonts w:ascii="Arial" w:hAnsi="Arial" w:cs="Arial"/>
          <w:bCs/>
          <w:sz w:val="24"/>
          <w:szCs w:val="24"/>
        </w:rPr>
        <w:t xml:space="preserve">Prova de regularidade para com a Fazenda Estadual do domicílio ou sede do licitante, mediante apresentação de certidão emitida pela Secretaria competente do Estado. </w:t>
      </w:r>
    </w:p>
    <w:p w14:paraId="4C522D45"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8.2.1.8. </w:t>
      </w:r>
      <w:r w:rsidRPr="007856EE">
        <w:rPr>
          <w:rFonts w:ascii="Arial" w:hAnsi="Arial" w:cs="Arial"/>
          <w:bCs/>
          <w:sz w:val="24"/>
          <w:szCs w:val="24"/>
        </w:rPr>
        <w:t xml:space="preserve">Prova de regularidade para com a Fazenda Municipal do domicílio ou sede do licitante, mediante apresentação de certidão emitida pela Secretaria competente de seu Município. </w:t>
      </w:r>
    </w:p>
    <w:p w14:paraId="079F856A"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8.2.1.9. </w:t>
      </w:r>
      <w:r w:rsidRPr="007856EE">
        <w:rPr>
          <w:rFonts w:ascii="Arial" w:hAnsi="Arial" w:cs="Arial"/>
          <w:bCs/>
          <w:sz w:val="24"/>
          <w:szCs w:val="24"/>
        </w:rPr>
        <w:t xml:space="preserve">Prova de regularidade relativa ao Fundo de Garantia por Tempo de Serviço - FGTS, emitida pela Caixa Econômica Federal. </w:t>
      </w:r>
    </w:p>
    <w:p w14:paraId="0DCDE2B7"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8.2.1.10. </w:t>
      </w:r>
      <w:r w:rsidRPr="007856EE">
        <w:rPr>
          <w:rFonts w:ascii="Arial" w:hAnsi="Arial" w:cs="Arial"/>
          <w:bCs/>
          <w:sz w:val="24"/>
          <w:szCs w:val="24"/>
        </w:rPr>
        <w:t xml:space="preserve">Prova de inexistência de débitos inadimplidos perante a Justiça do Trabalho, mediante a apresentação de certidão negativa. </w:t>
      </w:r>
    </w:p>
    <w:p w14:paraId="2E7F4A97" w14:textId="77777777" w:rsidR="005614A3" w:rsidRPr="007856EE" w:rsidRDefault="005614A3">
      <w:pPr>
        <w:spacing w:line="240" w:lineRule="auto"/>
        <w:contextualSpacing/>
        <w:jc w:val="both"/>
        <w:rPr>
          <w:rFonts w:ascii="Arial" w:hAnsi="Arial" w:cs="Arial"/>
          <w:bCs/>
          <w:sz w:val="24"/>
          <w:szCs w:val="24"/>
        </w:rPr>
      </w:pPr>
    </w:p>
    <w:p w14:paraId="645D60F7" w14:textId="77777777" w:rsidR="005614A3" w:rsidRPr="007856EE" w:rsidRDefault="00000000">
      <w:pPr>
        <w:spacing w:line="240" w:lineRule="auto"/>
        <w:contextualSpacing/>
        <w:jc w:val="both"/>
      </w:pPr>
      <w:r w:rsidRPr="007856EE">
        <w:rPr>
          <w:rFonts w:ascii="Arial" w:hAnsi="Arial" w:cs="Arial"/>
          <w:bCs/>
          <w:sz w:val="24"/>
          <w:szCs w:val="24"/>
        </w:rPr>
        <w:lastRenderedPageBreak/>
        <w:t xml:space="preserve">Quanto à </w:t>
      </w:r>
      <w:r w:rsidRPr="007856EE">
        <w:rPr>
          <w:rFonts w:ascii="Arial" w:hAnsi="Arial" w:cs="Arial"/>
          <w:b/>
          <w:bCs/>
          <w:sz w:val="24"/>
          <w:szCs w:val="24"/>
        </w:rPr>
        <w:t>QUALIFICAÇÃO ECONÔMICO-FINANCEIRA:</w:t>
      </w:r>
      <w:r w:rsidRPr="007856EE">
        <w:rPr>
          <w:rFonts w:ascii="Arial" w:hAnsi="Arial" w:cs="Arial"/>
          <w:bCs/>
          <w:sz w:val="24"/>
          <w:szCs w:val="24"/>
        </w:rPr>
        <w:t xml:space="preserve"> </w:t>
      </w:r>
    </w:p>
    <w:p w14:paraId="6D5DC2F6" w14:textId="77777777" w:rsidR="005614A3" w:rsidRPr="007856EE" w:rsidRDefault="005614A3">
      <w:pPr>
        <w:spacing w:line="240" w:lineRule="auto"/>
        <w:contextualSpacing/>
        <w:jc w:val="both"/>
        <w:rPr>
          <w:rFonts w:ascii="Arial" w:hAnsi="Arial" w:cs="Arial"/>
          <w:b/>
          <w:bCs/>
          <w:sz w:val="24"/>
          <w:szCs w:val="24"/>
        </w:rPr>
      </w:pPr>
    </w:p>
    <w:p w14:paraId="410D5266" w14:textId="77777777" w:rsidR="005614A3" w:rsidRPr="007856EE" w:rsidRDefault="00000000">
      <w:pPr>
        <w:spacing w:line="240" w:lineRule="auto"/>
        <w:contextualSpacing/>
        <w:jc w:val="both"/>
      </w:pPr>
      <w:r w:rsidRPr="007856EE">
        <w:rPr>
          <w:rFonts w:ascii="Arial" w:eastAsia="Arial" w:hAnsi="Arial" w:cs="Arial"/>
          <w:iCs/>
          <w:sz w:val="24"/>
          <w:szCs w:val="24"/>
        </w:rPr>
        <w:t xml:space="preserve">8.2.1.11. </w:t>
      </w:r>
      <w:r w:rsidRPr="007856EE">
        <w:rPr>
          <w:rFonts w:ascii="Arial" w:hAnsi="Arial" w:cs="Arial"/>
          <w:bCs/>
          <w:sz w:val="24"/>
          <w:szCs w:val="24"/>
        </w:rPr>
        <w:t>Certidão negativa de falência expedida pelo cartório distribuidor da sede da pessoa jurídica.</w:t>
      </w:r>
    </w:p>
    <w:p w14:paraId="371EF6C9" w14:textId="77777777" w:rsidR="005614A3" w:rsidRPr="007856EE" w:rsidRDefault="005614A3">
      <w:pPr>
        <w:spacing w:line="240" w:lineRule="auto"/>
        <w:contextualSpacing/>
        <w:jc w:val="both"/>
        <w:rPr>
          <w:rFonts w:ascii="Arial" w:hAnsi="Arial" w:cs="Arial"/>
          <w:bCs/>
          <w:sz w:val="24"/>
          <w:szCs w:val="24"/>
        </w:rPr>
      </w:pPr>
    </w:p>
    <w:p w14:paraId="39EE4DCB" w14:textId="77777777" w:rsidR="005614A3" w:rsidRPr="007856EE" w:rsidRDefault="00000000">
      <w:pPr>
        <w:spacing w:line="240" w:lineRule="auto"/>
        <w:contextualSpacing/>
        <w:jc w:val="both"/>
      </w:pPr>
      <w:r w:rsidRPr="007856EE">
        <w:rPr>
          <w:rFonts w:ascii="Arial" w:hAnsi="Arial" w:cs="Arial"/>
          <w:bCs/>
          <w:sz w:val="24"/>
          <w:szCs w:val="24"/>
        </w:rPr>
        <w:t xml:space="preserve">Quanto à </w:t>
      </w:r>
      <w:r w:rsidRPr="007856EE">
        <w:rPr>
          <w:rFonts w:ascii="Arial" w:hAnsi="Arial" w:cs="Arial"/>
          <w:b/>
          <w:bCs/>
          <w:sz w:val="24"/>
          <w:szCs w:val="24"/>
        </w:rPr>
        <w:t>QUALIFICAÇÃO TÉCNICA:</w:t>
      </w:r>
    </w:p>
    <w:p w14:paraId="062B373F" w14:textId="77777777" w:rsidR="005614A3" w:rsidRPr="007856EE" w:rsidRDefault="005614A3">
      <w:pPr>
        <w:spacing w:after="0" w:line="240" w:lineRule="auto"/>
        <w:contextualSpacing/>
        <w:jc w:val="both"/>
        <w:rPr>
          <w:rFonts w:ascii="Arial" w:hAnsi="Arial" w:cs="Arial"/>
          <w:b/>
          <w:bCs/>
          <w:sz w:val="24"/>
          <w:szCs w:val="24"/>
        </w:rPr>
      </w:pPr>
    </w:p>
    <w:p w14:paraId="42F31ED7" w14:textId="77777777" w:rsidR="005614A3" w:rsidRPr="007856EE" w:rsidRDefault="00000000">
      <w:pPr>
        <w:spacing w:after="0" w:line="240" w:lineRule="auto"/>
        <w:contextualSpacing/>
        <w:jc w:val="both"/>
      </w:pPr>
      <w:r w:rsidRPr="007856EE">
        <w:rPr>
          <w:rFonts w:ascii="Arial" w:eastAsia="Arial" w:hAnsi="Arial" w:cs="Arial"/>
          <w:iCs/>
          <w:sz w:val="24"/>
          <w:szCs w:val="24"/>
        </w:rPr>
        <w:t xml:space="preserve">8.2.1.12. </w:t>
      </w:r>
      <w:r w:rsidRPr="007856EE">
        <w:rPr>
          <w:rFonts w:ascii="Arial" w:eastAsia="Calibri" w:hAnsi="Arial" w:cs="Arial"/>
          <w:bCs/>
          <w:sz w:val="24"/>
          <w:szCs w:val="24"/>
        </w:rPr>
        <w:t>Os atestados de capacidade técnica poderão ser apresentados em nome da matriz ou da filial do fornecedor.</w:t>
      </w:r>
    </w:p>
    <w:p w14:paraId="03F2E55E" w14:textId="77777777" w:rsidR="005614A3" w:rsidRPr="007856EE" w:rsidRDefault="005614A3">
      <w:pPr>
        <w:spacing w:after="0" w:line="240" w:lineRule="auto"/>
        <w:contextualSpacing/>
        <w:jc w:val="both"/>
        <w:rPr>
          <w:rFonts w:ascii="Arial" w:eastAsia="Calibri" w:hAnsi="Arial" w:cs="Arial"/>
          <w:bCs/>
          <w:sz w:val="24"/>
          <w:szCs w:val="24"/>
        </w:rPr>
      </w:pPr>
    </w:p>
    <w:p w14:paraId="1855F0A9" w14:textId="77777777" w:rsidR="005614A3" w:rsidRPr="007856EE" w:rsidRDefault="00000000">
      <w:pPr>
        <w:spacing w:after="0" w:line="240" w:lineRule="auto"/>
        <w:contextualSpacing/>
        <w:jc w:val="both"/>
      </w:pPr>
      <w:r w:rsidRPr="007856EE">
        <w:rPr>
          <w:rFonts w:ascii="Arial" w:eastAsia="Arial" w:hAnsi="Arial" w:cs="Arial"/>
          <w:iCs/>
          <w:sz w:val="24"/>
          <w:szCs w:val="24"/>
        </w:rPr>
        <w:t xml:space="preserve">8.2.1.12.1. </w:t>
      </w:r>
      <w:r w:rsidRPr="007856EE">
        <w:rPr>
          <w:rFonts w:ascii="Arial" w:eastAsia="Calibri" w:hAnsi="Arial" w:cs="Arial"/>
          <w:bCs/>
          <w:sz w:val="24"/>
          <w:szCs w:val="24"/>
        </w:rPr>
        <w:t>O comprovante de aptidão deverá conter as seguintes informações:</w:t>
      </w:r>
    </w:p>
    <w:p w14:paraId="33FE4F00" w14:textId="77777777" w:rsidR="005614A3" w:rsidRPr="007856EE" w:rsidRDefault="00000000">
      <w:pPr>
        <w:pStyle w:val="PargrafodaLista"/>
        <w:numPr>
          <w:ilvl w:val="0"/>
          <w:numId w:val="2"/>
        </w:numPr>
        <w:suppressAutoHyphens w:val="0"/>
        <w:spacing w:after="0" w:line="240" w:lineRule="auto"/>
        <w:jc w:val="both"/>
      </w:pPr>
      <w:r w:rsidRPr="007856EE">
        <w:rPr>
          <w:rFonts w:ascii="Arial" w:eastAsia="Calibri" w:hAnsi="Arial" w:cs="Arial"/>
          <w:bCs/>
          <w:sz w:val="24"/>
          <w:szCs w:val="24"/>
        </w:rPr>
        <w:t xml:space="preserve">Nome empresarial e dados de identificação da instituição emitente; </w:t>
      </w:r>
    </w:p>
    <w:p w14:paraId="3E29710B" w14:textId="77777777" w:rsidR="005614A3" w:rsidRPr="007856EE" w:rsidRDefault="00000000">
      <w:pPr>
        <w:pStyle w:val="PargrafodaLista"/>
        <w:numPr>
          <w:ilvl w:val="0"/>
          <w:numId w:val="2"/>
        </w:numPr>
        <w:suppressAutoHyphens w:val="0"/>
        <w:spacing w:line="276" w:lineRule="auto"/>
        <w:jc w:val="both"/>
      </w:pPr>
      <w:r w:rsidRPr="007856EE">
        <w:rPr>
          <w:rFonts w:ascii="Arial" w:eastAsia="Calibri" w:hAnsi="Arial" w:cs="Arial"/>
          <w:bCs/>
          <w:sz w:val="24"/>
          <w:szCs w:val="24"/>
        </w:rPr>
        <w:t xml:space="preserve">Local e data de emissão; </w:t>
      </w:r>
    </w:p>
    <w:p w14:paraId="56E275C2" w14:textId="77777777" w:rsidR="005614A3" w:rsidRPr="007856EE" w:rsidRDefault="00000000">
      <w:pPr>
        <w:pStyle w:val="PargrafodaLista"/>
        <w:numPr>
          <w:ilvl w:val="0"/>
          <w:numId w:val="2"/>
        </w:numPr>
        <w:suppressAutoHyphens w:val="0"/>
        <w:spacing w:line="276" w:lineRule="auto"/>
        <w:jc w:val="both"/>
      </w:pPr>
      <w:r w:rsidRPr="007856EE">
        <w:rPr>
          <w:rFonts w:ascii="Arial" w:eastAsia="Calibri" w:hAnsi="Arial" w:cs="Arial"/>
          <w:bCs/>
          <w:sz w:val="24"/>
          <w:szCs w:val="24"/>
        </w:rPr>
        <w:t xml:space="preserve">Nome, cargo, telefone e assinatura do responsável pela veracidade das informações. </w:t>
      </w:r>
    </w:p>
    <w:p w14:paraId="48CC673F" w14:textId="77777777" w:rsidR="005614A3" w:rsidRPr="007856EE" w:rsidRDefault="005614A3">
      <w:pPr>
        <w:spacing w:line="276" w:lineRule="auto"/>
        <w:contextualSpacing/>
        <w:jc w:val="both"/>
        <w:rPr>
          <w:rFonts w:ascii="Arial" w:eastAsia="Calibri" w:hAnsi="Arial" w:cs="Arial"/>
          <w:bCs/>
          <w:sz w:val="24"/>
          <w:szCs w:val="24"/>
        </w:rPr>
      </w:pPr>
    </w:p>
    <w:p w14:paraId="64A1B892" w14:textId="77777777" w:rsidR="005614A3" w:rsidRPr="007856EE" w:rsidRDefault="00000000">
      <w:pPr>
        <w:spacing w:line="276" w:lineRule="auto"/>
        <w:contextualSpacing/>
        <w:jc w:val="both"/>
      </w:pPr>
      <w:r w:rsidRPr="007856EE">
        <w:rPr>
          <w:rFonts w:ascii="Arial" w:eastAsia="Calibri" w:hAnsi="Arial" w:cs="Arial"/>
          <w:bCs/>
          <w:sz w:val="24"/>
          <w:szCs w:val="24"/>
        </w:rPr>
        <w:t xml:space="preserve">Quanto às </w:t>
      </w:r>
      <w:r w:rsidRPr="007856EE">
        <w:rPr>
          <w:rFonts w:ascii="Arial" w:eastAsia="Calibri" w:hAnsi="Arial" w:cs="Arial"/>
          <w:b/>
          <w:bCs/>
          <w:sz w:val="24"/>
          <w:szCs w:val="24"/>
        </w:rPr>
        <w:t>DECLARAÇÕES:</w:t>
      </w:r>
      <w:r w:rsidRPr="007856EE">
        <w:rPr>
          <w:rFonts w:ascii="Arial" w:eastAsia="Calibri" w:hAnsi="Arial" w:cs="Arial"/>
          <w:bCs/>
          <w:sz w:val="24"/>
          <w:szCs w:val="24"/>
        </w:rPr>
        <w:t xml:space="preserve"> </w:t>
      </w:r>
    </w:p>
    <w:p w14:paraId="2B32AD54" w14:textId="77777777" w:rsidR="005614A3" w:rsidRPr="007856EE" w:rsidRDefault="00000000">
      <w:pPr>
        <w:pStyle w:val="WW-Padro"/>
        <w:tabs>
          <w:tab w:val="left" w:pos="0"/>
        </w:tabs>
        <w:spacing w:after="120" w:line="276" w:lineRule="auto"/>
        <w:contextualSpacing/>
        <w:jc w:val="both"/>
      </w:pPr>
      <w:r w:rsidRPr="007856EE">
        <w:rPr>
          <w:rFonts w:ascii="Arial" w:eastAsia="Arial" w:hAnsi="Arial" w:cs="Arial"/>
          <w:iCs/>
          <w:szCs w:val="24"/>
        </w:rPr>
        <w:t xml:space="preserve">8.2.1.13. </w:t>
      </w:r>
      <w:r w:rsidRPr="007856EE">
        <w:rPr>
          <w:rFonts w:ascii="Arial" w:hAnsi="Arial" w:cs="Arial"/>
          <w:color w:val="000000"/>
          <w:szCs w:val="24"/>
        </w:rPr>
        <w:t xml:space="preserve">As declarações </w:t>
      </w:r>
      <w:r w:rsidRPr="007856EE">
        <w:rPr>
          <w:rFonts w:ascii="Arial" w:hAnsi="Arial" w:cs="Arial"/>
          <w:b/>
          <w:bCs/>
          <w:color w:val="000000"/>
          <w:szCs w:val="24"/>
          <w:u w:val="single"/>
        </w:rPr>
        <w:t>poderão</w:t>
      </w:r>
      <w:r w:rsidRPr="007856EE">
        <w:rPr>
          <w:rFonts w:ascii="Arial" w:hAnsi="Arial" w:cs="Arial"/>
          <w:color w:val="000000"/>
          <w:szCs w:val="24"/>
        </w:rPr>
        <w:t xml:space="preserve"> ser enviadas de forma unificada. Segue modelo: </w:t>
      </w:r>
    </w:p>
    <w:p w14:paraId="523045C2"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pPr>
      <w:r w:rsidRPr="007856EE">
        <w:rPr>
          <w:rFonts w:ascii="Arial" w:hAnsi="Arial" w:cs="Arial"/>
          <w:b/>
          <w:bCs/>
          <w:color w:val="000000"/>
          <w:sz w:val="24"/>
          <w:szCs w:val="24"/>
          <w:lang w:eastAsia="pt-BR"/>
        </w:rPr>
        <w:lastRenderedPageBreak/>
        <w:t xml:space="preserve">DECLARAÇÃO UNIFICADA </w:t>
      </w:r>
    </w:p>
    <w:p w14:paraId="20F0FFF1"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pPr>
      <w:r w:rsidRPr="007856EE">
        <w:rPr>
          <w:rFonts w:ascii="Arial" w:hAnsi="Arial" w:cs="Arial"/>
          <w:b/>
          <w:bCs/>
          <w:color w:val="000000"/>
          <w:sz w:val="24"/>
          <w:szCs w:val="24"/>
          <w:lang w:eastAsia="pt-BR"/>
        </w:rPr>
        <w:t xml:space="preserve">PROCESSO LICITATÓRIO N° ----/2025. </w:t>
      </w:r>
    </w:p>
    <w:p w14:paraId="58977992"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pPr>
      <w:r w:rsidRPr="007856EE">
        <w:rPr>
          <w:rFonts w:ascii="Arial" w:hAnsi="Arial" w:cs="Arial"/>
          <w:b/>
          <w:bCs/>
          <w:color w:val="000000"/>
          <w:sz w:val="24"/>
          <w:szCs w:val="24"/>
          <w:lang w:eastAsia="pt-BR"/>
        </w:rPr>
        <w:t>PREGÃO ELETRÔNICO Nº ----/2025.</w:t>
      </w:r>
    </w:p>
    <w:p w14:paraId="461FB8A5"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pPr>
      <w:r w:rsidRPr="007856EE">
        <w:rPr>
          <w:rFonts w:ascii="Arial" w:hAnsi="Arial" w:cs="Arial"/>
          <w:b/>
          <w:bCs/>
          <w:color w:val="000000"/>
          <w:sz w:val="24"/>
          <w:szCs w:val="24"/>
          <w:lang w:eastAsia="pt-BR"/>
        </w:rPr>
        <w:t>REGISTRO DE PREÇOS Nº ----/2025.</w:t>
      </w:r>
    </w:p>
    <w:p w14:paraId="49FB6D47" w14:textId="77777777" w:rsidR="005614A3" w:rsidRPr="007856EE"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4D9C26BE"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pPr>
      <w:r w:rsidRPr="007856EE">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sidRPr="007856EE">
        <w:rPr>
          <w:rFonts w:ascii="Arial" w:hAnsi="Arial" w:cs="Arial"/>
          <w:color w:val="000000"/>
          <w:sz w:val="24"/>
          <w:szCs w:val="24"/>
          <w:lang w:eastAsia="pt-BR"/>
        </w:rPr>
        <w:t>Sr</w:t>
      </w:r>
      <w:proofErr w:type="spellEnd"/>
      <w:r w:rsidRPr="007856EE">
        <w:rPr>
          <w:rFonts w:ascii="Arial" w:hAnsi="Arial" w:cs="Arial"/>
          <w:color w:val="000000"/>
          <w:sz w:val="24"/>
          <w:szCs w:val="24"/>
          <w:lang w:eastAsia="pt-BR"/>
        </w:rPr>
        <w:t xml:space="preserve"> (a) .................., portador do Documento de Identidade nº ..................e inscrito no CPF sob o nº .................., declara, sob as penas da lei, que, até a presente data:</w:t>
      </w:r>
    </w:p>
    <w:p w14:paraId="7A871AB7" w14:textId="77777777" w:rsidR="005614A3" w:rsidRPr="007856EE"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2C18DA90"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pPr>
      <w:r w:rsidRPr="007856EE">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5085985C" w14:textId="77777777" w:rsidR="005614A3" w:rsidRPr="007856EE"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3032D74A"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pPr>
      <w:r w:rsidRPr="007856EE">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297A11DE" w14:textId="77777777" w:rsidR="005614A3" w:rsidRPr="007856EE"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4B0C3F46"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pPr>
      <w:r w:rsidRPr="007856EE">
        <w:rPr>
          <w:rFonts w:ascii="Arial" w:hAnsi="Arial" w:cs="Arial"/>
          <w:color w:val="000000"/>
          <w:sz w:val="24"/>
          <w:szCs w:val="24"/>
          <w:lang w:eastAsia="pt-BR"/>
        </w:rPr>
        <w:t>c) que cumpre plenamente os requisitos de habilitação e que sua proposta atende às exigências do edital;</w:t>
      </w:r>
    </w:p>
    <w:p w14:paraId="2FE4412A" w14:textId="77777777" w:rsidR="005614A3" w:rsidRPr="007856EE"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62A4AED7"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pPr>
      <w:r w:rsidRPr="007856EE">
        <w:rPr>
          <w:rFonts w:ascii="Arial" w:hAnsi="Arial" w:cs="Arial"/>
          <w:color w:val="000000"/>
          <w:sz w:val="24"/>
          <w:szCs w:val="24"/>
          <w:lang w:eastAsia="pt-BR"/>
        </w:rPr>
        <w:t xml:space="preserve">d) </w:t>
      </w:r>
      <w:r w:rsidRPr="007856EE">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62D44BFD" w14:textId="77777777" w:rsidR="005614A3" w:rsidRPr="007856EE"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0574199B"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pPr>
      <w:r w:rsidRPr="007856EE">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520709FA" w14:textId="77777777" w:rsidR="005614A3" w:rsidRPr="007856EE"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73169E46"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pPr>
      <w:r w:rsidRPr="007856EE">
        <w:rPr>
          <w:rFonts w:ascii="Arial" w:hAnsi="Arial" w:cs="Arial"/>
          <w:sz w:val="24"/>
          <w:szCs w:val="24"/>
        </w:rPr>
        <w:t xml:space="preserve">f) </w:t>
      </w:r>
      <w:r w:rsidRPr="007856EE">
        <w:rPr>
          <w:rFonts w:ascii="Arial" w:hAnsi="Arial" w:cs="Arial"/>
          <w:bCs/>
          <w:sz w:val="24"/>
          <w:szCs w:val="24"/>
        </w:rPr>
        <w:t>que os produtos que serão fornecidos atendem às especificações de qualidade exigidas pela Secretaria Municipal de Governo e das demais secretarias e às normas de saúde e segurança disponíveis</w:t>
      </w:r>
    </w:p>
    <w:p w14:paraId="45C2D732" w14:textId="77777777" w:rsidR="005614A3" w:rsidRPr="007856EE"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5EC66511"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pPr>
      <w:r w:rsidRPr="007856EE">
        <w:rPr>
          <w:rFonts w:ascii="Arial" w:hAnsi="Arial" w:cs="Arial"/>
          <w:color w:val="000000"/>
          <w:sz w:val="24"/>
          <w:szCs w:val="24"/>
          <w:lang w:eastAsia="pt-BR"/>
        </w:rPr>
        <w:t xml:space="preserve">______________________, ____ de _______________ </w:t>
      </w:r>
      <w:proofErr w:type="spellStart"/>
      <w:r w:rsidRPr="007856EE">
        <w:rPr>
          <w:rFonts w:ascii="Arial" w:hAnsi="Arial" w:cs="Arial"/>
          <w:color w:val="000000"/>
          <w:sz w:val="24"/>
          <w:szCs w:val="24"/>
          <w:lang w:eastAsia="pt-BR"/>
        </w:rPr>
        <w:t>de</w:t>
      </w:r>
      <w:proofErr w:type="spellEnd"/>
      <w:r w:rsidRPr="007856EE">
        <w:rPr>
          <w:rFonts w:ascii="Arial" w:hAnsi="Arial" w:cs="Arial"/>
          <w:color w:val="000000"/>
          <w:sz w:val="24"/>
          <w:szCs w:val="24"/>
          <w:lang w:eastAsia="pt-BR"/>
        </w:rPr>
        <w:t xml:space="preserve"> 2025.  </w:t>
      </w:r>
    </w:p>
    <w:p w14:paraId="7C201716" w14:textId="77777777" w:rsidR="005614A3" w:rsidRPr="007856EE" w:rsidRDefault="005614A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7622A5FE" w14:textId="77777777" w:rsidR="005614A3" w:rsidRPr="007856E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pPr>
      <w:r w:rsidRPr="007856EE">
        <w:rPr>
          <w:rFonts w:ascii="Arial" w:hAnsi="Arial" w:cs="Arial"/>
          <w:color w:val="000000"/>
          <w:sz w:val="24"/>
          <w:szCs w:val="24"/>
        </w:rPr>
        <w:t>_____________________________________</w:t>
      </w:r>
    </w:p>
    <w:p w14:paraId="2A46FCFB" w14:textId="77777777" w:rsidR="005614A3" w:rsidRPr="007856EE"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pPr>
      <w:r w:rsidRPr="007856EE">
        <w:rPr>
          <w:rFonts w:ascii="Arial" w:hAnsi="Arial" w:cs="Arial"/>
          <w:color w:val="000000"/>
          <w:sz w:val="24"/>
          <w:szCs w:val="24"/>
          <w:lang w:eastAsia="pt-BR"/>
        </w:rPr>
        <w:t>(Assinatura do representante legal)</w:t>
      </w:r>
    </w:p>
    <w:p w14:paraId="0063FED5" w14:textId="77777777" w:rsidR="005614A3" w:rsidRDefault="005614A3">
      <w:pPr>
        <w:spacing w:before="120" w:after="288" w:line="240" w:lineRule="auto"/>
        <w:ind w:left="142"/>
        <w:contextualSpacing/>
        <w:jc w:val="both"/>
        <w:rPr>
          <w:rFonts w:ascii="Arial" w:hAnsi="Arial" w:cs="Arial"/>
          <w:strike/>
          <w:sz w:val="24"/>
          <w:szCs w:val="24"/>
        </w:rPr>
      </w:pPr>
    </w:p>
    <w:p w14:paraId="1733D619" w14:textId="77777777" w:rsidR="005614A3" w:rsidRDefault="005614A3">
      <w:pPr>
        <w:spacing w:before="120" w:line="240" w:lineRule="auto"/>
        <w:contextualSpacing/>
        <w:jc w:val="both"/>
        <w:rPr>
          <w:rFonts w:ascii="Arial" w:eastAsia="Arial" w:hAnsi="Arial" w:cs="Arial"/>
          <w:b/>
          <w:strike/>
          <w:color w:val="000000"/>
          <w:sz w:val="24"/>
          <w:szCs w:val="24"/>
        </w:rPr>
      </w:pPr>
    </w:p>
    <w:p w14:paraId="3AA930B6" w14:textId="77777777" w:rsidR="005614A3" w:rsidRDefault="005614A3">
      <w:pPr>
        <w:spacing w:before="120" w:line="240" w:lineRule="auto"/>
        <w:contextualSpacing/>
        <w:jc w:val="both"/>
        <w:rPr>
          <w:rFonts w:ascii="Arial" w:eastAsia="Arial" w:hAnsi="Arial" w:cs="Arial"/>
          <w:b/>
          <w:strike/>
          <w:color w:val="000000"/>
          <w:sz w:val="24"/>
          <w:szCs w:val="24"/>
        </w:rPr>
      </w:pPr>
    </w:p>
    <w:p w14:paraId="07BE7DBC" w14:textId="77777777" w:rsidR="005614A3" w:rsidRDefault="005614A3">
      <w:pPr>
        <w:spacing w:before="120" w:line="240" w:lineRule="auto"/>
        <w:contextualSpacing/>
        <w:jc w:val="both"/>
        <w:rPr>
          <w:rFonts w:ascii="Arial" w:eastAsia="Arial" w:hAnsi="Arial" w:cs="Arial"/>
          <w:b/>
          <w:color w:val="000000"/>
          <w:sz w:val="24"/>
          <w:szCs w:val="24"/>
        </w:rPr>
      </w:pPr>
    </w:p>
    <w:p w14:paraId="31EA4327" w14:textId="77777777" w:rsidR="005614A3" w:rsidRDefault="00000000">
      <w:pPr>
        <w:jc w:val="both"/>
        <w:rPr>
          <w:rFonts w:ascii="Arial" w:hAnsi="Arial" w:cs="Arial"/>
          <w:i/>
          <w:sz w:val="24"/>
          <w:szCs w:val="24"/>
        </w:rPr>
      </w:pPr>
      <w:r>
        <w:rPr>
          <w:rFonts w:ascii="Arial" w:hAnsi="Arial" w:cs="Arial"/>
          <w:b/>
          <w:sz w:val="24"/>
          <w:szCs w:val="24"/>
        </w:rPr>
        <w:t xml:space="preserve">9. ESTIMATIVAS DE VALOR DA CONTRATAÇÃO </w:t>
      </w:r>
      <w:r>
        <w:rPr>
          <w:rFonts w:ascii="Arial" w:hAnsi="Arial" w:cs="Arial"/>
          <w:i/>
          <w:sz w:val="24"/>
          <w:szCs w:val="24"/>
        </w:rPr>
        <w:t xml:space="preserve">(art. 6º, inciso XXIII, alínea “i”, da Lei nº 14.133/2021) </w:t>
      </w:r>
    </w:p>
    <w:p w14:paraId="49D6F9E9" w14:textId="77777777" w:rsidR="007856EE" w:rsidRDefault="007856EE">
      <w:pPr>
        <w:pStyle w:val="PargrafodaLista"/>
        <w:tabs>
          <w:tab w:val="left" w:pos="1701"/>
        </w:tabs>
        <w:rPr>
          <w:rFonts w:ascii="Arial" w:eastAsia="Arial" w:hAnsi="Arial" w:cs="Arial"/>
          <w:b/>
          <w:sz w:val="24"/>
          <w:szCs w:val="24"/>
        </w:rPr>
      </w:pPr>
      <w:bookmarkStart w:id="0" w:name="art6xxiii.i"/>
      <w:bookmarkEnd w:id="0"/>
    </w:p>
    <w:p w14:paraId="599AD889" w14:textId="34700E07" w:rsidR="005614A3" w:rsidRDefault="00000000">
      <w:pPr>
        <w:pStyle w:val="PargrafodaLista"/>
        <w:tabs>
          <w:tab w:val="left" w:pos="1701"/>
        </w:tabs>
        <w:rPr>
          <w:rFonts w:ascii="Arial" w:eastAsia="Arial" w:hAnsi="Arial" w:cs="Arial"/>
          <w:sz w:val="24"/>
          <w:szCs w:val="24"/>
        </w:rPr>
      </w:pPr>
      <w:r>
        <w:rPr>
          <w:rFonts w:ascii="Arial" w:eastAsia="Arial" w:hAnsi="Arial" w:cs="Arial"/>
          <w:b/>
          <w:sz w:val="24"/>
          <w:szCs w:val="24"/>
        </w:rPr>
        <w:t xml:space="preserve">9.1. </w:t>
      </w:r>
      <w:r>
        <w:rPr>
          <w:rFonts w:ascii="Arial" w:eastAsia="Arial" w:hAnsi="Arial" w:cs="Arial"/>
          <w:sz w:val="24"/>
          <w:szCs w:val="24"/>
        </w:rPr>
        <w:t xml:space="preserve"> O orçamento estimado da contratação será divulgado após o julgamento das propostas de preços, visando estimular a competitividade e viabilizar a negociação de maneira mais natural, em consonância com o interesse público.</w:t>
      </w:r>
    </w:p>
    <w:p w14:paraId="2471D844" w14:textId="77777777" w:rsidR="005614A3" w:rsidRDefault="005614A3">
      <w:pPr>
        <w:pStyle w:val="PargrafodaLista"/>
        <w:tabs>
          <w:tab w:val="left" w:pos="1701"/>
        </w:tabs>
        <w:rPr>
          <w:rFonts w:ascii="Arial" w:eastAsia="Arial" w:hAnsi="Arial" w:cs="Arial"/>
          <w:sz w:val="24"/>
          <w:szCs w:val="24"/>
        </w:rPr>
      </w:pPr>
    </w:p>
    <w:p w14:paraId="3E8260AD" w14:textId="77777777" w:rsidR="005614A3" w:rsidRDefault="00000000">
      <w:pPr>
        <w:pStyle w:val="PargrafodaLista"/>
        <w:tabs>
          <w:tab w:val="left" w:pos="1701"/>
        </w:tabs>
        <w:rPr>
          <w:rFonts w:ascii="Arial" w:eastAsia="Arial" w:hAnsi="Arial" w:cs="Arial"/>
          <w:sz w:val="24"/>
          <w:szCs w:val="24"/>
        </w:rPr>
      </w:pPr>
      <w:r>
        <w:rPr>
          <w:rFonts w:ascii="Arial" w:eastAsia="Arial" w:hAnsi="Arial" w:cs="Arial"/>
          <w:sz w:val="24"/>
          <w:szCs w:val="24"/>
        </w:rPr>
        <w:t>Nesse sentido já se manifestou o TCU:</w:t>
      </w:r>
    </w:p>
    <w:p w14:paraId="2AC39AA0" w14:textId="77777777" w:rsidR="005614A3" w:rsidRDefault="005614A3">
      <w:pPr>
        <w:pStyle w:val="PargrafodaLista"/>
        <w:tabs>
          <w:tab w:val="left" w:pos="1701"/>
        </w:tabs>
        <w:rPr>
          <w:rFonts w:ascii="Arial" w:eastAsia="Arial" w:hAnsi="Arial" w:cs="Arial"/>
          <w:sz w:val="24"/>
          <w:szCs w:val="24"/>
        </w:rPr>
      </w:pPr>
    </w:p>
    <w:p w14:paraId="2D0FB46F" w14:textId="77777777" w:rsidR="005614A3" w:rsidRDefault="00000000">
      <w:pPr>
        <w:pStyle w:val="PargrafodaLista"/>
        <w:tabs>
          <w:tab w:val="left" w:pos="1701"/>
        </w:tabs>
        <w:rPr>
          <w:rFonts w:ascii="Arial" w:eastAsia="Arial" w:hAnsi="Arial" w:cs="Arial"/>
          <w:i/>
          <w:sz w:val="24"/>
          <w:szCs w:val="24"/>
        </w:rPr>
      </w:pPr>
      <w:r>
        <w:rPr>
          <w:rFonts w:ascii="Arial" w:eastAsia="Arial" w:hAnsi="Arial" w:cs="Arial"/>
          <w:i/>
          <w:sz w:val="24"/>
          <w:szCs w:val="24"/>
        </w:rPr>
        <w:t xml:space="preserve">“No caso, a Administração </w:t>
      </w:r>
      <w:r>
        <w:rPr>
          <w:rFonts w:ascii="Arial" w:eastAsia="Arial" w:hAnsi="Arial" w:cs="Arial"/>
          <w:b/>
          <w:i/>
          <w:sz w:val="24"/>
          <w:szCs w:val="24"/>
        </w:rPr>
        <w:t>não divulgou a planilha e contratou com preços inferiores em 50% a esta</w:t>
      </w:r>
      <w:r>
        <w:rPr>
          <w:rFonts w:ascii="Arial" w:eastAsia="Arial" w:hAnsi="Arial" w:cs="Arial"/>
          <w:i/>
          <w:sz w:val="24"/>
          <w:szCs w:val="24"/>
        </w:rPr>
        <w:t>”. (Fonte: TCU. Processo n° 500.117/96-9. Decisão n° 097/1997- Plenário)” (grifo nosso)</w:t>
      </w:r>
    </w:p>
    <w:p w14:paraId="4E89C4AA" w14:textId="77777777" w:rsidR="005614A3" w:rsidRDefault="005614A3">
      <w:pPr>
        <w:jc w:val="both"/>
        <w:rPr>
          <w:rFonts w:ascii="Arial" w:hAnsi="Arial" w:cs="Arial"/>
          <w:sz w:val="24"/>
          <w:szCs w:val="24"/>
        </w:rPr>
      </w:pPr>
    </w:p>
    <w:p w14:paraId="164A8C65" w14:textId="77777777" w:rsidR="005614A3" w:rsidRDefault="00000000">
      <w:pPr>
        <w:rPr>
          <w:rFonts w:ascii="Arial" w:hAnsi="Arial" w:cs="Arial"/>
          <w:b/>
          <w:sz w:val="24"/>
          <w:szCs w:val="24"/>
        </w:rPr>
      </w:pPr>
      <w:r>
        <w:rPr>
          <w:rFonts w:ascii="Arial" w:hAnsi="Arial" w:cs="Arial"/>
          <w:b/>
          <w:sz w:val="24"/>
          <w:szCs w:val="24"/>
        </w:rPr>
        <w:t xml:space="preserve">10. ADEQUAÇÃO ORÇAMENTÁRIA </w:t>
      </w:r>
      <w:r>
        <w:rPr>
          <w:rFonts w:ascii="Arial" w:hAnsi="Arial" w:cs="Arial"/>
          <w:i/>
          <w:sz w:val="24"/>
          <w:szCs w:val="24"/>
        </w:rPr>
        <w:t>(art. 6º, inciso X, da Lei nº 14.133/2021)</w:t>
      </w:r>
      <w:r>
        <w:rPr>
          <w:rFonts w:ascii="Arial" w:hAnsi="Arial" w:cs="Arial"/>
          <w:b/>
          <w:sz w:val="24"/>
          <w:szCs w:val="24"/>
        </w:rPr>
        <w:t xml:space="preserve"> </w:t>
      </w:r>
    </w:p>
    <w:p w14:paraId="44F8C1FA" w14:textId="77777777" w:rsidR="005614A3" w:rsidRDefault="005614A3">
      <w:pPr>
        <w:jc w:val="both"/>
        <w:rPr>
          <w:rFonts w:ascii="Arial" w:hAnsi="Arial" w:cs="Arial"/>
          <w:sz w:val="24"/>
          <w:szCs w:val="24"/>
        </w:rPr>
      </w:pPr>
    </w:p>
    <w:p w14:paraId="16367202" w14:textId="77777777" w:rsidR="005614A3" w:rsidRDefault="00000000">
      <w:pPr>
        <w:pStyle w:val="ds-markdown-paragraph"/>
        <w:spacing w:beforeAutospacing="0" w:after="0" w:afterAutospacing="0"/>
        <w:jc w:val="both"/>
        <w:rPr>
          <w:rFonts w:ascii="Arial" w:hAnsi="Arial" w:cs="Arial"/>
        </w:rPr>
      </w:pPr>
      <w:bookmarkStart w:id="1" w:name="art6xxiiij"/>
      <w:bookmarkEnd w:id="1"/>
      <w:r>
        <w:rPr>
          <w:rStyle w:val="Forte"/>
          <w:rFonts w:ascii="Arial" w:eastAsiaTheme="majorEastAsia" w:hAnsi="Arial" w:cs="Arial"/>
        </w:rPr>
        <w:t>10.1.</w:t>
      </w:r>
      <w:r>
        <w:rPr>
          <w:rFonts w:ascii="Arial" w:hAnsi="Arial" w:cs="Arial"/>
        </w:rPr>
        <w:t xml:space="preserve"> As despesas decorrentes da presente contratação correrão à conta de recursos específicos consignados no Orçamento do Município de Maravilhas, provenientes da Emenda Impositiva destinada à implementação do sistema de videomonitoramento.</w:t>
      </w:r>
    </w:p>
    <w:p w14:paraId="41C07691" w14:textId="77777777" w:rsidR="005614A3" w:rsidRDefault="005614A3">
      <w:pPr>
        <w:pStyle w:val="ds-markdown-paragraph"/>
        <w:spacing w:beforeAutospacing="0" w:after="0" w:afterAutospacing="0"/>
        <w:jc w:val="both"/>
        <w:rPr>
          <w:rFonts w:ascii="Arial" w:hAnsi="Arial" w:cs="Arial"/>
        </w:rPr>
      </w:pPr>
    </w:p>
    <w:p w14:paraId="0F91693A" w14:textId="77777777" w:rsidR="005614A3"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10.2.</w:t>
      </w:r>
      <w:r>
        <w:rPr>
          <w:rFonts w:ascii="Arial" w:hAnsi="Arial" w:cs="Arial"/>
        </w:rPr>
        <w:t xml:space="preserve"> A contratação inicial será atendida pela seguinte dotação orçamentária:</w:t>
      </w:r>
      <w:r>
        <w:rPr>
          <w:rFonts w:ascii="Arial" w:hAnsi="Arial" w:cs="Arial"/>
        </w:rPr>
        <w:br/>
      </w:r>
      <w:r>
        <w:rPr>
          <w:rStyle w:val="Forte"/>
          <w:rFonts w:ascii="Arial" w:eastAsiaTheme="majorEastAsia" w:hAnsi="Arial" w:cs="Arial"/>
        </w:rPr>
        <w:t>Ficha 82, 160, 172, 181, 219, 251, 28, 320, 330, 365, 374, 412, 433, 455 e 511 - Fonte 1.500.0000</w:t>
      </w:r>
    </w:p>
    <w:p w14:paraId="587E93A9" w14:textId="77777777" w:rsidR="005614A3" w:rsidRDefault="005614A3">
      <w:pPr>
        <w:pStyle w:val="ds-markdown-paragraph"/>
        <w:spacing w:beforeAutospacing="0" w:after="0" w:afterAutospacing="0"/>
        <w:jc w:val="both"/>
        <w:rPr>
          <w:rFonts w:ascii="Arial" w:hAnsi="Arial" w:cs="Arial"/>
        </w:rPr>
      </w:pPr>
    </w:p>
    <w:p w14:paraId="0AF3A013" w14:textId="77777777" w:rsidR="005614A3"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10.3.</w:t>
      </w:r>
      <w:r>
        <w:rPr>
          <w:rFonts w:ascii="Arial" w:hAnsi="Arial" w:cs="Arial"/>
        </w:rPr>
        <w:t xml:space="preserve"> As dotações relativas aos exercícios financeiros subsequentes, para aquisições complementares via registro de preços, serão indicadas após aprovação das Leis Orçamentárias Anuais respectivas e liberação dos créditos correspondentes, mediante apostilamento.</w:t>
      </w:r>
    </w:p>
    <w:p w14:paraId="3F50BF09" w14:textId="77777777" w:rsidR="005614A3" w:rsidRDefault="005614A3">
      <w:pPr>
        <w:pStyle w:val="ds-markdown-paragraph"/>
        <w:spacing w:beforeAutospacing="0" w:after="0" w:afterAutospacing="0"/>
        <w:jc w:val="both"/>
        <w:rPr>
          <w:rFonts w:ascii="Arial" w:hAnsi="Arial" w:cs="Arial"/>
        </w:rPr>
      </w:pPr>
    </w:p>
    <w:p w14:paraId="17BD96B6" w14:textId="77777777" w:rsidR="005614A3" w:rsidRDefault="00000000">
      <w:pPr>
        <w:pStyle w:val="Ttulo3"/>
        <w:spacing w:before="0" w:after="0"/>
        <w:jc w:val="both"/>
        <w:rPr>
          <w:rFonts w:ascii="Arial" w:eastAsia="Times New Roman" w:hAnsi="Arial" w:cs="Arial"/>
          <w:b/>
          <w:color w:val="auto"/>
          <w:sz w:val="24"/>
          <w:szCs w:val="24"/>
          <w:lang w:val="pt-BR" w:eastAsia="pt-BR"/>
        </w:rPr>
      </w:pPr>
      <w:r>
        <w:rPr>
          <w:rFonts w:ascii="Arial" w:eastAsia="Times New Roman" w:hAnsi="Arial" w:cs="Arial"/>
          <w:b/>
          <w:color w:val="auto"/>
          <w:sz w:val="24"/>
          <w:szCs w:val="24"/>
          <w:lang w:val="pt-BR" w:eastAsia="pt-BR"/>
        </w:rPr>
        <w:t>11. DA PUBLICIDADE</w:t>
      </w:r>
    </w:p>
    <w:p w14:paraId="5F4B80CF" w14:textId="77777777" w:rsidR="005614A3" w:rsidRDefault="005614A3">
      <w:pPr>
        <w:rPr>
          <w:rFonts w:ascii="Arial" w:hAnsi="Arial" w:cs="Arial"/>
          <w:sz w:val="24"/>
          <w:szCs w:val="24"/>
        </w:rPr>
      </w:pPr>
    </w:p>
    <w:p w14:paraId="6E9963FB" w14:textId="77777777" w:rsidR="005614A3"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11.1.</w:t>
      </w:r>
      <w:r>
        <w:rPr>
          <w:rFonts w:ascii="Arial" w:hAnsi="Arial" w:cs="Arial"/>
        </w:rPr>
        <w:t xml:space="preserve"> O extrato do contrato oriundo deste instrumento, bem como toda a documentação pertinente ao procedimento licitatório, será publicado no site oficial "http://maravilhas.mg.gov.br".</w:t>
      </w:r>
    </w:p>
    <w:p w14:paraId="0D9D8BC6" w14:textId="77777777" w:rsidR="005614A3" w:rsidRDefault="005614A3">
      <w:pPr>
        <w:pStyle w:val="ds-markdown-paragraph"/>
        <w:spacing w:beforeAutospacing="0" w:after="0" w:afterAutospacing="0"/>
        <w:jc w:val="both"/>
        <w:rPr>
          <w:rFonts w:ascii="Arial" w:hAnsi="Arial" w:cs="Arial"/>
        </w:rPr>
      </w:pPr>
    </w:p>
    <w:p w14:paraId="7007DA82" w14:textId="77777777" w:rsidR="005614A3"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11.2.</w:t>
      </w:r>
      <w:r>
        <w:rPr>
          <w:rFonts w:ascii="Arial" w:hAnsi="Arial" w:cs="Arial"/>
        </w:rPr>
        <w:t xml:space="preserve"> A CONTRATADA deverá declarar expressamente que está ciente de que a íntegra do contrato, bem como de eventuais Termos Aditivos, será publicada no Portal da Prefeitura Municipal e que tal publicação não fere nenhum dispositivo da Lei Federal nº 13.709/2018, Lei Geral de Proteção de Dados Pessoais (LGPD), considerando especialmente o tratamento de imagens e dados pelo sistema de videomonitoramento.</w:t>
      </w:r>
    </w:p>
    <w:p w14:paraId="7856942D" w14:textId="77777777" w:rsidR="005614A3" w:rsidRDefault="005614A3">
      <w:pPr>
        <w:pStyle w:val="NormalWeb"/>
        <w:spacing w:beforeAutospacing="0" w:after="0" w:afterAutospacing="0"/>
        <w:jc w:val="both"/>
        <w:rPr>
          <w:rFonts w:ascii="Arial" w:hAnsi="Arial" w:cs="Arial"/>
        </w:rPr>
      </w:pPr>
    </w:p>
    <w:p w14:paraId="07FF696E" w14:textId="77777777" w:rsidR="007856EE" w:rsidRDefault="007856EE">
      <w:pPr>
        <w:pStyle w:val="NormalWeb"/>
        <w:spacing w:beforeAutospacing="0" w:after="0" w:afterAutospacing="0"/>
        <w:jc w:val="both"/>
        <w:rPr>
          <w:rFonts w:ascii="Arial" w:hAnsi="Arial" w:cs="Arial"/>
          <w:b/>
        </w:rPr>
      </w:pPr>
    </w:p>
    <w:p w14:paraId="2C7F725E" w14:textId="573E318A" w:rsidR="005614A3" w:rsidRDefault="00000000">
      <w:pPr>
        <w:pStyle w:val="NormalWeb"/>
        <w:spacing w:beforeAutospacing="0" w:after="0" w:afterAutospacing="0"/>
        <w:jc w:val="both"/>
        <w:rPr>
          <w:rFonts w:ascii="Arial" w:hAnsi="Arial" w:cs="Arial"/>
          <w:b/>
        </w:rPr>
      </w:pPr>
      <w:r>
        <w:rPr>
          <w:rFonts w:ascii="Arial" w:hAnsi="Arial" w:cs="Arial"/>
          <w:b/>
        </w:rPr>
        <w:t>12 DA LEI ANTICORRUPÇÃO</w:t>
      </w:r>
    </w:p>
    <w:p w14:paraId="305348E8" w14:textId="77777777" w:rsidR="005614A3" w:rsidRDefault="005614A3">
      <w:pPr>
        <w:pStyle w:val="NormalWeb"/>
        <w:spacing w:beforeAutospacing="0" w:after="0" w:afterAutospacing="0"/>
        <w:jc w:val="both"/>
        <w:rPr>
          <w:rFonts w:ascii="Arial" w:hAnsi="Arial" w:cs="Arial"/>
        </w:rPr>
      </w:pPr>
    </w:p>
    <w:p w14:paraId="0620AE12" w14:textId="77777777" w:rsidR="005614A3"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w:t>
      </w:r>
      <w:r>
        <w:rPr>
          <w:rFonts w:ascii="Arial" w:hAnsi="Arial" w:cs="Arial"/>
        </w:rPr>
        <w:t xml:space="preserve"> As partes deverão observar integralmente as disposições das regras anticorrupção em vigor no Brasil, em especial as previsões da Lei Federal nº 12.846/2013 (Lei Anticorrupção), aplicáveis ao fornecimento e instalação do sistema de videomonitoramento.</w:t>
      </w:r>
    </w:p>
    <w:p w14:paraId="2EC2AE73" w14:textId="77777777" w:rsidR="005614A3" w:rsidRDefault="005614A3">
      <w:pPr>
        <w:pStyle w:val="ds-markdown-paragraph"/>
        <w:spacing w:beforeAutospacing="0" w:after="0" w:afterAutospacing="0"/>
        <w:jc w:val="both"/>
        <w:rPr>
          <w:rFonts w:ascii="Arial" w:hAnsi="Arial" w:cs="Arial"/>
        </w:rPr>
      </w:pPr>
    </w:p>
    <w:p w14:paraId="7DAB374F" w14:textId="77777777" w:rsidR="005614A3"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12.1.1.</w:t>
      </w:r>
      <w:r>
        <w:rPr>
          <w:rFonts w:ascii="Arial" w:hAnsi="Arial" w:cs="Arial"/>
        </w:rPr>
        <w:t xml:space="preserve"> As partes deverão se comprometer a se absterem de praticar quaisquer atividades que constituam violação às disposições das normas anticorrupção e das demais disposições referentes à matéria.</w:t>
      </w:r>
    </w:p>
    <w:p w14:paraId="2C75C11E" w14:textId="77777777" w:rsidR="005614A3" w:rsidRDefault="005614A3">
      <w:pPr>
        <w:pStyle w:val="ds-markdown-paragraph"/>
        <w:spacing w:beforeAutospacing="0" w:after="0" w:afterAutospacing="0"/>
        <w:jc w:val="both"/>
        <w:rPr>
          <w:rFonts w:ascii="Arial" w:hAnsi="Arial" w:cs="Arial"/>
        </w:rPr>
      </w:pPr>
    </w:p>
    <w:p w14:paraId="3C7E79A2" w14:textId="77777777" w:rsidR="005614A3"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12.1.2.</w:t>
      </w:r>
      <w:r>
        <w:rPr>
          <w:rFonts w:ascii="Arial" w:hAnsi="Arial" w:cs="Arial"/>
        </w:rPr>
        <w:t xml:space="preserve"> As partes, por si e por seus administradores, diretores, funcionários e agentes, bem como por seus sócios e subcontratados, deverão conduzir suas práticas, durante a execução do contrato, de forma ética e em conformidade com os preceitos legais aplicáveis.</w:t>
      </w:r>
    </w:p>
    <w:p w14:paraId="5B0D1E9B" w14:textId="77777777" w:rsidR="005614A3" w:rsidRDefault="005614A3">
      <w:pPr>
        <w:pStyle w:val="ds-markdown-paragraph"/>
        <w:spacing w:beforeAutospacing="0" w:after="0" w:afterAutospacing="0"/>
        <w:jc w:val="both"/>
        <w:rPr>
          <w:rFonts w:ascii="Arial" w:hAnsi="Arial" w:cs="Arial"/>
        </w:rPr>
      </w:pPr>
    </w:p>
    <w:p w14:paraId="215C0996" w14:textId="77777777" w:rsidR="005614A3"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12.1.3.</w:t>
      </w:r>
      <w:r>
        <w:rPr>
          <w:rFonts w:ascii="Arial" w:hAnsi="Arial" w:cs="Arial"/>
        </w:rPr>
        <w:t xml:space="preserve">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62E87AD5" w14:textId="77777777" w:rsidR="005614A3" w:rsidRDefault="005614A3">
      <w:pPr>
        <w:pStyle w:val="ds-markdown-paragraph"/>
        <w:spacing w:beforeAutospacing="0" w:after="0" w:afterAutospacing="0"/>
        <w:jc w:val="both"/>
        <w:rPr>
          <w:rFonts w:ascii="Arial" w:hAnsi="Arial" w:cs="Arial"/>
        </w:rPr>
      </w:pPr>
    </w:p>
    <w:p w14:paraId="0BBD3831" w14:textId="77777777" w:rsidR="005614A3"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12.1.4.</w:t>
      </w:r>
      <w:r>
        <w:rPr>
          <w:rFonts w:ascii="Arial" w:hAnsi="Arial" w:cs="Arial"/>
        </w:rPr>
        <w:t xml:space="preserve">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w:t>
      </w:r>
    </w:p>
    <w:p w14:paraId="7521581C" w14:textId="77777777" w:rsidR="005614A3" w:rsidRDefault="005614A3">
      <w:pPr>
        <w:pStyle w:val="ds-markdown-paragraph"/>
        <w:spacing w:beforeAutospacing="0" w:after="0" w:afterAutospacing="0"/>
        <w:jc w:val="both"/>
        <w:rPr>
          <w:rStyle w:val="Forte"/>
          <w:rFonts w:ascii="Arial" w:eastAsiaTheme="majorEastAsia" w:hAnsi="Arial" w:cs="Arial"/>
        </w:rPr>
      </w:pPr>
    </w:p>
    <w:p w14:paraId="1B3E1FBD" w14:textId="77777777" w:rsidR="005614A3"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12.1.5.</w:t>
      </w:r>
      <w:r>
        <w:rPr>
          <w:rFonts w:ascii="Arial" w:hAnsi="Arial" w:cs="Arial"/>
        </w:rPr>
        <w:t xml:space="preserve"> Qualquer descumprimento das regras de integridade mencionadas acima ensejará a resolução imediata do contrato, apenas por meio de notificação extrajudicial, sem prejuízo de eventual pagamento de indenização por perdas e danos e das demais sanções administrativas, civis e penais cabíveis.</w:t>
      </w:r>
    </w:p>
    <w:p w14:paraId="395448FD" w14:textId="77777777" w:rsidR="005614A3" w:rsidRDefault="005614A3">
      <w:pPr>
        <w:spacing w:before="120" w:line="240" w:lineRule="auto"/>
        <w:contextualSpacing/>
        <w:jc w:val="both"/>
        <w:rPr>
          <w:rFonts w:ascii="Arial" w:hAnsi="Arial" w:cs="Arial"/>
          <w:bCs/>
          <w:iCs/>
          <w:sz w:val="24"/>
          <w:szCs w:val="24"/>
        </w:rPr>
      </w:pPr>
    </w:p>
    <w:p w14:paraId="7180D5A5" w14:textId="77777777" w:rsidR="005614A3" w:rsidRDefault="00000000">
      <w:pPr>
        <w:spacing w:before="120" w:line="240" w:lineRule="auto"/>
        <w:contextualSpacing/>
        <w:jc w:val="both"/>
        <w:rPr>
          <w:rFonts w:ascii="Arial" w:hAnsi="Arial" w:cs="Arial"/>
          <w:sz w:val="24"/>
          <w:szCs w:val="24"/>
        </w:rPr>
      </w:pPr>
      <w:r>
        <w:rPr>
          <w:rFonts w:ascii="Arial" w:hAnsi="Arial" w:cs="Arial"/>
          <w:sz w:val="24"/>
          <w:szCs w:val="24"/>
        </w:rPr>
        <w:t>Maravilhas/MG, 01 de novembro de 2025</w:t>
      </w:r>
    </w:p>
    <w:p w14:paraId="7690FC92" w14:textId="77777777" w:rsidR="005614A3" w:rsidRDefault="005614A3">
      <w:pPr>
        <w:spacing w:before="120" w:line="240" w:lineRule="auto"/>
        <w:contextualSpacing/>
        <w:jc w:val="both"/>
        <w:rPr>
          <w:rFonts w:ascii="Arial" w:hAnsi="Arial" w:cs="Arial"/>
          <w:sz w:val="24"/>
          <w:szCs w:val="24"/>
        </w:rPr>
      </w:pPr>
    </w:p>
    <w:p w14:paraId="333660F4" w14:textId="77777777" w:rsidR="005614A3" w:rsidRDefault="005614A3">
      <w:pPr>
        <w:spacing w:before="120" w:line="240" w:lineRule="auto"/>
        <w:contextualSpacing/>
        <w:jc w:val="both"/>
        <w:rPr>
          <w:rFonts w:ascii="Arial" w:hAnsi="Arial" w:cs="Arial"/>
          <w:sz w:val="24"/>
          <w:szCs w:val="24"/>
        </w:rPr>
      </w:pPr>
    </w:p>
    <w:p w14:paraId="48324A7B" w14:textId="77777777" w:rsidR="005614A3" w:rsidRDefault="005614A3">
      <w:pPr>
        <w:spacing w:before="120" w:line="240" w:lineRule="auto"/>
        <w:contextualSpacing/>
        <w:jc w:val="center"/>
        <w:rPr>
          <w:rFonts w:ascii="Arial" w:hAnsi="Arial" w:cs="Arial"/>
          <w:sz w:val="24"/>
          <w:szCs w:val="24"/>
        </w:rPr>
      </w:pPr>
    </w:p>
    <w:p w14:paraId="4C60225B" w14:textId="77777777" w:rsidR="005614A3" w:rsidRDefault="005614A3">
      <w:pPr>
        <w:spacing w:before="120" w:line="240" w:lineRule="auto"/>
        <w:contextualSpacing/>
        <w:jc w:val="center"/>
        <w:rPr>
          <w:rFonts w:ascii="Arial" w:hAnsi="Arial" w:cs="Arial"/>
          <w:sz w:val="24"/>
          <w:szCs w:val="24"/>
        </w:rPr>
      </w:pPr>
    </w:p>
    <w:p w14:paraId="1F12D673" w14:textId="77777777" w:rsidR="005614A3" w:rsidRDefault="00000000">
      <w:pPr>
        <w:spacing w:before="120" w:line="240" w:lineRule="auto"/>
        <w:contextualSpacing/>
        <w:jc w:val="center"/>
        <w:rPr>
          <w:rFonts w:ascii="Arial" w:hAnsi="Arial" w:cs="Arial"/>
          <w:sz w:val="24"/>
          <w:szCs w:val="24"/>
        </w:rPr>
      </w:pPr>
      <w:r>
        <w:rPr>
          <w:rFonts w:ascii="Arial" w:hAnsi="Arial" w:cs="Arial"/>
          <w:sz w:val="24"/>
          <w:szCs w:val="24"/>
        </w:rPr>
        <w:t xml:space="preserve">Rolando Alberto </w:t>
      </w:r>
      <w:proofErr w:type="spellStart"/>
      <w:r>
        <w:rPr>
          <w:rFonts w:ascii="Arial" w:hAnsi="Arial" w:cs="Arial"/>
          <w:sz w:val="24"/>
          <w:szCs w:val="24"/>
        </w:rPr>
        <w:t>Sacchetto</w:t>
      </w:r>
      <w:proofErr w:type="spellEnd"/>
      <w:r>
        <w:rPr>
          <w:rFonts w:ascii="Arial" w:hAnsi="Arial" w:cs="Arial"/>
          <w:sz w:val="24"/>
          <w:szCs w:val="24"/>
        </w:rPr>
        <w:t xml:space="preserve"> Fonseca</w:t>
      </w:r>
    </w:p>
    <w:p w14:paraId="30B9C801" w14:textId="77777777" w:rsidR="005614A3" w:rsidRDefault="00000000">
      <w:pPr>
        <w:tabs>
          <w:tab w:val="left" w:pos="413"/>
          <w:tab w:val="left" w:pos="9072"/>
        </w:tabs>
        <w:spacing w:line="276" w:lineRule="auto"/>
        <w:contextualSpacing/>
        <w:jc w:val="center"/>
        <w:rPr>
          <w:rFonts w:ascii="Arial" w:hAnsi="Arial" w:cs="Arial"/>
          <w:bCs/>
          <w:sz w:val="24"/>
          <w:szCs w:val="24"/>
        </w:rPr>
      </w:pPr>
      <w:r>
        <w:rPr>
          <w:rFonts w:ascii="Arial" w:hAnsi="Arial" w:cs="Arial"/>
          <w:sz w:val="24"/>
          <w:szCs w:val="24"/>
        </w:rPr>
        <w:t>Secretário Municipal de Governo</w:t>
      </w:r>
    </w:p>
    <w:p w14:paraId="623A9A1D"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7D373CDF"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4B273E42"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3B8C3E92"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0E4943A7" w14:textId="77777777" w:rsidR="005614A3" w:rsidRDefault="005614A3">
      <w:pPr>
        <w:spacing w:line="276" w:lineRule="auto"/>
        <w:contextualSpacing/>
        <w:jc w:val="center"/>
        <w:rPr>
          <w:rFonts w:ascii="Bookman Old Style" w:eastAsia="Calibri" w:hAnsi="Bookman Old Style" w:cs="Times New Roman"/>
          <w:b/>
          <w:bCs/>
          <w:sz w:val="19"/>
          <w:szCs w:val="19"/>
          <w:u w:val="single"/>
        </w:rPr>
      </w:pPr>
    </w:p>
    <w:p w14:paraId="2BB524A0" w14:textId="77777777" w:rsidR="005614A3" w:rsidRDefault="005614A3">
      <w:pPr>
        <w:spacing w:line="276" w:lineRule="auto"/>
        <w:contextualSpacing/>
        <w:rPr>
          <w:rFonts w:ascii="Arial" w:eastAsia="Calibri" w:hAnsi="Arial" w:cs="Arial"/>
          <w:b/>
          <w:bCs/>
          <w:sz w:val="24"/>
          <w:szCs w:val="24"/>
          <w:u w:val="single"/>
        </w:rPr>
      </w:pPr>
    </w:p>
    <w:p w14:paraId="5F4AE87D" w14:textId="77777777" w:rsidR="005614A3"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57C5DF7F" w14:textId="77777777" w:rsidR="005614A3" w:rsidRDefault="005614A3">
      <w:pPr>
        <w:spacing w:line="276" w:lineRule="auto"/>
        <w:contextualSpacing/>
        <w:jc w:val="center"/>
        <w:rPr>
          <w:rFonts w:ascii="Arial" w:eastAsia="Calibri" w:hAnsi="Arial" w:cs="Arial"/>
          <w:bCs/>
          <w:sz w:val="24"/>
          <w:szCs w:val="24"/>
        </w:rPr>
      </w:pPr>
    </w:p>
    <w:p w14:paraId="5D1BEE0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1387ECD9" w14:textId="77777777" w:rsidR="005614A3" w:rsidRDefault="005614A3">
      <w:pPr>
        <w:spacing w:line="276" w:lineRule="auto"/>
        <w:contextualSpacing/>
        <w:jc w:val="both"/>
        <w:rPr>
          <w:rFonts w:ascii="Arial" w:eastAsia="Calibri" w:hAnsi="Arial" w:cs="Arial"/>
          <w:bCs/>
          <w:sz w:val="24"/>
          <w:szCs w:val="24"/>
        </w:rPr>
      </w:pPr>
    </w:p>
    <w:p w14:paraId="6095F3E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73BBED04" w14:textId="77777777" w:rsidR="005614A3" w:rsidRDefault="005614A3">
      <w:pPr>
        <w:spacing w:line="276" w:lineRule="auto"/>
        <w:contextualSpacing/>
        <w:jc w:val="both"/>
        <w:rPr>
          <w:rFonts w:ascii="Arial" w:eastAsia="Calibri" w:hAnsi="Arial" w:cs="Arial"/>
          <w:bCs/>
          <w:sz w:val="24"/>
          <w:szCs w:val="24"/>
        </w:rPr>
      </w:pPr>
    </w:p>
    <w:p w14:paraId="0B80A07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6098282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48485759" w14:textId="77777777" w:rsidR="005614A3" w:rsidRDefault="005614A3">
      <w:pPr>
        <w:spacing w:line="276" w:lineRule="auto"/>
        <w:contextualSpacing/>
        <w:jc w:val="both"/>
        <w:rPr>
          <w:rFonts w:ascii="Arial" w:eastAsia="Calibri" w:hAnsi="Arial" w:cs="Arial"/>
          <w:bCs/>
          <w:sz w:val="24"/>
          <w:szCs w:val="24"/>
        </w:rPr>
      </w:pPr>
    </w:p>
    <w:p w14:paraId="1A4BD79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6A9B533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63D33845" w14:textId="77777777" w:rsidR="005614A3" w:rsidRDefault="005614A3">
      <w:pPr>
        <w:spacing w:line="276" w:lineRule="auto"/>
        <w:contextualSpacing/>
        <w:jc w:val="both"/>
        <w:rPr>
          <w:rFonts w:ascii="Arial" w:eastAsia="Calibri" w:hAnsi="Arial" w:cs="Arial"/>
          <w:bCs/>
          <w:sz w:val="24"/>
          <w:szCs w:val="24"/>
        </w:rPr>
      </w:pPr>
    </w:p>
    <w:p w14:paraId="3922951F" w14:textId="77777777" w:rsidR="005614A3"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7EBF88DF" w14:textId="77777777" w:rsidR="005614A3" w:rsidRDefault="00000000">
      <w:pPr>
        <w:spacing w:line="276" w:lineRule="auto"/>
        <w:contextualSpacing/>
        <w:rPr>
          <w:rFonts w:ascii="Arial" w:eastAsia="Calibri" w:hAnsi="Arial" w:cs="Arial"/>
          <w:bCs/>
          <w:i/>
          <w:color w:val="FF0000"/>
          <w:sz w:val="24"/>
          <w:szCs w:val="24"/>
        </w:rPr>
      </w:pPr>
      <w:r>
        <w:br w:type="page"/>
      </w:r>
    </w:p>
    <w:p w14:paraId="14F2BF36" w14:textId="77777777" w:rsidR="005614A3"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3F9E392F" w14:textId="77777777" w:rsidR="005614A3" w:rsidRDefault="005614A3">
      <w:pPr>
        <w:spacing w:line="276" w:lineRule="auto"/>
        <w:contextualSpacing/>
        <w:jc w:val="both"/>
        <w:rPr>
          <w:rFonts w:ascii="Arial" w:eastAsia="Calibri" w:hAnsi="Arial" w:cs="Arial"/>
          <w:bCs/>
          <w:sz w:val="24"/>
          <w:szCs w:val="24"/>
        </w:rPr>
      </w:pPr>
    </w:p>
    <w:p w14:paraId="34048D4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2DABAD8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2E2D401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19001AE8" w14:textId="77777777" w:rsidR="005614A3" w:rsidRDefault="005614A3">
      <w:pPr>
        <w:spacing w:line="276" w:lineRule="auto"/>
        <w:contextualSpacing/>
        <w:jc w:val="both"/>
        <w:rPr>
          <w:rFonts w:ascii="Arial" w:eastAsia="Calibri" w:hAnsi="Arial" w:cs="Arial"/>
          <w:bCs/>
          <w:sz w:val="24"/>
          <w:szCs w:val="24"/>
        </w:rPr>
      </w:pPr>
    </w:p>
    <w:p w14:paraId="3414EF6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22301F73" w14:textId="77777777" w:rsidR="005614A3" w:rsidRDefault="005614A3">
      <w:pPr>
        <w:spacing w:line="276" w:lineRule="auto"/>
        <w:contextualSpacing/>
        <w:jc w:val="both"/>
        <w:rPr>
          <w:rFonts w:ascii="Arial" w:eastAsia="Calibri" w:hAnsi="Arial" w:cs="Arial"/>
          <w:bCs/>
          <w:sz w:val="24"/>
          <w:szCs w:val="24"/>
        </w:rPr>
      </w:pPr>
    </w:p>
    <w:p w14:paraId="2B3355F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6B76DB98" w14:textId="77777777" w:rsidR="005614A3" w:rsidRDefault="005614A3">
      <w:pPr>
        <w:spacing w:line="276" w:lineRule="auto"/>
        <w:contextualSpacing/>
        <w:jc w:val="both"/>
        <w:rPr>
          <w:rFonts w:ascii="Arial" w:eastAsia="Calibri" w:hAnsi="Arial" w:cs="Arial"/>
          <w:bCs/>
          <w:sz w:val="24"/>
          <w:szCs w:val="24"/>
        </w:rPr>
      </w:pPr>
    </w:p>
    <w:p w14:paraId="49D34CC1" w14:textId="77777777" w:rsidR="005614A3"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4A346FBD" w14:textId="77777777" w:rsidR="005614A3"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58AF8784" w14:textId="77777777" w:rsidR="005614A3"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60EEB555" w14:textId="77777777" w:rsidR="005614A3"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40AF6AAD" w14:textId="77777777" w:rsidR="005614A3" w:rsidRDefault="00000000">
      <w:pPr>
        <w:spacing w:line="276" w:lineRule="auto"/>
        <w:contextualSpacing/>
        <w:rPr>
          <w:rFonts w:ascii="Arial" w:eastAsia="Calibri" w:hAnsi="Arial" w:cs="Arial"/>
          <w:bCs/>
          <w:i/>
          <w:color w:val="FF0000"/>
          <w:sz w:val="24"/>
          <w:szCs w:val="24"/>
        </w:rPr>
      </w:pPr>
      <w:r>
        <w:br w:type="page"/>
      </w:r>
    </w:p>
    <w:p w14:paraId="249C3ECC" w14:textId="77777777" w:rsidR="005614A3"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1921EAAF" w14:textId="77777777" w:rsidR="005614A3" w:rsidRDefault="005614A3">
      <w:pPr>
        <w:spacing w:line="276" w:lineRule="auto"/>
        <w:contextualSpacing/>
        <w:jc w:val="both"/>
        <w:rPr>
          <w:rFonts w:ascii="Arial" w:eastAsia="Calibri" w:hAnsi="Arial" w:cs="Arial"/>
          <w:bCs/>
          <w:sz w:val="24"/>
          <w:szCs w:val="24"/>
        </w:rPr>
      </w:pPr>
    </w:p>
    <w:p w14:paraId="4534F57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1BBACC46" w14:textId="77777777" w:rsidR="005614A3" w:rsidRDefault="005614A3">
      <w:pPr>
        <w:spacing w:line="276" w:lineRule="auto"/>
        <w:contextualSpacing/>
        <w:jc w:val="both"/>
        <w:rPr>
          <w:rFonts w:ascii="Arial" w:eastAsia="Calibri" w:hAnsi="Arial" w:cs="Arial"/>
          <w:b/>
          <w:bCs/>
          <w:color w:val="000000" w:themeColor="text1"/>
          <w:sz w:val="24"/>
          <w:szCs w:val="24"/>
        </w:rPr>
      </w:pPr>
    </w:p>
    <w:p w14:paraId="683B69AD"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195/2025 </w:t>
      </w:r>
    </w:p>
    <w:p w14:paraId="4A52004B"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050/2025 </w:t>
      </w:r>
    </w:p>
    <w:p w14:paraId="46E20D0B" w14:textId="77777777" w:rsidR="005614A3" w:rsidRDefault="005614A3">
      <w:pPr>
        <w:pStyle w:val="Default"/>
        <w:spacing w:after="160" w:line="276" w:lineRule="auto"/>
        <w:contextualSpacing/>
        <w:jc w:val="both"/>
        <w:rPr>
          <w:b/>
          <w:bCs/>
          <w:color w:val="auto"/>
        </w:rPr>
      </w:pPr>
    </w:p>
    <w:p w14:paraId="691B49FE" w14:textId="77777777" w:rsidR="005614A3" w:rsidRDefault="00000000">
      <w:pPr>
        <w:pStyle w:val="Default"/>
        <w:spacing w:after="160" w:line="276" w:lineRule="auto"/>
        <w:contextualSpacing/>
        <w:jc w:val="both"/>
        <w:rPr>
          <w:bCs/>
          <w:color w:val="auto"/>
        </w:rPr>
      </w:pPr>
      <w:r>
        <w:rPr>
          <w:b/>
          <w:bCs/>
          <w:color w:val="auto"/>
        </w:rPr>
        <w:t>OBJETO</w:t>
      </w:r>
      <w:r>
        <w:rPr>
          <w:bCs/>
          <w:color w:val="auto"/>
        </w:rPr>
        <w:t xml:space="preserve">: </w:t>
      </w:r>
      <w:r>
        <w:t>Registro de Preços para aquisição de mobiliários, equipamentos, eletroeletrônicos, eletrodomésticos, materiais permanentes e utensílios diversos, destinados à estruturação, modernização e melhoria das condições de funcionamento de diversas unidades administrativas, educacionais, assistencial e de saúde do Município de Maravilhas/MG</w:t>
      </w:r>
      <w:r>
        <w:rPr>
          <w:color w:val="auto"/>
        </w:rPr>
        <w:t>, conforme especificações constantes do Termo de Referência- Anexo I.</w:t>
      </w:r>
    </w:p>
    <w:p w14:paraId="56F27DCC" w14:textId="77777777" w:rsidR="005614A3" w:rsidRDefault="005614A3">
      <w:pPr>
        <w:pStyle w:val="Default"/>
        <w:spacing w:after="160" w:line="276" w:lineRule="auto"/>
        <w:contextualSpacing/>
        <w:jc w:val="both"/>
        <w:rPr>
          <w:bCs/>
          <w:color w:val="auto"/>
        </w:rPr>
      </w:pPr>
    </w:p>
    <w:p w14:paraId="2FD0E3DC" w14:textId="77777777" w:rsidR="005614A3" w:rsidRDefault="005614A3">
      <w:pPr>
        <w:pStyle w:val="Default"/>
        <w:spacing w:after="160" w:line="276" w:lineRule="auto"/>
        <w:contextualSpacing/>
        <w:jc w:val="both"/>
        <w:rPr>
          <w:bCs/>
        </w:rPr>
      </w:pPr>
    </w:p>
    <w:p w14:paraId="7BC2463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670C76E8" w14:textId="77777777" w:rsidR="005614A3" w:rsidRDefault="005614A3">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6"/>
        <w:gridCol w:w="1088"/>
        <w:gridCol w:w="1464"/>
        <w:gridCol w:w="1725"/>
      </w:tblGrid>
      <w:tr w:rsidR="005614A3" w14:paraId="61F7AE66"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3A94B2" w14:textId="77777777" w:rsidR="005614A3" w:rsidRDefault="005614A3">
            <w:pPr>
              <w:widowControl w:val="0"/>
              <w:spacing w:line="276" w:lineRule="auto"/>
              <w:contextualSpacing/>
              <w:jc w:val="center"/>
              <w:rPr>
                <w:rFonts w:ascii="Arial" w:hAnsi="Arial" w:cs="Arial"/>
                <w:b/>
                <w:sz w:val="24"/>
                <w:szCs w:val="24"/>
              </w:rPr>
            </w:pPr>
          </w:p>
          <w:p w14:paraId="36675884"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BB905A" w14:textId="77777777" w:rsidR="005614A3" w:rsidRDefault="005614A3">
            <w:pPr>
              <w:widowControl w:val="0"/>
              <w:spacing w:line="276" w:lineRule="auto"/>
              <w:contextualSpacing/>
              <w:jc w:val="center"/>
              <w:rPr>
                <w:rFonts w:ascii="Arial" w:hAnsi="Arial" w:cs="Arial"/>
                <w:b/>
                <w:sz w:val="24"/>
                <w:szCs w:val="24"/>
              </w:rPr>
            </w:pPr>
          </w:p>
          <w:p w14:paraId="779DA2B6"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75780E09"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BF5B18" w14:textId="77777777" w:rsidR="005614A3" w:rsidRDefault="005614A3">
            <w:pPr>
              <w:widowControl w:val="0"/>
              <w:spacing w:line="276" w:lineRule="auto"/>
              <w:contextualSpacing/>
              <w:jc w:val="center"/>
              <w:rPr>
                <w:rFonts w:ascii="Arial" w:hAnsi="Arial" w:cs="Arial"/>
                <w:b/>
                <w:sz w:val="24"/>
                <w:szCs w:val="24"/>
              </w:rPr>
            </w:pPr>
          </w:p>
          <w:p w14:paraId="5D1669E1" w14:textId="77777777" w:rsidR="005614A3" w:rsidRDefault="005614A3">
            <w:pPr>
              <w:widowControl w:val="0"/>
              <w:spacing w:line="276" w:lineRule="auto"/>
              <w:contextualSpacing/>
              <w:jc w:val="center"/>
              <w:rPr>
                <w:rFonts w:ascii="Arial" w:hAnsi="Arial" w:cs="Arial"/>
                <w:b/>
                <w:sz w:val="24"/>
                <w:szCs w:val="24"/>
              </w:rPr>
            </w:pPr>
          </w:p>
          <w:p w14:paraId="3FE8C57D" w14:textId="77777777" w:rsidR="005614A3"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ED23B3"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7F7B52"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AAC4D7"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4E53F6"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5614A3" w14:paraId="6AB8CBA5"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75EA7B6F" w14:textId="77777777" w:rsidR="005614A3" w:rsidRDefault="005614A3">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3F8E3F3F" w14:textId="77777777" w:rsidR="005614A3" w:rsidRDefault="005614A3">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4F1D1958" w14:textId="77777777" w:rsidR="005614A3" w:rsidRDefault="005614A3">
            <w:pPr>
              <w:widowControl w:val="0"/>
              <w:spacing w:line="276" w:lineRule="auto"/>
              <w:contextualSpacing/>
              <w:jc w:val="center"/>
              <w:rPr>
                <w:rFonts w:ascii="Arial" w:hAnsi="Arial" w:cs="Arial"/>
                <w:color w:val="000000" w:themeColor="text1"/>
                <w:sz w:val="24"/>
                <w:szCs w:val="24"/>
              </w:rPr>
            </w:pPr>
          </w:p>
        </w:tc>
        <w:tc>
          <w:tcPr>
            <w:tcW w:w="1086" w:type="dxa"/>
            <w:tcBorders>
              <w:top w:val="single" w:sz="4" w:space="0" w:color="000000"/>
              <w:left w:val="single" w:sz="4" w:space="0" w:color="000000"/>
              <w:bottom w:val="single" w:sz="4" w:space="0" w:color="000000"/>
              <w:right w:val="single" w:sz="4" w:space="0" w:color="000000"/>
            </w:tcBorders>
          </w:tcPr>
          <w:p w14:paraId="2A622D6C" w14:textId="77777777" w:rsidR="005614A3" w:rsidRDefault="005614A3">
            <w:pPr>
              <w:widowControl w:val="0"/>
              <w:spacing w:line="276" w:lineRule="auto"/>
              <w:contextualSpacing/>
              <w:jc w:val="center"/>
              <w:rPr>
                <w:rFonts w:ascii="Arial" w:hAnsi="Arial" w:cs="Arial"/>
                <w:color w:val="FF0000"/>
                <w:sz w:val="24"/>
                <w:szCs w:val="24"/>
              </w:rPr>
            </w:pPr>
          </w:p>
        </w:tc>
        <w:tc>
          <w:tcPr>
            <w:tcW w:w="1088" w:type="dxa"/>
            <w:tcBorders>
              <w:top w:val="single" w:sz="4" w:space="0" w:color="000000"/>
              <w:left w:val="single" w:sz="4" w:space="0" w:color="000000"/>
              <w:bottom w:val="single" w:sz="4" w:space="0" w:color="000000"/>
              <w:right w:val="single" w:sz="4" w:space="0" w:color="000000"/>
            </w:tcBorders>
            <w:vAlign w:val="center"/>
          </w:tcPr>
          <w:p w14:paraId="137543A8" w14:textId="77777777" w:rsidR="005614A3" w:rsidRDefault="005614A3">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14B13915" w14:textId="77777777" w:rsidR="005614A3" w:rsidRDefault="005614A3">
            <w:pPr>
              <w:widowControl w:val="0"/>
              <w:spacing w:line="276" w:lineRule="auto"/>
              <w:contextualSpacing/>
              <w:jc w:val="center"/>
              <w:rPr>
                <w:rFonts w:ascii="Arial" w:hAnsi="Arial" w:cs="Arial"/>
                <w:color w:val="FF0000"/>
                <w:sz w:val="24"/>
                <w:szCs w:val="24"/>
              </w:rPr>
            </w:pPr>
          </w:p>
        </w:tc>
        <w:tc>
          <w:tcPr>
            <w:tcW w:w="1725" w:type="dxa"/>
            <w:tcBorders>
              <w:top w:val="single" w:sz="4" w:space="0" w:color="000000"/>
              <w:left w:val="single" w:sz="4" w:space="0" w:color="000000"/>
              <w:bottom w:val="single" w:sz="4" w:space="0" w:color="000000"/>
              <w:right w:val="single" w:sz="4" w:space="0" w:color="000000"/>
            </w:tcBorders>
          </w:tcPr>
          <w:p w14:paraId="6DE7A52E" w14:textId="77777777" w:rsidR="005614A3" w:rsidRDefault="005614A3">
            <w:pPr>
              <w:widowControl w:val="0"/>
              <w:spacing w:line="276" w:lineRule="auto"/>
              <w:contextualSpacing/>
              <w:jc w:val="center"/>
              <w:rPr>
                <w:rFonts w:ascii="Arial" w:hAnsi="Arial" w:cs="Arial"/>
                <w:sz w:val="24"/>
                <w:szCs w:val="24"/>
              </w:rPr>
            </w:pPr>
          </w:p>
        </w:tc>
      </w:tr>
    </w:tbl>
    <w:p w14:paraId="4E69758C" w14:textId="77777777" w:rsidR="005614A3" w:rsidRDefault="005614A3">
      <w:pPr>
        <w:spacing w:line="276" w:lineRule="auto"/>
        <w:contextualSpacing/>
        <w:jc w:val="both"/>
        <w:rPr>
          <w:rFonts w:ascii="Arial" w:eastAsia="Calibri" w:hAnsi="Arial" w:cs="Arial"/>
          <w:bCs/>
          <w:sz w:val="24"/>
          <w:szCs w:val="24"/>
        </w:rPr>
      </w:pPr>
    </w:p>
    <w:p w14:paraId="3ECF585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w:t>
      </w:r>
      <w:r>
        <w:rPr>
          <w:rFonts w:ascii="Arial" w:eastAsia="Calibri" w:hAnsi="Arial" w:cs="Arial"/>
          <w:bCs/>
          <w:sz w:val="24"/>
          <w:szCs w:val="24"/>
        </w:rPr>
        <w:lastRenderedPageBreak/>
        <w:t>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ao Município ou aos demais órgãos participantes da ARP.</w:t>
      </w:r>
    </w:p>
    <w:p w14:paraId="337C212D" w14:textId="77777777" w:rsidR="005614A3" w:rsidRDefault="005614A3">
      <w:pPr>
        <w:spacing w:line="276" w:lineRule="auto"/>
        <w:contextualSpacing/>
        <w:jc w:val="both"/>
        <w:rPr>
          <w:rFonts w:ascii="Arial" w:eastAsia="Calibri" w:hAnsi="Arial" w:cs="Arial"/>
          <w:bCs/>
          <w:sz w:val="24"/>
          <w:szCs w:val="24"/>
        </w:rPr>
      </w:pPr>
    </w:p>
    <w:p w14:paraId="3C11779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0525B732" w14:textId="77777777" w:rsidR="005614A3" w:rsidRDefault="005614A3">
      <w:pPr>
        <w:spacing w:line="276" w:lineRule="auto"/>
        <w:contextualSpacing/>
        <w:jc w:val="both"/>
        <w:rPr>
          <w:rFonts w:ascii="Arial" w:eastAsia="Calibri" w:hAnsi="Arial" w:cs="Arial"/>
          <w:bCs/>
          <w:sz w:val="24"/>
          <w:szCs w:val="24"/>
        </w:rPr>
      </w:pPr>
    </w:p>
    <w:p w14:paraId="12F1BCC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5EE2E57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41891C2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4409166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2BAD1CED" w14:textId="77777777" w:rsidR="005614A3" w:rsidRDefault="005614A3">
      <w:pPr>
        <w:spacing w:line="276" w:lineRule="auto"/>
        <w:contextualSpacing/>
        <w:jc w:val="both"/>
        <w:rPr>
          <w:rFonts w:ascii="Arial" w:eastAsia="Calibri" w:hAnsi="Arial" w:cs="Arial"/>
          <w:bCs/>
          <w:sz w:val="24"/>
          <w:szCs w:val="24"/>
        </w:rPr>
      </w:pPr>
    </w:p>
    <w:p w14:paraId="2B3B69B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2153857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1C342D54" w14:textId="77777777" w:rsidR="005614A3" w:rsidRDefault="005614A3">
      <w:pPr>
        <w:spacing w:line="276" w:lineRule="auto"/>
        <w:contextualSpacing/>
        <w:jc w:val="both"/>
        <w:rPr>
          <w:rFonts w:ascii="Arial" w:eastAsia="Calibri" w:hAnsi="Arial" w:cs="Arial"/>
          <w:bCs/>
          <w:sz w:val="24"/>
          <w:szCs w:val="24"/>
        </w:rPr>
      </w:pPr>
    </w:p>
    <w:p w14:paraId="18BBB61A" w14:textId="77777777" w:rsidR="005614A3"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7445BAF7" w14:textId="77777777" w:rsidR="005614A3"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3222866C" w14:textId="77777777" w:rsidR="005614A3" w:rsidRDefault="005614A3">
      <w:pPr>
        <w:spacing w:line="276" w:lineRule="auto"/>
        <w:contextualSpacing/>
        <w:jc w:val="center"/>
        <w:rPr>
          <w:rFonts w:ascii="Arial" w:eastAsia="Calibri" w:hAnsi="Arial" w:cs="Arial"/>
          <w:bCs/>
          <w:i/>
          <w:color w:val="FF0000"/>
          <w:sz w:val="24"/>
          <w:szCs w:val="24"/>
        </w:rPr>
      </w:pPr>
    </w:p>
    <w:p w14:paraId="718BBE44" w14:textId="77777777" w:rsidR="005614A3"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190F1929" w14:textId="77777777" w:rsidR="005614A3" w:rsidRDefault="00000000">
      <w:pPr>
        <w:spacing w:line="276" w:lineRule="auto"/>
        <w:contextualSpacing/>
        <w:rPr>
          <w:rFonts w:ascii="Bookman Old Style" w:eastAsia="Calibri" w:hAnsi="Bookman Old Style" w:cs="Times New Roman"/>
          <w:bCs/>
          <w:i/>
          <w:color w:val="FF0000"/>
          <w:sz w:val="19"/>
          <w:szCs w:val="19"/>
        </w:rPr>
      </w:pPr>
      <w:r>
        <w:br w:type="page"/>
      </w:r>
    </w:p>
    <w:p w14:paraId="73450771" w14:textId="77777777" w:rsidR="005614A3" w:rsidRDefault="005614A3">
      <w:pPr>
        <w:spacing w:line="276" w:lineRule="auto"/>
        <w:contextualSpacing/>
        <w:jc w:val="center"/>
        <w:rPr>
          <w:rFonts w:ascii="Arial" w:eastAsia="Calibri" w:hAnsi="Arial" w:cs="Arial"/>
          <w:b/>
          <w:bCs/>
          <w:sz w:val="24"/>
          <w:szCs w:val="24"/>
          <w:u w:val="single"/>
        </w:rPr>
      </w:pPr>
    </w:p>
    <w:p w14:paraId="3A3B7A2E" w14:textId="77777777" w:rsidR="005614A3"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16CB0191" w14:textId="77777777" w:rsidR="005614A3" w:rsidRDefault="005614A3">
      <w:pPr>
        <w:spacing w:after="0" w:line="276" w:lineRule="auto"/>
        <w:contextualSpacing/>
        <w:jc w:val="center"/>
        <w:rPr>
          <w:rFonts w:ascii="Arial" w:eastAsia="Calibri" w:hAnsi="Arial" w:cs="Arial"/>
          <w:b/>
          <w:bCs/>
          <w:sz w:val="24"/>
          <w:szCs w:val="24"/>
          <w:u w:val="single"/>
        </w:rPr>
      </w:pPr>
    </w:p>
    <w:p w14:paraId="0507DCC3" w14:textId="77777777" w:rsidR="005614A3"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195/2025</w:t>
      </w:r>
    </w:p>
    <w:p w14:paraId="19ACEA73" w14:textId="77777777" w:rsidR="005614A3"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050/2025 </w:t>
      </w:r>
    </w:p>
    <w:p w14:paraId="19AB0DCE" w14:textId="77777777" w:rsidR="005614A3" w:rsidRDefault="005614A3">
      <w:pPr>
        <w:spacing w:line="276" w:lineRule="auto"/>
        <w:contextualSpacing/>
        <w:jc w:val="both"/>
        <w:rPr>
          <w:rFonts w:ascii="Arial" w:eastAsia="Calibri" w:hAnsi="Arial" w:cs="Arial"/>
          <w:b/>
          <w:bCs/>
          <w:color w:val="000000" w:themeColor="text1"/>
          <w:sz w:val="24"/>
          <w:szCs w:val="24"/>
        </w:rPr>
      </w:pPr>
    </w:p>
    <w:p w14:paraId="523D4B03" w14:textId="77777777" w:rsidR="005614A3"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Registro de Preços para aquisição de mobiliários, equipamentos, eletroeletrônicos, eletrodomésticos, materiais permanentes e utensílios diversos, destinados à estruturação, modernização e melhoria das condições de funcionamento de diversas unidades administrativas, educacionais, assistencial e de saúde do Município de Maravilhas/MG, conforme especificações constantes do Termo de Referência- Anexo I.</w:t>
      </w:r>
    </w:p>
    <w:p w14:paraId="14738E41" w14:textId="77777777" w:rsidR="005614A3" w:rsidRDefault="005614A3">
      <w:pPr>
        <w:spacing w:line="276" w:lineRule="auto"/>
        <w:contextualSpacing/>
        <w:jc w:val="both"/>
        <w:rPr>
          <w:rFonts w:ascii="Arial" w:eastAsia="Calibri" w:hAnsi="Arial" w:cs="Arial"/>
          <w:bCs/>
          <w:sz w:val="24"/>
          <w:szCs w:val="24"/>
        </w:rPr>
      </w:pPr>
    </w:p>
    <w:p w14:paraId="30251720" w14:textId="77777777" w:rsidR="005614A3" w:rsidRDefault="005614A3">
      <w:pPr>
        <w:spacing w:line="276" w:lineRule="auto"/>
        <w:contextualSpacing/>
        <w:jc w:val="both"/>
        <w:rPr>
          <w:rFonts w:ascii="Arial" w:eastAsia="Calibri" w:hAnsi="Arial" w:cs="Arial"/>
          <w:bCs/>
          <w:sz w:val="24"/>
          <w:szCs w:val="24"/>
        </w:rPr>
      </w:pPr>
    </w:p>
    <w:p w14:paraId="19F4F35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65289D88" w14:textId="77777777" w:rsidR="005614A3" w:rsidRDefault="005614A3">
      <w:pPr>
        <w:spacing w:line="276" w:lineRule="auto"/>
        <w:contextualSpacing/>
        <w:jc w:val="both"/>
        <w:rPr>
          <w:rFonts w:ascii="Arial" w:eastAsia="Calibri" w:hAnsi="Arial" w:cs="Arial"/>
          <w:bCs/>
          <w:sz w:val="24"/>
          <w:szCs w:val="24"/>
        </w:rPr>
      </w:pPr>
    </w:p>
    <w:p w14:paraId="6230627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2025.</w:t>
      </w:r>
    </w:p>
    <w:p w14:paraId="753D6270" w14:textId="77777777" w:rsidR="005614A3" w:rsidRDefault="005614A3">
      <w:pPr>
        <w:spacing w:line="276" w:lineRule="auto"/>
        <w:contextualSpacing/>
        <w:jc w:val="both"/>
        <w:rPr>
          <w:rFonts w:ascii="Arial" w:eastAsia="Calibri" w:hAnsi="Arial" w:cs="Arial"/>
          <w:bCs/>
          <w:sz w:val="24"/>
          <w:szCs w:val="24"/>
        </w:rPr>
      </w:pPr>
    </w:p>
    <w:p w14:paraId="4EF65746" w14:textId="77777777" w:rsidR="005614A3" w:rsidRDefault="005614A3">
      <w:pPr>
        <w:spacing w:line="276" w:lineRule="auto"/>
        <w:contextualSpacing/>
        <w:jc w:val="both"/>
        <w:rPr>
          <w:rFonts w:ascii="Arial" w:eastAsia="Calibri" w:hAnsi="Arial" w:cs="Arial"/>
          <w:bCs/>
          <w:sz w:val="24"/>
          <w:szCs w:val="24"/>
        </w:rPr>
      </w:pPr>
    </w:p>
    <w:p w14:paraId="5B7F0A8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33C468D6" w14:textId="77777777" w:rsidR="005614A3" w:rsidRDefault="005614A3">
      <w:pPr>
        <w:spacing w:line="276" w:lineRule="auto"/>
        <w:contextualSpacing/>
        <w:jc w:val="both"/>
        <w:rPr>
          <w:rFonts w:ascii="Arial" w:eastAsia="Calibri" w:hAnsi="Arial" w:cs="Arial"/>
          <w:bCs/>
          <w:i/>
          <w:color w:val="FF0000"/>
          <w:sz w:val="24"/>
          <w:szCs w:val="24"/>
        </w:rPr>
      </w:pPr>
    </w:p>
    <w:p w14:paraId="10F6BAA1" w14:textId="77777777" w:rsidR="005614A3"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646260A4" w14:textId="77777777" w:rsidR="005614A3" w:rsidRDefault="00000000">
      <w:pPr>
        <w:spacing w:line="276" w:lineRule="auto"/>
        <w:contextualSpacing/>
        <w:rPr>
          <w:rFonts w:ascii="Arial" w:eastAsia="Calibri" w:hAnsi="Arial" w:cs="Arial"/>
          <w:bCs/>
          <w:i/>
          <w:color w:val="FF0000"/>
          <w:sz w:val="24"/>
          <w:szCs w:val="24"/>
        </w:rPr>
      </w:pPr>
      <w:r>
        <w:br w:type="page"/>
      </w:r>
    </w:p>
    <w:p w14:paraId="2D226F96" w14:textId="77777777" w:rsidR="005614A3"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1D1F9893" w14:textId="77777777" w:rsidR="005614A3" w:rsidRDefault="005614A3">
      <w:pPr>
        <w:spacing w:line="276" w:lineRule="auto"/>
        <w:contextualSpacing/>
        <w:jc w:val="both"/>
        <w:rPr>
          <w:rFonts w:ascii="Bookman Old Style" w:eastAsia="Calibri" w:hAnsi="Bookman Old Style" w:cs="Times New Roman"/>
          <w:b/>
          <w:bCs/>
          <w:color w:val="FF0000"/>
          <w:sz w:val="19"/>
          <w:szCs w:val="19"/>
        </w:rPr>
      </w:pPr>
    </w:p>
    <w:p w14:paraId="602CF307" w14:textId="77777777" w:rsidR="005614A3"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195/2025</w:t>
      </w:r>
    </w:p>
    <w:p w14:paraId="37743327" w14:textId="77777777" w:rsidR="005614A3"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050/2025</w:t>
      </w:r>
    </w:p>
    <w:p w14:paraId="7FDB3050" w14:textId="77777777" w:rsidR="005614A3" w:rsidRDefault="005614A3">
      <w:pPr>
        <w:spacing w:line="276" w:lineRule="auto"/>
        <w:contextualSpacing/>
        <w:jc w:val="both"/>
        <w:rPr>
          <w:rFonts w:ascii="Bookman Old Style" w:eastAsia="Calibri" w:hAnsi="Bookman Old Style" w:cs="Times New Roman"/>
          <w:bCs/>
          <w:sz w:val="19"/>
          <w:szCs w:val="19"/>
        </w:rPr>
      </w:pPr>
    </w:p>
    <w:p w14:paraId="16D9626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195/2025, RESOLVE registrar os preços da empresa indicada e qualificada (s) nesta ATA, de acordo com a classificação por ela alcançada, atendendo as condições previstas no Edital de Licitação, sujeitando-se as partes às normas constantes na Lei n° 14.133, de 1° de abril de 2021 e Portaria Municipal 285, de dezembro de 2023,</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2CA0CE47" w14:textId="77777777" w:rsidR="005614A3" w:rsidRDefault="005614A3">
      <w:pPr>
        <w:spacing w:line="276" w:lineRule="auto"/>
        <w:contextualSpacing/>
        <w:jc w:val="both"/>
        <w:rPr>
          <w:rFonts w:ascii="Bookman Old Style" w:eastAsia="Calibri" w:hAnsi="Bookman Old Style" w:cs="Times New Roman"/>
          <w:bCs/>
          <w:sz w:val="19"/>
          <w:szCs w:val="19"/>
        </w:rPr>
      </w:pPr>
    </w:p>
    <w:p w14:paraId="301650DC"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6328E44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 xml:space="preserve">A presente Ata tem por objeto o </w:t>
      </w:r>
      <w:r>
        <w:rPr>
          <w:rFonts w:ascii="Arial" w:hAnsi="Arial" w:cs="Arial"/>
          <w:sz w:val="24"/>
          <w:szCs w:val="24"/>
        </w:rPr>
        <w:t>Registro de Preços para aquisição de mobiliários, equipamentos, eletroeletrônicos, eletrodomésticos, materiais permanentes e utensílios diversos, destinados à estruturação, modernização e melhoria das condições de funcionamento de diversas unidades administrativas, educacionais, assistencial e de saúde do Município de Maravilhas/MG, conforme especificações constantes do Termo de Referência- Anexo I.</w:t>
      </w:r>
    </w:p>
    <w:p w14:paraId="32CB831E" w14:textId="77777777" w:rsidR="005614A3" w:rsidRDefault="005614A3">
      <w:pPr>
        <w:spacing w:line="276" w:lineRule="auto"/>
        <w:contextualSpacing/>
        <w:jc w:val="both"/>
        <w:rPr>
          <w:rFonts w:ascii="Arial" w:eastAsia="Calibri" w:hAnsi="Arial" w:cs="Arial"/>
          <w:bCs/>
          <w:sz w:val="24"/>
          <w:szCs w:val="24"/>
        </w:rPr>
      </w:pPr>
    </w:p>
    <w:p w14:paraId="4471D643"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5E35A34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4AC6AE71" w14:textId="77777777" w:rsidR="005614A3" w:rsidRDefault="005614A3">
      <w:pPr>
        <w:spacing w:after="0" w:line="276" w:lineRule="auto"/>
        <w:contextualSpacing/>
        <w:jc w:val="both"/>
        <w:rPr>
          <w:rFonts w:ascii="Arial" w:eastAsia="Calibri" w:hAnsi="Arial" w:cs="Arial"/>
          <w:bCs/>
          <w:sz w:val="24"/>
          <w:szCs w:val="24"/>
        </w:rPr>
      </w:pPr>
    </w:p>
    <w:p w14:paraId="431F0D5A" w14:textId="77777777" w:rsidR="005614A3"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1950098B" w14:textId="77777777" w:rsidR="005614A3"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2E8AD6CA" w14:textId="77777777" w:rsidR="005614A3"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1F5ECD31" w14:textId="77777777" w:rsidR="005614A3"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12F2810F" w14:textId="77777777" w:rsidR="005614A3"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7C4DCF06" w14:textId="77777777" w:rsidR="005614A3" w:rsidRDefault="005614A3">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9"/>
        <w:gridCol w:w="1085"/>
        <w:gridCol w:w="1085"/>
        <w:gridCol w:w="1467"/>
        <w:gridCol w:w="1142"/>
      </w:tblGrid>
      <w:tr w:rsidR="005614A3" w14:paraId="6D779D41"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0C0A52" w14:textId="77777777" w:rsidR="005614A3" w:rsidRDefault="005614A3">
            <w:pPr>
              <w:widowControl w:val="0"/>
              <w:spacing w:line="276" w:lineRule="auto"/>
              <w:contextualSpacing/>
              <w:jc w:val="center"/>
              <w:rPr>
                <w:rFonts w:ascii="Arial" w:hAnsi="Arial" w:cs="Arial"/>
                <w:b/>
                <w:sz w:val="24"/>
                <w:szCs w:val="24"/>
              </w:rPr>
            </w:pPr>
          </w:p>
          <w:p w14:paraId="78F4D06A"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EC7089" w14:textId="77777777" w:rsidR="005614A3" w:rsidRDefault="005614A3">
            <w:pPr>
              <w:widowControl w:val="0"/>
              <w:spacing w:line="276" w:lineRule="auto"/>
              <w:contextualSpacing/>
              <w:jc w:val="center"/>
              <w:rPr>
                <w:rFonts w:ascii="Arial" w:hAnsi="Arial" w:cs="Arial"/>
                <w:b/>
                <w:sz w:val="24"/>
                <w:szCs w:val="24"/>
              </w:rPr>
            </w:pPr>
          </w:p>
          <w:p w14:paraId="23A625B1"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3800BCAF"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F53670F" w14:textId="77777777" w:rsidR="005614A3" w:rsidRDefault="005614A3">
            <w:pPr>
              <w:widowControl w:val="0"/>
              <w:spacing w:line="276" w:lineRule="auto"/>
              <w:contextualSpacing/>
              <w:jc w:val="center"/>
              <w:rPr>
                <w:rFonts w:ascii="Arial" w:hAnsi="Arial" w:cs="Arial"/>
                <w:b/>
                <w:sz w:val="24"/>
                <w:szCs w:val="24"/>
              </w:rPr>
            </w:pPr>
          </w:p>
          <w:p w14:paraId="0DA569FE" w14:textId="77777777" w:rsidR="005614A3" w:rsidRDefault="005614A3">
            <w:pPr>
              <w:widowControl w:val="0"/>
              <w:spacing w:line="276" w:lineRule="auto"/>
              <w:contextualSpacing/>
              <w:jc w:val="center"/>
              <w:rPr>
                <w:rFonts w:ascii="Arial" w:hAnsi="Arial" w:cs="Arial"/>
                <w:b/>
                <w:sz w:val="24"/>
                <w:szCs w:val="24"/>
              </w:rPr>
            </w:pPr>
          </w:p>
          <w:p w14:paraId="1DDFE9F3" w14:textId="77777777" w:rsidR="005614A3"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1EDD5B"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1EA9DF"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67CA98"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CD40959" w14:textId="77777777" w:rsidR="005614A3"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5614A3" w14:paraId="1CACECF0"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20D8C59E" w14:textId="77777777" w:rsidR="005614A3" w:rsidRDefault="005614A3">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372213BE" w14:textId="77777777" w:rsidR="005614A3" w:rsidRDefault="005614A3">
            <w:pPr>
              <w:widowControl w:val="0"/>
              <w:spacing w:line="276" w:lineRule="auto"/>
              <w:contextualSpacing/>
              <w:jc w:val="both"/>
              <w:rPr>
                <w:rFonts w:ascii="Arial" w:hAnsi="Arial" w:cs="Arial"/>
                <w:sz w:val="24"/>
                <w:szCs w:val="24"/>
              </w:rPr>
            </w:pPr>
          </w:p>
        </w:tc>
        <w:tc>
          <w:tcPr>
            <w:tcW w:w="849" w:type="dxa"/>
            <w:tcBorders>
              <w:top w:val="single" w:sz="4" w:space="0" w:color="000000"/>
              <w:left w:val="single" w:sz="4" w:space="0" w:color="000000"/>
              <w:bottom w:val="single" w:sz="4" w:space="0" w:color="000000"/>
              <w:right w:val="single" w:sz="4" w:space="0" w:color="000000"/>
            </w:tcBorders>
          </w:tcPr>
          <w:p w14:paraId="315C3598" w14:textId="77777777" w:rsidR="005614A3" w:rsidRDefault="005614A3">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3980CC54" w14:textId="77777777" w:rsidR="005614A3" w:rsidRDefault="005614A3">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1D2B90A1" w14:textId="77777777" w:rsidR="005614A3" w:rsidRDefault="005614A3">
            <w:pPr>
              <w:widowControl w:val="0"/>
              <w:spacing w:line="276" w:lineRule="auto"/>
              <w:contextualSpacing/>
              <w:jc w:val="center"/>
              <w:rPr>
                <w:rFonts w:ascii="Arial" w:hAnsi="Arial" w:cs="Arial"/>
                <w:color w:val="FF0000"/>
                <w:sz w:val="24"/>
                <w:szCs w:val="24"/>
              </w:rPr>
            </w:pPr>
          </w:p>
        </w:tc>
        <w:tc>
          <w:tcPr>
            <w:tcW w:w="1467" w:type="dxa"/>
            <w:tcBorders>
              <w:top w:val="single" w:sz="4" w:space="0" w:color="000000"/>
              <w:left w:val="single" w:sz="4" w:space="0" w:color="000000"/>
              <w:bottom w:val="single" w:sz="4" w:space="0" w:color="000000"/>
              <w:right w:val="single" w:sz="4" w:space="0" w:color="000000"/>
            </w:tcBorders>
            <w:vAlign w:val="center"/>
          </w:tcPr>
          <w:p w14:paraId="2B58295C" w14:textId="77777777" w:rsidR="005614A3" w:rsidRDefault="005614A3">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70378317" w14:textId="77777777" w:rsidR="005614A3" w:rsidRDefault="005614A3">
            <w:pPr>
              <w:widowControl w:val="0"/>
              <w:spacing w:line="276" w:lineRule="auto"/>
              <w:contextualSpacing/>
              <w:jc w:val="center"/>
              <w:rPr>
                <w:rFonts w:ascii="Arial" w:hAnsi="Arial" w:cs="Arial"/>
                <w:sz w:val="24"/>
                <w:szCs w:val="24"/>
              </w:rPr>
            </w:pPr>
          </w:p>
        </w:tc>
      </w:tr>
    </w:tbl>
    <w:p w14:paraId="310A761A" w14:textId="77777777" w:rsidR="005614A3" w:rsidRDefault="005614A3">
      <w:pPr>
        <w:spacing w:after="0" w:line="276" w:lineRule="auto"/>
        <w:contextualSpacing/>
        <w:jc w:val="both"/>
        <w:rPr>
          <w:rFonts w:ascii="Arial" w:eastAsia="Calibri" w:hAnsi="Arial" w:cs="Arial"/>
          <w:b/>
          <w:bCs/>
          <w:sz w:val="24"/>
          <w:szCs w:val="24"/>
        </w:rPr>
      </w:pPr>
    </w:p>
    <w:p w14:paraId="79617EC9"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2C49DFD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291C96C4" w14:textId="77777777" w:rsidR="005614A3" w:rsidRDefault="005614A3">
      <w:pPr>
        <w:spacing w:line="276" w:lineRule="auto"/>
        <w:contextualSpacing/>
        <w:jc w:val="both"/>
        <w:rPr>
          <w:rFonts w:ascii="Arial" w:eastAsia="Calibri" w:hAnsi="Arial" w:cs="Arial"/>
          <w:b/>
          <w:bCs/>
          <w:sz w:val="24"/>
          <w:szCs w:val="24"/>
        </w:rPr>
      </w:pPr>
    </w:p>
    <w:p w14:paraId="48D0B35F"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097E190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45921ED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11B70CE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3675F29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65E8AFC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2AAC10C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260B7D1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21CA2E4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645D19C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62B1C60C"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5907986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136E32F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05A5B9CC" w14:textId="77777777" w:rsidR="005614A3" w:rsidRDefault="005614A3">
      <w:pPr>
        <w:spacing w:line="276" w:lineRule="auto"/>
        <w:contextualSpacing/>
        <w:jc w:val="both"/>
        <w:rPr>
          <w:rFonts w:ascii="Arial" w:eastAsia="Calibri" w:hAnsi="Arial" w:cs="Arial"/>
          <w:bCs/>
          <w:sz w:val="24"/>
          <w:szCs w:val="24"/>
        </w:rPr>
      </w:pPr>
    </w:p>
    <w:p w14:paraId="41D583F4"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3733EE0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5E3E3EF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1502F9E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2E38E64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57E7452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5E55B433"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18EEF51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223DA17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3169175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27B16A2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5C4141B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4E81E4A3"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682D2A0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27B29FE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AACDB01" w14:textId="77777777" w:rsidR="005614A3" w:rsidRDefault="005614A3">
      <w:pPr>
        <w:spacing w:line="276" w:lineRule="auto"/>
        <w:contextualSpacing/>
        <w:jc w:val="both"/>
        <w:rPr>
          <w:rFonts w:ascii="Arial" w:eastAsia="Calibri" w:hAnsi="Arial" w:cs="Arial"/>
          <w:bCs/>
          <w:sz w:val="24"/>
          <w:szCs w:val="24"/>
        </w:rPr>
      </w:pPr>
    </w:p>
    <w:p w14:paraId="245A5B6E"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397248E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70648E4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CB22B8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3A3BD04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23B0FFA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584D037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1D8B8703" w14:textId="77777777" w:rsidR="005614A3" w:rsidRDefault="005614A3">
      <w:pPr>
        <w:spacing w:line="276" w:lineRule="auto"/>
        <w:contextualSpacing/>
        <w:jc w:val="both"/>
        <w:rPr>
          <w:rFonts w:ascii="Arial" w:eastAsia="Calibri" w:hAnsi="Arial" w:cs="Arial"/>
          <w:bCs/>
          <w:sz w:val="24"/>
          <w:szCs w:val="24"/>
        </w:rPr>
      </w:pPr>
    </w:p>
    <w:p w14:paraId="0CC74533"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53B6777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1A11E41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3B67908F"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F2187C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1461CDB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071E57E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321DF72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429F77A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7ABDE50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620859E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756E6981"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27D2719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F5CDE9C" w14:textId="77777777" w:rsidR="005614A3" w:rsidRDefault="005614A3">
      <w:pPr>
        <w:spacing w:line="276" w:lineRule="auto"/>
        <w:contextualSpacing/>
        <w:jc w:val="both"/>
        <w:rPr>
          <w:rFonts w:ascii="Arial" w:eastAsia="Calibri" w:hAnsi="Arial" w:cs="Arial"/>
          <w:bCs/>
          <w:sz w:val="24"/>
          <w:szCs w:val="24"/>
        </w:rPr>
      </w:pPr>
    </w:p>
    <w:p w14:paraId="38D4F352"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5C8752C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4E805D4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2D87990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46077844"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279D9BCD"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646ECBC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098D90D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6FACE1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2EC037F8" w14:textId="77777777" w:rsidR="005614A3" w:rsidRDefault="005614A3">
      <w:pPr>
        <w:spacing w:line="276" w:lineRule="auto"/>
        <w:contextualSpacing/>
        <w:jc w:val="both"/>
        <w:rPr>
          <w:rFonts w:ascii="Arial" w:eastAsia="Calibri" w:hAnsi="Arial" w:cs="Arial"/>
          <w:bCs/>
          <w:sz w:val="24"/>
          <w:szCs w:val="24"/>
        </w:rPr>
      </w:pPr>
    </w:p>
    <w:p w14:paraId="1F2FFE1C"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0F3449E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64049CB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1FFD7C0A"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5A8C57C2"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550F9C4B"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52EBDBE3"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3D5F69D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106CE0F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3BFEEE2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3E02E4CC"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10103A6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599D6885" w14:textId="77777777" w:rsidR="005614A3" w:rsidRDefault="005614A3">
      <w:pPr>
        <w:spacing w:line="276" w:lineRule="auto"/>
        <w:contextualSpacing/>
        <w:jc w:val="both"/>
        <w:rPr>
          <w:rFonts w:ascii="Arial" w:eastAsia="Calibri" w:hAnsi="Arial" w:cs="Arial"/>
          <w:bCs/>
          <w:sz w:val="24"/>
          <w:szCs w:val="24"/>
        </w:rPr>
      </w:pPr>
    </w:p>
    <w:p w14:paraId="06BF8DC3"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7DAE245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1CB507C8"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w:t>
      </w:r>
      <w:r>
        <w:rPr>
          <w:rFonts w:ascii="Arial" w:eastAsia="Calibri" w:hAnsi="Arial" w:cs="Arial"/>
          <w:bCs/>
          <w:sz w:val="24"/>
          <w:szCs w:val="24"/>
        </w:rPr>
        <w:lastRenderedPageBreak/>
        <w:t xml:space="preserve">que o descumprimento disser respeito às contratações dos órgãos ou entidade participante, caso no qual caberá ao respectivo órgão participante a aplicação da penalidade (art. 8º, inc. IX, do Decreto nº 11.462, de 2023). </w:t>
      </w:r>
    </w:p>
    <w:p w14:paraId="67F845F7"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3AA10B6B" w14:textId="77777777" w:rsidR="005614A3" w:rsidRDefault="005614A3">
      <w:pPr>
        <w:spacing w:line="276" w:lineRule="auto"/>
        <w:contextualSpacing/>
        <w:jc w:val="both"/>
        <w:rPr>
          <w:rFonts w:ascii="Arial" w:eastAsia="Calibri" w:hAnsi="Arial" w:cs="Arial"/>
          <w:bCs/>
          <w:sz w:val="24"/>
          <w:szCs w:val="24"/>
        </w:rPr>
      </w:pPr>
    </w:p>
    <w:p w14:paraId="4F3FD6EB" w14:textId="77777777" w:rsidR="005614A3"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5F24E76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25CE9285"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00D7B6F6"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6E92A925" w14:textId="77777777" w:rsidR="005614A3" w:rsidRDefault="005614A3">
      <w:pPr>
        <w:spacing w:line="276" w:lineRule="auto"/>
        <w:contextualSpacing/>
        <w:jc w:val="both"/>
        <w:rPr>
          <w:rFonts w:ascii="Arial" w:eastAsia="Calibri" w:hAnsi="Arial" w:cs="Arial"/>
          <w:bCs/>
          <w:sz w:val="24"/>
          <w:szCs w:val="24"/>
        </w:rPr>
      </w:pPr>
    </w:p>
    <w:p w14:paraId="0B6FEFF9"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6055E851" w14:textId="77777777" w:rsidR="005614A3" w:rsidRDefault="005614A3">
      <w:pPr>
        <w:spacing w:line="276" w:lineRule="auto"/>
        <w:contextualSpacing/>
        <w:jc w:val="both"/>
        <w:rPr>
          <w:rFonts w:ascii="Arial" w:eastAsia="Calibri" w:hAnsi="Arial" w:cs="Arial"/>
          <w:bCs/>
          <w:sz w:val="24"/>
          <w:szCs w:val="24"/>
        </w:rPr>
      </w:pPr>
    </w:p>
    <w:p w14:paraId="5ABE427E"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5009B829" w14:textId="77777777" w:rsidR="005614A3" w:rsidRDefault="005614A3">
      <w:pPr>
        <w:spacing w:line="276" w:lineRule="auto"/>
        <w:contextualSpacing/>
        <w:jc w:val="both"/>
        <w:rPr>
          <w:rFonts w:ascii="Arial" w:eastAsia="Calibri" w:hAnsi="Arial" w:cs="Arial"/>
          <w:bCs/>
          <w:sz w:val="24"/>
          <w:szCs w:val="24"/>
        </w:rPr>
      </w:pPr>
    </w:p>
    <w:p w14:paraId="1FEAD550" w14:textId="77777777" w:rsidR="005614A3"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0F061E6E" w14:textId="77777777" w:rsidR="005614A3" w:rsidRDefault="00000000">
      <w:pPr>
        <w:rPr>
          <w:rFonts w:ascii="Bookman Old Style" w:eastAsia="Calibri" w:hAnsi="Bookman Old Style" w:cs="Times New Roman"/>
          <w:bCs/>
          <w:sz w:val="19"/>
          <w:szCs w:val="19"/>
        </w:rPr>
      </w:pPr>
      <w:r>
        <w:br w:type="page"/>
      </w:r>
    </w:p>
    <w:p w14:paraId="78CA168F" w14:textId="77777777" w:rsidR="005614A3"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7BD0596B" w14:textId="77777777" w:rsidR="005614A3" w:rsidRDefault="005614A3">
      <w:pPr>
        <w:spacing w:line="276" w:lineRule="auto"/>
        <w:jc w:val="center"/>
        <w:rPr>
          <w:rFonts w:ascii="Arial" w:eastAsia="Calibri" w:hAnsi="Arial" w:cs="Arial"/>
          <w:b/>
          <w:bCs/>
          <w:sz w:val="24"/>
          <w:szCs w:val="24"/>
          <w:u w:val="single"/>
        </w:rPr>
      </w:pPr>
    </w:p>
    <w:p w14:paraId="03034640" w14:textId="77777777" w:rsidR="005614A3"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195/2025</w:t>
      </w:r>
    </w:p>
    <w:p w14:paraId="2FAAB9C7" w14:textId="77777777" w:rsidR="005614A3"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050/2025</w:t>
      </w:r>
    </w:p>
    <w:p w14:paraId="43A5C76F" w14:textId="77777777" w:rsidR="005614A3"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49E0CA63" w14:textId="77777777" w:rsidR="005614A3" w:rsidRDefault="005614A3">
      <w:pPr>
        <w:spacing w:line="276" w:lineRule="auto"/>
        <w:jc w:val="both"/>
        <w:rPr>
          <w:rFonts w:ascii="Arial" w:eastAsia="Calibri" w:hAnsi="Arial" w:cs="Arial"/>
          <w:bCs/>
          <w:sz w:val="24"/>
          <w:szCs w:val="24"/>
        </w:rPr>
      </w:pPr>
    </w:p>
    <w:p w14:paraId="4FC1025E" w14:textId="77777777" w:rsidR="005614A3"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195/2025 e em observância às disposições da Lei nº 14.133, de 1º de abril de 2021, e demais legislação aplicável, resolvem celebrar o presente Termo de Contrato, decorrente do Pregão Eletrônico n° 050/2025, mediante as cláusulas e condições a seguir enunciadas. </w:t>
      </w:r>
    </w:p>
    <w:p w14:paraId="3A84B826" w14:textId="77777777" w:rsidR="005614A3" w:rsidRDefault="005614A3">
      <w:pPr>
        <w:spacing w:line="276" w:lineRule="auto"/>
        <w:jc w:val="both"/>
        <w:rPr>
          <w:rFonts w:ascii="Arial" w:eastAsia="Calibri" w:hAnsi="Arial" w:cs="Arial"/>
          <w:bCs/>
          <w:sz w:val="24"/>
          <w:szCs w:val="24"/>
        </w:rPr>
      </w:pPr>
    </w:p>
    <w:p w14:paraId="10996825"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683CFADA" w14:textId="77777777" w:rsidR="005614A3"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na </w:t>
      </w:r>
      <w:r>
        <w:rPr>
          <w:rFonts w:ascii="Arial" w:hAnsi="Arial" w:cs="Arial"/>
          <w:sz w:val="24"/>
          <w:szCs w:val="24"/>
        </w:rPr>
        <w:t xml:space="preserve">para aquisição de mobiliários, equipamentos, eletroeletrônicos, eletrodomésticos, materiais permanentes e utensílios diversos, destinados à estruturação, modernização e melhoria das condições de funcionamento de diversas unidades administrativas, educacionais, assistencial e de saúde do Município de Maravilhas/MG, </w:t>
      </w:r>
      <w:r>
        <w:rPr>
          <w:rFonts w:ascii="Arial" w:eastAsia="Calibri" w:hAnsi="Arial" w:cs="Arial"/>
          <w:bCs/>
          <w:sz w:val="24"/>
          <w:szCs w:val="24"/>
        </w:rPr>
        <w:t>conforme especificações e quantitativos estabelecidos no Termo de Referência.</w:t>
      </w:r>
    </w:p>
    <w:p w14:paraId="06706BDE"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21E6E1FE"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3178858C"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77A80F2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0559DCA1" w14:textId="77777777" w:rsidR="005614A3"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6371CC66"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1FBB62F0"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72CF4AA8"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permanecem vantajosos para a Administração, permitida a negociação com o contratado, atentando, ainda, para o cumprimento dos seguintes requisitos: </w:t>
      </w:r>
    </w:p>
    <w:p w14:paraId="156FF51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031A0FC2"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19DB32E3"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093BE4CB"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59C4FE4F"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755D103C"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0E44D173"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0123E1C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589A31B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2E7214D2"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69958B5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290F5449"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4C21398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31A8D50C"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35020181"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29008B08"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w:t>
      </w:r>
      <w:r>
        <w:rPr>
          <w:rFonts w:ascii="Arial" w:eastAsia="Calibri" w:hAnsi="Arial" w:cs="Arial"/>
          <w:bCs/>
          <w:sz w:val="24"/>
          <w:szCs w:val="24"/>
        </w:rPr>
        <w:lastRenderedPageBreak/>
        <w:t xml:space="preserve">trabalhistas, previdenciários, fiscais e comerciais incidentes, taxa de administração, frete, seguro e outros necessários ao cumprimento integral do objeto da contratação. </w:t>
      </w:r>
    </w:p>
    <w:p w14:paraId="14E26B3B"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4D38682F"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0801C44B"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050/2025. </w:t>
      </w:r>
    </w:p>
    <w:p w14:paraId="46D43654"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5635207C"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em / / (DD/MM/AAAA). </w:t>
      </w:r>
    </w:p>
    <w:p w14:paraId="4F2C2B6F"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6C8B1ADC"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2F926C73"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1F573B71"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70901259"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621CD84A"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07A287BF"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013E5D58"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508F99D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300E8329"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8.2.</w:t>
      </w:r>
      <w:r>
        <w:rPr>
          <w:rFonts w:ascii="Arial" w:eastAsia="Calibri" w:hAnsi="Arial" w:cs="Arial"/>
          <w:bCs/>
          <w:sz w:val="24"/>
          <w:szCs w:val="24"/>
        </w:rPr>
        <w:t xml:space="preserve"> Exigir o cumprimento de todas as obrigações assumidas pelo Contratado, de acordo com o contrato e seus anexos;</w:t>
      </w:r>
    </w:p>
    <w:p w14:paraId="37CA92F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7174C3C0"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27869B88"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720970C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F38108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54DEF8AA"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08F661B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6F0F2F53"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34976370"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2ECE82E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8088C5"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350BD7E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22661601"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4166E57A"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237E4D3E"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3F6607C9"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48456FB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2ADB2362"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33E93C05"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15B0685B"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2BA02B0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3AA049D8"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23DBF2F"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5DC2E2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AE2DA2A"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1BD87B3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5AFBAD7E"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043BA3A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7F02E2B5"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2CC0492B"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67C3C392"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5C32A6C8"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1E353255"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79D89B0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C04592"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3C39A66A"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9.11.19.</w:t>
      </w:r>
      <w:r>
        <w:rPr>
          <w:rFonts w:ascii="Arial" w:eastAsia="Calibri" w:hAnsi="Arial" w:cs="Arial"/>
          <w:bCs/>
          <w:sz w:val="24"/>
          <w:szCs w:val="24"/>
        </w:rPr>
        <w:t xml:space="preserve"> Fornecer e executar o objeto do Termo de Referência em acordo com os preços, prazos e condições estipuladas na proposta;</w:t>
      </w:r>
    </w:p>
    <w:p w14:paraId="0AB2091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6B12EC33"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4FFC599C"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1F06A3E5"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5CCA4315"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67C73F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7F7A984F"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1D32020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22841BE9"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12F85EC"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57318520"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21CD070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51934852"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1A4A552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30B140B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1B0D536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6945477E"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21D4AC01"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76D7662C"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execução.</w:t>
      </w:r>
      <w:r>
        <w:rPr>
          <w:rFonts w:ascii="Arial" w:eastAsia="Calibri" w:hAnsi="Arial" w:cs="Arial"/>
          <w:b/>
          <w:bCs/>
          <w:sz w:val="24"/>
          <w:szCs w:val="24"/>
        </w:rPr>
        <w:t xml:space="preserve"> </w:t>
      </w:r>
    </w:p>
    <w:p w14:paraId="40778E96"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45A5D9D9"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06A32D02"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3D024AAB"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1BF74AA7"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78F7BBE9"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52F0D247"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7BBFD8B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09E9C60A"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685F344A"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2765DFB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0A451BDF"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184AF50F" w14:textId="77777777" w:rsidR="005614A3"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0EA7F906" w14:textId="77777777" w:rsidR="005614A3"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5D0913F9" w14:textId="77777777" w:rsidR="005614A3"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40502B85"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5EA2750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19700348"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793A990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580E74E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3DA741B2"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54900E99"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358CE19E"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78B842A9"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4FE24C8C"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379F7A24"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7C1D846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136D4EA5"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636EC0B8"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AE43633"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100016D3"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6E785D63"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1AA39CC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11C20A82"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5C19E801"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8E652D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xml:space="preserve">) e no Cadastro Nacional de Empresas </w:t>
      </w:r>
      <w:r>
        <w:rPr>
          <w:rFonts w:ascii="Arial" w:eastAsia="Calibri" w:hAnsi="Arial" w:cs="Arial"/>
          <w:bCs/>
          <w:sz w:val="24"/>
          <w:szCs w:val="24"/>
        </w:rPr>
        <w:lastRenderedPageBreak/>
        <w:t>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6704F232"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43CC5E2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245C169"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1919A38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07A419DD"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3D80EB42"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15CE10C1"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1D65846C"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5A95E193"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42FBA309"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4AAA79EB"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09140A8F"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60E5CFC9"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6B6148EE"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0E37B66B"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0A5DE65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4F5A4550"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5521E042"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0FA527C9"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4DF3FB66"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2400466F" w14:textId="77777777" w:rsidR="005614A3"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399AC3A7" w14:textId="77777777" w:rsidR="005614A3"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0150A168" w14:textId="77777777" w:rsidR="005614A3"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0D4CCE0E" w14:textId="77777777" w:rsidR="005614A3"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56899633" w14:textId="77777777" w:rsidR="005614A3" w:rsidRDefault="005614A3">
      <w:pPr>
        <w:spacing w:line="276" w:lineRule="auto"/>
        <w:jc w:val="center"/>
        <w:rPr>
          <w:rFonts w:ascii="Arial" w:eastAsia="Calibri" w:hAnsi="Arial" w:cs="Arial"/>
          <w:bCs/>
          <w:sz w:val="24"/>
          <w:szCs w:val="24"/>
        </w:rPr>
      </w:pPr>
    </w:p>
    <w:p w14:paraId="775400D2" w14:textId="77777777" w:rsidR="005614A3"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6CB07C29" w14:textId="77777777" w:rsidR="005614A3" w:rsidRDefault="005614A3">
      <w:pPr>
        <w:spacing w:line="276" w:lineRule="auto"/>
        <w:jc w:val="center"/>
        <w:rPr>
          <w:rFonts w:ascii="Arial" w:eastAsia="Calibri" w:hAnsi="Arial" w:cs="Arial"/>
          <w:bCs/>
          <w:sz w:val="24"/>
          <w:szCs w:val="24"/>
        </w:rPr>
      </w:pPr>
    </w:p>
    <w:p w14:paraId="4998251C" w14:textId="77777777" w:rsidR="005614A3"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6CD47285" w14:textId="77777777" w:rsidR="005614A3" w:rsidRDefault="00000000">
      <w:pPr>
        <w:rPr>
          <w:rFonts w:ascii="Arial" w:eastAsia="Calibri" w:hAnsi="Arial" w:cs="Arial"/>
          <w:bCs/>
          <w:sz w:val="24"/>
          <w:szCs w:val="24"/>
        </w:rPr>
      </w:pPr>
      <w:r>
        <w:rPr>
          <w:rFonts w:ascii="Arial" w:eastAsia="Calibri" w:hAnsi="Arial" w:cs="Arial"/>
          <w:bCs/>
          <w:sz w:val="24"/>
          <w:szCs w:val="24"/>
        </w:rPr>
        <w:t xml:space="preserve">1- </w:t>
      </w:r>
    </w:p>
    <w:p w14:paraId="2D3A3FDE" w14:textId="77777777" w:rsidR="005614A3" w:rsidRDefault="00000000">
      <w:pPr>
        <w:spacing w:line="276" w:lineRule="auto"/>
        <w:jc w:val="both"/>
        <w:rPr>
          <w:rFonts w:ascii="Arial" w:eastAsia="Calibri" w:hAnsi="Arial" w:cs="Arial"/>
          <w:bCs/>
          <w:sz w:val="24"/>
          <w:szCs w:val="24"/>
        </w:rPr>
      </w:pPr>
      <w:bookmarkStart w:id="2" w:name="art102pii_Copia_1"/>
      <w:bookmarkStart w:id="3" w:name="art102pi_Copia_1"/>
      <w:bookmarkStart w:id="4" w:name="art102p_Copia_1"/>
      <w:bookmarkStart w:id="5" w:name="art102iii_Copia_1"/>
      <w:bookmarkStart w:id="6" w:name="art102ii_Copia_1"/>
      <w:bookmarkStart w:id="7" w:name="art102id_Copia_1"/>
      <w:bookmarkStart w:id="8" w:name="art102ic_Copia_1"/>
      <w:bookmarkStart w:id="9" w:name="art102ib_Copia_1"/>
      <w:bookmarkStart w:id="10" w:name="art102ia_Copia_1"/>
      <w:bookmarkStart w:id="11" w:name="art102i_Copia_1"/>
      <w:r>
        <w:rPr>
          <w:rFonts w:ascii="Arial" w:eastAsia="Calibri" w:hAnsi="Arial" w:cs="Arial"/>
          <w:bCs/>
          <w:sz w:val="24"/>
          <w:szCs w:val="24"/>
        </w:rPr>
        <w:t xml:space="preserve">2- </w:t>
      </w:r>
      <w:bookmarkEnd w:id="2"/>
      <w:bookmarkEnd w:id="3"/>
      <w:bookmarkEnd w:id="4"/>
      <w:bookmarkEnd w:id="5"/>
      <w:bookmarkEnd w:id="6"/>
      <w:bookmarkEnd w:id="7"/>
      <w:bookmarkEnd w:id="8"/>
      <w:bookmarkEnd w:id="9"/>
      <w:bookmarkEnd w:id="10"/>
      <w:bookmarkEnd w:id="11"/>
    </w:p>
    <w:sectPr w:rsidR="005614A3">
      <w:headerReference w:type="default" r:id="rId32"/>
      <w:footerReference w:type="default" r:id="rId33"/>
      <w:pgSz w:w="11906" w:h="16838"/>
      <w:pgMar w:top="1701" w:right="1134" w:bottom="1134" w:left="1701" w:header="709" w:footer="709" w:gutter="0"/>
      <w:cols w:space="720"/>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C17C8" w14:textId="77777777" w:rsidR="00D9032A" w:rsidRDefault="00D9032A">
      <w:pPr>
        <w:spacing w:after="0" w:line="240" w:lineRule="auto"/>
      </w:pPr>
      <w:r>
        <w:separator/>
      </w:r>
    </w:p>
  </w:endnote>
  <w:endnote w:type="continuationSeparator" w:id="0">
    <w:p w14:paraId="7B638E14" w14:textId="77777777" w:rsidR="00D9032A" w:rsidRDefault="00D90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roman"/>
    <w:pitch w:val="variable"/>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Consolas">
    <w:panose1 w:val="020B0609020204030204"/>
    <w:charset w:val="00"/>
    <w:family w:val="roman"/>
    <w:pitch w:val="variable"/>
  </w:font>
  <w:font w:name="Tahoma">
    <w:panose1 w:val="020B0604030504040204"/>
    <w:charset w:val="00"/>
    <w:family w:val="roman"/>
    <w:pitch w:val="variable"/>
  </w:font>
  <w:font w:name="StarBats">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font>
  <w:font w:name="Liberation Serif">
    <w:altName w:val="Times New Roman"/>
    <w:charset w:val="00"/>
    <w:family w:val="roman"/>
    <w:pitch w:val="variable"/>
  </w:font>
  <w:font w:name="NSimSun">
    <w:panose1 w:val="02010609030101010101"/>
    <w:charset w:val="00"/>
    <w:family w:val="roman"/>
    <w:notTrueType/>
    <w:pitch w:val="default"/>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SimSun, 宋体">
    <w:panose1 w:val="00000000000000000000"/>
    <w:charset w:val="80"/>
    <w:family w:val="roman"/>
    <w:notTrueType/>
    <w:pitch w:val="default"/>
  </w:font>
  <w:font w:name="LiberationSerif-Bold">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999859"/>
      <w:docPartObj>
        <w:docPartGallery w:val="Page Numbers (Bottom of Page)"/>
        <w:docPartUnique/>
      </w:docPartObj>
    </w:sdtPr>
    <w:sdtContent>
      <w:p w14:paraId="5CE610A3" w14:textId="77777777" w:rsidR="005614A3"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105</w:t>
        </w:r>
        <w:r>
          <w:rPr>
            <w:rFonts w:ascii="Bookman Old Style" w:hAnsi="Bookman Old Style"/>
            <w:sz w:val="18"/>
            <w:szCs w:val="18"/>
          </w:rPr>
          <w:fldChar w:fldCharType="end"/>
        </w:r>
      </w:p>
    </w:sdtContent>
  </w:sdt>
  <w:p w14:paraId="01193421" w14:textId="77777777" w:rsidR="005614A3" w:rsidRDefault="005614A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DBD4E" w14:textId="77777777" w:rsidR="00D9032A" w:rsidRDefault="00D9032A">
      <w:pPr>
        <w:rPr>
          <w:sz w:val="12"/>
        </w:rPr>
      </w:pPr>
      <w:r>
        <w:separator/>
      </w:r>
    </w:p>
  </w:footnote>
  <w:footnote w:type="continuationSeparator" w:id="0">
    <w:p w14:paraId="0C761D6A" w14:textId="77777777" w:rsidR="00D9032A" w:rsidRDefault="00D9032A">
      <w:pPr>
        <w:rPr>
          <w:sz w:val="12"/>
        </w:rPr>
      </w:pPr>
      <w:r>
        <w:continuationSeparator/>
      </w:r>
    </w:p>
  </w:footnote>
  <w:footnote w:id="1">
    <w:p w14:paraId="2DFF312D" w14:textId="77777777" w:rsidR="005614A3" w:rsidRDefault="00000000">
      <w:pPr>
        <w:pStyle w:val="Textodenotaderodap"/>
      </w:pPr>
      <w:r>
        <w:rPr>
          <w:rStyle w:val="Caracteresdenotaderodap"/>
        </w:rPr>
        <w:footnoteRef/>
      </w:r>
      <w:r>
        <w:rPr>
          <w:sz w:val="16"/>
        </w:rPr>
        <w:t xml:space="preserve"> </w:t>
      </w:r>
      <w:r>
        <w:rPr>
          <w:b/>
          <w:sz w:val="16"/>
        </w:rPr>
        <w:t>NOTA EXPLICATIVA:</w:t>
      </w:r>
      <w:r>
        <w:rPr>
          <w:sz w:val="16"/>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A0E51" w14:textId="77777777" w:rsidR="005614A3"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106" behindDoc="1" locked="0" layoutInCell="0" allowOverlap="1" wp14:anchorId="1DE13903" wp14:editId="6454FA82">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11" behindDoc="1" locked="0" layoutInCell="0" allowOverlap="1" wp14:anchorId="2B1B45F0" wp14:editId="5056D391">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38141E35" w14:textId="77777777" w:rsidR="005614A3"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76D7967E" w14:textId="77777777" w:rsidR="005614A3"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3272-1155 - Email: gabinete@maravilhas.mg.gov.br</w:t>
    </w:r>
  </w:p>
  <w:p w14:paraId="47B5454D" w14:textId="77777777" w:rsidR="005614A3"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1030799C" w14:textId="77777777" w:rsidR="005614A3" w:rsidRDefault="005614A3">
    <w:pPr>
      <w:pStyle w:val="Cabealho"/>
      <w:ind w:left="426"/>
      <w:jc w:val="center"/>
      <w:rPr>
        <w:rFonts w:ascii="Arial" w:hAnsi="Arial"/>
        <w:color w:val="1F4E79" w:themeColor="accent1" w:themeShade="80"/>
      </w:rPr>
    </w:pPr>
  </w:p>
  <w:p w14:paraId="2EB618F5" w14:textId="77777777" w:rsidR="005614A3" w:rsidRDefault="005614A3">
    <w:pPr>
      <w:pStyle w:val="Cabealho"/>
      <w:ind w:left="426"/>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A55E6"/>
    <w:multiLevelType w:val="multilevel"/>
    <w:tmpl w:val="A48AEC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37D1061D"/>
    <w:multiLevelType w:val="multilevel"/>
    <w:tmpl w:val="7EB8E2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DCD011A"/>
    <w:multiLevelType w:val="multilevel"/>
    <w:tmpl w:val="DC765DF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 w15:restartNumberingAfterBreak="0">
    <w:nsid w:val="578D06EC"/>
    <w:multiLevelType w:val="multilevel"/>
    <w:tmpl w:val="8AA415B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7BC635A7"/>
    <w:multiLevelType w:val="multilevel"/>
    <w:tmpl w:val="F59E6568"/>
    <w:lvl w:ilvl="0">
      <w:start w:val="7"/>
      <w:numFmt w:val="decimal"/>
      <w:lvlText w:val="%1."/>
      <w:lvlJc w:val="left"/>
      <w:pPr>
        <w:tabs>
          <w:tab w:val="num" w:pos="0"/>
        </w:tabs>
        <w:ind w:left="540" w:hanging="540"/>
      </w:pPr>
    </w:lvl>
    <w:lvl w:ilvl="1">
      <w:start w:val="2"/>
      <w:numFmt w:val="decimal"/>
      <w:lvlText w:val="%1.%2."/>
      <w:lvlJc w:val="left"/>
      <w:pPr>
        <w:tabs>
          <w:tab w:val="num" w:pos="0"/>
        </w:tabs>
        <w:ind w:left="862" w:hanging="720"/>
      </w:pPr>
    </w:lvl>
    <w:lvl w:ilvl="2">
      <w:start w:val="1"/>
      <w:numFmt w:val="decimal"/>
      <w:lvlText w:val="%1.%2.%3."/>
      <w:lvlJc w:val="left"/>
      <w:pPr>
        <w:tabs>
          <w:tab w:val="num" w:pos="0"/>
        </w:tabs>
        <w:ind w:left="3414" w:hanging="720"/>
      </w:pPr>
      <w:rPr>
        <w:b w:val="0"/>
      </w:rPr>
    </w:lvl>
    <w:lvl w:ilvl="3">
      <w:start w:val="1"/>
      <w:numFmt w:val="decimal"/>
      <w:lvlText w:val="%1.%2.%3.%4."/>
      <w:lvlJc w:val="left"/>
      <w:pPr>
        <w:tabs>
          <w:tab w:val="num" w:pos="0"/>
        </w:tabs>
        <w:ind w:left="5121" w:hanging="1080"/>
      </w:pPr>
    </w:lvl>
    <w:lvl w:ilvl="4">
      <w:start w:val="1"/>
      <w:numFmt w:val="decimal"/>
      <w:lvlText w:val="%1.%2.%3.%4.%5."/>
      <w:lvlJc w:val="left"/>
      <w:pPr>
        <w:tabs>
          <w:tab w:val="num" w:pos="0"/>
        </w:tabs>
        <w:ind w:left="6468" w:hanging="1080"/>
      </w:pPr>
    </w:lvl>
    <w:lvl w:ilvl="5">
      <w:start w:val="1"/>
      <w:numFmt w:val="decimal"/>
      <w:lvlText w:val="%1.%2.%3.%4.%5.%6."/>
      <w:lvlJc w:val="left"/>
      <w:pPr>
        <w:tabs>
          <w:tab w:val="num" w:pos="0"/>
        </w:tabs>
        <w:ind w:left="8175" w:hanging="1440"/>
      </w:pPr>
    </w:lvl>
    <w:lvl w:ilvl="6">
      <w:start w:val="1"/>
      <w:numFmt w:val="decimal"/>
      <w:lvlText w:val="%1.%2.%3.%4.%5.%6.%7."/>
      <w:lvlJc w:val="left"/>
      <w:pPr>
        <w:tabs>
          <w:tab w:val="num" w:pos="0"/>
        </w:tabs>
        <w:ind w:left="9522" w:hanging="1440"/>
      </w:pPr>
    </w:lvl>
    <w:lvl w:ilvl="7">
      <w:start w:val="1"/>
      <w:numFmt w:val="decimal"/>
      <w:lvlText w:val="%1.%2.%3.%4.%5.%6.%7.%8."/>
      <w:lvlJc w:val="left"/>
      <w:pPr>
        <w:tabs>
          <w:tab w:val="num" w:pos="0"/>
        </w:tabs>
        <w:ind w:left="11229" w:hanging="1800"/>
      </w:pPr>
    </w:lvl>
    <w:lvl w:ilvl="8">
      <w:start w:val="1"/>
      <w:numFmt w:val="decimal"/>
      <w:lvlText w:val="%1.%2.%3.%4.%5.%6.%7.%8.%9."/>
      <w:lvlJc w:val="left"/>
      <w:pPr>
        <w:tabs>
          <w:tab w:val="num" w:pos="0"/>
        </w:tabs>
        <w:ind w:left="12576" w:hanging="1800"/>
      </w:pPr>
    </w:lvl>
  </w:abstractNum>
  <w:abstractNum w:abstractNumId="5" w15:restartNumberingAfterBreak="0">
    <w:nsid w:val="7F4C4D67"/>
    <w:multiLevelType w:val="multilevel"/>
    <w:tmpl w:val="4AFABFC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rFonts w:ascii="Bookman Old Style" w:hAnsi="Bookman Old Style" w:cs="Arial"/>
        <w:b w:val="0"/>
        <w:i w:val="0"/>
        <w:strike w:val="0"/>
        <w:dstrike w:val="0"/>
        <w:color w:val="000000"/>
        <w:sz w:val="19"/>
        <w:szCs w:val="19"/>
        <w:u w:val="none"/>
      </w:rPr>
    </w:lvl>
    <w:lvl w:ilvl="2">
      <w:start w:val="1"/>
      <w:numFmt w:val="decimal"/>
      <w:lvlText w:val="%1.%2.%3."/>
      <w:lvlJc w:val="left"/>
      <w:pPr>
        <w:tabs>
          <w:tab w:val="num" w:pos="0"/>
        </w:tabs>
        <w:ind w:left="929" w:hanging="503"/>
      </w:pPr>
      <w:rPr>
        <w:rFonts w:ascii="Bookman Old Style" w:eastAsia="Arial" w:hAnsi="Bookman Old Style" w:cs="Arial"/>
        <w:b w:val="0"/>
        <w:i w:val="0"/>
        <w:strike w:val="0"/>
        <w:dstrike w:val="0"/>
        <w:color w:val="000000"/>
        <w:sz w:val="19"/>
        <w:szCs w:val="19"/>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1906912">
    <w:abstractNumId w:val="0"/>
  </w:num>
  <w:num w:numId="2" w16cid:durableId="230240687">
    <w:abstractNumId w:val="3"/>
  </w:num>
  <w:num w:numId="3" w16cid:durableId="432823318">
    <w:abstractNumId w:val="5"/>
  </w:num>
  <w:num w:numId="4" w16cid:durableId="1082993050">
    <w:abstractNumId w:val="2"/>
  </w:num>
  <w:num w:numId="5" w16cid:durableId="625351603">
    <w:abstractNumId w:val="4"/>
  </w:num>
  <w:num w:numId="6" w16cid:durableId="501312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4A3"/>
    <w:rsid w:val="00144FB7"/>
    <w:rsid w:val="005614A3"/>
    <w:rsid w:val="006412FE"/>
    <w:rsid w:val="0069133E"/>
    <w:rsid w:val="00750546"/>
    <w:rsid w:val="007856EE"/>
    <w:rsid w:val="007E6F9B"/>
    <w:rsid w:val="00B875BF"/>
    <w:rsid w:val="00D9032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14933"/>
  <w15:docId w15:val="{D3237090-61AD-4D83-BF9D-E0CA546AF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iPriority w:val="9"/>
    <w:semiHidden/>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styleId="Hyperlink">
    <w:name w:val="Hyperlink"/>
    <w:basedOn w:val="Fontepargpadro"/>
    <w:uiPriority w:val="99"/>
    <w:unhideWhenUsed/>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qFormat/>
    <w:rPr>
      <w:vertAlign w:val="superscript"/>
    </w:rPr>
  </w:style>
  <w:style w:type="character" w:styleId="Refdenotaderodap">
    <w:name w:val="footnote reference"/>
    <w:rPr>
      <w:vertAlign w:val="superscript"/>
    </w:rPr>
  </w:style>
  <w:style w:type="character" w:customStyle="1" w:styleId="WW-PadroChar">
    <w:name w:val="WW-Padrão Char"/>
    <w:link w:val="WW-Padro"/>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Corpodetexto"/>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1"/>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uiPriority w:val="9"/>
    <w:semiHidden/>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link w:val="Pr-formataoHTML"/>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uiPriority w:val="99"/>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customStyle="1" w:styleId="Caracteresdenotadefim">
    <w:name w:val="Caracteres de nota de fim"/>
    <w:qFormat/>
  </w:style>
  <w:style w:type="character" w:styleId="Refdenotadefim">
    <w:name w:val="endnote reference"/>
    <w:rPr>
      <w:vertAlign w:val="superscript"/>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link w:val="WW-PadroChar"/>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link w:val="Pr-formataoHTMLChar"/>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0">
    <w:name w:val="LO-normal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pPr>
    <w:rPr>
      <w:color w:val="FFFFFF"/>
      <w:sz w:val="22"/>
    </w:rPr>
  </w:style>
  <w:style w:type="paragraph" w:styleId="Corpodetexto2">
    <w:name w:val="Body Text 2"/>
    <w:basedOn w:val="Normal"/>
    <w:uiPriority w:val="99"/>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10">
    <w:name w:val="Título1"/>
    <w:basedOn w:val="Normal"/>
    <w:qFormat/>
    <w:pPr>
      <w:jc w:val="center"/>
    </w:pPr>
    <w:rPr>
      <w:b/>
      <w:bCs/>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Standard"/>
    <w:qFormat/>
    <w:rsid w:val="00911AA5"/>
    <w:pPr>
      <w:suppressLineNumbers/>
    </w:pPr>
    <w:rPr>
      <w:rFonts w:eastAsia="SimSun, 宋体" w:cs="Mangal"/>
    </w:rPr>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s://licitar.digital/e" TargetMode="External"/><Relationship Id="rId3" Type="http://schemas.openxmlformats.org/officeDocument/2006/relationships/styles" Target="styles.xml"/><Relationship Id="rId21" Type="http://schemas.openxmlformats.org/officeDocument/2006/relationships/hyperlink" Target="https://licitar.digital/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mailto:licitacao@maravilhas.g.gov.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mailto:licitacao@maravilhas.mg.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100</Pages>
  <Words>28874</Words>
  <Characters>155922</Characters>
  <Application>Microsoft Office Word</Application>
  <DocSecurity>0</DocSecurity>
  <Lines>1299</Lines>
  <Paragraphs>368</Paragraphs>
  <ScaleCrop>false</ScaleCrop>
  <Company/>
  <LinksUpToDate>false</LinksUpToDate>
  <CharactersWithSpaces>184428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5</cp:revision>
  <dcterms:created xsi:type="dcterms:W3CDTF">2025-12-01T17:57:00Z</dcterms:created>
  <dcterms:modified xsi:type="dcterms:W3CDTF">2025-12-01T18:06:00Z</dcterms:modified>
  <dc:language>pt-BR</dc:language>
</cp:coreProperties>
</file>